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190A6" w14:textId="77777777" w:rsidR="00577B4F" w:rsidRPr="001C4D6D" w:rsidRDefault="00577B4F" w:rsidP="00577B4F">
      <w:pPr>
        <w:jc w:val="right"/>
        <w:rPr>
          <w:rFonts w:ascii="Sylfaen" w:eastAsia="Times New Roman" w:hAnsi="Sylfaen"/>
          <w:b/>
          <w:color w:val="000000"/>
          <w:sz w:val="18"/>
          <w:szCs w:val="18"/>
          <w:lang w:val="hy-AM"/>
        </w:rPr>
      </w:pP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Հավելված</w:t>
      </w:r>
    </w:p>
    <w:p w14:paraId="6E56F383" w14:textId="77777777" w:rsidR="00577B4F" w:rsidRPr="001C4D6D" w:rsidRDefault="00577B4F" w:rsidP="00577B4F">
      <w:pPr>
        <w:jc w:val="right"/>
        <w:rPr>
          <w:rFonts w:ascii="Sylfaen" w:eastAsia="Times New Roman" w:hAnsi="Sylfaen"/>
          <w:b/>
          <w:color w:val="000000"/>
          <w:sz w:val="18"/>
          <w:szCs w:val="18"/>
          <w:lang w:val="hy-AM"/>
        </w:rPr>
      </w:pP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 xml:space="preserve">Թալին համայնքի ղեկավարի </w:t>
      </w:r>
    </w:p>
    <w:p w14:paraId="18C8E62D" w14:textId="77777777" w:rsidR="00577B4F" w:rsidRPr="001C4D6D" w:rsidRDefault="00577B4F" w:rsidP="00577B4F">
      <w:pPr>
        <w:jc w:val="right"/>
        <w:rPr>
          <w:rFonts w:ascii="Sylfaen" w:eastAsia="Times New Roman" w:hAnsi="Sylfaen"/>
          <w:b/>
          <w:color w:val="000000"/>
          <w:sz w:val="18"/>
          <w:szCs w:val="18"/>
          <w:lang w:val="hy-AM"/>
        </w:rPr>
      </w:pP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29 դեկտեմբերի 2025թ</w:t>
      </w:r>
      <w:r w:rsidRPr="00AC1003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.</w:t>
      </w: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 xml:space="preserve"> N 2</w:t>
      </w:r>
      <w:r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504</w:t>
      </w:r>
      <w:r w:rsidRPr="001C4D6D">
        <w:rPr>
          <w:rFonts w:ascii="Sylfaen" w:eastAsia="Times New Roman" w:hAnsi="Sylfaen"/>
          <w:b/>
          <w:color w:val="000000"/>
          <w:sz w:val="18"/>
          <w:szCs w:val="18"/>
          <w:lang w:val="hy-AM"/>
        </w:rPr>
        <w:t>-Ա որոշման</w:t>
      </w:r>
    </w:p>
    <w:p w14:paraId="6E32F854" w14:textId="77777777" w:rsidR="00577B4F" w:rsidRDefault="00577B4F" w:rsidP="00577B4F">
      <w:pPr>
        <w:tabs>
          <w:tab w:val="left" w:pos="5672"/>
        </w:tabs>
        <w:rPr>
          <w:rFonts w:ascii="Sylfaen" w:hAnsi="Sylfaen"/>
          <w:sz w:val="28"/>
          <w:szCs w:val="28"/>
          <w:lang w:val="hy-AM"/>
        </w:rPr>
      </w:pPr>
    </w:p>
    <w:p w14:paraId="346DA042" w14:textId="77777777" w:rsidR="00577B4F" w:rsidRPr="00AC1003" w:rsidRDefault="00577B4F" w:rsidP="00577B4F">
      <w:pPr>
        <w:jc w:val="center"/>
        <w:rPr>
          <w:rFonts w:ascii="Sylfaen" w:eastAsia="Times New Roman" w:hAnsi="Sylfaen"/>
          <w:b/>
          <w:color w:val="000000"/>
          <w:sz w:val="28"/>
          <w:szCs w:val="28"/>
          <w:lang w:val="hy-AM"/>
        </w:rPr>
      </w:pPr>
      <w:r w:rsidRPr="00AC1003">
        <w:rPr>
          <w:rFonts w:ascii="Sylfaen" w:eastAsia="Times New Roman" w:hAnsi="Sylfaen"/>
          <w:b/>
          <w:color w:val="000000"/>
          <w:sz w:val="28"/>
          <w:szCs w:val="28"/>
          <w:lang w:val="hy-AM"/>
        </w:rPr>
        <w:t>ՀԱՅՏԱՐԱՐՈՒԹՅՈՒՆ</w:t>
      </w:r>
    </w:p>
    <w:p w14:paraId="6CA9D39F" w14:textId="77777777" w:rsidR="00577B4F" w:rsidRDefault="00577B4F" w:rsidP="00577B4F">
      <w:pPr>
        <w:jc w:val="center"/>
        <w:rPr>
          <w:rFonts w:ascii="Sylfaen" w:eastAsia="Times New Roman" w:hAnsi="Sylfaen"/>
          <w:b/>
          <w:color w:val="000000"/>
          <w:lang w:val="hy-AM"/>
        </w:rPr>
      </w:pPr>
      <w:r w:rsidRPr="00AC1003">
        <w:rPr>
          <w:rFonts w:ascii="Sylfaen" w:eastAsia="Times New Roman" w:hAnsi="Sylfaen"/>
          <w:b/>
          <w:color w:val="000000"/>
          <w:lang w:val="hy-AM"/>
        </w:rPr>
        <w:t>ԹԱԼԻՆ ՀԱՄԱՅՆՔԻ ՍԵՓԱԿԱՆՈՒԹՅՈՒՆ ՀԱՆԴԻՍԱՑՈՂ ՀՈՂԱՄԱՍԵՐԸ ԱՃՈՒՐԴ-ՎԱՃԱՌՔՈՎ ՕՏԱՐԵԼՈՒ ՄԱՍԻՆ</w:t>
      </w:r>
    </w:p>
    <w:p w14:paraId="4A287E30" w14:textId="77777777" w:rsidR="00577B4F" w:rsidRPr="00AC1003" w:rsidRDefault="00577B4F" w:rsidP="00577B4F">
      <w:pPr>
        <w:jc w:val="center"/>
        <w:rPr>
          <w:rFonts w:ascii="Sylfaen" w:eastAsia="Times New Roman" w:hAnsi="Sylfaen"/>
          <w:b/>
          <w:color w:val="000000"/>
          <w:lang w:val="hy-AM"/>
        </w:rPr>
      </w:pPr>
    </w:p>
    <w:p w14:paraId="0E7DC1FF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20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26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թվականի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փետրվարի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18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-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ին, ժամը՝</w:t>
      </w:r>
      <w:r w:rsidRPr="00AC1003">
        <w:rPr>
          <w:rFonts w:ascii="Sylfaen" w:eastAsia="Times New Roman" w:hAnsi="Sylfaen" w:cs="Calibri"/>
          <w:color w:val="000000"/>
          <w:sz w:val="24"/>
          <w:szCs w:val="24"/>
          <w:lang w:val="fr-FR"/>
        </w:rPr>
        <w:t> </w:t>
      </w:r>
      <w:r w:rsidRPr="00AC1003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11:30-ին, Թալինի համայնքապետարանում (հասցեն Ք.Թալին,Գայի 1, 3-րդ հարկ) անցկացնել հո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ղամասերի աճուրդ-վաճառք: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  <w:t>-Աճուրդի առարկա են հանդիսանում՝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</w: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1.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Լուսակն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1-ին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44 հողամաս հասցեում գտնվող  02-052-0001-0005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0,07288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300.000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150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15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987FCDA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2.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Մաստարա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25-րդ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18 հողամաս հասցեում գտնվող  02-069-0107-0011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0,2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1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130.000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565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56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0FBE6ED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3.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Մաստարա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25-րդ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16 հողամաս հասցեում գտնվող  02-069-0107-0009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0,13069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850.000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425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 42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AD6E0A0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4.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Կաթնաղբյուր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16-րդ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12/1 հողամաս հասցեում գտնվող  02-057-0058-0009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0,02962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300.000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150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15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000 ՀՀ դրամ։ Աճուրդի նախավճարը պետք է վճարվի աճուրդի անցկացման օրը՝ աճուրդը սկսելուց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0741B63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5.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Աշնակ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6-րդ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 1-ին փակուղի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1/2 հողամաս հասցեում գտնվող  02-011-0031-0024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0,09817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440.000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220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22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14B86D2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Աճուրդին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098008AC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eastAsiaTheme="minorEastAsia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0FD974EC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 xml:space="preserve">Սակարկողը կարող է գինն ավելացնել աճուրդային քայլի չափից ոչ պակաս գումարով։     Եթե մասնակիցը չի հաղթել, նախավճարը վերադարձվում է նրան, եթե հաղթել  է՝  նախավճարի գումարը ներառվում է  վաճառքի գնի մեջ։               </w:t>
      </w:r>
    </w:p>
    <w:p w14:paraId="24672B52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24F5BB5D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022198B5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5DEC1AE3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Աճուրդն սկսվելու պահից դահլիճ մտնելն արգելվում է։</w:t>
      </w:r>
    </w:p>
    <w:p w14:paraId="45D06D14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67F57759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4EF07E6D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7B2F076B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Հողամասերի օտարումն իրականացվում է դասական աճուրդով։</w:t>
      </w:r>
    </w:p>
    <w:p w14:paraId="563C7C52" w14:textId="77777777" w:rsidR="00577B4F" w:rsidRPr="00AC1003" w:rsidRDefault="00577B4F" w:rsidP="00577B4F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697A37B8" w14:textId="77777777" w:rsidR="00577B4F" w:rsidRPr="00AC1003" w:rsidRDefault="00577B4F" w:rsidP="00577B4F">
      <w:pPr>
        <w:pStyle w:val="a3"/>
        <w:spacing w:after="0"/>
        <w:ind w:left="0"/>
        <w:jc w:val="right"/>
        <w:rPr>
          <w:rFonts w:ascii="Sylfaen" w:eastAsia="Times New Roman" w:hAnsi="Sylfaen"/>
          <w:b/>
          <w:color w:val="000000"/>
          <w:sz w:val="24"/>
          <w:szCs w:val="24"/>
        </w:rPr>
      </w:pPr>
    </w:p>
    <w:p w14:paraId="10B87732" w14:textId="77777777" w:rsidR="00577B4F" w:rsidRDefault="00577B4F" w:rsidP="00577B4F">
      <w:pPr>
        <w:tabs>
          <w:tab w:val="left" w:pos="5672"/>
        </w:tabs>
        <w:rPr>
          <w:rFonts w:ascii="Sylfaen" w:hAnsi="Sylfaen"/>
          <w:sz w:val="28"/>
          <w:szCs w:val="28"/>
          <w:lang w:val="hy-AM"/>
        </w:rPr>
      </w:pPr>
    </w:p>
    <w:p w14:paraId="0FC17B7B" w14:textId="77777777" w:rsidR="00577B4F" w:rsidRDefault="00577B4F" w:rsidP="00577B4F">
      <w:pPr>
        <w:tabs>
          <w:tab w:val="left" w:pos="5672"/>
        </w:tabs>
        <w:rPr>
          <w:rFonts w:ascii="Sylfaen" w:hAnsi="Sylfaen"/>
          <w:sz w:val="28"/>
          <w:szCs w:val="28"/>
          <w:lang w:val="hy-AM"/>
        </w:rPr>
      </w:pPr>
    </w:p>
    <w:p w14:paraId="0CAAC7A6" w14:textId="77777777" w:rsidR="00577B4F" w:rsidRDefault="00577B4F" w:rsidP="00577B4F">
      <w:pPr>
        <w:tabs>
          <w:tab w:val="left" w:pos="5672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AC1003">
        <w:rPr>
          <w:rFonts w:ascii="Sylfaen" w:hAnsi="Sylfaen"/>
          <w:b/>
          <w:bCs/>
          <w:sz w:val="28"/>
          <w:szCs w:val="28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</w:t>
      </w:r>
      <w:r w:rsidRPr="00AC1003">
        <w:rPr>
          <w:rFonts w:ascii="Sylfaen" w:hAnsi="Sylfaen"/>
          <w:b/>
          <w:bCs/>
          <w:sz w:val="28"/>
          <w:szCs w:val="28"/>
          <w:lang w:val="hy-AM"/>
        </w:rPr>
        <w:t>ԱՎԵՏԻՔ ԱՎԵՏԻՍՅԱՆ</w:t>
      </w:r>
    </w:p>
    <w:p w14:paraId="0EB9D3FE" w14:textId="77777777" w:rsidR="00577B4F" w:rsidRPr="00BD2F85" w:rsidRDefault="00577B4F" w:rsidP="00577B4F">
      <w:pPr>
        <w:rPr>
          <w:rFonts w:ascii="Sylfaen" w:hAnsi="Sylfaen"/>
          <w:sz w:val="28"/>
          <w:szCs w:val="28"/>
          <w:lang w:val="hy-AM"/>
        </w:rPr>
      </w:pPr>
    </w:p>
    <w:p w14:paraId="0A0682F4" w14:textId="77777777" w:rsidR="00577B4F" w:rsidRPr="00BD2F85" w:rsidRDefault="00577B4F" w:rsidP="00577B4F">
      <w:pPr>
        <w:rPr>
          <w:rFonts w:ascii="Sylfaen" w:hAnsi="Sylfaen"/>
          <w:sz w:val="28"/>
          <w:szCs w:val="28"/>
          <w:lang w:val="hy-AM"/>
        </w:rPr>
      </w:pPr>
    </w:p>
    <w:p w14:paraId="00417099" w14:textId="239402F1" w:rsidR="00BB6FAE" w:rsidRPr="00577B4F" w:rsidRDefault="00BB6FAE" w:rsidP="00577B4F"/>
    <w:sectPr w:rsidR="00BB6FAE" w:rsidRPr="00577B4F" w:rsidSect="003D367E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A6"/>
    <w:rsid w:val="003D367E"/>
    <w:rsid w:val="00577B4F"/>
    <w:rsid w:val="00675F55"/>
    <w:rsid w:val="00BB6FAE"/>
    <w:rsid w:val="00C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C89"/>
  <w15:chartTrackingRefBased/>
  <w15:docId w15:val="{B7D864B3-625E-4E3B-B4B0-65200511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FA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AE"/>
    <w:pPr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8</cp:revision>
  <dcterms:created xsi:type="dcterms:W3CDTF">2025-12-30T07:09:00Z</dcterms:created>
  <dcterms:modified xsi:type="dcterms:W3CDTF">2025-12-30T10:41:00Z</dcterms:modified>
</cp:coreProperties>
</file>