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7CFB" w14:textId="77777777" w:rsidR="000A19CF" w:rsidRPr="00E05BE9" w:rsidRDefault="000A19CF" w:rsidP="000A19C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1E517EE7" w14:textId="77777777" w:rsidR="000A19CF" w:rsidRPr="00E05BE9" w:rsidRDefault="000A19CF" w:rsidP="000A19C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Թալին համայնքի </w:t>
      </w:r>
      <w:r>
        <w:rPr>
          <w:rFonts w:ascii="Sylfaen" w:hAnsi="Sylfaen" w:cs="Sylfaen"/>
          <w:b/>
          <w:sz w:val="18"/>
          <w:szCs w:val="18"/>
          <w:lang w:val="hy-AM"/>
        </w:rPr>
        <w:t>ղեկավարի</w:t>
      </w:r>
    </w:p>
    <w:p w14:paraId="377E35F7" w14:textId="77777777" w:rsidR="000A19CF" w:rsidRPr="005F0DC2" w:rsidRDefault="000A19CF" w:rsidP="000A19C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դեկտեմբերի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b/>
          <w:sz w:val="18"/>
          <w:szCs w:val="18"/>
          <w:lang w:val="hy-AM"/>
        </w:rPr>
        <w:t>05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 w:cs="Sylfaen"/>
          <w:b/>
          <w:sz w:val="18"/>
          <w:szCs w:val="18"/>
          <w:lang w:val="hy-AM"/>
        </w:rPr>
        <w:t>2238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5B942146" w14:textId="77777777" w:rsidR="00F42962" w:rsidRDefault="00F42962" w:rsidP="00F42962">
      <w:pPr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</w:p>
    <w:p w14:paraId="5CCD6C2B" w14:textId="77777777" w:rsidR="00F42962" w:rsidRPr="009F6A73" w:rsidRDefault="00F42962" w:rsidP="00F42962">
      <w:pPr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ՀԱՅՏԱՐԱՐՈՒԹՅՈՒՆ</w:t>
      </w:r>
    </w:p>
    <w:p w14:paraId="4FBBA37C" w14:textId="77777777" w:rsidR="00F42962" w:rsidRDefault="00F42962" w:rsidP="00F42962">
      <w:pPr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ԹԱԼԻՆ ՀԱՄԱՅՆՔԻ ՍԵՓԱԿԱՆՈՒԹՅՈՒՆ ՀԱՆԴԻՍԱՑՈՂ ՀՈՂԱՄԱՍԵՐԸ</w:t>
      </w:r>
      <w:r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 </w:t>
      </w:r>
    </w:p>
    <w:p w14:paraId="6C7B9B2B" w14:textId="77777777" w:rsidR="00F42962" w:rsidRPr="009F6A73" w:rsidRDefault="00F42962" w:rsidP="00F42962">
      <w:pPr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ԱՃՈՒՐԴ-ՎԱՃԱՌՔՈՎ ՕՏԱՐԵԼՈՒ ՄԱՍԻՆ</w:t>
      </w:r>
    </w:p>
    <w:p w14:paraId="5CFCB9A1" w14:textId="77777777" w:rsidR="00F42962" w:rsidRDefault="00F42962" w:rsidP="00F42962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>20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 xml:space="preserve"> </w:t>
      </w:r>
      <w:r w:rsidRPr="00B717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թվականի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հունվարի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  <w:t>-</w:t>
      </w:r>
      <w:r w:rsidRPr="00B717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ժամը՝</w:t>
      </w:r>
      <w:r w:rsidRPr="009F6A73">
        <w:rPr>
          <w:rFonts w:ascii="Calibri" w:eastAsia="Times New Roman" w:hAnsi="Calibri" w:cs="Calibri"/>
          <w:color w:val="000000"/>
          <w:sz w:val="24"/>
          <w:szCs w:val="24"/>
          <w:lang w:val="fr-FR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11:00-ին, Թալինի համայնքապետարանում (հասցեն Ք.Թալին,Գայի 1, 3-րդ հարկ) անցկացնել հո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ղամասերի աճուրդ-վաճառք:</w:t>
      </w:r>
    </w:p>
    <w:p w14:paraId="666A3CD0" w14:textId="77777777" w:rsidR="00F42962" w:rsidRDefault="00F42962" w:rsidP="00F42962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-Աճուրդի առարկա են հանդիսանում՝</w:t>
      </w:r>
    </w:p>
    <w:p w14:paraId="14ABE3E9" w14:textId="77777777" w:rsidR="00F42962" w:rsidRDefault="00F42962" w:rsidP="00F42962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Լոտ 1.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</w:t>
      </w:r>
      <w:r w:rsidRPr="009F6A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Թալին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 Միրոյան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փողոց 24 հողամաս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հասցեում գտնվող  02-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003-0016-0104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ծածկագրով,</w:t>
      </w:r>
      <w:r w:rsidRPr="009F6A73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</w:t>
      </w:r>
      <w:r w:rsidRPr="009F6A73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0605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բնակավայրերի նպատակային նշանակության,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բնակելի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կառուցապատման գործառնական նշանակության հողամասը՝ 1քմ-ի մեկնարկային գինը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1500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դրամ, ընդամենը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907,500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դրամ։ Հողամասն օտարվում է ըստ նշանակության օգտագործելու համար։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453,750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դրամ, իսկ աճուրդային քայլի չափը հաշվարկվում է մեկնարկային գնի 5%-ի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45,375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21532E26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Լոտ 2.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9F6A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 Բազմաբերդ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26-րդ փողոց 1-ին փակուղի 1/1 հողամաս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հասցեում գտնվող  02-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073-0080-0003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ծածկագրով,</w:t>
      </w:r>
      <w:r w:rsidRPr="009F6A73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</w:t>
      </w:r>
      <w:r w:rsidRPr="009F6A73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099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բնակավայրերի  նպատակային նշանակության,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բնակելի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կառուցապատման գործառնական նշանակության հողամասը՝ 1քմ-ի մեկնարկային գինը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26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0 ՀՀ դրամ, ընդամենը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257,400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դրամ։ Հողամասն օտարվում է ըստ նշանակության օգտագործելու համար։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128,700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դրամ, իսկ աճուրդային քայլի չափը հաշվարկվում է մեկնարկային գնի 5%-ի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12,870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0F1E2CBE" w14:textId="77777777" w:rsidR="00F42962" w:rsidRDefault="00F42962" w:rsidP="00F42962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Լոտ 3.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9F6A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 Սասնաշեն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1-ին փողոց 60/1 հողամաս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հասցեում գտնվող  02-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074-0042-0016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ծածկագրով,</w:t>
      </w:r>
      <w:r w:rsidRPr="009F6A73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</w:t>
      </w:r>
      <w:r w:rsidRPr="009F6A73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01572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բնակավայրերի  նպատակային նշանակության,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բնակելի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կառուցապատման գործառնական նշանակության հողամասը՝ 1քմ-ի մեկնարկային գինը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26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0 ՀՀ դրամ, ընդամենը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40,872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դրամ։ Հողամասն օտարվում է ըստ նշանակության օգտագործելու համար։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20,436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դրամ, իսկ աճուրդային քայլի չափը հաշվարկվում է մեկնարկային գնի 5%-ի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2044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13A72CB3" w14:textId="77777777" w:rsidR="00F42962" w:rsidRDefault="00F42962" w:rsidP="00F42962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lastRenderedPageBreak/>
        <w:t xml:space="preserve">Լոտ 4.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9F6A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 Սասնաշեն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1-ին փողոց 60/2 հողամաս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հասցեում գտնվող  02-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074-0042-0015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ծածկագրով,</w:t>
      </w:r>
      <w:r w:rsidRPr="009F6A73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</w:t>
      </w:r>
      <w:r w:rsidRPr="009F6A73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15068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հա բնակավայրերի  նպատակային նշանակության,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բնակելի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կառուցապատման գործառնական նշանակության հողամասը՝ 1քմ-ի մեկնարկային գինը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26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0 ՀՀ դրամ, ընդամենը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391,768</w:t>
      </w:r>
      <w:r w:rsidRPr="009F6A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ՀՀ դրամ։ Հողամասն օտարվում է ըստ նշանակության օգտագործելու համար։ 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195,884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դրամ, իսկ աճուրդային քայլի չափը հաշվարկվում է մեկնարկային գնի 5%-ի չափով՝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19,589</w:t>
      </w:r>
      <w:r w:rsidRPr="009F6A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0F6A80EF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9F6A7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Աճուրդին մասնակցել ցանկացողները ներկայացնում են հայտ ըստ առանձին լոտերի, մասնակցության վճարի անդորագիր (որի չափը սահմանված է 5000 ՀՀ դրամ) և անձնագիր։ Հայտերն ընդունվում են երկուշաբթիից-ուրբաթ ժամը 10։00-17։00-ն, ընդմիջում՝ 13։00-14։00-ն։</w:t>
      </w:r>
    </w:p>
    <w:p w14:paraId="03E10341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Աճուրդի մասնակցության հայտը չի ընդունվում, եթե ներկայացնողը ՀՀ հողային օրենսգրքով սահմանված հողամասի սեփականության իրավունքի սուբյեկտ չէ։</w:t>
      </w:r>
    </w:p>
    <w:p w14:paraId="6A469174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 xml:space="preserve">Սակարկողը կարող է գինն ավելացնել աճուրդային քայլի չափից ոչ պակաս գումարով։     Եթե մասնակիցը չի հաղթել, նախավճարը վերադարձվում է նրան, եթե հաղթել  է՝  նախավճարի գումարը ներառվում է  վաճառքի գնի մեջ։               </w:t>
      </w:r>
    </w:p>
    <w:p w14:paraId="3046FBDD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 xml:space="preserve"> Հայտերի ընդունումը և մասնակիցների գրանցումը դադարեցվում է աճուրդի անցկացման օրվանից   3  աշխատանքային օր առաջ։</w:t>
      </w:r>
    </w:p>
    <w:p w14:paraId="2E391644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Աճուրդն անցկացվում է բաց, որին մասնակցում են հանձնաժողովի անդամները, գրանցված անձիք և աճուրդի մասնակից չհամարվող անձիք (դիտորդի կարգավիճակով)։</w:t>
      </w:r>
    </w:p>
    <w:p w14:paraId="5F180565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 xml:space="preserve"> Աճուրդի մասնակից չհամարվող անձիք աճուրդին ներկա գտնվելու համար, յուրաքանչյուր լոտի համար առանձին ներկայացնում են սահմանված չափով (5000 ՀՀ դրամ) մուտքի վճարի անդորագիր և անձնագիր։</w:t>
      </w:r>
    </w:p>
    <w:p w14:paraId="3793D39A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Աճուրդն սկսվելու պահից դահլիճ մտնելն արգելվում է։</w:t>
      </w:r>
    </w:p>
    <w:p w14:paraId="3D29819A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Աճուրդն սկսվում է, եթե սակարկողների թիվը մեկ կամ ավել է։</w:t>
      </w:r>
    </w:p>
    <w:p w14:paraId="7C5DD5CC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Աճուրդի հաղթող է ճանաչվում ամենաբարձր գին առաջարկած մասնակիցը։</w:t>
      </w:r>
    </w:p>
    <w:p w14:paraId="36DFDFAE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Աճուրդում հաղթած անձը 10 օրվա ընթացքում պարտավոր է ամբողջությամբ վճարել սակարկությունների արդյունքում ձևավորված գինը, որից հետո 5  օրվա ընթացքում   կողմերի միջև կնքվում է օտարման պայմանագիր, որը ենթակա է նոտարական վավերացման և պետական գրանցման։</w:t>
      </w:r>
    </w:p>
    <w:p w14:paraId="4594F7B1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Հողամասերի օտարումն իրականացվում է դասական աճուրդով։</w:t>
      </w:r>
    </w:p>
    <w:p w14:paraId="7EEF2733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F6A73">
        <w:rPr>
          <w:rFonts w:ascii="GHEA Grapalat" w:hAnsi="GHEA Grapalat"/>
          <w:sz w:val="24"/>
          <w:szCs w:val="24"/>
          <w:lang w:val="hy-AM"/>
        </w:rPr>
        <w:t>Լոտի ուսումնասիրման համար կարող եք դիմել Թալինի համայնքապետարան աշխատանքային օրերին 16։00-18։00։</w:t>
      </w:r>
    </w:p>
    <w:p w14:paraId="37BFD0EE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4BF089C" w14:textId="77777777" w:rsidR="00F42962" w:rsidRPr="009F6A73" w:rsidRDefault="00F42962" w:rsidP="00F42962">
      <w:pPr>
        <w:pStyle w:val="a3"/>
        <w:spacing w:after="0"/>
        <w:ind w:left="0"/>
        <w:jc w:val="both"/>
        <w:rPr>
          <w:rFonts w:ascii="GHEA Grapalat" w:eastAsia="Times New Roman" w:hAnsi="GHEA Grapalat"/>
          <w:b/>
          <w:color w:val="000000"/>
        </w:rPr>
      </w:pPr>
    </w:p>
    <w:p w14:paraId="3FBA33D2" w14:textId="77777777" w:rsidR="00F42962" w:rsidRPr="00F42962" w:rsidRDefault="00F42962" w:rsidP="00F42962">
      <w:pPr>
        <w:tabs>
          <w:tab w:val="left" w:pos="8865"/>
        </w:tabs>
        <w:jc w:val="right"/>
        <w:rPr>
          <w:rFonts w:ascii="GHEA Grapalat" w:hAnsi="GHEA Grapalat"/>
          <w:sz w:val="28"/>
          <w:szCs w:val="28"/>
        </w:rPr>
      </w:pPr>
      <w:proofErr w:type="spellStart"/>
      <w:r w:rsidRPr="00F42962">
        <w:rPr>
          <w:rFonts w:ascii="GHEA Grapalat" w:eastAsia="Times New Roman" w:hAnsi="GHEA Grapalat"/>
          <w:b/>
          <w:color w:val="000000"/>
          <w:sz w:val="28"/>
          <w:szCs w:val="28"/>
        </w:rPr>
        <w:t>Թալինի</w:t>
      </w:r>
      <w:proofErr w:type="spellEnd"/>
      <w:r w:rsidRPr="00F42962">
        <w:rPr>
          <w:rFonts w:ascii="GHEA Grapalat" w:eastAsia="Times New Roman" w:hAnsi="GHEA Grapalat"/>
          <w:b/>
          <w:color w:val="000000"/>
          <w:sz w:val="28"/>
          <w:szCs w:val="28"/>
        </w:rPr>
        <w:t xml:space="preserve"> </w:t>
      </w:r>
      <w:proofErr w:type="spellStart"/>
      <w:r w:rsidRPr="00F42962">
        <w:rPr>
          <w:rFonts w:ascii="GHEA Grapalat" w:eastAsia="Times New Roman" w:hAnsi="GHEA Grapalat"/>
          <w:b/>
          <w:color w:val="000000"/>
          <w:sz w:val="28"/>
          <w:szCs w:val="28"/>
        </w:rPr>
        <w:t>համայնքապետարան</w:t>
      </w:r>
      <w:proofErr w:type="spellEnd"/>
    </w:p>
    <w:p w14:paraId="6562CF63" w14:textId="77777777" w:rsidR="00F42962" w:rsidRPr="00F42962" w:rsidRDefault="00F42962" w:rsidP="00F42962">
      <w:pPr>
        <w:rPr>
          <w:rFonts w:ascii="Sylfaen" w:hAnsi="Sylfaen"/>
          <w:sz w:val="28"/>
          <w:szCs w:val="28"/>
          <w:lang w:val="hy-AM"/>
        </w:rPr>
      </w:pPr>
    </w:p>
    <w:p w14:paraId="1ABAE97A" w14:textId="77777777" w:rsidR="00775C0D" w:rsidRPr="00F42962" w:rsidRDefault="00775C0D" w:rsidP="00F42962">
      <w:pPr>
        <w:ind w:left="-851"/>
        <w:rPr>
          <w:sz w:val="28"/>
          <w:szCs w:val="28"/>
        </w:rPr>
      </w:pPr>
    </w:p>
    <w:sectPr w:rsidR="00775C0D" w:rsidRPr="00F42962" w:rsidSect="00D83CE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2"/>
    <w:rsid w:val="000A19CF"/>
    <w:rsid w:val="00775C0D"/>
    <w:rsid w:val="00F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86E2"/>
  <w15:chartTrackingRefBased/>
  <w15:docId w15:val="{19E25C78-FFB4-4703-9AD8-D9C96F9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6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6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2024-12-05T12:16:00Z</dcterms:created>
  <dcterms:modified xsi:type="dcterms:W3CDTF">2024-12-06T06:15:00Z</dcterms:modified>
</cp:coreProperties>
</file>