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FAE1" w14:textId="40C86F54" w:rsidR="00A82F7F" w:rsidRDefault="00A82F7F" w:rsidP="00A82F7F">
      <w:pPr>
        <w:spacing w:after="0" w:line="240" w:lineRule="auto"/>
        <w:jc w:val="right"/>
        <w:rPr>
          <w:rFonts w:ascii="Sylfaen" w:hAnsi="Sylfaen" w:cs="Arial Armenian"/>
          <w:b/>
          <w:sz w:val="16"/>
          <w:szCs w:val="16"/>
          <w:lang w:val="en-US"/>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en-US"/>
        </w:rPr>
        <w:t>8</w:t>
      </w:r>
    </w:p>
    <w:p w14:paraId="7BD37F86" w14:textId="77777777" w:rsidR="00A82F7F" w:rsidRDefault="00A82F7F" w:rsidP="00A82F7F">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7BD02632" w14:textId="77777777" w:rsidR="00A82F7F" w:rsidRDefault="00A82F7F" w:rsidP="00A82F7F">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62431519" w14:textId="77777777" w:rsidR="00A82F7F" w:rsidRDefault="00A82F7F" w:rsidP="00A82F7F">
      <w:pPr>
        <w:spacing w:after="0" w:line="276" w:lineRule="auto"/>
        <w:jc w:val="right"/>
        <w:rPr>
          <w:rFonts w:ascii="Sylfaen" w:hAnsi="Sylfaen" w:cs="Sylfae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7160DC3A" w14:textId="77777777" w:rsidR="00D71428" w:rsidRDefault="00D71428" w:rsidP="00A82F7F">
      <w:pPr>
        <w:spacing w:after="0" w:line="276" w:lineRule="auto"/>
        <w:jc w:val="center"/>
        <w:rPr>
          <w:rFonts w:ascii="Sylfaen" w:hAnsi="Sylfaen"/>
          <w:b/>
          <w:bCs/>
          <w:sz w:val="24"/>
          <w:szCs w:val="24"/>
          <w:lang w:val="hy-AM"/>
        </w:rPr>
      </w:pPr>
    </w:p>
    <w:p w14:paraId="360E4D7F" w14:textId="707FC977" w:rsidR="00866F03" w:rsidRPr="00A82F7F" w:rsidRDefault="00866F03" w:rsidP="00A82F7F">
      <w:pPr>
        <w:spacing w:after="0" w:line="276" w:lineRule="auto"/>
        <w:jc w:val="center"/>
        <w:rPr>
          <w:rFonts w:ascii="Sylfaen" w:hAnsi="Sylfaen"/>
          <w:b/>
          <w:bCs/>
          <w:sz w:val="24"/>
          <w:szCs w:val="24"/>
          <w:lang w:val="hy-AM"/>
        </w:rPr>
      </w:pPr>
      <w:r w:rsidRPr="00A82F7F">
        <w:rPr>
          <w:rFonts w:ascii="Sylfaen" w:hAnsi="Sylfaen"/>
          <w:b/>
          <w:bCs/>
          <w:sz w:val="24"/>
          <w:szCs w:val="24"/>
          <w:lang w:val="hy-AM"/>
        </w:rPr>
        <w:t>ՀԱՄԱՅՆՔԱՅԻՆ ԾԱՌԱՅՈՒԹՅԱՆ  ՊԱՇՏՈՆԻ</w:t>
      </w:r>
    </w:p>
    <w:p w14:paraId="5DBFE2D7" w14:textId="77777777" w:rsidR="00866F03" w:rsidRPr="00A82F7F" w:rsidRDefault="00866F03" w:rsidP="009C3E96">
      <w:pPr>
        <w:spacing w:after="0" w:line="276" w:lineRule="auto"/>
        <w:jc w:val="center"/>
        <w:rPr>
          <w:rFonts w:ascii="Sylfaen" w:hAnsi="Sylfaen"/>
          <w:b/>
          <w:bCs/>
          <w:sz w:val="24"/>
          <w:szCs w:val="24"/>
          <w:lang w:val="hy-AM"/>
        </w:rPr>
      </w:pPr>
      <w:r w:rsidRPr="00A82F7F">
        <w:rPr>
          <w:rFonts w:ascii="Sylfaen" w:hAnsi="Sylfaen"/>
          <w:b/>
          <w:bCs/>
          <w:sz w:val="24"/>
          <w:szCs w:val="24"/>
          <w:lang w:val="hy-AM"/>
        </w:rPr>
        <w:t>ԱՆՁՆԱԳԻՐ</w:t>
      </w:r>
    </w:p>
    <w:p w14:paraId="6AC690DD" w14:textId="77777777" w:rsidR="000E3033" w:rsidRPr="000E3033" w:rsidRDefault="000E3033" w:rsidP="000E3033">
      <w:pPr>
        <w:spacing w:after="0" w:line="276" w:lineRule="auto"/>
        <w:jc w:val="center"/>
        <w:rPr>
          <w:rFonts w:ascii="Sylfaen" w:eastAsia="Times New Roman" w:hAnsi="Sylfaen" w:cs="Sylfaen"/>
          <w:b/>
          <w:sz w:val="24"/>
          <w:szCs w:val="24"/>
          <w:lang w:val="hy-AM"/>
        </w:rPr>
      </w:pPr>
      <w:r w:rsidRPr="000E3033">
        <w:rPr>
          <w:rFonts w:ascii="Sylfaen" w:eastAsia="Times New Roman" w:hAnsi="Sylfaen" w:cs="Sylfaen"/>
          <w:b/>
          <w:sz w:val="24"/>
          <w:szCs w:val="24"/>
          <w:lang w:val="hy-AM"/>
        </w:rPr>
        <w:t xml:space="preserve">ՀԱՅԱՍՏԱՆԻ ՀԱՆՐԱՊԵՏՈՒԹՅԱՆ ԱՐԱԳԱԾՈՏՆԻ ՄԱՐԶԻ ԹԱԼԻՆԻ </w:t>
      </w:r>
    </w:p>
    <w:p w14:paraId="1ED7B05E" w14:textId="5EB06D70" w:rsidR="009C3E96" w:rsidRDefault="000E3033" w:rsidP="000E3033">
      <w:pPr>
        <w:spacing w:after="0" w:line="276" w:lineRule="auto"/>
        <w:jc w:val="center"/>
        <w:rPr>
          <w:rFonts w:ascii="Sylfaen" w:eastAsia="Times New Roman" w:hAnsi="Sylfaen" w:cs="Sylfaen"/>
          <w:b/>
          <w:sz w:val="24"/>
          <w:szCs w:val="24"/>
          <w:lang w:val="hy-AM"/>
        </w:rPr>
      </w:pPr>
      <w:r w:rsidRPr="000E3033">
        <w:rPr>
          <w:rFonts w:ascii="Sylfaen" w:eastAsia="Times New Roman" w:hAnsi="Sylfaen" w:cs="Sylfaen"/>
          <w:b/>
          <w:sz w:val="24"/>
          <w:szCs w:val="24"/>
          <w:lang w:val="hy-AM"/>
        </w:rPr>
        <w:t>ՀԱՄԱՅՆՔԱՊԵՏԱՐԱՆԻ ԱՇԽԱՏԱԿԱԶՄԻ ՍՈՑԻԱԼԱԿԱՆ ԱՋԱԿՑՈՒԹՅԱՆ ԵՎ ԱՌՈՂՋԱՊԱՀՈՒԹՅԱՆ ՀԱՐՑԵՐԻ ԲԱԺՆԻ ՊԵՏԻ</w:t>
      </w:r>
    </w:p>
    <w:p w14:paraId="0EC4B415" w14:textId="5B76C0E9" w:rsidR="00BE5042" w:rsidRPr="00064657" w:rsidRDefault="00BE5042" w:rsidP="009C3E96">
      <w:pPr>
        <w:spacing w:after="0" w:line="360"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762D27">
        <w:rPr>
          <w:rFonts w:ascii="Sylfaen" w:hAnsi="Sylfaen"/>
          <w:b/>
          <w:sz w:val="24"/>
          <w:szCs w:val="24"/>
          <w:lang w:val="hy-AM"/>
        </w:rPr>
        <w:t>7</w:t>
      </w:r>
      <w:r w:rsidRPr="00064657">
        <w:rPr>
          <w:rFonts w:ascii="Sylfaen" w:hAnsi="Sylfaen"/>
          <w:b/>
          <w:sz w:val="24"/>
          <w:szCs w:val="24"/>
          <w:lang w:val="hy-AM"/>
        </w:rPr>
        <w:t>)</w:t>
      </w:r>
    </w:p>
    <w:p w14:paraId="0FAE36D8" w14:textId="2CBFF0EE" w:rsidR="00866F03" w:rsidRPr="00064657" w:rsidRDefault="00866F03" w:rsidP="00BF5F27">
      <w:pPr>
        <w:pStyle w:val="a3"/>
        <w:spacing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50D8C056"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w:t>
      </w:r>
      <w:r w:rsidR="000E3033" w:rsidRPr="000E3033">
        <w:rPr>
          <w:rFonts w:ascii="Sylfaen" w:hAnsi="Sylfaen"/>
          <w:lang w:val="hy-AM"/>
        </w:rPr>
        <w:t xml:space="preserve">սոցիալական աջակցության և առողջապահության հարցերի բաժնի </w:t>
      </w:r>
      <w:r w:rsidR="00F9077B" w:rsidRPr="00F9077B">
        <w:rPr>
          <w:rFonts w:ascii="Sylfaen" w:hAnsi="Sylfaen"/>
          <w:lang w:val="hy-AM"/>
        </w:rPr>
        <w:t xml:space="preserve">(այսուհետ՝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CE4C5C">
        <w:rPr>
          <w:rFonts w:ascii="Sylfaen" w:hAnsi="Sylfaen"/>
          <w:lang w:val="hy-AM"/>
        </w:rPr>
        <w:t xml:space="preserve"> </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762D27">
        <w:rPr>
          <w:rFonts w:ascii="Sylfaen" w:hAnsi="Sylfaen"/>
          <w:lang w:val="hy-AM"/>
        </w:rPr>
        <w:t>7</w:t>
      </w:r>
      <w:r w:rsidR="00064657" w:rsidRPr="00F60CB2">
        <w:rPr>
          <w:rFonts w:ascii="Sylfaen" w:hAnsi="Sylfaen"/>
          <w:lang w:val="hy-AM"/>
        </w:rPr>
        <w:t>)</w:t>
      </w:r>
      <w:r w:rsidR="00866F03" w:rsidRPr="00F60CB2">
        <w:rPr>
          <w:rFonts w:ascii="Sylfaen" w:hAnsi="Sylfaen"/>
          <w:lang w:val="hy-AM"/>
        </w:rPr>
        <w:t>:</w:t>
      </w:r>
      <w:r w:rsidR="00FD2AAE">
        <w:rPr>
          <w:rFonts w:ascii="Sylfaen" w:hAnsi="Sylfaen"/>
          <w:lang w:val="hy-AM"/>
        </w:rPr>
        <w:t xml:space="preserve"> </w:t>
      </w:r>
    </w:p>
    <w:p w14:paraId="3BAEEB05" w14:textId="6022B775"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750C62">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C0336D">
      <w:pPr>
        <w:spacing w:before="24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61462785" w14:textId="64CC029B" w:rsidR="008807D6" w:rsidRPr="008807D6" w:rsidRDefault="008807D6" w:rsidP="008807D6">
      <w:pPr>
        <w:spacing w:after="0"/>
        <w:jc w:val="both"/>
        <w:rPr>
          <w:rFonts w:ascii="Sylfaen" w:hAnsi="Sylfaen"/>
          <w:lang w:val="hy-AM"/>
        </w:rPr>
      </w:pPr>
      <w:r w:rsidRPr="008807D6">
        <w:rPr>
          <w:rFonts w:ascii="Sylfaen" w:hAnsi="Sylfaen"/>
          <w:lang w:val="hy-AM"/>
        </w:rPr>
        <w:t xml:space="preserve">Բաժնի պետը՝ </w:t>
      </w:r>
    </w:p>
    <w:p w14:paraId="5B66F88D" w14:textId="77777777" w:rsidR="008807D6" w:rsidRPr="008807D6" w:rsidRDefault="008807D6" w:rsidP="008807D6">
      <w:pPr>
        <w:spacing w:after="0"/>
        <w:jc w:val="both"/>
        <w:rPr>
          <w:rFonts w:ascii="Sylfaen" w:hAnsi="Sylfaen"/>
          <w:lang w:val="hy-AM"/>
        </w:rPr>
      </w:pPr>
      <w:r w:rsidRPr="008807D6">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185A0DE5" w14:textId="77777777" w:rsidR="008807D6" w:rsidRPr="008807D6" w:rsidRDefault="008807D6" w:rsidP="008807D6">
      <w:pPr>
        <w:spacing w:after="0"/>
        <w:jc w:val="both"/>
        <w:rPr>
          <w:rFonts w:ascii="Sylfaen" w:hAnsi="Sylfaen"/>
          <w:lang w:val="hy-AM"/>
        </w:rPr>
      </w:pPr>
      <w:r w:rsidRPr="008807D6">
        <w:rPr>
          <w:rFonts w:ascii="Sylfaen" w:hAnsi="Sylfaen"/>
          <w:lang w:val="hy-AM"/>
        </w:rPr>
        <w:t>2)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51D3C768" w14:textId="77777777" w:rsidR="008807D6" w:rsidRPr="008807D6" w:rsidRDefault="008807D6" w:rsidP="008807D6">
      <w:pPr>
        <w:spacing w:after="0"/>
        <w:jc w:val="both"/>
        <w:rPr>
          <w:rFonts w:ascii="Sylfaen" w:hAnsi="Sylfaen"/>
          <w:lang w:val="hy-AM"/>
        </w:rPr>
      </w:pPr>
      <w:r w:rsidRPr="008807D6">
        <w:rPr>
          <w:rFonts w:ascii="Sylfaen" w:hAnsi="Sylfaen"/>
          <w:lang w:val="hy-AM"/>
        </w:rPr>
        <w:t>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p>
    <w:p w14:paraId="4495C9FB" w14:textId="77777777" w:rsidR="008807D6" w:rsidRPr="008807D6" w:rsidRDefault="008807D6" w:rsidP="008807D6">
      <w:pPr>
        <w:spacing w:after="0"/>
        <w:jc w:val="both"/>
        <w:rPr>
          <w:rFonts w:ascii="Sylfaen" w:hAnsi="Sylfaen"/>
          <w:lang w:val="hy-AM"/>
        </w:rPr>
      </w:pPr>
      <w:r w:rsidRPr="008807D6">
        <w:rPr>
          <w:rFonts w:ascii="Sylfaen" w:hAnsi="Sylfaen"/>
          <w:lang w:val="hy-AM"/>
        </w:rPr>
        <w:lastRenderedPageBreak/>
        <w:t>4) ստորագրում է իր և բաժնի անունից պատրաստվող փաստաթղթերը.</w:t>
      </w:r>
    </w:p>
    <w:p w14:paraId="41727CEC" w14:textId="77777777" w:rsidR="008807D6" w:rsidRPr="008807D6" w:rsidRDefault="008807D6" w:rsidP="008807D6">
      <w:pPr>
        <w:spacing w:after="0"/>
        <w:jc w:val="both"/>
        <w:rPr>
          <w:rFonts w:ascii="Sylfaen" w:hAnsi="Sylfaen"/>
          <w:lang w:val="hy-AM"/>
        </w:rPr>
      </w:pPr>
      <w:r w:rsidRPr="008807D6">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602F424C" w14:textId="77777777" w:rsidR="008807D6" w:rsidRPr="008807D6" w:rsidRDefault="008807D6" w:rsidP="008807D6">
      <w:pPr>
        <w:spacing w:after="0"/>
        <w:jc w:val="both"/>
        <w:rPr>
          <w:rFonts w:ascii="Sylfaen" w:hAnsi="Sylfaen"/>
          <w:lang w:val="hy-AM"/>
        </w:rPr>
      </w:pPr>
      <w:r w:rsidRPr="008807D6">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100F5247" w14:textId="77777777" w:rsidR="008807D6" w:rsidRPr="008807D6" w:rsidRDefault="008807D6" w:rsidP="008807D6">
      <w:pPr>
        <w:spacing w:after="0"/>
        <w:jc w:val="both"/>
        <w:rPr>
          <w:rFonts w:ascii="Sylfaen" w:hAnsi="Sylfaen"/>
          <w:lang w:val="hy-AM"/>
        </w:rPr>
      </w:pPr>
      <w:r w:rsidRPr="008807D6">
        <w:rPr>
          <w:rFonts w:ascii="Sylfaen" w:hAnsi="Sylfaen"/>
          <w:lang w:val="hy-AM"/>
        </w:rPr>
        <w:t>7) կազմակերպում է քաղաքացիների դիմում-բողոքների սահմանված կարգով քննարկումը և արդյունքները ներկայացնում աշխատակազմի քարտուղարին.</w:t>
      </w:r>
    </w:p>
    <w:p w14:paraId="36D41A27" w14:textId="77777777" w:rsidR="008807D6" w:rsidRPr="008807D6" w:rsidRDefault="008807D6" w:rsidP="008807D6">
      <w:pPr>
        <w:spacing w:after="0"/>
        <w:jc w:val="both"/>
        <w:rPr>
          <w:rFonts w:ascii="Sylfaen" w:hAnsi="Sylfaen"/>
          <w:lang w:val="hy-AM"/>
        </w:rPr>
      </w:pPr>
      <w:r w:rsidRPr="008807D6">
        <w:rPr>
          <w:rFonts w:ascii="Sylfaen" w:hAnsi="Sylfaen"/>
          <w:lang w:val="hy-AM"/>
        </w:rPr>
        <w:t>8) համայնքի ղեկավարի և (կամ)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p>
    <w:p w14:paraId="01FC1207" w14:textId="77777777" w:rsidR="008807D6" w:rsidRPr="008807D6" w:rsidRDefault="008807D6" w:rsidP="008807D6">
      <w:pPr>
        <w:spacing w:after="0"/>
        <w:jc w:val="both"/>
        <w:rPr>
          <w:rFonts w:ascii="Sylfaen" w:hAnsi="Sylfaen"/>
          <w:lang w:val="hy-AM"/>
        </w:rPr>
      </w:pPr>
      <w:r w:rsidRPr="008807D6">
        <w:rPr>
          <w:rFonts w:ascii="Sylfaen" w:hAnsi="Sylfaen"/>
          <w:lang w:val="hy-AM"/>
        </w:rPr>
        <w:t>9) համայնքի տարածքում կազմակերպում է սոցիալական օգնության ծառայության գործունեությունը.</w:t>
      </w:r>
    </w:p>
    <w:p w14:paraId="3E4C5170" w14:textId="77777777" w:rsidR="008807D6" w:rsidRPr="008807D6" w:rsidRDefault="008807D6" w:rsidP="008807D6">
      <w:pPr>
        <w:spacing w:after="0"/>
        <w:jc w:val="both"/>
        <w:rPr>
          <w:rFonts w:ascii="Sylfaen" w:hAnsi="Sylfaen"/>
          <w:lang w:val="hy-AM"/>
        </w:rPr>
      </w:pPr>
      <w:r w:rsidRPr="008807D6">
        <w:rPr>
          <w:rFonts w:ascii="Sylfaen" w:hAnsi="Sylfaen"/>
          <w:lang w:val="hy-AM"/>
        </w:rPr>
        <w:t>10) նպաստում է նոր աշխատատեղերի ստեղծմանը, միջոցներ է ձեռնարկում վճարովի հասարարակական աշխատանքներ կազմակերպելու ուղղությամբ.</w:t>
      </w:r>
    </w:p>
    <w:p w14:paraId="10DD06B1" w14:textId="77777777" w:rsidR="008807D6" w:rsidRPr="008807D6" w:rsidRDefault="008807D6" w:rsidP="008807D6">
      <w:pPr>
        <w:spacing w:after="0"/>
        <w:jc w:val="both"/>
        <w:rPr>
          <w:rFonts w:ascii="Sylfaen" w:hAnsi="Sylfaen"/>
          <w:lang w:val="hy-AM"/>
        </w:rPr>
      </w:pPr>
      <w:r w:rsidRPr="008807D6">
        <w:rPr>
          <w:rFonts w:ascii="Sylfaen" w:hAnsi="Sylfaen"/>
          <w:lang w:val="hy-AM"/>
        </w:rPr>
        <w:t>11) միջոցներ է ձեռնարկում հաշմանդամների, կերակրողին կորցրած ընտանիքների, միայնակ թոշակառուների սոցիալապես անապահով այլ խավերի սոցիալական պայմանների բարելավման ուղղությամբ.</w:t>
      </w:r>
    </w:p>
    <w:p w14:paraId="0A5665FB" w14:textId="77777777" w:rsidR="008807D6" w:rsidRPr="008807D6" w:rsidRDefault="008807D6" w:rsidP="008807D6">
      <w:pPr>
        <w:spacing w:after="0"/>
        <w:jc w:val="both"/>
        <w:rPr>
          <w:rFonts w:ascii="Sylfaen" w:hAnsi="Sylfaen"/>
          <w:lang w:val="hy-AM"/>
        </w:rPr>
      </w:pPr>
      <w:r w:rsidRPr="008807D6">
        <w:rPr>
          <w:rFonts w:ascii="Sylfaen" w:hAnsi="Sylfaen"/>
          <w:lang w:val="hy-AM"/>
        </w:rPr>
        <w:t>12) կազմակերպում է համայնքի սոցիալապես անապահով, զոհված և վիրավոր ազատամարտիկների ընտանիքների հաշվառումը և այդ ընտանիքների աջակցության աշխատանքները.</w:t>
      </w:r>
    </w:p>
    <w:p w14:paraId="2F931212" w14:textId="77777777" w:rsidR="008807D6" w:rsidRPr="008807D6" w:rsidRDefault="008807D6" w:rsidP="008807D6">
      <w:pPr>
        <w:spacing w:after="0"/>
        <w:jc w:val="both"/>
        <w:rPr>
          <w:rFonts w:ascii="Sylfaen" w:hAnsi="Sylfaen"/>
          <w:lang w:val="hy-AM"/>
        </w:rPr>
      </w:pPr>
      <w:r w:rsidRPr="008807D6">
        <w:rPr>
          <w:rFonts w:ascii="Sylfaen" w:hAnsi="Sylfaen"/>
          <w:lang w:val="hy-AM"/>
        </w:rPr>
        <w:t>13) միջոցներ է ձեռնարկում զինծառայողների ընտանիքների սոցիալական պաշտպանվածության բարելավման ուղղությամբ, աջակցում է զինծառայությունից ազատվածների, պատերազմի վետերանների սոցիալական խնդիրների լուծմանը.</w:t>
      </w:r>
    </w:p>
    <w:p w14:paraId="382905BF" w14:textId="77777777" w:rsidR="008807D6" w:rsidRPr="008807D6" w:rsidRDefault="008807D6" w:rsidP="008807D6">
      <w:pPr>
        <w:spacing w:after="0"/>
        <w:jc w:val="both"/>
        <w:rPr>
          <w:rFonts w:ascii="Sylfaen" w:hAnsi="Sylfaen"/>
          <w:lang w:val="hy-AM"/>
        </w:rPr>
      </w:pPr>
      <w:r w:rsidRPr="008807D6">
        <w:rPr>
          <w:rFonts w:ascii="Sylfaen" w:hAnsi="Sylfaen"/>
          <w:lang w:val="hy-AM"/>
        </w:rPr>
        <w:t>14) կազմակերպում է սոցիալապես անապահով խավերի առողջապահական խնդիրների լուծումը պետական պատվերի շրջանակներում.</w:t>
      </w:r>
    </w:p>
    <w:p w14:paraId="18CE35A0" w14:textId="77777777" w:rsidR="008807D6" w:rsidRPr="008807D6" w:rsidRDefault="008807D6" w:rsidP="008807D6">
      <w:pPr>
        <w:spacing w:after="0"/>
        <w:jc w:val="both"/>
        <w:rPr>
          <w:rFonts w:ascii="Sylfaen" w:hAnsi="Sylfaen"/>
          <w:lang w:val="hy-AM"/>
        </w:rPr>
      </w:pPr>
      <w:r w:rsidRPr="008807D6">
        <w:rPr>
          <w:rFonts w:ascii="Sylfaen" w:hAnsi="Sylfaen"/>
          <w:lang w:val="hy-AM"/>
        </w:rPr>
        <w:t>15) կազմակերպում է համայնքի միայնակ թոշակառուների, սոցիալապես անապահով այլ խավերի սգո արարողությունների հետ կապված այլ ծախսերը.</w:t>
      </w:r>
    </w:p>
    <w:p w14:paraId="39EBE84F" w14:textId="77777777" w:rsidR="008807D6" w:rsidRPr="008807D6" w:rsidRDefault="008807D6" w:rsidP="008807D6">
      <w:pPr>
        <w:spacing w:after="0"/>
        <w:jc w:val="both"/>
        <w:rPr>
          <w:rFonts w:ascii="Sylfaen" w:hAnsi="Sylfaen"/>
          <w:lang w:val="hy-AM"/>
        </w:rPr>
      </w:pPr>
      <w:r w:rsidRPr="008807D6">
        <w:rPr>
          <w:rFonts w:ascii="Sylfaen" w:hAnsi="Sylfaen"/>
          <w:lang w:val="hy-AM"/>
        </w:rPr>
        <w:t>16) միջոցներ է ձեռնարկում համայնքի սոցիալապես անապահով ընտանիքների գերազանց ուսանողների ուսման վարձերը փոխանցելու ուղղությամբ.</w:t>
      </w:r>
    </w:p>
    <w:p w14:paraId="2A3BE67B" w14:textId="77777777" w:rsidR="008807D6" w:rsidRPr="008807D6" w:rsidRDefault="008807D6" w:rsidP="008807D6">
      <w:pPr>
        <w:spacing w:after="0"/>
        <w:jc w:val="both"/>
        <w:rPr>
          <w:rFonts w:ascii="Sylfaen" w:hAnsi="Sylfaen"/>
          <w:lang w:val="hy-AM"/>
        </w:rPr>
      </w:pPr>
      <w:r w:rsidRPr="008807D6">
        <w:rPr>
          <w:rFonts w:ascii="Sylfaen" w:hAnsi="Sylfaen"/>
          <w:lang w:val="hy-AM"/>
        </w:rPr>
        <w:t xml:space="preserve">17) միջոցներ է ձեռնարկում ծնողազուրկ, սոցիալապես անապահով ընտանիքների անչափահաս երեխաներին մինչև չափահաս դառնալը հովանավորներ գտնելու ուղղությամբ.  </w:t>
      </w:r>
    </w:p>
    <w:p w14:paraId="5705D6F9" w14:textId="77777777" w:rsidR="008807D6" w:rsidRPr="008807D6" w:rsidRDefault="008807D6" w:rsidP="008807D6">
      <w:pPr>
        <w:spacing w:after="0"/>
        <w:jc w:val="both"/>
        <w:rPr>
          <w:rFonts w:ascii="Sylfaen" w:hAnsi="Sylfaen"/>
          <w:lang w:val="hy-AM"/>
        </w:rPr>
      </w:pPr>
      <w:r w:rsidRPr="008807D6">
        <w:rPr>
          <w:rFonts w:ascii="Sylfaen" w:hAnsi="Sylfaen"/>
          <w:lang w:val="hy-AM"/>
        </w:rPr>
        <w:t>18) առաջարկություններ է ներկայացնում համայնքի զարգացման տարեկան և հնգամյա ծրագրերի վերաբերյալ.</w:t>
      </w:r>
    </w:p>
    <w:p w14:paraId="1614E394" w14:textId="77777777" w:rsidR="008807D6" w:rsidRPr="008807D6" w:rsidRDefault="008807D6" w:rsidP="008807D6">
      <w:pPr>
        <w:spacing w:after="0"/>
        <w:jc w:val="both"/>
        <w:rPr>
          <w:rFonts w:ascii="Sylfaen" w:hAnsi="Sylfaen"/>
          <w:lang w:val="hy-AM"/>
        </w:rPr>
      </w:pPr>
      <w:r w:rsidRPr="008807D6">
        <w:rPr>
          <w:rFonts w:ascii="Sylfaen" w:hAnsi="Sylfaen"/>
          <w:lang w:val="hy-AM"/>
        </w:rPr>
        <w:t>19) մասնակցում է համայնքի զարգացման ծրագրեր կազմելու աշխատանքներին.</w:t>
      </w:r>
    </w:p>
    <w:p w14:paraId="3A6B656E" w14:textId="77777777" w:rsidR="008807D6" w:rsidRPr="008807D6" w:rsidRDefault="008807D6" w:rsidP="008807D6">
      <w:pPr>
        <w:spacing w:after="0"/>
        <w:jc w:val="both"/>
        <w:rPr>
          <w:rFonts w:ascii="Sylfaen" w:hAnsi="Sylfaen"/>
          <w:lang w:val="hy-AM"/>
        </w:rPr>
      </w:pPr>
      <w:r w:rsidRPr="008807D6">
        <w:rPr>
          <w:rFonts w:ascii="Sylfaen" w:hAnsi="Sylfaen"/>
          <w:lang w:val="hy-AM"/>
        </w:rPr>
        <w:t>20) ապահովում է վիճակագրական ծառայությանը ներկայացվող հաշվետվությունների կազմումը և տրամադրումը.</w:t>
      </w:r>
    </w:p>
    <w:p w14:paraId="451EFD6F" w14:textId="79AE8686" w:rsidR="008807D6" w:rsidRPr="008807D6" w:rsidRDefault="008807D6" w:rsidP="008807D6">
      <w:pPr>
        <w:spacing w:after="0"/>
        <w:jc w:val="both"/>
        <w:rPr>
          <w:rFonts w:ascii="Sylfaen" w:hAnsi="Sylfaen"/>
          <w:lang w:val="hy-AM"/>
        </w:rPr>
      </w:pPr>
      <w:r w:rsidRPr="008807D6">
        <w:rPr>
          <w:rFonts w:ascii="Sylfaen" w:hAnsi="Sylfaen"/>
          <w:lang w:val="hy-AM"/>
        </w:rPr>
        <w:t>21)աշխատակազմի քարտուղարին կիսամյակը մեկ ներկայացնում է հաշվետվություն իր կատարած աշխատանքների մասին.</w:t>
      </w:r>
    </w:p>
    <w:p w14:paraId="50ED684F" w14:textId="376BCCA0" w:rsidR="008807D6" w:rsidRPr="008807D6" w:rsidRDefault="008807D6" w:rsidP="008807D6">
      <w:pPr>
        <w:spacing w:after="0"/>
        <w:jc w:val="both"/>
        <w:rPr>
          <w:rFonts w:ascii="Sylfaen" w:hAnsi="Sylfaen"/>
          <w:lang w:val="hy-AM"/>
        </w:rPr>
      </w:pPr>
      <w:r w:rsidRPr="008807D6">
        <w:rPr>
          <w:rFonts w:ascii="Sylfaen" w:hAnsi="Sylfaen"/>
          <w:lang w:val="hy-AM"/>
        </w:rPr>
        <w:t>22)իրեն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07CC5C43" w14:textId="471AB4CE" w:rsidR="008807D6" w:rsidRPr="008807D6" w:rsidRDefault="008807D6" w:rsidP="008807D6">
      <w:pPr>
        <w:spacing w:after="0"/>
        <w:jc w:val="both"/>
        <w:rPr>
          <w:rFonts w:ascii="Sylfaen" w:hAnsi="Sylfaen"/>
          <w:lang w:val="hy-AM"/>
        </w:rPr>
      </w:pPr>
      <w:r w:rsidRPr="008807D6">
        <w:rPr>
          <w:rFonts w:ascii="Sylfaen" w:hAnsi="Sylfaen"/>
          <w:lang w:val="hy-AM"/>
        </w:rPr>
        <w:t>2</w:t>
      </w:r>
      <w:r w:rsidR="00412DEA">
        <w:rPr>
          <w:rFonts w:ascii="Sylfaen" w:hAnsi="Sylfaen"/>
          <w:lang w:val="hy-AM"/>
        </w:rPr>
        <w:t>3</w:t>
      </w:r>
      <w:r w:rsidRPr="008807D6">
        <w:rPr>
          <w:rFonts w:ascii="Sylfaen" w:hAnsi="Sylfaen"/>
          <w:lang w:val="hy-AM"/>
        </w:rPr>
        <w:t>) առաջարկություններ է ներկայացնում համայնքի խնամակալության և հոգաբարձության մարմնի խնդիրների լուծման ուղղությամբ.</w:t>
      </w:r>
    </w:p>
    <w:p w14:paraId="45FC2DF0" w14:textId="4ED20368" w:rsidR="008807D6" w:rsidRPr="008807D6" w:rsidRDefault="008807D6" w:rsidP="008807D6">
      <w:pPr>
        <w:spacing w:after="0"/>
        <w:jc w:val="both"/>
        <w:rPr>
          <w:rFonts w:ascii="Sylfaen" w:hAnsi="Sylfaen"/>
          <w:lang w:val="hy-AM"/>
        </w:rPr>
      </w:pPr>
      <w:r w:rsidRPr="008807D6">
        <w:rPr>
          <w:rFonts w:ascii="Sylfaen" w:hAnsi="Sylfaen"/>
          <w:lang w:val="hy-AM"/>
        </w:rPr>
        <w:t>2</w:t>
      </w:r>
      <w:r w:rsidR="00412DEA">
        <w:rPr>
          <w:rFonts w:ascii="Sylfaen" w:hAnsi="Sylfaen"/>
          <w:lang w:val="hy-AM"/>
        </w:rPr>
        <w:t>4</w:t>
      </w:r>
      <w:r w:rsidRPr="008807D6">
        <w:rPr>
          <w:rFonts w:ascii="Sylfaen" w:hAnsi="Sylfaen"/>
          <w:lang w:val="hy-AM"/>
        </w:rPr>
        <w:t xml:space="preserve">)կազմակերպում է  համայնքի խնամակալության և հոգաբարձության մարմնին Հայաստանի Հանրապետության օրենսդրությամբ վերապահված գործառույթների իրականացման աշխատանքներին. </w:t>
      </w:r>
    </w:p>
    <w:p w14:paraId="48CE527B" w14:textId="59842E21" w:rsidR="00412DEA" w:rsidRPr="008807D6" w:rsidRDefault="00412DEA" w:rsidP="00412DEA">
      <w:pPr>
        <w:spacing w:after="0"/>
        <w:jc w:val="both"/>
        <w:rPr>
          <w:rFonts w:ascii="Sylfaen" w:hAnsi="Sylfaen"/>
          <w:lang w:val="hy-AM"/>
        </w:rPr>
      </w:pPr>
      <w:r w:rsidRPr="008807D6">
        <w:rPr>
          <w:rFonts w:ascii="Sylfaen" w:hAnsi="Sylfaen"/>
          <w:lang w:val="hy-AM"/>
        </w:rPr>
        <w:t>2</w:t>
      </w:r>
      <w:r>
        <w:rPr>
          <w:rFonts w:ascii="Sylfaen" w:hAnsi="Sylfaen"/>
          <w:lang w:val="hy-AM"/>
        </w:rPr>
        <w:t>5</w:t>
      </w:r>
      <w:r w:rsidRPr="008807D6">
        <w:rPr>
          <w:rFonts w:ascii="Sylfaen" w:hAnsi="Sylfaen"/>
          <w:lang w:val="hy-AM"/>
        </w:rPr>
        <w:t>)կատարում է համայնքի ղեկավարի և աշխատակազմի քարտուղարի այլ հանձնարարականներ.</w:t>
      </w:r>
    </w:p>
    <w:p w14:paraId="05C40B16" w14:textId="018CCF47" w:rsidR="00B17620" w:rsidRDefault="008807D6" w:rsidP="008807D6">
      <w:pPr>
        <w:spacing w:after="0"/>
        <w:jc w:val="both"/>
        <w:rPr>
          <w:rFonts w:ascii="Sylfaen" w:hAnsi="Sylfaen"/>
          <w:lang w:val="hy-AM"/>
        </w:rPr>
      </w:pPr>
      <w:r w:rsidRPr="008807D6">
        <w:rPr>
          <w:rFonts w:ascii="Sylfaen" w:hAnsi="Sylfaen"/>
          <w:lang w:val="hy-AM"/>
        </w:rPr>
        <w:lastRenderedPageBreak/>
        <w:t>Բաժնի պետն ունի օրենքով, իրավական այլ ակտերով նախատեսված այլ իրավունքներ և կրում է այդ ակտերով նախատեսված այլ պարտականություններ:</w:t>
      </w:r>
    </w:p>
    <w:p w14:paraId="32F98CBA" w14:textId="77CC9C95" w:rsidR="00866F03" w:rsidRPr="005D477D" w:rsidRDefault="00D71428" w:rsidP="00AA2563">
      <w:pPr>
        <w:spacing w:before="240" w:after="0"/>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ED13C0">
      <w:pPr>
        <w:spacing w:before="240"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063A6639" w:rsidR="00633D8E"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 xml:space="preserve">ունենա </w:t>
      </w:r>
      <w:r w:rsidR="00BD14E9" w:rsidRPr="00BD14E9">
        <w:rPr>
          <w:rFonts w:ascii="Sylfaen" w:hAnsi="Sylfaen"/>
          <w:bCs/>
          <w:iCs/>
          <w:lang w:val="hy-AM"/>
        </w:rPr>
        <w:t xml:space="preserve"> «Սոցիալական աշխատանքի» բարձրագույն </w:t>
      </w:r>
      <w:r w:rsidR="00BD14E9">
        <w:rPr>
          <w:rFonts w:ascii="Sylfaen" w:hAnsi="Sylfaen"/>
          <w:bCs/>
          <w:iCs/>
          <w:lang w:val="hy-AM"/>
        </w:rPr>
        <w:t xml:space="preserve"> </w:t>
      </w:r>
      <w:r w:rsidR="00BD14E9" w:rsidRPr="00BD14E9">
        <w:rPr>
          <w:rFonts w:ascii="Sylfaen" w:hAnsi="Sylfaen"/>
          <w:bCs/>
          <w:iCs/>
          <w:lang w:val="hy-AM"/>
        </w:rPr>
        <w:t>մասնագիտական</w:t>
      </w:r>
      <w:r w:rsidR="00BD14E9">
        <w:rPr>
          <w:rFonts w:ascii="Sylfaen" w:hAnsi="Sylfaen"/>
          <w:bCs/>
          <w:iCs/>
          <w:lang w:val="hy-AM"/>
        </w:rPr>
        <w:t xml:space="preserve"> </w:t>
      </w:r>
      <w:r w:rsidR="00BD14E9" w:rsidRPr="00BD14E9">
        <w:rPr>
          <w:rFonts w:ascii="Sylfaen" w:hAnsi="Sylfaen"/>
          <w:bCs/>
          <w:iCs/>
          <w:lang w:val="hy-AM"/>
        </w:rPr>
        <w:t xml:space="preserve"> կրթություն կամ ունի բարձրագույն կրթություն և ավարտել է «Սոցիալական աշխատանք» մասնագիտության հատուկ ուսուցման դասընթացներ, ստացել է համապատասխան վկայական</w:t>
      </w:r>
      <w:r w:rsidR="00633D8E" w:rsidRPr="005D477D">
        <w:rPr>
          <w:rFonts w:ascii="Sylfaen" w:hAnsi="Sylfaen"/>
          <w:bCs/>
          <w:iCs/>
          <w:lang w:val="hy-AM"/>
        </w:rPr>
        <w:t>,</w:t>
      </w:r>
      <w:r w:rsidR="00633D8E" w:rsidRPr="005D477D">
        <w:rPr>
          <w:rFonts w:ascii="Sylfaen" w:hAnsi="Sylfaen"/>
          <w:bCs/>
          <w:lang w:val="hy-AM"/>
        </w:rPr>
        <w:t xml:space="preserve"> </w:t>
      </w:r>
    </w:p>
    <w:p w14:paraId="31579252" w14:textId="7734F5FE" w:rsidR="00866F03" w:rsidRDefault="00866F03" w:rsidP="00F2474F">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45CDF7B3" w14:textId="09A4738F" w:rsidR="001E0A3A" w:rsidRPr="005D477D" w:rsidRDefault="001E0A3A" w:rsidP="001E0A3A">
      <w:pPr>
        <w:spacing w:after="0" w:line="276" w:lineRule="auto"/>
        <w:rPr>
          <w:rFonts w:ascii="Sylfaen" w:hAnsi="Sylfaen"/>
          <w:b/>
          <w:bCs/>
          <w:lang w:val="hy-AM"/>
        </w:rPr>
      </w:pPr>
      <w:r w:rsidRPr="005D477D">
        <w:rPr>
          <w:rFonts w:ascii="Sylfaen" w:hAnsi="Sylfaen"/>
          <w:bCs/>
          <w:lang w:val="hy-AM"/>
        </w:rPr>
        <w:t>Բաժնի պետը պետք է</w:t>
      </w:r>
    </w:p>
    <w:p w14:paraId="3FAB0942" w14:textId="1029BFB5" w:rsidR="00A34806" w:rsidRPr="00A34806" w:rsidRDefault="00A34806" w:rsidP="0037120C">
      <w:pPr>
        <w:pStyle w:val="a3"/>
        <w:numPr>
          <w:ilvl w:val="0"/>
          <w:numId w:val="3"/>
        </w:numPr>
        <w:spacing w:line="276" w:lineRule="auto"/>
        <w:ind w:left="284" w:hanging="284"/>
        <w:jc w:val="both"/>
        <w:rPr>
          <w:rFonts w:ascii="Sylfaen" w:hAnsi="Sylfaen"/>
          <w:bCs/>
          <w:sz w:val="22"/>
          <w:szCs w:val="22"/>
          <w:lang w:val="hy-AM"/>
        </w:rPr>
      </w:pPr>
      <w:r w:rsidRPr="00A34806">
        <w:rPr>
          <w:rFonts w:ascii="Sylfaen" w:hAnsi="Sylfaen"/>
          <w:bCs/>
          <w:sz w:val="22"/>
          <w:szCs w:val="22"/>
          <w:lang w:val="hy-AM"/>
        </w:rPr>
        <w:t>ուն</w:t>
      </w:r>
      <w:r w:rsidR="001E0A3A">
        <w:rPr>
          <w:rFonts w:ascii="Sylfaen" w:hAnsi="Sylfaen"/>
          <w:bCs/>
          <w:sz w:val="22"/>
          <w:szCs w:val="22"/>
          <w:lang w:val="hy-AM"/>
        </w:rPr>
        <w:t>ենա</w:t>
      </w:r>
      <w:r w:rsidRPr="00A34806">
        <w:rPr>
          <w:rFonts w:ascii="Sylfaen" w:hAnsi="Sylfaen"/>
          <w:bCs/>
          <w:sz w:val="22"/>
          <w:szCs w:val="22"/>
          <w:lang w:val="hy-AM"/>
        </w:rPr>
        <w:t xml:space="preserve"> ՀՀ Սահմանադրության, «Հանրային ծառայության մասին», &lt;&lt;Համայնքային ծառայության մասին&gt;&gt;, &lt;&lt;Տեղական ինքնակառավարման մասին&gt;&gt;, «Սոցիալական աջակցության մասին» «Երեխաների իրավունքների մասին» «Առանց ծնողական խնամքի մնացած երեխաների սոցիալական պաշտպանության մասին» «կանաց և  տղամարդկանց հավասար իրավունքների և  հավասար հնարավորությունների ապահովման մասին» &lt;&lt;Նորմատիվ իրավական ակտերի մասին&gt;&gt;, &lt;&lt;Սոցիալական աջակցության մասին&gt;&gt;,  &lt;&lt;Նորմատիվ իրավական ակտերի մասին&gt;&gt;, &lt;&lt;Բնակչության բժշկական օգնության և սպասարկման մասին&gt;&gt; ՀՀ օրենքների, Աշխատանքային օրենսգրքի, Ընտանեկան օրենսգրքի, Խնամակալության և հոգաբարձության մարմինների գործունեության հետ կապված ՀՀ օրենսդրության,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1F8EF2A2" w14:textId="4459086F" w:rsidR="00A34806" w:rsidRPr="00A34806" w:rsidRDefault="00A34806" w:rsidP="00412DEA">
      <w:pPr>
        <w:pStyle w:val="a3"/>
        <w:numPr>
          <w:ilvl w:val="0"/>
          <w:numId w:val="3"/>
        </w:numPr>
        <w:spacing w:before="240" w:line="276" w:lineRule="auto"/>
        <w:ind w:left="284" w:hanging="284"/>
        <w:jc w:val="both"/>
        <w:rPr>
          <w:rFonts w:ascii="Sylfaen" w:hAnsi="Sylfaen"/>
          <w:bCs/>
          <w:sz w:val="22"/>
          <w:szCs w:val="22"/>
          <w:lang w:val="hy-AM"/>
        </w:rPr>
      </w:pPr>
      <w:r w:rsidRPr="00A34806">
        <w:rPr>
          <w:rFonts w:ascii="Sylfaen" w:hAnsi="Sylfaen"/>
          <w:bCs/>
          <w:sz w:val="22"/>
          <w:szCs w:val="22"/>
          <w:lang w:val="hy-AM"/>
        </w:rPr>
        <w:t xml:space="preserve">   տիրապետ</w:t>
      </w:r>
      <w:r w:rsidR="001E0A3A">
        <w:rPr>
          <w:rFonts w:ascii="Sylfaen" w:hAnsi="Sylfaen"/>
          <w:bCs/>
          <w:sz w:val="22"/>
          <w:szCs w:val="22"/>
          <w:lang w:val="hy-AM"/>
        </w:rPr>
        <w:t>ի</w:t>
      </w:r>
      <w:r w:rsidRPr="00A34806">
        <w:rPr>
          <w:rFonts w:ascii="Sylfaen" w:hAnsi="Sylfaen"/>
          <w:bCs/>
          <w:sz w:val="22"/>
          <w:szCs w:val="22"/>
          <w:lang w:val="hy-AM"/>
        </w:rPr>
        <w:t xml:space="preserve"> խոցելի խմբերի երեխաների տարեցների հաշմանդամություն ունեցող անձանց ազգային փոքրամասնությունների ներկայացուցիչների և  այլ գենդերային ու սոցիալական խոցելի խմբերի (նրանց ընտանիքների) սոցիալական կարիքների գնահատման այդ կարիքների բավարարմանն ուղղված անհատական ծրագրերի կազմման մեթոդներին ու տեխնիկային առկա ռեսուրսների և  հնարավորությունների մասին անհրաժեշտ տեղեկատվությանը.</w:t>
      </w:r>
    </w:p>
    <w:p w14:paraId="49FEF988" w14:textId="6813C66B" w:rsidR="00A34806" w:rsidRPr="00A34806" w:rsidRDefault="00A34806" w:rsidP="00412DEA">
      <w:pPr>
        <w:pStyle w:val="a3"/>
        <w:numPr>
          <w:ilvl w:val="0"/>
          <w:numId w:val="3"/>
        </w:numPr>
        <w:spacing w:before="240" w:line="276" w:lineRule="auto"/>
        <w:ind w:left="284" w:hanging="284"/>
        <w:jc w:val="both"/>
        <w:rPr>
          <w:rFonts w:ascii="Sylfaen" w:hAnsi="Sylfaen"/>
          <w:bCs/>
          <w:sz w:val="22"/>
          <w:szCs w:val="22"/>
          <w:lang w:val="hy-AM"/>
        </w:rPr>
      </w:pPr>
      <w:r w:rsidRPr="00A34806">
        <w:rPr>
          <w:rFonts w:ascii="Sylfaen" w:hAnsi="Sylfaen"/>
          <w:bCs/>
          <w:sz w:val="22"/>
          <w:szCs w:val="22"/>
          <w:lang w:val="hy-AM"/>
        </w:rPr>
        <w:t xml:space="preserve"> ուն</w:t>
      </w:r>
      <w:r w:rsidR="001E0A3A">
        <w:rPr>
          <w:rFonts w:ascii="Sylfaen" w:hAnsi="Sylfaen"/>
          <w:bCs/>
          <w:sz w:val="22"/>
          <w:szCs w:val="22"/>
          <w:lang w:val="hy-AM"/>
        </w:rPr>
        <w:t>ենա</w:t>
      </w:r>
      <w:r w:rsidRPr="00A34806">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1CBF0AF3" w:rsidR="003D6116" w:rsidRPr="005D477D" w:rsidRDefault="00A34806" w:rsidP="00412DEA">
      <w:pPr>
        <w:pStyle w:val="a3"/>
        <w:numPr>
          <w:ilvl w:val="0"/>
          <w:numId w:val="3"/>
        </w:numPr>
        <w:spacing w:before="240" w:line="276" w:lineRule="auto"/>
        <w:ind w:left="284" w:hanging="284"/>
        <w:jc w:val="both"/>
        <w:rPr>
          <w:rFonts w:ascii="Sylfaen" w:hAnsi="Sylfaen"/>
          <w:bCs/>
          <w:sz w:val="22"/>
          <w:szCs w:val="22"/>
          <w:lang w:val="hy-AM"/>
        </w:rPr>
      </w:pPr>
      <w:r w:rsidRPr="00A34806">
        <w:rPr>
          <w:rFonts w:ascii="Sylfaen" w:hAnsi="Sylfaen"/>
          <w:bCs/>
          <w:sz w:val="22"/>
          <w:szCs w:val="22"/>
          <w:lang w:val="hy-AM"/>
        </w:rPr>
        <w:t xml:space="preserve"> տիրապետ</w:t>
      </w:r>
      <w:r w:rsidR="001E0A3A">
        <w:rPr>
          <w:rFonts w:ascii="Sylfaen" w:hAnsi="Sylfaen"/>
          <w:bCs/>
          <w:sz w:val="22"/>
          <w:szCs w:val="22"/>
          <w:lang w:val="hy-AM"/>
        </w:rPr>
        <w:t>ի</w:t>
      </w:r>
      <w:r w:rsidRPr="00A34806">
        <w:rPr>
          <w:rFonts w:ascii="Sylfaen" w:hAnsi="Sylfaen"/>
          <w:bCs/>
          <w:sz w:val="22"/>
          <w:szCs w:val="22"/>
          <w:lang w:val="hy-AM"/>
        </w:rPr>
        <w:t xml:space="preserve"> (ազատ կարդում և կարողանում է   բացատրվել)  օտար  լեզվի (լեզուների</w:t>
      </w:r>
      <w:r w:rsidR="003D6116" w:rsidRPr="005D477D">
        <w:rPr>
          <w:rFonts w:ascii="Sylfaen" w:hAnsi="Sylfaen"/>
          <w:bCs/>
          <w:sz w:val="22"/>
          <w:szCs w:val="22"/>
          <w:lang w:val="hy-AM"/>
        </w:rPr>
        <w:t>։</w:t>
      </w:r>
    </w:p>
    <w:p w14:paraId="11281D22" w14:textId="77777777" w:rsidR="00D47A98" w:rsidRDefault="00D47A98" w:rsidP="00D47A98">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4AF26E27" w14:textId="77777777" w:rsidR="00D47A98" w:rsidRDefault="00D47A98" w:rsidP="00D47A98">
      <w:pPr>
        <w:spacing w:before="240"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5178AEF9" w14:textId="77777777" w:rsidR="00D47A98" w:rsidRDefault="00D47A98" w:rsidP="00D47A98">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1DDD7A60" w14:textId="77777777" w:rsidR="00D47A98" w:rsidRDefault="00D47A98" w:rsidP="00D47A98">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54AC6846" w14:textId="77777777" w:rsidR="00D47A98" w:rsidRDefault="00D47A98" w:rsidP="00D47A98">
      <w:pPr>
        <w:spacing w:before="240" w:after="0" w:line="276" w:lineRule="auto"/>
        <w:rPr>
          <w:rFonts w:ascii="Sylfaen" w:hAnsi="Sylfaen"/>
          <w:b/>
          <w:bCs/>
          <w:lang w:val="hy-AM"/>
        </w:rPr>
      </w:pPr>
      <w:r>
        <w:rPr>
          <w:rFonts w:ascii="Sylfaen" w:hAnsi="Sylfaen"/>
          <w:b/>
          <w:bCs/>
          <w:lang w:val="hy-AM"/>
        </w:rPr>
        <w:t>3.5. Անհրաժեշտ կոմպետենցիաներ</w:t>
      </w:r>
    </w:p>
    <w:p w14:paraId="7529367E" w14:textId="77777777" w:rsidR="00D47A98" w:rsidRDefault="00D47A98" w:rsidP="00D47A98">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491C83A6"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65F34527"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40B0DECE"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lastRenderedPageBreak/>
        <w:t>3. Որոշումների կայացում</w:t>
      </w:r>
    </w:p>
    <w:p w14:paraId="5C60656B"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791F98E1"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4C38D5DD" w14:textId="77777777" w:rsidR="00D47A98" w:rsidRDefault="00D47A98" w:rsidP="00D47A98">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3B716F4E" w14:textId="77777777" w:rsidR="00D47A98" w:rsidRDefault="00D47A98" w:rsidP="00D47A98">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09C7CC05" w14:textId="77777777" w:rsidR="00D47A98" w:rsidRDefault="00D47A98" w:rsidP="00D47A98">
      <w:pPr>
        <w:spacing w:after="0" w:line="276" w:lineRule="auto"/>
        <w:rPr>
          <w:rFonts w:ascii="Sylfaen" w:hAnsi="Sylfaen"/>
          <w:lang w:val="hy-AM"/>
        </w:rPr>
      </w:pPr>
      <w:r>
        <w:rPr>
          <w:rFonts w:ascii="Sylfaen" w:hAnsi="Sylfaen"/>
          <w:lang w:val="hy-AM"/>
        </w:rPr>
        <w:t>1. Կառավարում արտակարգ իրավիճակներում</w:t>
      </w:r>
    </w:p>
    <w:p w14:paraId="50EA96A2" w14:textId="77777777" w:rsidR="00D47A98" w:rsidRDefault="00D47A98" w:rsidP="00D47A98">
      <w:pPr>
        <w:spacing w:after="0" w:line="276" w:lineRule="auto"/>
        <w:rPr>
          <w:rFonts w:ascii="Sylfaen" w:hAnsi="Sylfaen"/>
          <w:lang w:val="hy-AM"/>
        </w:rPr>
      </w:pPr>
      <w:r>
        <w:rPr>
          <w:rFonts w:ascii="Sylfaen" w:hAnsi="Sylfaen"/>
          <w:lang w:val="hy-AM"/>
        </w:rPr>
        <w:t>2. Բանակցությունների վարում</w:t>
      </w:r>
    </w:p>
    <w:p w14:paraId="52A1B53E" w14:textId="77777777" w:rsidR="00D47A98" w:rsidRDefault="00D47A98" w:rsidP="00D47A98">
      <w:pPr>
        <w:spacing w:after="0" w:line="276" w:lineRule="auto"/>
        <w:rPr>
          <w:rFonts w:ascii="Sylfaen" w:hAnsi="Sylfaen"/>
          <w:lang w:val="hy-AM"/>
        </w:rPr>
      </w:pPr>
      <w:r>
        <w:rPr>
          <w:rFonts w:ascii="Sylfaen" w:hAnsi="Sylfaen"/>
          <w:lang w:val="hy-AM"/>
        </w:rPr>
        <w:t>3. Փոփոխությունների կառավարում</w:t>
      </w:r>
    </w:p>
    <w:p w14:paraId="20B2F70C" w14:textId="77777777" w:rsidR="00D47A98" w:rsidRDefault="00D47A98" w:rsidP="00D47A98">
      <w:pPr>
        <w:spacing w:after="0" w:line="276" w:lineRule="auto"/>
        <w:rPr>
          <w:rFonts w:ascii="Sylfaen" w:hAnsi="Sylfaen"/>
          <w:lang w:val="hy-AM"/>
        </w:rPr>
      </w:pPr>
      <w:r>
        <w:rPr>
          <w:rFonts w:ascii="Sylfaen" w:hAnsi="Sylfaen"/>
          <w:lang w:val="hy-AM"/>
        </w:rPr>
        <w:t>4. Տարածքային կառավարում</w:t>
      </w:r>
    </w:p>
    <w:p w14:paraId="0CBC53F1" w14:textId="77777777" w:rsidR="00D47A98" w:rsidRDefault="00D47A98" w:rsidP="00D47A98">
      <w:pPr>
        <w:spacing w:after="0" w:line="276" w:lineRule="auto"/>
        <w:rPr>
          <w:rFonts w:ascii="Sylfaen" w:hAnsi="Sylfaen"/>
          <w:lang w:val="hy-AM"/>
        </w:rPr>
      </w:pPr>
      <w:r>
        <w:rPr>
          <w:rFonts w:ascii="Sylfaen" w:hAnsi="Sylfaen"/>
          <w:lang w:val="hy-AM"/>
        </w:rPr>
        <w:t>5. Կոնֆլիկտների կառավարում</w:t>
      </w:r>
    </w:p>
    <w:p w14:paraId="2FECEA17" w14:textId="77777777" w:rsidR="00D47A98" w:rsidRDefault="00D47A98" w:rsidP="00D47A98">
      <w:pPr>
        <w:spacing w:after="0" w:line="276" w:lineRule="auto"/>
        <w:rPr>
          <w:rFonts w:ascii="Sylfaen" w:hAnsi="Sylfaen"/>
          <w:lang w:val="hy-AM"/>
        </w:rPr>
      </w:pPr>
      <w:r>
        <w:rPr>
          <w:rFonts w:ascii="Sylfaen" w:hAnsi="Sylfaen"/>
          <w:lang w:val="hy-AM"/>
        </w:rPr>
        <w:t>6. Հասարակության հետ կապերի ապահովում</w:t>
      </w:r>
    </w:p>
    <w:p w14:paraId="2EDD4E45" w14:textId="77777777" w:rsidR="00D47A98" w:rsidRDefault="00D47A98" w:rsidP="00D47A98">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7B1085B4" w14:textId="77777777" w:rsidR="00D47A98" w:rsidRDefault="00D47A98" w:rsidP="00D47A98">
      <w:pPr>
        <w:spacing w:after="0" w:line="276" w:lineRule="auto"/>
        <w:rPr>
          <w:rFonts w:ascii="Sylfaen" w:hAnsi="Sylfaen"/>
          <w:lang w:val="hy-AM"/>
        </w:rPr>
      </w:pPr>
      <w:r>
        <w:rPr>
          <w:rFonts w:ascii="Sylfaen" w:hAnsi="Sylfaen"/>
          <w:lang w:val="hy-AM"/>
        </w:rPr>
        <w:t>8. Ծառայությունների մատուցում</w:t>
      </w:r>
    </w:p>
    <w:p w14:paraId="43E64606" w14:textId="77777777" w:rsidR="00D47A98" w:rsidRDefault="00D47A98" w:rsidP="00D47A98">
      <w:pPr>
        <w:spacing w:after="0" w:line="276" w:lineRule="auto"/>
        <w:rPr>
          <w:rFonts w:ascii="Sylfaen" w:hAnsi="Sylfaen"/>
          <w:lang w:val="hy-AM"/>
        </w:rPr>
      </w:pPr>
      <w:r>
        <w:rPr>
          <w:rFonts w:ascii="Sylfaen" w:hAnsi="Sylfaen"/>
          <w:lang w:val="hy-AM"/>
        </w:rPr>
        <w:t>9. Բողոքների բավարարում</w:t>
      </w:r>
    </w:p>
    <w:p w14:paraId="741922ED" w14:textId="77777777" w:rsidR="00D47A98" w:rsidRDefault="00D47A98" w:rsidP="00D47A98">
      <w:pPr>
        <w:spacing w:after="0" w:line="276" w:lineRule="auto"/>
        <w:rPr>
          <w:rFonts w:ascii="Sylfaen" w:hAnsi="Sylfaen"/>
          <w:lang w:val="hy-AM"/>
        </w:rPr>
      </w:pPr>
      <w:r>
        <w:rPr>
          <w:rFonts w:ascii="Sylfaen" w:hAnsi="Sylfaen"/>
          <w:lang w:val="hy-AM"/>
        </w:rPr>
        <w:t>10. Ժամանակի կառավարում</w:t>
      </w:r>
    </w:p>
    <w:p w14:paraId="035DDAA2" w14:textId="77777777" w:rsidR="00D47A98" w:rsidRDefault="00D47A98" w:rsidP="00D47A98">
      <w:pPr>
        <w:spacing w:after="0" w:line="276" w:lineRule="auto"/>
        <w:rPr>
          <w:rFonts w:ascii="Sylfaen" w:hAnsi="Sylfaen"/>
          <w:lang w:val="hy-AM"/>
        </w:rPr>
      </w:pPr>
      <w:r>
        <w:rPr>
          <w:rFonts w:ascii="Sylfaen" w:hAnsi="Sylfaen"/>
          <w:lang w:val="hy-AM"/>
        </w:rPr>
        <w:t>11. Ելույթների նախապատրաստում և կազմակերպում</w:t>
      </w:r>
    </w:p>
    <w:p w14:paraId="42992822" w14:textId="77777777" w:rsidR="00D47A98" w:rsidRDefault="00D47A98" w:rsidP="00D47A98">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08A56B6F" w14:textId="77777777" w:rsidR="00D47A98" w:rsidRDefault="00D47A98" w:rsidP="00D47A98">
      <w:pPr>
        <w:spacing w:after="0" w:line="276" w:lineRule="auto"/>
        <w:rPr>
          <w:rFonts w:ascii="Sylfaen" w:hAnsi="Sylfaen"/>
          <w:lang w:val="hy-AM"/>
        </w:rPr>
      </w:pPr>
      <w:r>
        <w:rPr>
          <w:rFonts w:ascii="Sylfaen" w:hAnsi="Sylfaen"/>
          <w:lang w:val="hy-AM"/>
        </w:rPr>
        <w:t>13. Փաստաթղթերի նախապատրաստում</w:t>
      </w:r>
    </w:p>
    <w:p w14:paraId="4D1734F3" w14:textId="77777777" w:rsidR="00D47A98" w:rsidRDefault="00D47A98" w:rsidP="00D47A98">
      <w:pPr>
        <w:spacing w:after="0" w:line="276" w:lineRule="auto"/>
        <w:rPr>
          <w:rFonts w:ascii="Sylfaen" w:hAnsi="Sylfaen"/>
          <w:lang w:val="hy-AM"/>
        </w:rPr>
      </w:pPr>
      <w:r>
        <w:rPr>
          <w:rFonts w:ascii="Sylfaen" w:hAnsi="Sylfaen"/>
          <w:lang w:val="hy-AM"/>
        </w:rPr>
        <w:t>14. Ֆինանսների և ռեսուրսների կառավարում</w:t>
      </w:r>
    </w:p>
    <w:p w14:paraId="0E572DE4" w14:textId="77777777" w:rsidR="00D47A98" w:rsidRDefault="00D47A98" w:rsidP="00D47A98">
      <w:pPr>
        <w:autoSpaceDE w:val="0"/>
        <w:autoSpaceDN w:val="0"/>
        <w:adjustRightInd w:val="0"/>
        <w:spacing w:after="0" w:line="276" w:lineRule="auto"/>
        <w:rPr>
          <w:rFonts w:ascii="Sylfaen" w:hAnsi="Sylfaen" w:cs="DejaVuSans"/>
          <w:color w:val="000000"/>
          <w:sz w:val="24"/>
          <w:szCs w:val="24"/>
          <w:lang w:val="hy-AM"/>
        </w:rPr>
      </w:pPr>
    </w:p>
    <w:p w14:paraId="41882E9D" w14:textId="419ACEBF" w:rsidR="00D47A98" w:rsidRDefault="00D71428" w:rsidP="00D47A98">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20710C03" w14:textId="77777777" w:rsidR="00D47A98" w:rsidRDefault="00D47A98" w:rsidP="00D47A98">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2BE693CD" w14:textId="2045B061" w:rsidR="00D47A98" w:rsidRDefault="0037120C" w:rsidP="00D47A98">
      <w:pPr>
        <w:spacing w:before="240" w:after="0" w:line="276" w:lineRule="auto"/>
        <w:jc w:val="both"/>
        <w:rPr>
          <w:rFonts w:ascii="Sylfaen" w:hAnsi="Sylfaen" w:cs="Arial Unicode MS"/>
          <w:color w:val="000000"/>
          <w:lang w:val="hy-AM"/>
        </w:rPr>
      </w:pPr>
      <w:r>
        <w:rPr>
          <w:rFonts w:ascii="Sylfaen" w:hAnsi="Sylfaen"/>
          <w:bCs/>
          <w:lang w:val="hy-AM"/>
        </w:rPr>
        <w:t>Բաժնի պետը պ</w:t>
      </w:r>
      <w:r w:rsidR="00D47A98">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47C0E89A" w14:textId="77777777" w:rsidR="00D47A98" w:rsidRDefault="00D47A98" w:rsidP="00D47A98">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4EA84093" w14:textId="0E621D10" w:rsidR="00D47A98" w:rsidRDefault="0037120C" w:rsidP="00D47A98">
      <w:pPr>
        <w:spacing w:before="240" w:after="0" w:line="276" w:lineRule="auto"/>
        <w:jc w:val="both"/>
        <w:rPr>
          <w:rFonts w:ascii="Sylfaen" w:hAnsi="Sylfaen" w:cs="Arial Unicode MS"/>
          <w:color w:val="000000"/>
          <w:lang w:val="hy-AM"/>
        </w:rPr>
      </w:pPr>
      <w:r>
        <w:rPr>
          <w:rFonts w:ascii="Sylfaen" w:hAnsi="Sylfaen"/>
          <w:bCs/>
          <w:lang w:val="hy-AM"/>
        </w:rPr>
        <w:t>Բաժնի պետը կ</w:t>
      </w:r>
      <w:r w:rsidR="00D47A98">
        <w:rPr>
          <w:rFonts w:ascii="Sylfaen" w:hAnsi="Sylfaen" w:cs="Arial Unicode MS"/>
          <w:color w:val="000000"/>
          <w:lang w:val="hy-AM"/>
        </w:rPr>
        <w:t>այացնում է որոշումներ բաժնի աշխատանքների կազմակերպման և ղեկավարման շրջանակներում։</w:t>
      </w:r>
    </w:p>
    <w:p w14:paraId="27C21F12" w14:textId="77777777" w:rsidR="00D47A98" w:rsidRDefault="00D47A98" w:rsidP="00D47A98">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5D2EBCF2" w14:textId="01EE1D59" w:rsidR="00D47A98" w:rsidRDefault="0037120C" w:rsidP="00D47A98">
      <w:pPr>
        <w:spacing w:before="240" w:after="0" w:line="276" w:lineRule="auto"/>
        <w:jc w:val="both"/>
        <w:rPr>
          <w:rFonts w:ascii="Sylfaen" w:hAnsi="Sylfaen" w:cs="Arial Unicode MS"/>
          <w:color w:val="000000"/>
          <w:lang w:val="hy-AM"/>
        </w:rPr>
      </w:pPr>
      <w:r>
        <w:rPr>
          <w:rFonts w:ascii="Sylfaen" w:hAnsi="Sylfaen"/>
          <w:bCs/>
          <w:lang w:val="hy-AM"/>
        </w:rPr>
        <w:t>Բաժնի պետը ո</w:t>
      </w:r>
      <w:r w:rsidR="00D47A98">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65136DB9" w14:textId="77777777" w:rsidR="00D47A98" w:rsidRDefault="00D47A98" w:rsidP="00D47A98">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35653BEF" w14:textId="283DBA3C" w:rsidR="00D47A98" w:rsidRDefault="0037120C" w:rsidP="00D47A98">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D47A98">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07B8FE9E" w14:textId="77777777" w:rsidR="00D47A98" w:rsidRDefault="00D47A98" w:rsidP="00D47A98">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743BF294" w14:textId="7F9FF6BD" w:rsidR="00D675BB" w:rsidRPr="005D477D" w:rsidRDefault="0037120C" w:rsidP="00D71428">
      <w:pPr>
        <w:spacing w:after="0" w:line="276" w:lineRule="auto"/>
        <w:rPr>
          <w:rFonts w:ascii="Sylfaen" w:hAnsi="Sylfaen"/>
          <w:lang w:val="hy-AM"/>
        </w:rPr>
      </w:pPr>
      <w:r>
        <w:rPr>
          <w:rFonts w:ascii="Sylfaen" w:hAnsi="Sylfaen"/>
          <w:bCs/>
          <w:lang w:val="hy-AM"/>
        </w:rPr>
        <w:t>Բաժնի պետը ի</w:t>
      </w:r>
      <w:r w:rsidR="00D47A98">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sectPr w:rsidR="00D675BB" w:rsidRPr="005D477D" w:rsidSect="00625DA7">
      <w:pgSz w:w="11906" w:h="16838"/>
      <w:pgMar w:top="567"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514C7"/>
    <w:rsid w:val="0006244D"/>
    <w:rsid w:val="00064657"/>
    <w:rsid w:val="000C7A17"/>
    <w:rsid w:val="000E3033"/>
    <w:rsid w:val="00113F44"/>
    <w:rsid w:val="00176386"/>
    <w:rsid w:val="001949C8"/>
    <w:rsid w:val="00195665"/>
    <w:rsid w:val="00197765"/>
    <w:rsid w:val="001E0A3A"/>
    <w:rsid w:val="001E708E"/>
    <w:rsid w:val="00221168"/>
    <w:rsid w:val="00227E79"/>
    <w:rsid w:val="002332B3"/>
    <w:rsid w:val="002554C0"/>
    <w:rsid w:val="00256D74"/>
    <w:rsid w:val="0030436A"/>
    <w:rsid w:val="00304E30"/>
    <w:rsid w:val="00304F49"/>
    <w:rsid w:val="003218C9"/>
    <w:rsid w:val="003236C6"/>
    <w:rsid w:val="0037120C"/>
    <w:rsid w:val="003A7224"/>
    <w:rsid w:val="003C0B88"/>
    <w:rsid w:val="003D6116"/>
    <w:rsid w:val="00404549"/>
    <w:rsid w:val="00412DEA"/>
    <w:rsid w:val="00452D84"/>
    <w:rsid w:val="00457A4D"/>
    <w:rsid w:val="004B15DF"/>
    <w:rsid w:val="00540653"/>
    <w:rsid w:val="0055519A"/>
    <w:rsid w:val="00570B49"/>
    <w:rsid w:val="005C215E"/>
    <w:rsid w:val="005D045A"/>
    <w:rsid w:val="005D477D"/>
    <w:rsid w:val="00600B28"/>
    <w:rsid w:val="0060587B"/>
    <w:rsid w:val="006173BC"/>
    <w:rsid w:val="00625DA7"/>
    <w:rsid w:val="00633D8E"/>
    <w:rsid w:val="00693DDC"/>
    <w:rsid w:val="00694282"/>
    <w:rsid w:val="006B0950"/>
    <w:rsid w:val="006C724E"/>
    <w:rsid w:val="006D085B"/>
    <w:rsid w:val="006D42A7"/>
    <w:rsid w:val="006F1547"/>
    <w:rsid w:val="00750C62"/>
    <w:rsid w:val="00762D27"/>
    <w:rsid w:val="007715F8"/>
    <w:rsid w:val="00776305"/>
    <w:rsid w:val="00783EB1"/>
    <w:rsid w:val="007942BA"/>
    <w:rsid w:val="007B402B"/>
    <w:rsid w:val="007D0DDE"/>
    <w:rsid w:val="00866F03"/>
    <w:rsid w:val="008807D6"/>
    <w:rsid w:val="008C08BD"/>
    <w:rsid w:val="008D4A6C"/>
    <w:rsid w:val="008F5D57"/>
    <w:rsid w:val="00941F4B"/>
    <w:rsid w:val="0097677A"/>
    <w:rsid w:val="00976847"/>
    <w:rsid w:val="009C3E96"/>
    <w:rsid w:val="00A34806"/>
    <w:rsid w:val="00A60713"/>
    <w:rsid w:val="00A82F7F"/>
    <w:rsid w:val="00A90EFB"/>
    <w:rsid w:val="00A97F28"/>
    <w:rsid w:val="00AA2563"/>
    <w:rsid w:val="00B03280"/>
    <w:rsid w:val="00B05DDC"/>
    <w:rsid w:val="00B17620"/>
    <w:rsid w:val="00B633E3"/>
    <w:rsid w:val="00B90C4A"/>
    <w:rsid w:val="00BA17C9"/>
    <w:rsid w:val="00BD14E9"/>
    <w:rsid w:val="00BE5042"/>
    <w:rsid w:val="00BF3F48"/>
    <w:rsid w:val="00BF5F27"/>
    <w:rsid w:val="00C0125E"/>
    <w:rsid w:val="00C0336D"/>
    <w:rsid w:val="00C201C8"/>
    <w:rsid w:val="00C80D8F"/>
    <w:rsid w:val="00CB79FC"/>
    <w:rsid w:val="00CE4C5C"/>
    <w:rsid w:val="00CE56CF"/>
    <w:rsid w:val="00D401E5"/>
    <w:rsid w:val="00D47A98"/>
    <w:rsid w:val="00D51225"/>
    <w:rsid w:val="00D54236"/>
    <w:rsid w:val="00D675BB"/>
    <w:rsid w:val="00D71428"/>
    <w:rsid w:val="00DD05F0"/>
    <w:rsid w:val="00DF0B68"/>
    <w:rsid w:val="00E34544"/>
    <w:rsid w:val="00ED13C0"/>
    <w:rsid w:val="00ED34A6"/>
    <w:rsid w:val="00F16C5E"/>
    <w:rsid w:val="00F22B8B"/>
    <w:rsid w:val="00F2474F"/>
    <w:rsid w:val="00F40E9F"/>
    <w:rsid w:val="00F60CB2"/>
    <w:rsid w:val="00F9077B"/>
    <w:rsid w:val="00FD2AAE"/>
    <w:rsid w:val="00FD308D"/>
    <w:rsid w:val="00FF6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5849">
      <w:bodyDiv w:val="1"/>
      <w:marLeft w:val="0"/>
      <w:marRight w:val="0"/>
      <w:marTop w:val="0"/>
      <w:marBottom w:val="0"/>
      <w:divBdr>
        <w:top w:val="none" w:sz="0" w:space="0" w:color="auto"/>
        <w:left w:val="none" w:sz="0" w:space="0" w:color="auto"/>
        <w:bottom w:val="none" w:sz="0" w:space="0" w:color="auto"/>
        <w:right w:val="none" w:sz="0" w:space="0" w:color="auto"/>
      </w:divBdr>
    </w:div>
    <w:div w:id="7496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1458</Words>
  <Characters>8314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235</cp:revision>
  <cp:lastPrinted>2026-02-17T08:51:00Z</cp:lastPrinted>
  <dcterms:created xsi:type="dcterms:W3CDTF">2026-02-16T08:07:00Z</dcterms:created>
  <dcterms:modified xsi:type="dcterms:W3CDTF">2026-02-23T11:22:00Z</dcterms:modified>
</cp:coreProperties>
</file>