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1253B" w14:textId="77777777" w:rsidR="00F752C9" w:rsidRPr="00C04C7A" w:rsidRDefault="00F752C9" w:rsidP="00F752C9">
      <w:pPr>
        <w:keepNext/>
        <w:spacing w:after="0" w:line="252" w:lineRule="auto"/>
        <w:jc w:val="center"/>
        <w:rPr>
          <w:rFonts w:ascii="Sylfaen" w:hAnsi="Sylfaen"/>
          <w:sz w:val="24"/>
          <w:szCs w:val="24"/>
        </w:rPr>
      </w:pPr>
      <w:r w:rsidRPr="00C04C7A">
        <w:rPr>
          <w:rFonts w:ascii="Sylfaen" w:hAnsi="Sylfaen"/>
          <w:b/>
          <w:bCs/>
          <w:sz w:val="24"/>
          <w:szCs w:val="24"/>
        </w:rPr>
        <w:t>ՏԵՂԵԿԱՆՔ-ՀԻՄՆԱՎՈՐՈՒՄ</w:t>
      </w:r>
    </w:p>
    <w:p w14:paraId="6E8E0100" w14:textId="77777777" w:rsidR="00F752C9" w:rsidRPr="00C04C7A" w:rsidRDefault="00F752C9" w:rsidP="00F752C9">
      <w:pPr>
        <w:pStyle w:val="a5"/>
        <w:jc w:val="center"/>
        <w:rPr>
          <w:rFonts w:ascii="Sylfaen" w:hAnsi="Sylfaen" w:cs="Calibri"/>
          <w:b/>
          <w:bCs/>
        </w:rPr>
      </w:pPr>
      <w:r w:rsidRPr="00C04C7A">
        <w:rPr>
          <w:rFonts w:ascii="Sylfaen" w:hAnsi="Sylfaen"/>
          <w:b/>
          <w:bCs/>
        </w:rPr>
        <w:t>«ԺՈՆԳՋԻ» ՄԱԿՆԻՇԻ ԹԵՐՄՈԲԵՌՆԱԽՑԻԿՈՎ ԲԵՌՆԱՏԱՐ ԱՎՏՈՄԵՔԵՆԱՆ ՈՐՊԵՍ ՆՎԻՐԱԲԵՐՈՒԹՅՈՒՆ ԹԱԼԻՆ ՀԱՄԱՅՆՔԻ ՍԵՓԱԿԱՆՈՒԹՅՈՒՆ ԸՆԴՈՒՆԵԼ</w:t>
      </w:r>
      <w:r w:rsidRPr="00C04C7A">
        <w:rPr>
          <w:rFonts w:ascii="Sylfaen" w:hAnsi="Sylfaen"/>
          <w:b/>
          <w:bCs/>
          <w:lang w:val="hy-AM"/>
        </w:rPr>
        <w:t>Ո</w:t>
      </w:r>
      <w:r w:rsidRPr="00C04C7A">
        <w:rPr>
          <w:rFonts w:ascii="Sylfaen" w:hAnsi="Sylfaen"/>
          <w:b/>
          <w:bCs/>
        </w:rPr>
        <w:t>Ւ</w:t>
      </w:r>
      <w:r w:rsidRPr="00C04C7A">
        <w:rPr>
          <w:rFonts w:ascii="Sylfaen" w:hAnsi="Sylfaen" w:cs="Calibri"/>
          <w:b/>
          <w:bCs/>
        </w:rPr>
        <w:t> </w:t>
      </w:r>
      <w:r w:rsidRPr="00C04C7A">
        <w:rPr>
          <w:rFonts w:ascii="Sylfaen" w:hAnsi="Sylfaen"/>
          <w:b/>
          <w:bCs/>
        </w:rPr>
        <w:t>ՎԵՐԱԲԵՐՅԱԼ</w:t>
      </w:r>
      <w:r w:rsidRPr="00C04C7A">
        <w:rPr>
          <w:rFonts w:ascii="Sylfaen" w:hAnsi="Sylfaen" w:cs="Calibri"/>
          <w:b/>
          <w:bCs/>
        </w:rPr>
        <w:t> </w:t>
      </w:r>
    </w:p>
    <w:p w14:paraId="40D57C88" w14:textId="77777777" w:rsidR="00F752C9" w:rsidRPr="00C04C7A" w:rsidRDefault="00F752C9" w:rsidP="00F752C9">
      <w:pPr>
        <w:pStyle w:val="a5"/>
        <w:spacing w:before="0" w:beforeAutospacing="0" w:after="0" w:afterAutospacing="0"/>
        <w:jc w:val="both"/>
        <w:rPr>
          <w:rFonts w:ascii="Sylfaen" w:hAnsi="Sylfaen"/>
        </w:rPr>
      </w:pPr>
      <w:r w:rsidRPr="00C04C7A">
        <w:rPr>
          <w:rFonts w:ascii="Sylfaen" w:hAnsi="Sylfaen"/>
        </w:rPr>
        <w:t>Թալին համայնքի ավագանու քննարկմանը ներկայացվող որոշման նախագիծը մշակվել է՝ հիմք ընդունելով «Տեղական ինքնակառավարման մասին» ՀՀ օրենքի 79-րդ հոդվածի 1-ին մասի 5-ին</w:t>
      </w:r>
      <w:r w:rsidRPr="00C04C7A">
        <w:rPr>
          <w:rFonts w:ascii="Sylfaen" w:hAnsi="Sylfaen" w:cs="Calibri"/>
        </w:rPr>
        <w:t> </w:t>
      </w:r>
      <w:r w:rsidRPr="00C04C7A">
        <w:rPr>
          <w:rFonts w:ascii="Sylfaen" w:hAnsi="Sylfaen"/>
        </w:rPr>
        <w:t>կետով, 77-րդ հոդվածի 3-րդ մասով</w:t>
      </w:r>
      <w:r w:rsidRPr="00C04C7A">
        <w:rPr>
          <w:rFonts w:ascii="Sylfaen" w:hAnsi="Sylfaen" w:cs="Calibri"/>
        </w:rPr>
        <w:t> </w:t>
      </w:r>
      <w:r w:rsidRPr="00C04C7A">
        <w:rPr>
          <w:rFonts w:ascii="Sylfaen" w:hAnsi="Sylfaen"/>
        </w:rPr>
        <w:t>և «Նորմատիվ իրավական ակտերի մասին» ՀՀ օրենքի 33-րդ և 34-րդ հոդվածներով և սահմանված կարգավորումների համատեքստում։</w:t>
      </w:r>
    </w:p>
    <w:p w14:paraId="59173CAE" w14:textId="77777777" w:rsidR="00F752C9" w:rsidRPr="00C04C7A" w:rsidRDefault="00F752C9" w:rsidP="00F752C9">
      <w:pPr>
        <w:pStyle w:val="1"/>
        <w:spacing w:before="0"/>
        <w:jc w:val="both"/>
        <w:rPr>
          <w:rFonts w:ascii="Sylfaen" w:hAnsi="Sylfaen"/>
          <w:b/>
          <w:bCs/>
          <w:color w:val="auto"/>
          <w:sz w:val="24"/>
          <w:szCs w:val="24"/>
        </w:rPr>
      </w:pPr>
      <w:r w:rsidRPr="00C04C7A">
        <w:rPr>
          <w:rFonts w:ascii="Sylfaen" w:hAnsi="Sylfaen"/>
          <w:b/>
          <w:bCs/>
          <w:color w:val="auto"/>
          <w:sz w:val="24"/>
          <w:szCs w:val="24"/>
        </w:rPr>
        <w:t>Իրավական ակտի ընդունման նպատակը և կարգավորման անհրաժեշտությունը</w:t>
      </w:r>
    </w:p>
    <w:p w14:paraId="6B7FBFCB" w14:textId="77777777" w:rsidR="00F752C9" w:rsidRPr="00C04C7A" w:rsidRDefault="00F752C9" w:rsidP="00F752C9">
      <w:pPr>
        <w:pStyle w:val="a5"/>
        <w:spacing w:before="0" w:beforeAutospacing="0" w:after="0" w:afterAutospacing="0"/>
        <w:jc w:val="both"/>
        <w:rPr>
          <w:rFonts w:ascii="Sylfaen" w:hAnsi="Sylfaen"/>
        </w:rPr>
      </w:pPr>
      <w:r w:rsidRPr="00C04C7A">
        <w:rPr>
          <w:rFonts w:ascii="Sylfaen" w:hAnsi="Sylfaen"/>
        </w:rPr>
        <w:t>Իրավական ակտի ընդունման նպատակն է ապահովել Թալին համայնքի մասնակցությունը Գերմանիայի միջազգային համագործակցության ընկերության կողմից իրականացվող «Ինտեգրված համայնքային զարգացում Հայաստանում» ծրագրին և համաձայնություն տալ ծրագրի շրջանակում թերմոսառնարանային թափքով բեռնատար ավտոմեքենայի ձեռքբերմանն ու նպատակային օգտագործմանը։ Տրանսպորտային միջոցը նախատեսվում է ծառայեցնել Թալին համայնքի գյուղացիական տնտեսությունների և տեղական արտադրողների արտադրանքի հավաքման, անվտանգ տեղափոխման և իրացման կազմակերպմանը։</w:t>
      </w:r>
    </w:p>
    <w:p w14:paraId="1EEDADC2" w14:textId="77777777" w:rsidR="00F752C9" w:rsidRPr="00C04C7A" w:rsidRDefault="00F752C9" w:rsidP="00F752C9">
      <w:pPr>
        <w:pStyle w:val="a5"/>
        <w:spacing w:before="0" w:beforeAutospacing="0" w:after="0" w:afterAutospacing="0"/>
        <w:jc w:val="both"/>
        <w:rPr>
          <w:rFonts w:ascii="Sylfaen" w:hAnsi="Sylfaen"/>
        </w:rPr>
      </w:pPr>
      <w:r w:rsidRPr="00C04C7A">
        <w:rPr>
          <w:rFonts w:ascii="Sylfaen" w:hAnsi="Sylfaen"/>
        </w:rPr>
        <w:t>Կարգավորման անհրաժեշտությունը պայմանավորված է նրանով, որ համայնքի բազմաթիվ փոքր և միջին գյուղացիական տնտեսություններ ու արտադրողներ չունեն ջերմաստիճանային անհրաժեշտ պայմաններ ապահովող մասնագիտացված տրանսպորտ։ Դրա հետևանքով դժվարանում է հատկապես արագ փչացող արտադրանքի ժամանակին տեղափոխումը, մեծանում են որակական և քանակական կորուստները, իսկ արտադրողների համար սահմանափակվում է ավելի հեռու իրացման կետերի հասանելիությունը։</w:t>
      </w:r>
    </w:p>
    <w:p w14:paraId="1F2FAB3E" w14:textId="77777777" w:rsidR="00F752C9" w:rsidRPr="00C04C7A" w:rsidRDefault="00F752C9" w:rsidP="00F752C9">
      <w:pPr>
        <w:pStyle w:val="a5"/>
        <w:spacing w:before="0" w:beforeAutospacing="0" w:after="0" w:afterAutospacing="0"/>
        <w:jc w:val="both"/>
        <w:rPr>
          <w:rFonts w:ascii="Sylfaen" w:hAnsi="Sylfaen"/>
        </w:rPr>
      </w:pPr>
      <w:r w:rsidRPr="00C04C7A">
        <w:rPr>
          <w:rFonts w:ascii="Sylfaen" w:hAnsi="Sylfaen"/>
        </w:rPr>
        <w:t>Ելնելով վերոգրյալից</w:t>
      </w:r>
      <w:r w:rsidRPr="00C04C7A">
        <w:rPr>
          <w:rFonts w:ascii="Sylfaen" w:hAnsi="Sylfaen" w:cs="Calibri"/>
          <w:b/>
          <w:bCs/>
        </w:rPr>
        <w:t> </w:t>
      </w:r>
      <w:r w:rsidRPr="00C04C7A">
        <w:rPr>
          <w:rFonts w:ascii="Sylfaen" w:hAnsi="Sylfaen"/>
        </w:rPr>
        <w:t>համայնքի ավագանու քննարկման է ներկայացվում «Ժոնգջի» մակնիշի թերմոբեռնախցիկով բեռնատար ավտոմեքենան որպես նվիրաբերություն Թալին համայնքի սեփականություն ընդունելու մասին ավագանու որոշման նախագիծը։</w:t>
      </w:r>
      <w:r w:rsidRPr="00C04C7A">
        <w:rPr>
          <w:rFonts w:ascii="Sylfaen" w:hAnsi="Sylfaen" w:cs="Calibri"/>
          <w:b/>
          <w:bCs/>
        </w:rPr>
        <w:t> </w:t>
      </w:r>
      <w:r w:rsidRPr="00C04C7A">
        <w:rPr>
          <w:rFonts w:ascii="Sylfaen" w:hAnsi="Sylfaen" w:cs="Calibri"/>
        </w:rPr>
        <w:t> </w:t>
      </w:r>
    </w:p>
    <w:p w14:paraId="02C9331B" w14:textId="77777777" w:rsidR="00F752C9" w:rsidRPr="00C04C7A" w:rsidRDefault="00F752C9" w:rsidP="00F752C9">
      <w:pPr>
        <w:pStyle w:val="1"/>
        <w:spacing w:before="0"/>
        <w:jc w:val="both"/>
        <w:rPr>
          <w:rFonts w:ascii="Sylfaen" w:hAnsi="Sylfaen"/>
          <w:b/>
          <w:bCs/>
          <w:color w:val="auto"/>
          <w:sz w:val="24"/>
          <w:szCs w:val="24"/>
        </w:rPr>
      </w:pPr>
      <w:r w:rsidRPr="00C04C7A">
        <w:rPr>
          <w:rFonts w:ascii="Sylfaen" w:hAnsi="Sylfaen"/>
          <w:b/>
          <w:bCs/>
          <w:color w:val="auto"/>
          <w:sz w:val="24"/>
          <w:szCs w:val="24"/>
        </w:rPr>
        <w:t>Իրավական ակտի ընդունման կապակցությամբ այլ իրավական ակտերի ընդունման անհրաժեշտությունը</w:t>
      </w:r>
    </w:p>
    <w:p w14:paraId="7BBA5484" w14:textId="77777777" w:rsidR="00F752C9" w:rsidRPr="00C04C7A" w:rsidRDefault="00F752C9" w:rsidP="00F752C9">
      <w:pPr>
        <w:pStyle w:val="a5"/>
        <w:spacing w:before="0" w:beforeAutospacing="0" w:after="0" w:afterAutospacing="0"/>
        <w:jc w:val="both"/>
        <w:rPr>
          <w:rFonts w:ascii="Sylfaen" w:hAnsi="Sylfaen"/>
        </w:rPr>
      </w:pPr>
      <w:r w:rsidRPr="00C04C7A">
        <w:rPr>
          <w:rFonts w:ascii="Sylfaen" w:hAnsi="Sylfaen"/>
        </w:rPr>
        <w:t xml:space="preserve">Ավագանու որոշման նախագծի ընդունումն ինքնին այլ իրավական ակտերի ընդունման անհրաժեշտություն չի առաջացնում։ </w:t>
      </w:r>
    </w:p>
    <w:p w14:paraId="3649579F" w14:textId="77777777" w:rsidR="00F752C9" w:rsidRPr="00C04C7A" w:rsidRDefault="00F752C9" w:rsidP="00F752C9">
      <w:pPr>
        <w:pStyle w:val="1"/>
        <w:spacing w:before="0"/>
        <w:jc w:val="both"/>
        <w:rPr>
          <w:rFonts w:ascii="Sylfaen" w:hAnsi="Sylfaen"/>
          <w:b/>
          <w:bCs/>
          <w:color w:val="auto"/>
          <w:sz w:val="24"/>
          <w:szCs w:val="24"/>
        </w:rPr>
      </w:pPr>
      <w:r w:rsidRPr="00C04C7A">
        <w:rPr>
          <w:rFonts w:ascii="Sylfaen" w:hAnsi="Sylfaen"/>
          <w:b/>
          <w:bCs/>
          <w:color w:val="auto"/>
          <w:sz w:val="24"/>
          <w:szCs w:val="24"/>
        </w:rPr>
        <w:t>Իրավական ակտի ընդունման կապակցությամբ բյուջեում եկամուտների և ծախսերի ավելացման կամ նվազեցման մասին</w:t>
      </w:r>
    </w:p>
    <w:p w14:paraId="36B34F7F" w14:textId="77777777" w:rsidR="00F752C9" w:rsidRPr="00C04C7A" w:rsidRDefault="00F752C9" w:rsidP="00F752C9">
      <w:pPr>
        <w:pStyle w:val="a5"/>
        <w:spacing w:before="0" w:beforeAutospacing="0" w:after="0" w:afterAutospacing="0"/>
        <w:rPr>
          <w:rFonts w:ascii="Sylfaen" w:hAnsi="Sylfaen"/>
        </w:rPr>
      </w:pPr>
      <w:r w:rsidRPr="00C04C7A">
        <w:rPr>
          <w:rFonts w:ascii="Sylfaen" w:hAnsi="Sylfaen"/>
        </w:rPr>
        <w:t>Իրավական ակտի ընդունման դեպքում նախատեսված է բյուջեի եկամուտների ավելացում։</w:t>
      </w:r>
    </w:p>
    <w:p w14:paraId="17FD81B9" w14:textId="77777777" w:rsidR="00F752C9" w:rsidRPr="00C04C7A" w:rsidRDefault="00F752C9" w:rsidP="00F752C9">
      <w:pPr>
        <w:pStyle w:val="1"/>
        <w:spacing w:before="0"/>
        <w:jc w:val="both"/>
        <w:rPr>
          <w:rFonts w:ascii="Sylfaen" w:hAnsi="Sylfaen"/>
          <w:b/>
          <w:bCs/>
          <w:color w:val="auto"/>
          <w:sz w:val="24"/>
          <w:szCs w:val="24"/>
        </w:rPr>
      </w:pPr>
      <w:r w:rsidRPr="00C04C7A">
        <w:rPr>
          <w:rFonts w:ascii="Sylfaen" w:hAnsi="Sylfaen"/>
          <w:b/>
          <w:bCs/>
          <w:color w:val="auto"/>
          <w:sz w:val="24"/>
          <w:szCs w:val="24"/>
        </w:rPr>
        <w:t>Նախագծով առաջարկվող կարգավորումների բնույթն ու նպատակը</w:t>
      </w:r>
    </w:p>
    <w:p w14:paraId="73664DBA" w14:textId="77777777" w:rsidR="00F752C9" w:rsidRPr="00C04C7A" w:rsidRDefault="00F752C9" w:rsidP="00F752C9">
      <w:pPr>
        <w:pStyle w:val="a5"/>
        <w:spacing w:before="0" w:beforeAutospacing="0" w:after="0" w:afterAutospacing="0"/>
        <w:jc w:val="both"/>
        <w:rPr>
          <w:rFonts w:ascii="Sylfaen" w:hAnsi="Sylfaen"/>
        </w:rPr>
      </w:pPr>
      <w:r w:rsidRPr="00C04C7A">
        <w:rPr>
          <w:rFonts w:ascii="Sylfaen" w:hAnsi="Sylfaen"/>
        </w:rPr>
        <w:t xml:space="preserve">Նախագիծը կրում է անհատական բնույթ։ </w:t>
      </w:r>
    </w:p>
    <w:p w14:paraId="36C0C943" w14:textId="77777777" w:rsidR="00F752C9" w:rsidRPr="00C04C7A" w:rsidRDefault="00F752C9" w:rsidP="00F752C9">
      <w:pPr>
        <w:pStyle w:val="1"/>
        <w:spacing w:before="0"/>
        <w:jc w:val="both"/>
        <w:rPr>
          <w:rFonts w:ascii="Sylfaen" w:hAnsi="Sylfaen"/>
          <w:b/>
          <w:bCs/>
          <w:color w:val="auto"/>
          <w:sz w:val="24"/>
          <w:szCs w:val="24"/>
        </w:rPr>
      </w:pPr>
      <w:r w:rsidRPr="00C04C7A">
        <w:rPr>
          <w:rFonts w:ascii="Sylfaen" w:hAnsi="Sylfaen"/>
          <w:b/>
          <w:bCs/>
          <w:color w:val="auto"/>
          <w:sz w:val="24"/>
          <w:szCs w:val="24"/>
        </w:rPr>
        <w:t>Իրավական ակտի ընդունման դեպքում ակնկալվող արդյունքները</w:t>
      </w:r>
    </w:p>
    <w:p w14:paraId="1CF5F060" w14:textId="77777777" w:rsidR="00F752C9" w:rsidRPr="00C04C7A" w:rsidRDefault="00F752C9" w:rsidP="00F752C9">
      <w:pPr>
        <w:pStyle w:val="a"/>
        <w:spacing w:after="0"/>
        <w:rPr>
          <w:color w:val="auto"/>
          <w:sz w:val="24"/>
          <w:szCs w:val="24"/>
          <w:lang w:val="ru-RU"/>
        </w:rPr>
      </w:pPr>
      <w:r w:rsidRPr="00C04C7A">
        <w:rPr>
          <w:color w:val="auto"/>
          <w:sz w:val="24"/>
          <w:szCs w:val="24"/>
        </w:rPr>
        <w:t>Համայնքի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բյուջեի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եկամուտների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ավելուցում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վարձակալությունից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ստացված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գումարի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դիմաց</w:t>
      </w:r>
    </w:p>
    <w:p w14:paraId="22134EF8" w14:textId="77777777" w:rsidR="00F752C9" w:rsidRPr="00C04C7A" w:rsidRDefault="00F752C9" w:rsidP="00F752C9">
      <w:pPr>
        <w:pStyle w:val="a"/>
        <w:spacing w:after="0"/>
        <w:rPr>
          <w:color w:val="auto"/>
          <w:sz w:val="24"/>
          <w:szCs w:val="24"/>
          <w:lang w:val="ru-RU"/>
        </w:rPr>
      </w:pPr>
      <w:r w:rsidRPr="00C04C7A">
        <w:rPr>
          <w:color w:val="auto"/>
          <w:sz w:val="24"/>
          <w:szCs w:val="24"/>
        </w:rPr>
        <w:t>համայնքի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գյուղացիների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և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տեղական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արտադրողների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արտադրանքի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հավաքման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ու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տեղափոխման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կազմակերպում</w:t>
      </w:r>
      <w:r w:rsidRPr="00C04C7A">
        <w:rPr>
          <w:color w:val="auto"/>
          <w:sz w:val="24"/>
          <w:szCs w:val="24"/>
          <w:lang w:val="ru-RU"/>
        </w:rPr>
        <w:t>.</w:t>
      </w:r>
    </w:p>
    <w:p w14:paraId="59C94D7E" w14:textId="77777777" w:rsidR="00F752C9" w:rsidRPr="00C04C7A" w:rsidRDefault="00F752C9" w:rsidP="00F752C9">
      <w:pPr>
        <w:pStyle w:val="a"/>
        <w:spacing w:after="0"/>
        <w:rPr>
          <w:color w:val="auto"/>
          <w:sz w:val="24"/>
          <w:szCs w:val="24"/>
          <w:lang w:val="ru-RU"/>
        </w:rPr>
      </w:pPr>
      <w:r w:rsidRPr="00C04C7A">
        <w:rPr>
          <w:color w:val="auto"/>
          <w:sz w:val="24"/>
          <w:szCs w:val="24"/>
        </w:rPr>
        <w:t>սննդամթերքի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և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արագ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փչացող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արտադրանքի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տեղափոխման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համար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անհրաժեշտ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ջերմաստիճանային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պայմանների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ապահովում</w:t>
      </w:r>
      <w:r w:rsidRPr="00C04C7A">
        <w:rPr>
          <w:color w:val="auto"/>
          <w:sz w:val="24"/>
          <w:szCs w:val="24"/>
          <w:lang w:val="ru-RU"/>
        </w:rPr>
        <w:t>.</w:t>
      </w:r>
    </w:p>
    <w:p w14:paraId="1AAECCF7" w14:textId="77777777" w:rsidR="00F752C9" w:rsidRPr="00C04C7A" w:rsidRDefault="00F752C9" w:rsidP="00F752C9">
      <w:pPr>
        <w:pStyle w:val="a"/>
        <w:spacing w:after="0"/>
        <w:rPr>
          <w:color w:val="auto"/>
          <w:sz w:val="24"/>
          <w:szCs w:val="24"/>
          <w:lang w:val="ru-RU"/>
        </w:rPr>
      </w:pPr>
      <w:r w:rsidRPr="00C04C7A">
        <w:rPr>
          <w:color w:val="auto"/>
          <w:sz w:val="24"/>
          <w:szCs w:val="24"/>
        </w:rPr>
        <w:t>տեղափոխման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ընթացքում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արտադրանքի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փչացման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և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որակական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ու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քանակական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կորուստների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նվազեցում</w:t>
      </w:r>
      <w:r w:rsidRPr="00C04C7A">
        <w:rPr>
          <w:color w:val="auto"/>
          <w:sz w:val="24"/>
          <w:szCs w:val="24"/>
          <w:lang w:val="ru-RU"/>
        </w:rPr>
        <w:t>.</w:t>
      </w:r>
    </w:p>
    <w:p w14:paraId="3EF9F2AD" w14:textId="77777777" w:rsidR="00F752C9" w:rsidRPr="00C04C7A" w:rsidRDefault="00F752C9" w:rsidP="00F752C9">
      <w:pPr>
        <w:pStyle w:val="a"/>
        <w:spacing w:after="0"/>
        <w:rPr>
          <w:color w:val="auto"/>
          <w:sz w:val="24"/>
          <w:szCs w:val="24"/>
          <w:lang w:val="ru-RU"/>
        </w:rPr>
      </w:pPr>
      <w:r w:rsidRPr="00C04C7A">
        <w:rPr>
          <w:color w:val="auto"/>
          <w:sz w:val="24"/>
          <w:szCs w:val="24"/>
        </w:rPr>
        <w:lastRenderedPageBreak/>
        <w:t>արտադրանքը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շուկաներ</w:t>
      </w:r>
      <w:r w:rsidRPr="00C04C7A">
        <w:rPr>
          <w:color w:val="auto"/>
          <w:sz w:val="24"/>
          <w:szCs w:val="24"/>
          <w:lang w:val="ru-RU"/>
        </w:rPr>
        <w:t xml:space="preserve">, </w:t>
      </w:r>
      <w:r w:rsidRPr="00C04C7A">
        <w:rPr>
          <w:color w:val="auto"/>
          <w:sz w:val="24"/>
          <w:szCs w:val="24"/>
        </w:rPr>
        <w:t>վերամշակող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կազմակերպություններ</w:t>
      </w:r>
      <w:r w:rsidRPr="00C04C7A">
        <w:rPr>
          <w:color w:val="auto"/>
          <w:sz w:val="24"/>
          <w:szCs w:val="24"/>
          <w:lang w:val="ru-RU"/>
        </w:rPr>
        <w:t xml:space="preserve">, </w:t>
      </w:r>
      <w:r w:rsidRPr="00C04C7A">
        <w:rPr>
          <w:color w:val="auto"/>
          <w:sz w:val="24"/>
          <w:szCs w:val="24"/>
        </w:rPr>
        <w:t>առևտրի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և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սպառման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կետեր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հասցնելու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հնարավորության</w:t>
      </w:r>
      <w:r w:rsidRPr="00C04C7A">
        <w:rPr>
          <w:color w:val="auto"/>
          <w:sz w:val="24"/>
          <w:szCs w:val="24"/>
          <w:lang w:val="ru-RU"/>
        </w:rPr>
        <w:t xml:space="preserve"> </w:t>
      </w:r>
      <w:r w:rsidRPr="00C04C7A">
        <w:rPr>
          <w:color w:val="auto"/>
          <w:sz w:val="24"/>
          <w:szCs w:val="24"/>
        </w:rPr>
        <w:t>ընդլայնում։</w:t>
      </w:r>
    </w:p>
    <w:p w14:paraId="15DFB39D" w14:textId="77777777" w:rsidR="00F752C9" w:rsidRPr="00C04C7A" w:rsidRDefault="00F752C9" w:rsidP="00F752C9">
      <w:pPr>
        <w:pStyle w:val="a5"/>
        <w:jc w:val="both"/>
        <w:rPr>
          <w:lang w:val="hy-AM"/>
        </w:rPr>
      </w:pPr>
    </w:p>
    <w:p w14:paraId="1EEB7C3B" w14:textId="77777777" w:rsidR="00D970A3" w:rsidRPr="00C97011" w:rsidRDefault="00D970A3" w:rsidP="00C97011">
      <w:pPr>
        <w:rPr>
          <w:lang w:val="hy-AM"/>
        </w:rPr>
      </w:pPr>
    </w:p>
    <w:sectPr w:rsidR="00D970A3" w:rsidRPr="00C97011" w:rsidSect="00F752C9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DB0C0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1261A67"/>
    <w:multiLevelType w:val="multilevel"/>
    <w:tmpl w:val="2F1CB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F6"/>
    <w:rsid w:val="00094EF6"/>
    <w:rsid w:val="00096C3A"/>
    <w:rsid w:val="000E55CB"/>
    <w:rsid w:val="00183C3B"/>
    <w:rsid w:val="001F75C3"/>
    <w:rsid w:val="00217A25"/>
    <w:rsid w:val="002B08F9"/>
    <w:rsid w:val="00322959"/>
    <w:rsid w:val="007B73BE"/>
    <w:rsid w:val="00815396"/>
    <w:rsid w:val="00824A06"/>
    <w:rsid w:val="008B49E4"/>
    <w:rsid w:val="009827F4"/>
    <w:rsid w:val="00A73C84"/>
    <w:rsid w:val="00AC24E2"/>
    <w:rsid w:val="00AF0567"/>
    <w:rsid w:val="00B82A9D"/>
    <w:rsid w:val="00BF3BB3"/>
    <w:rsid w:val="00C97011"/>
    <w:rsid w:val="00CA4151"/>
    <w:rsid w:val="00D970A3"/>
    <w:rsid w:val="00DF69B1"/>
    <w:rsid w:val="00E77D06"/>
    <w:rsid w:val="00F752C9"/>
    <w:rsid w:val="00F94E62"/>
    <w:rsid w:val="00FE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8AE4"/>
  <w15:chartTrackingRefBased/>
  <w15:docId w15:val="{F73CBB02-9568-4583-B571-50D2122B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96C3A"/>
    <w:pPr>
      <w:spacing w:line="254" w:lineRule="auto"/>
    </w:pPr>
  </w:style>
  <w:style w:type="paragraph" w:styleId="1">
    <w:name w:val="heading 1"/>
    <w:basedOn w:val="a0"/>
    <w:next w:val="a0"/>
    <w:link w:val="10"/>
    <w:qFormat/>
    <w:rsid w:val="00F752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link w:val="30"/>
    <w:qFormat/>
    <w:rsid w:val="00217A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217A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qFormat/>
    <w:rsid w:val="00F94E6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a0"/>
    <w:link w:val="a6"/>
    <w:uiPriority w:val="34"/>
    <w:unhideWhenUsed/>
    <w:qFormat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0"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5"/>
    <w:uiPriority w:val="99"/>
    <w:locked/>
    <w:rsid w:val="00F94E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1"/>
    <w:uiPriority w:val="22"/>
    <w:qFormat/>
    <w:rsid w:val="00A73C84"/>
    <w:rPr>
      <w:b/>
      <w:bCs/>
    </w:rPr>
  </w:style>
  <w:style w:type="character" w:customStyle="1" w:styleId="2">
    <w:name w:val="Основной текст (2)_"/>
    <w:basedOn w:val="a1"/>
    <w:link w:val="20"/>
    <w:locked/>
    <w:rsid w:val="00A73C84"/>
    <w:rPr>
      <w:rFonts w:ascii="Arial" w:eastAsia="Arial" w:hAnsi="Arial" w:cs="Arial"/>
    </w:rPr>
  </w:style>
  <w:style w:type="paragraph" w:customStyle="1" w:styleId="20">
    <w:name w:val="Основной текст (2)"/>
    <w:basedOn w:val="a0"/>
    <w:link w:val="2"/>
    <w:qFormat/>
    <w:rsid w:val="00A73C84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30">
    <w:name w:val="Заголовок 3 Знак"/>
    <w:basedOn w:val="a1"/>
    <w:link w:val="3"/>
    <w:rsid w:val="00217A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217A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31">
    <w:name w:val="Основной текст (3)_"/>
    <w:basedOn w:val="a1"/>
    <w:link w:val="32"/>
    <w:locked/>
    <w:rsid w:val="00C97011"/>
    <w:rPr>
      <w:rFonts w:ascii="Arial" w:eastAsia="Arial" w:hAnsi="Arial" w:cs="Arial"/>
      <w:sz w:val="26"/>
      <w:szCs w:val="26"/>
    </w:rPr>
  </w:style>
  <w:style w:type="paragraph" w:customStyle="1" w:styleId="32">
    <w:name w:val="Основной текст (3)"/>
    <w:basedOn w:val="a0"/>
    <w:link w:val="31"/>
    <w:qFormat/>
    <w:rsid w:val="00C97011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character" w:customStyle="1" w:styleId="10">
    <w:name w:val="Заголовок 1 Знак"/>
    <w:basedOn w:val="a1"/>
    <w:link w:val="1"/>
    <w:rsid w:val="00F752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">
    <w:name w:val="List Bullet"/>
    <w:basedOn w:val="a0"/>
    <w:uiPriority w:val="99"/>
    <w:unhideWhenUsed/>
    <w:rsid w:val="00F752C9"/>
    <w:pPr>
      <w:numPr>
        <w:numId w:val="2"/>
      </w:numPr>
      <w:spacing w:after="80"/>
      <w:contextualSpacing/>
      <w:jc w:val="both"/>
    </w:pPr>
    <w:rPr>
      <w:rFonts w:ascii="Sylfaen" w:eastAsiaTheme="minorEastAsia" w:hAnsi="Sylfaen"/>
      <w:color w:val="000000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anznakazm@outlook.com</dc:creator>
  <cp:keywords/>
  <dc:description/>
  <cp:lastModifiedBy>MRCUYT</cp:lastModifiedBy>
  <cp:revision>30</cp:revision>
  <dcterms:created xsi:type="dcterms:W3CDTF">2026-06-22T06:08:00Z</dcterms:created>
  <dcterms:modified xsi:type="dcterms:W3CDTF">2026-09-02T07:26:00Z</dcterms:modified>
</cp:coreProperties>
</file>