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9DD4" w14:textId="77777777" w:rsidR="00346E65" w:rsidRPr="00C04C7A" w:rsidRDefault="00346E65" w:rsidP="00346E65">
      <w:pPr>
        <w:autoSpaceDE w:val="0"/>
        <w:autoSpaceDN w:val="0"/>
        <w:adjustRightInd w:val="0"/>
        <w:spacing w:after="0" w:line="276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5664B437" w14:textId="77777777" w:rsidR="00346E65" w:rsidRPr="00C04C7A" w:rsidRDefault="00346E65" w:rsidP="00346E65">
      <w:pPr>
        <w:pStyle w:val="20"/>
        <w:spacing w:line="276" w:lineRule="auto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Tahoma"/>
          <w:b/>
          <w:bCs/>
          <w:sz w:val="24"/>
          <w:szCs w:val="24"/>
          <w:lang w:val="hy-AM"/>
        </w:rPr>
        <w:t>ՀՈՂԱՄԱՍԵՐԻ ՍԵՓԱԿԱՆՈՒԹՅԱՆ ՍՈՒԲՅԵԿՏՆԵՐԸ ՓՈԽԵԼՈՒ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 ՎԵՐԱԲԵՐՅԱԼ </w:t>
      </w:r>
    </w:p>
    <w:p w14:paraId="706298E4" w14:textId="77777777" w:rsidR="00346E65" w:rsidRPr="00C04C7A" w:rsidRDefault="00346E65" w:rsidP="00346E65">
      <w:pPr>
        <w:pStyle w:val="20"/>
        <w:spacing w:line="276" w:lineRule="auto"/>
        <w:rPr>
          <w:rFonts w:ascii="Sylfaen" w:hAnsi="Sylfaen"/>
          <w:b/>
          <w:bCs/>
          <w:sz w:val="28"/>
          <w:szCs w:val="28"/>
          <w:lang w:val="hy-AM"/>
        </w:rPr>
      </w:pPr>
    </w:p>
    <w:p w14:paraId="119046C9" w14:textId="77777777" w:rsidR="00346E65" w:rsidRPr="00C04C7A" w:rsidRDefault="00346E65" w:rsidP="00346E65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>համայնքի ավագանու քննարկմանը ներկայացվող  որոշման նախագիծը մշակվել է «Տեղական ինքնակառավարման մասին» ՀՀ օրենքի 18-րդ հոդվածի 1-ին մասի 21-րդ կետով և ՀՀ կառավարության 2021 թվականի ապրիլի 29-ի N 698-Ն՝ «Կադաստրային քարտեզում հայտնաբերված սխալների ուղղման կարգը սահմանելու մասին» որոշմամբ հաստատված կարգի 39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/>
          <w:sz w:val="24"/>
          <w:szCs w:val="24"/>
          <w:lang w:val="hy-AM"/>
        </w:rPr>
        <w:t>1 կետով։</w:t>
      </w:r>
    </w:p>
    <w:p w14:paraId="66F84C7B" w14:textId="77777777" w:rsidR="00346E65" w:rsidRPr="00C04C7A" w:rsidRDefault="00346E65" w:rsidP="00346E65">
      <w:pPr>
        <w:autoSpaceDE w:val="0"/>
        <w:autoSpaceDN w:val="0"/>
        <w:adjustRightInd w:val="0"/>
        <w:spacing w:after="0" w:line="276" w:lineRule="auto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</w:p>
    <w:p w14:paraId="5E9B051D" w14:textId="77777777" w:rsidR="00346E65" w:rsidRPr="00C04C7A" w:rsidRDefault="00346E65" w:rsidP="00346E65">
      <w:pPr>
        <w:autoSpaceDE w:val="0"/>
        <w:autoSpaceDN w:val="0"/>
        <w:adjustRightInd w:val="0"/>
        <w:spacing w:after="0" w:line="276" w:lineRule="auto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 w:cs="Times New Roman"/>
          <w:iCs/>
          <w:sz w:val="24"/>
          <w:szCs w:val="24"/>
          <w:lang w:val="hy-AM"/>
        </w:rPr>
        <w:t xml:space="preserve">ՀՀ Արագածոտնի մարզի Թալին համայնքի </w:t>
      </w:r>
      <w:r w:rsidRPr="00C04C7A">
        <w:rPr>
          <w:rFonts w:ascii="Sylfaen" w:hAnsi="Sylfaen" w:cs="Tahoma"/>
          <w:sz w:val="24"/>
          <w:szCs w:val="24"/>
          <w:lang w:val="hy-AM"/>
        </w:rPr>
        <w:t>Կաքավաձոր բնակավայրում գտնվող 02-060-0031-0043 կադաստրային ծածկագրով, Վերին Սասնաշեն բնակավայրում գտնվող 02-104-0122-0054 կադաստրային ծածկագրով և  Արտենի բնակավայրում գտնվող 02-021-0066-0005 կադաստրային ծածկագրով հողամասերի սեփականության սուբյեկտները փոխել՝ որպես Թալին համայնքի</w:t>
      </w:r>
      <w:r w:rsidRPr="00C04C7A">
        <w:rPr>
          <w:rFonts w:ascii="Sylfaen" w:hAnsi="Sylfaen"/>
          <w:sz w:val="24"/>
          <w:szCs w:val="24"/>
          <w:lang w:val="fr-FR"/>
        </w:rPr>
        <w:t xml:space="preserve">  </w:t>
      </w:r>
      <w:r w:rsidRPr="00C04C7A">
        <w:rPr>
          <w:rFonts w:ascii="Sylfaen" w:hAnsi="Sylfaen"/>
          <w:sz w:val="24"/>
          <w:szCs w:val="24"/>
          <w:lang w:val="hy-AM"/>
        </w:rPr>
        <w:t>սեփականություն։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</w:t>
      </w:r>
    </w:p>
    <w:p w14:paraId="7C202217" w14:textId="77777777" w:rsidR="00346E65" w:rsidRPr="00C04C7A" w:rsidRDefault="00346E65" w:rsidP="00346E65">
      <w:pPr>
        <w:pStyle w:val="20"/>
        <w:spacing w:line="276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</w:t>
      </w:r>
      <w:r w:rsidRPr="00C04C7A">
        <w:rPr>
          <w:rFonts w:ascii="Sylfaen" w:hAnsi="Sylfaen" w:cstheme="minorHAnsi"/>
          <w:bCs/>
          <w:sz w:val="24"/>
          <w:szCs w:val="24"/>
          <w:lang w:val="hy-AM"/>
        </w:rPr>
        <w:t>համապատասխան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ավագանու որոշման նախագիծը։ </w:t>
      </w:r>
    </w:p>
    <w:p w14:paraId="77C8D685" w14:textId="77777777" w:rsidR="00346E65" w:rsidRPr="00C04C7A" w:rsidRDefault="00346E65" w:rsidP="00346E65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չի առաջացնում համայնքի ղեկավարի կողմից   այլ  իրավական ակտերի ընդունման  անհրաժեշտություն։</w:t>
      </w:r>
    </w:p>
    <w:p w14:paraId="6EDAAA6B" w14:textId="77777777" w:rsidR="00346E65" w:rsidRPr="00C04C7A" w:rsidRDefault="00346E65" w:rsidP="00346E65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 xml:space="preserve">ընդունման կապակցությամբ համայնքի բյուջեում </w:t>
      </w:r>
      <w:r w:rsidRPr="00C04C7A">
        <w:rPr>
          <w:rFonts w:ascii="Sylfaen" w:hAnsi="Sylfaen"/>
          <w:sz w:val="24"/>
          <w:szCs w:val="24"/>
          <w:lang w:val="hy-AM"/>
        </w:rPr>
        <w:t xml:space="preserve">եկամուտների և ծախսերի ավելացում կամ նվազեցում չի </w:t>
      </w:r>
      <w:r w:rsidRPr="00C04C7A">
        <w:rPr>
          <w:rFonts w:ascii="Sylfaen" w:hAnsi="Sylfaen" w:cs="Arial AMU"/>
          <w:sz w:val="24"/>
          <w:szCs w:val="24"/>
          <w:lang w:val="hy-AM"/>
        </w:rPr>
        <w:t>նախատեսվում։</w:t>
      </w:r>
    </w:p>
    <w:p w14:paraId="55C8BFAF" w14:textId="77777777" w:rsidR="00346E65" w:rsidRPr="00C04C7A" w:rsidRDefault="00346E65" w:rsidP="00346E65">
      <w:pPr>
        <w:shd w:val="clear" w:color="auto" w:fill="FFFFFF"/>
        <w:spacing w:after="0" w:line="276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116E7D4F" w14:textId="77777777" w:rsidR="00346E65" w:rsidRPr="00C04C7A" w:rsidRDefault="00346E65" w:rsidP="00346E65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և վերաբերում է միայն դրանում նշված հողամասերին։ </w:t>
      </w:r>
    </w:p>
    <w:p w14:paraId="56CA0648" w14:textId="77777777" w:rsidR="00346E65" w:rsidRPr="00C04C7A" w:rsidRDefault="00346E65" w:rsidP="00346E65">
      <w:pPr>
        <w:shd w:val="clear" w:color="auto" w:fill="FFFFFF"/>
        <w:spacing w:after="0" w:line="276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ընդունման արդյունքում հնարավոր է դառնում </w:t>
      </w:r>
      <w:r w:rsidRPr="00C04C7A">
        <w:rPr>
          <w:rFonts w:ascii="Sylfaen" w:eastAsia="Times New Roman" w:hAnsi="Sylfaen" w:cs="Times New Roman"/>
          <w:iCs/>
          <w:sz w:val="24"/>
          <w:szCs w:val="24"/>
          <w:lang w:val="hy-AM"/>
        </w:rPr>
        <w:t xml:space="preserve">համայնքի  </w:t>
      </w:r>
      <w:r w:rsidRPr="00C04C7A">
        <w:rPr>
          <w:rFonts w:ascii="Sylfaen" w:hAnsi="Sylfaen" w:cs="Tahoma"/>
          <w:sz w:val="24"/>
          <w:szCs w:val="24"/>
          <w:lang w:val="hy-AM"/>
        </w:rPr>
        <w:t>Կաքավաձոր բնակավայրում գտնվող 02-060-0031-0043 կադաստրային ծածկագրով, Վերին Սասնաշեն բնակավայրում գտնվող 02-104-0122-0054 կադաստրային ծածկագրով և  Արտենի բնակավայրում գտնվող 02-021-0066-0005 կադաստրային ծածկագրով հողամասերի նկատմամբ</w:t>
      </w:r>
      <w:r w:rsidRPr="00C04C7A">
        <w:rPr>
          <w:rFonts w:ascii="Sylfaen" w:hAnsi="Sylfaen"/>
          <w:sz w:val="24"/>
          <w:szCs w:val="24"/>
          <w:lang w:val="hy-AM"/>
        </w:rPr>
        <w:t xml:space="preserve"> կատարել իրավունքի պետական գրանցում։</w:t>
      </w:r>
      <w:r w:rsidRPr="00C04C7A">
        <w:rPr>
          <w:rFonts w:ascii="Sylfaen" w:hAnsi="Sylfaen"/>
          <w:sz w:val="24"/>
          <w:szCs w:val="24"/>
          <w:lang w:val="hy-AM"/>
        </w:rPr>
        <w:tab/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E55CB"/>
    <w:rsid w:val="00183C3B"/>
    <w:rsid w:val="001F75C3"/>
    <w:rsid w:val="00217A25"/>
    <w:rsid w:val="00322959"/>
    <w:rsid w:val="00346E65"/>
    <w:rsid w:val="00423431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431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29</cp:revision>
  <dcterms:created xsi:type="dcterms:W3CDTF">2026-06-22T06:08:00Z</dcterms:created>
  <dcterms:modified xsi:type="dcterms:W3CDTF">2026-09-02T06:03:00Z</dcterms:modified>
</cp:coreProperties>
</file>