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2C105" w14:textId="77777777" w:rsidR="00F53C07" w:rsidRPr="00F313A3" w:rsidRDefault="00F53C07" w:rsidP="00F53C07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F313A3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3763DC0C" w14:textId="77777777" w:rsidR="00F53C07" w:rsidRDefault="00F53C07" w:rsidP="00F53C07">
      <w:pPr>
        <w:pStyle w:val="20"/>
        <w:spacing w:after="180" w:line="292" w:lineRule="auto"/>
        <w:rPr>
          <w:rFonts w:ascii="Sylfaen" w:hAnsi="Sylfaen" w:cs="Sylfaen"/>
          <w:b/>
          <w:bCs/>
          <w:sz w:val="24"/>
          <w:szCs w:val="24"/>
          <w:lang w:val="hy-AM"/>
        </w:rPr>
      </w:pPr>
      <w:r w:rsidRPr="008F6D46">
        <w:rPr>
          <w:rFonts w:ascii="Sylfaen" w:hAnsi="Sylfaen" w:cstheme="minorHAnsi"/>
          <w:b/>
          <w:bCs/>
          <w:sz w:val="24"/>
          <w:szCs w:val="24"/>
          <w:lang w:val="hy-AM"/>
        </w:rPr>
        <w:t>ԱՎԱԳԱՆՈՒ ԿՈՂՄԻՑ ՀԱՄԱՅՆՔԻ ԲՅՈՒՋԵԻ ԿԱՏԱՐՈՒՄԸ ՀԱՄԱՅՆՔԻ ՍՏԱՑԱԾ ՎԱՐԿԵՐԻ ՈՒ ԱՅԼ ՆԵՐԳՐԱՎՎԱԾ ՖԻՆԱՆՍԱԿԱՆ ՄԻՋՈՑՆԵՐԻ ՕԳՏԱԳՈՐԾՄԱՆ ՎԵՐԱՀՍԿՈՒՄԸ ԻՐԱԿԱՆԱՑՆԵԼՈԻ</w:t>
      </w:r>
      <w:r w:rsidRPr="00F313A3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F313A3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0CFD7C53" w14:textId="77777777" w:rsidR="00F53C07" w:rsidRPr="00F313A3" w:rsidRDefault="00F53C07" w:rsidP="00F53C07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</w:p>
    <w:p w14:paraId="739725F6" w14:textId="77777777" w:rsidR="00F53C07" w:rsidRPr="00F313A3" w:rsidRDefault="00F53C07" w:rsidP="00F53C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313A3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F313A3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</w:t>
      </w:r>
      <w:r w:rsidRPr="008F6D46">
        <w:rPr>
          <w:rFonts w:ascii="Sylfaen" w:hAnsi="Sylfaen"/>
          <w:sz w:val="24"/>
          <w:szCs w:val="24"/>
          <w:lang w:val="hy-AM"/>
        </w:rPr>
        <w:t>«Տեղական ինքնակառավարման մասին» ՀՀ օրենքի 18-րդ հոդվածի 1-ին մասի 6-րդ կետով, «Բյուջետայի համակարգի մասին» 34-րդ հոդվածի 2-րդ մասով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F6D46">
        <w:rPr>
          <w:rFonts w:ascii="Sylfaen" w:hAnsi="Sylfaen"/>
          <w:sz w:val="24"/>
          <w:szCs w:val="24"/>
          <w:lang w:val="hy-AM"/>
        </w:rPr>
        <w:t>սահմանված կարգավորումների համատեքստում</w:t>
      </w:r>
      <w:r w:rsidRPr="00F313A3">
        <w:rPr>
          <w:rFonts w:ascii="Sylfaen" w:hAnsi="Sylfaen"/>
          <w:sz w:val="24"/>
          <w:szCs w:val="24"/>
          <w:lang w:val="hy-AM"/>
        </w:rPr>
        <w:t>։</w:t>
      </w:r>
    </w:p>
    <w:p w14:paraId="089835D9" w14:textId="77777777" w:rsidR="00F53C07" w:rsidRPr="00F313A3" w:rsidRDefault="00F53C07" w:rsidP="00F53C07">
      <w:pPr>
        <w:autoSpaceDE w:val="0"/>
        <w:autoSpaceDN w:val="0"/>
        <w:adjustRightInd w:val="0"/>
        <w:spacing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F313A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52567376" w14:textId="77777777" w:rsidR="00F53C07" w:rsidRPr="00F313A3" w:rsidRDefault="00F53C07" w:rsidP="00F53C07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62218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համայնքի բյուջեի կատարման, համայնքի ստացված վարկերի ու այլ ներգրավված ֆինանսական միջոցների օգտագործման նկատմամբ վերահսկողություն իրականացնել յուրաքանչյուր տարվա 2-րդ և 4-րդ եռամսյակներից հետո</w:t>
      </w: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 </w:t>
      </w:r>
    </w:p>
    <w:p w14:paraId="59986775" w14:textId="77777777" w:rsidR="00F53C07" w:rsidRPr="00F313A3" w:rsidRDefault="00F53C07" w:rsidP="00F53C07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8F6D4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ավագանու կողմից համայնքի բյուջեի կատարումը համայնքի ստացած վարկերի ու այլ ներգրավված ֆինանսական միջոցների օգտագործման վերահսկումը իրականացնելո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ւ</w:t>
      </w:r>
      <w:r w:rsidRPr="008F6D4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վերաբերյալ  ավագանու որոշման նախագիծը։ </w:t>
      </w:r>
    </w:p>
    <w:p w14:paraId="46C5DB6E" w14:textId="77777777" w:rsidR="00F53C07" w:rsidRPr="0025270C" w:rsidRDefault="00F53C07" w:rsidP="00F53C0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313A3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F313A3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tab/>
      </w:r>
      <w:r w:rsidRPr="00F313A3">
        <w:rPr>
          <w:rFonts w:ascii="Sylfaen" w:hAnsi="Sylfaen"/>
          <w:b/>
          <w:bCs/>
          <w:sz w:val="24"/>
          <w:szCs w:val="24"/>
          <w:lang w:val="hy-AM"/>
        </w:rPr>
        <w:br/>
      </w:r>
      <w:r w:rsidRPr="0025270C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25270C">
        <w:rPr>
          <w:rFonts w:ascii="Sylfaen" w:hAnsi="Sylfaen"/>
          <w:sz w:val="24"/>
          <w:szCs w:val="24"/>
          <w:lang w:val="hy-AM"/>
        </w:rPr>
        <w:t>նախագծի ընդունումն չի առաջացնում համայնքի ղեկավարի կողմից   այլ  իրավական ակտերի ընդունման  անհրաժեշտություն։</w:t>
      </w:r>
    </w:p>
    <w:p w14:paraId="2F7FE254" w14:textId="77777777" w:rsidR="00F53C07" w:rsidRPr="0025270C" w:rsidRDefault="00F53C07" w:rsidP="00F53C0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25270C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25270C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25270C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25270C">
        <w:rPr>
          <w:rFonts w:ascii="Sylfaen" w:hAnsi="Sylfaen"/>
          <w:b/>
          <w:bCs/>
          <w:sz w:val="24"/>
          <w:szCs w:val="24"/>
          <w:lang w:val="hy-AM"/>
        </w:rPr>
        <w:tab/>
      </w:r>
      <w:r w:rsidRPr="0025270C">
        <w:rPr>
          <w:rFonts w:ascii="Sylfaen" w:hAnsi="Sylfaen"/>
          <w:b/>
          <w:bCs/>
          <w:sz w:val="24"/>
          <w:szCs w:val="24"/>
          <w:lang w:val="hy-AM"/>
        </w:rPr>
        <w:br/>
      </w:r>
      <w:r w:rsidRPr="0025270C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25270C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25270C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չի նախատեսվում եկամուտների </w:t>
      </w:r>
      <w:r>
        <w:rPr>
          <w:rFonts w:ascii="Sylfaen" w:hAnsi="Sylfaen" w:cs="Arial AMU"/>
          <w:sz w:val="24"/>
          <w:szCs w:val="24"/>
          <w:lang w:val="hy-AM"/>
        </w:rPr>
        <w:t>և ծախսերի</w:t>
      </w:r>
      <w:r w:rsidRPr="0025270C">
        <w:rPr>
          <w:rFonts w:ascii="Sylfaen" w:hAnsi="Sylfaen" w:cs="Arial AMU"/>
          <w:sz w:val="24"/>
          <w:szCs w:val="24"/>
          <w:lang w:val="hy-AM"/>
        </w:rPr>
        <w:t xml:space="preserve">  ավելացում</w:t>
      </w:r>
      <w:r>
        <w:rPr>
          <w:rFonts w:ascii="Sylfaen" w:hAnsi="Sylfaen" w:cs="Arial AMU"/>
          <w:sz w:val="24"/>
          <w:szCs w:val="24"/>
          <w:lang w:val="hy-AM"/>
        </w:rPr>
        <w:t xml:space="preserve"> կամ նվազեցում</w:t>
      </w:r>
      <w:r w:rsidRPr="0025270C">
        <w:rPr>
          <w:rFonts w:ascii="Sylfaen" w:hAnsi="Sylfaen" w:cs="Arial AMU"/>
          <w:sz w:val="24"/>
          <w:szCs w:val="24"/>
          <w:lang w:val="hy-AM"/>
        </w:rPr>
        <w:t>։</w:t>
      </w:r>
    </w:p>
    <w:p w14:paraId="581A8269" w14:textId="77777777" w:rsidR="00F53C07" w:rsidRPr="00F313A3" w:rsidRDefault="00F53C07" w:rsidP="00F53C07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0C09E471" w14:textId="77777777" w:rsidR="00F53C07" w:rsidRPr="00F313A3" w:rsidRDefault="00F53C07" w:rsidP="00F53C0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F313A3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F313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728D84E9" w14:textId="77777777" w:rsidR="00F53C07" w:rsidRPr="00F313A3" w:rsidRDefault="00F53C07" w:rsidP="00F53C07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F313A3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F313A3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74612E">
        <w:rPr>
          <w:rFonts w:ascii="Sylfaen" w:hAnsi="Sylfaen"/>
          <w:color w:val="000000" w:themeColor="text1"/>
          <w:sz w:val="24"/>
          <w:szCs w:val="24"/>
          <w:lang w:val="hy-AM"/>
        </w:rPr>
        <w:t>Նախագծի ընդունման արդյունքում ակնկալվում է ֆինանսական միջոցների օգտագործման նկատմամբ վերահսկողություն։</w:t>
      </w:r>
      <w:r w:rsidRPr="0074612E">
        <w:rPr>
          <w:rFonts w:ascii="Sylfaen" w:hAnsi="Sylfaen"/>
          <w:color w:val="000000" w:themeColor="text1"/>
          <w:sz w:val="24"/>
          <w:szCs w:val="24"/>
          <w:lang w:val="hy-AM"/>
        </w:rPr>
        <w:tab/>
      </w:r>
    </w:p>
    <w:p w14:paraId="79DFD4F1" w14:textId="516B9A80" w:rsidR="0052255C" w:rsidRPr="00F53C07" w:rsidRDefault="0052255C" w:rsidP="00F53C07">
      <w:pPr>
        <w:rPr>
          <w:lang w:val="hy-AM"/>
        </w:rPr>
      </w:pPr>
    </w:p>
    <w:sectPr w:rsidR="0052255C" w:rsidRPr="00F53C07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75</cp:revision>
  <dcterms:created xsi:type="dcterms:W3CDTF">2025-05-22T11:58:00Z</dcterms:created>
  <dcterms:modified xsi:type="dcterms:W3CDTF">2025-09-03T08:36:00Z</dcterms:modified>
</cp:coreProperties>
</file>