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77286" w14:textId="77777777" w:rsidR="005D3768" w:rsidRPr="0025427A" w:rsidRDefault="005D3768" w:rsidP="005D3768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25427A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05113814" w14:textId="77777777" w:rsidR="005D3768" w:rsidRDefault="005D3768" w:rsidP="005D3768">
      <w:pPr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«</w:t>
      </w:r>
      <w:r w:rsidRPr="0025427A">
        <w:rPr>
          <w:rFonts w:ascii="Sylfaen" w:hAnsi="Sylfaen"/>
          <w:b/>
          <w:bCs/>
          <w:sz w:val="24"/>
          <w:szCs w:val="24"/>
          <w:lang w:val="hy-AM"/>
        </w:rPr>
        <w:t>ԹԱԼԻՆ ՀԱՄԱՅՆՔՈՒՄ ԱՂԲԱՀԱՆՈՒԹՅԱՆ ԵՎ ՍԱՆԻՏԱՐԱԿԱՆ ՄԱՔՐՄԱՆ ԱՇԽԱՏԱՆՔՆԵՐԸ ԿԱՆՈՆԱԿԱՐԳԵԼՈՒ ՄԱՍԻՆ</w:t>
      </w: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»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ՀԱՄԱՅՆՔԻ ԱՎԱԳԱՆՈՒ ՈՐՈՇՄԱՆ ՆԱԽԱԳԾԻ ԸՆԴՈՒՆՄԱՆ ՎԵՐԱԲԵՐՅԱԼ</w:t>
      </w:r>
    </w:p>
    <w:p w14:paraId="00A10FFE" w14:textId="77777777" w:rsidR="005D3768" w:rsidRDefault="005D3768" w:rsidP="005D3768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14:paraId="3DEF23A5" w14:textId="77777777" w:rsidR="005D3768" w:rsidRPr="0007041A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07041A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քննարկմանը ներկայացվող որոշման նախագիծը</w:t>
      </w:r>
      <w:r w:rsidRPr="0007041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A373667" w14:textId="77777777" w:rsidR="005D3768" w:rsidRDefault="005D3768" w:rsidP="005D3768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Մշակվել  է </w:t>
      </w: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«</w:t>
      </w:r>
      <w:r w:rsidRPr="009E7F86">
        <w:rPr>
          <w:rFonts w:ascii="Sylfaen" w:hAnsi="Sylfaen" w:cs="Sylfaen"/>
          <w:sz w:val="24"/>
          <w:szCs w:val="24"/>
          <w:lang w:val="hy-AM"/>
        </w:rPr>
        <w:t>Տեղական</w:t>
      </w:r>
      <w:r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Pr="009E7F86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9E7F86">
        <w:rPr>
          <w:rFonts w:ascii="Sylfaen" w:hAnsi="Sylfaen"/>
          <w:sz w:val="24"/>
          <w:szCs w:val="24"/>
          <w:lang w:val="hy-AM"/>
        </w:rPr>
        <w:t xml:space="preserve">  </w:t>
      </w:r>
      <w:r w:rsidRPr="009E7F86">
        <w:rPr>
          <w:rFonts w:ascii="Sylfaen" w:hAnsi="Sylfaen" w:cs="Sylfaen"/>
          <w:sz w:val="24"/>
          <w:szCs w:val="24"/>
          <w:lang w:val="hy-AM"/>
        </w:rPr>
        <w:t>մասին</w:t>
      </w: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»</w:t>
      </w:r>
      <w:r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Pr="009E7F86">
        <w:rPr>
          <w:rFonts w:ascii="Sylfaen" w:hAnsi="Sylfaen" w:cs="Sylfaen"/>
          <w:sz w:val="24"/>
          <w:szCs w:val="24"/>
          <w:lang w:val="hy-AM"/>
        </w:rPr>
        <w:t>ՀՀ</w:t>
      </w:r>
      <w:r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Pr="009E7F86">
        <w:rPr>
          <w:rFonts w:ascii="Sylfaen" w:hAnsi="Sylfaen" w:cs="Sylfaen"/>
          <w:sz w:val="24"/>
          <w:szCs w:val="24"/>
          <w:lang w:val="hy-AM"/>
        </w:rPr>
        <w:t>օրենքի</w:t>
      </w:r>
      <w:r>
        <w:rPr>
          <w:rFonts w:ascii="Sylfaen" w:hAnsi="Sylfaen" w:cs="Sylfaen"/>
          <w:sz w:val="24"/>
          <w:szCs w:val="24"/>
          <w:lang w:val="hy-AM"/>
        </w:rPr>
        <w:t xml:space="preserve"> 18-րդ հոդվածի 1-ին մասի 20-րդ կետի, </w:t>
      </w: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«</w:t>
      </w:r>
      <w:r>
        <w:rPr>
          <w:rFonts w:ascii="Sylfaen" w:hAnsi="Sylfaen" w:cs="Sylfaen"/>
          <w:sz w:val="24"/>
          <w:szCs w:val="24"/>
          <w:lang w:val="hy-AM"/>
        </w:rPr>
        <w:t>Աղբահանության և սանիտարական մաքրման</w:t>
      </w:r>
      <w:r w:rsidRPr="009E7F86">
        <w:rPr>
          <w:rFonts w:ascii="Sylfaen" w:hAnsi="Sylfaen"/>
          <w:sz w:val="24"/>
          <w:szCs w:val="24"/>
          <w:lang w:val="hy-AM"/>
        </w:rPr>
        <w:t xml:space="preserve">  </w:t>
      </w:r>
      <w:r w:rsidRPr="009E7F86">
        <w:rPr>
          <w:rFonts w:ascii="Sylfaen" w:hAnsi="Sylfaen" w:cs="Sylfaen"/>
          <w:sz w:val="24"/>
          <w:szCs w:val="24"/>
          <w:lang w:val="hy-AM"/>
        </w:rPr>
        <w:t>մասին</w:t>
      </w:r>
      <w:r w:rsidRPr="0025427A">
        <w:rPr>
          <w:rFonts w:ascii="Sylfaen" w:hAnsi="Sylfaen" w:cs="Times New Roman"/>
          <w:b/>
          <w:bCs/>
          <w:sz w:val="24"/>
          <w:szCs w:val="24"/>
          <w:lang w:val="hy-AM"/>
        </w:rPr>
        <w:t>»</w:t>
      </w:r>
      <w:r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Pr="009E7F86">
        <w:rPr>
          <w:rFonts w:ascii="Sylfaen" w:hAnsi="Sylfaen" w:cs="Sylfaen"/>
          <w:sz w:val="24"/>
          <w:szCs w:val="24"/>
          <w:lang w:val="hy-AM"/>
        </w:rPr>
        <w:t>ՀՀ</w:t>
      </w:r>
      <w:r w:rsidRPr="009E7F86">
        <w:rPr>
          <w:rFonts w:ascii="Sylfaen" w:hAnsi="Sylfaen"/>
          <w:sz w:val="24"/>
          <w:szCs w:val="24"/>
          <w:lang w:val="hy-AM"/>
        </w:rPr>
        <w:t xml:space="preserve"> </w:t>
      </w:r>
      <w:r w:rsidRPr="009E7F86">
        <w:rPr>
          <w:rFonts w:ascii="Sylfaen" w:hAnsi="Sylfaen" w:cs="Sylfaen"/>
          <w:sz w:val="24"/>
          <w:szCs w:val="24"/>
          <w:lang w:val="hy-AM"/>
        </w:rPr>
        <w:t>օրենքի</w:t>
      </w:r>
      <w:r>
        <w:rPr>
          <w:rFonts w:ascii="Sylfaen" w:hAnsi="Sylfaen" w:cs="Sylfaen"/>
          <w:sz w:val="24"/>
          <w:szCs w:val="24"/>
          <w:lang w:val="hy-AM"/>
        </w:rPr>
        <w:t xml:space="preserve"> և Հայաստանի Հանրապետության  առողջապահության նախարարի 2009 թվականի դեկտեմբերի 22-ի </w:t>
      </w:r>
      <w:r w:rsidRPr="0025427A">
        <w:rPr>
          <w:rFonts w:ascii="Sylfaen" w:hAnsi="Sylfaen" w:cs="Sylfaen"/>
          <w:sz w:val="24"/>
          <w:szCs w:val="24"/>
          <w:lang w:val="hy-AM"/>
        </w:rPr>
        <w:t>N</w:t>
      </w:r>
      <w:r>
        <w:rPr>
          <w:rFonts w:ascii="Sylfaen" w:hAnsi="Sylfaen" w:cs="Sylfaen"/>
          <w:sz w:val="24"/>
          <w:szCs w:val="24"/>
          <w:lang w:val="hy-AM"/>
        </w:rPr>
        <w:t>25-Ն հրամանի դրույթներով սահմանված կարգավորումների համատեքստում։</w:t>
      </w:r>
    </w:p>
    <w:p w14:paraId="532EDAF8" w14:textId="77777777" w:rsidR="005D3768" w:rsidRDefault="005D3768" w:rsidP="005D3768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07041A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</w:p>
    <w:p w14:paraId="479335DC" w14:textId="77777777" w:rsidR="005D3768" w:rsidRDefault="005D3768" w:rsidP="005D3768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7041A">
        <w:rPr>
          <w:rFonts w:ascii="Sylfaen" w:hAnsi="Sylfaen" w:cs="Sylfaen"/>
          <w:sz w:val="24"/>
          <w:szCs w:val="24"/>
          <w:lang w:val="hy-AM"/>
        </w:rPr>
        <w:t xml:space="preserve">Նախագծի նպատակն է </w:t>
      </w:r>
      <w:r>
        <w:rPr>
          <w:rFonts w:ascii="Sylfaen" w:hAnsi="Sylfaen" w:cs="Sylfaen"/>
          <w:sz w:val="24"/>
          <w:szCs w:val="24"/>
          <w:lang w:val="hy-AM"/>
        </w:rPr>
        <w:t xml:space="preserve">կարգավորել Թալին համայնքի տարածքում աղբահանության և սանիտարական մաքրման կազմակերպման հետ կապված հարաբերությունները, դրանով իսկ՝ </w:t>
      </w:r>
    </w:p>
    <w:p w14:paraId="7586039F" w14:textId="77777777" w:rsidR="005D3768" w:rsidRDefault="005D3768" w:rsidP="005D3768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1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մարդու առողջության և շրջակա միջավայրի վրա աղբի բացասական </w:t>
      </w:r>
      <w:r w:rsidRPr="0007041A">
        <w:rPr>
          <w:rFonts w:ascii="Sylfaen" w:hAnsi="Sylfaen" w:cs="Sylfaen"/>
          <w:sz w:val="24"/>
          <w:szCs w:val="24"/>
          <w:lang w:val="hy-AM"/>
        </w:rPr>
        <w:t>(</w:t>
      </w:r>
      <w:r>
        <w:rPr>
          <w:rFonts w:ascii="Sylfaen" w:hAnsi="Sylfaen" w:cs="Sylfaen"/>
          <w:sz w:val="24"/>
          <w:szCs w:val="24"/>
          <w:lang w:val="hy-AM"/>
        </w:rPr>
        <w:t>վտանգավոր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ներգործության նվազեցումը և չեզոքացումը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3145EEA3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2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բնակության համար հարմարավետ և էկոլոգիապես անվտանգ պայմանների ապահովումը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2E0B110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3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տարածքների աղտոտման, աղբակույտերի առաջացման անթույլատրելիությունը և տարածքների մաքրումը աղբից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0F5A873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4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4B4C245C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5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աղբահանության և սանիտարական մաքրման վերաբերյալ տեղեկատվության մատչելիության և հանրային իրազեկվածության ապահովումը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431BBC6E" w14:textId="77777777" w:rsidR="005D3768" w:rsidRDefault="005D3768" w:rsidP="005D3768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6</w:t>
      </w:r>
      <w:r w:rsidRPr="0007041A">
        <w:rPr>
          <w:rFonts w:ascii="Sylfaen" w:hAnsi="Sylfaen" w:cs="Sylfaen"/>
          <w:sz w:val="24"/>
          <w:szCs w:val="24"/>
          <w:lang w:val="hy-AM"/>
        </w:rPr>
        <w:t>)</w:t>
      </w:r>
      <w:r>
        <w:rPr>
          <w:rFonts w:ascii="Sylfaen" w:hAnsi="Sylfaen" w:cs="Sylfaen"/>
          <w:sz w:val="24"/>
          <w:szCs w:val="24"/>
          <w:lang w:val="hy-AM"/>
        </w:rPr>
        <w:t xml:space="preserve"> աղբահանության և սանիտարական մաքրման աշխատանքների մեքենայացումը։</w:t>
      </w:r>
    </w:p>
    <w:p w14:paraId="1A18AE17" w14:textId="77777777" w:rsidR="005D3768" w:rsidRPr="00693448" w:rsidRDefault="005D3768" w:rsidP="005D3768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693448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այլ իրավական ակտերի ընդունման անհրաժեշտության մասին</w:t>
      </w:r>
      <w:r w:rsidRPr="0069344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3FDB71EF" w14:textId="77777777" w:rsidR="005D3768" w:rsidRDefault="005D3768" w:rsidP="005D3768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Նախագծի ընդունմամբ այլ իրավական ակտերի ընդունման կամ այլ իրավական ակտերում փոփոխություններ կատարելու անհրաժեշտություն չկա։</w:t>
      </w:r>
    </w:p>
    <w:p w14:paraId="60AEC5E6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93448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</w:t>
      </w:r>
      <w:r>
        <w:rPr>
          <w:rFonts w:ascii="Sylfaen" w:hAnsi="Sylfaen" w:cs="Sylfaen"/>
          <w:b/>
          <w:bCs/>
          <w:sz w:val="24"/>
          <w:szCs w:val="24"/>
          <w:lang w:val="hy-AM"/>
        </w:rPr>
        <w:t xml:space="preserve"> բյուջեում ծախսերի և եկամուտների էական ավելացումների կամ նվազեցումների մասին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BEAEDDC" w14:textId="77777777" w:rsidR="005D3768" w:rsidRDefault="005D3768" w:rsidP="005D3768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93448">
        <w:rPr>
          <w:rFonts w:ascii="Sylfaen" w:hAnsi="Sylfaen" w:cs="Times New Roman"/>
          <w:sz w:val="24"/>
          <w:szCs w:val="24"/>
          <w:lang w:val="hy-AM"/>
        </w:rPr>
        <w:t>Նախագծի ընդունման դեպքում Թալին համայնքի բյուջեում եկամուտների ավելացում կամ նվազեցում չի նախատեսվում։</w:t>
      </w:r>
    </w:p>
    <w:p w14:paraId="6EB3DA93" w14:textId="77777777" w:rsidR="005D3768" w:rsidRDefault="005D3768" w:rsidP="005D37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0A72C7">
        <w:rPr>
          <w:rFonts w:ascii="Sylfaen" w:hAnsi="Sylfaen" w:cs="Times New Roma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0A72C7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4D52873" w14:textId="77777777" w:rsidR="005D3768" w:rsidRDefault="005D3768" w:rsidP="005D3768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032D2F">
        <w:rPr>
          <w:rFonts w:ascii="Sylfaen" w:hAnsi="Sylfaen" w:cs="Times New Roman"/>
          <w:sz w:val="24"/>
          <w:szCs w:val="24"/>
          <w:lang w:val="hy-AM"/>
        </w:rPr>
        <w:t>Նախ</w:t>
      </w:r>
      <w:r>
        <w:rPr>
          <w:rFonts w:ascii="Sylfaen" w:hAnsi="Sylfaen" w:cs="Times New Roman"/>
          <w:sz w:val="24"/>
          <w:szCs w:val="24"/>
          <w:lang w:val="hy-AM"/>
        </w:rPr>
        <w:t>ագիծը կրում է նորմատիվ բնույթ։</w:t>
      </w:r>
    </w:p>
    <w:p w14:paraId="007D7EC0" w14:textId="77777777" w:rsidR="005D3768" w:rsidRPr="00032D2F" w:rsidRDefault="005D3768" w:rsidP="005D3768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032D2F">
        <w:rPr>
          <w:rFonts w:ascii="Sylfaen" w:hAnsi="Sylfaen" w:cs="Times New Roma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p w14:paraId="69743D5A" w14:textId="77777777" w:rsidR="005D3768" w:rsidRDefault="005D3768" w:rsidP="005D3768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Նախագծի ընդունման արդյունքում ակնկալվում է աղբահանության և սանիտարական մաքրման աշխատանքների արդյունավետ կազմակերպում։</w:t>
      </w:r>
    </w:p>
    <w:p w14:paraId="2C8A7DBF" w14:textId="77777777" w:rsidR="00CA1BCD" w:rsidRPr="005D3768" w:rsidRDefault="00CA1BCD">
      <w:pPr>
        <w:rPr>
          <w:lang w:val="hy-AM"/>
        </w:rPr>
      </w:pPr>
    </w:p>
    <w:sectPr w:rsidR="00CA1BCD" w:rsidRPr="005D3768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5D3768"/>
    <w:rsid w:val="00C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2025-04-23T10:58:00Z</dcterms:created>
  <dcterms:modified xsi:type="dcterms:W3CDTF">2025-04-23T10:59:00Z</dcterms:modified>
</cp:coreProperties>
</file>