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8F49" w14:textId="77777777" w:rsidR="0053538B" w:rsidRPr="00A0419C" w:rsidRDefault="0053538B" w:rsidP="0053538B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0585B9C4" w14:textId="77777777" w:rsidR="0053538B" w:rsidRPr="00A0419C" w:rsidRDefault="0053538B" w:rsidP="0053538B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6344A4C" w14:textId="77777777" w:rsidR="0053538B" w:rsidRPr="00A0419C" w:rsidRDefault="0053538B" w:rsidP="0053538B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FA75594" wp14:editId="118ADD85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B9FED" id="Прямая соединительная линия 4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C2M6IQ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60E720" wp14:editId="7B8F65C0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8E19A" id="Прямая соединительная линия 4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rXCgIAAMkDAAAOAAAAZHJzL2Uyb0RvYy54bWysU81uEzEQviPxDpbvZJO2lG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EA96tc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F134B5B" w14:textId="77777777" w:rsidR="0053538B" w:rsidRPr="00A0419C" w:rsidRDefault="0053538B" w:rsidP="0053538B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323EC4BE" w14:textId="77777777" w:rsidR="0053538B" w:rsidRPr="00A0419C" w:rsidRDefault="0053538B" w:rsidP="0053538B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2D0E68F8" w14:textId="77777777" w:rsidR="0053538B" w:rsidRPr="00A0419C" w:rsidRDefault="0053538B" w:rsidP="0053538B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CDDB18F" w14:textId="77777777" w:rsidR="0053538B" w:rsidRPr="00A0419C" w:rsidRDefault="0053538B" w:rsidP="0053538B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FF18F04" w14:textId="77777777" w:rsidR="0053538B" w:rsidRPr="00A0419C" w:rsidRDefault="0053538B" w:rsidP="0053538B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9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71088503" w14:textId="77777777" w:rsidR="0053538B" w:rsidRDefault="0053538B" w:rsidP="0053538B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0E1D02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ՀԱՄԱՅՆՔԻ ՍԵՓԱԿԱՆՈՒԹՅՈՒՆ ՀԱՆԴԻՍԱՅՈՂ ՀՈՂԱՄԱՍԵՐԸ ՎԱՐՁԱԿԱԼՈՒԹՅԱՆ ԻՐԱՎՈՒՆՔՈՎ ՕԳՏԱԳՈՐԾՄԱՆ ՏՐԱՄԱԴՐԵԼՈՒ ՄԱՍԻՆ</w:t>
      </w:r>
    </w:p>
    <w:p w14:paraId="6EE3A7F7" w14:textId="77777777" w:rsidR="0053538B" w:rsidRDefault="0053538B" w:rsidP="0053538B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 xml:space="preserve">․Միրզախանյան 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EAFB3E1" w14:textId="77777777" w:rsidR="0053538B" w:rsidRPr="00A0419C" w:rsidRDefault="0053538B" w:rsidP="0053538B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2594900A" w14:textId="77777777" w:rsidR="0053538B" w:rsidRPr="00A0419C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Pr="000E1D02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առաջին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4F66862E" w14:textId="77777777" w:rsidR="0053538B" w:rsidRPr="00A0419C" w:rsidRDefault="0053538B" w:rsidP="0053538B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2B36758B" w14:textId="77777777" w:rsidR="0053538B" w:rsidRPr="000E1D02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1.</w:t>
      </w:r>
      <w:r w:rsidRPr="000E1D02">
        <w:rPr>
          <w:lang w:val="hy-AM"/>
        </w:rPr>
        <w:t xml:space="preserve"> </w:t>
      </w:r>
      <w:r w:rsidRPr="000E1D02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63481F60" w14:textId="77777777" w:rsidR="0053538B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D02">
        <w:rPr>
          <w:rFonts w:ascii="Sylfaen" w:hAnsi="Sylfaen"/>
          <w:color w:val="000000" w:themeColor="text1"/>
          <w:sz w:val="24"/>
          <w:szCs w:val="24"/>
          <w:lang w:val="hy-AM"/>
        </w:rPr>
        <w:t>2. Սույն որոշումն ուժի մեջ է մտնում պաշտոնական հրապարակման հաջորդ օրվանից։</w:t>
      </w:r>
    </w:p>
    <w:p w14:paraId="60E88375" w14:textId="77777777" w:rsidR="0053538B" w:rsidRPr="00A0419C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3081AAF" w14:textId="77777777" w:rsidR="0053538B" w:rsidRPr="00A0419C" w:rsidRDefault="0053538B" w:rsidP="0053538B">
      <w:pPr>
        <w:spacing w:after="0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Կողմ                                              Դեմ                                                   Ձեռնպահ</w:t>
      </w:r>
    </w:p>
    <w:p w14:paraId="78F49D16" w14:textId="77777777" w:rsidR="0053538B" w:rsidRPr="00A0419C" w:rsidRDefault="0053538B" w:rsidP="0053538B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B3B5C50" w14:textId="77777777" w:rsidR="0053538B" w:rsidRPr="00A0419C" w:rsidRDefault="0053538B" w:rsidP="0053538B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F5144B4" w14:textId="77777777" w:rsidR="0053538B" w:rsidRPr="00A0419C" w:rsidRDefault="0053538B" w:rsidP="0053538B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B0B0F24" w14:textId="77777777" w:rsidR="0053538B" w:rsidRDefault="0053538B" w:rsidP="0053538B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50CE9E" w14:textId="77777777" w:rsidR="0053538B" w:rsidRDefault="0053538B" w:rsidP="0053538B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11344AA" w14:textId="77777777" w:rsidR="0053538B" w:rsidRPr="00A0419C" w:rsidRDefault="0053538B" w:rsidP="0053538B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B3DE941" w14:textId="77777777" w:rsidR="0053538B" w:rsidRPr="00A0419C" w:rsidRDefault="0053538B" w:rsidP="0053538B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12A1EA3" w14:textId="77777777" w:rsidR="0053538B" w:rsidRPr="00A0419C" w:rsidRDefault="0053538B" w:rsidP="0053538B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47E5F349" w14:textId="77777777" w:rsidR="0053538B" w:rsidRPr="00A0419C" w:rsidRDefault="0053538B" w:rsidP="0053538B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10 փետրվարի  2026թ.  </w:t>
      </w:r>
    </w:p>
    <w:p w14:paraId="5BB30778" w14:textId="77777777" w:rsidR="0053538B" w:rsidRPr="00A0419C" w:rsidRDefault="0053538B" w:rsidP="0053538B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7E3264A0" w14:textId="77777777" w:rsidR="0053538B" w:rsidRPr="000E1D02" w:rsidRDefault="0053538B" w:rsidP="0053538B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 Միրզախանյանը</w:t>
      </w:r>
    </w:p>
    <w:p w14:paraId="6E4B4CC0" w14:textId="77777777" w:rsidR="0053538B" w:rsidRDefault="0053538B" w:rsidP="0053538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9CC610D" w14:textId="77777777" w:rsidR="0053538B" w:rsidRDefault="0053538B" w:rsidP="0053538B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10B420F1" w14:textId="77777777" w:rsidR="0053538B" w:rsidRPr="0081556E" w:rsidRDefault="0053538B" w:rsidP="0053538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696082A2" w14:textId="77777777" w:rsidR="0053538B" w:rsidRPr="0081556E" w:rsidRDefault="0053538B" w:rsidP="0053538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6806CD3" w14:textId="77777777" w:rsidR="0053538B" w:rsidRDefault="0053538B" w:rsidP="0053538B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6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փետրվար</w:t>
      </w:r>
      <w:r w:rsidRPr="0081556E">
        <w:rPr>
          <w:rFonts w:ascii="Sylfaen" w:hAnsi="Sylfaen"/>
          <w:b/>
          <w:sz w:val="18"/>
          <w:szCs w:val="18"/>
          <w:lang w:val="hy-AM"/>
        </w:rPr>
        <w:t>ի</w:t>
      </w:r>
      <w:r>
        <w:rPr>
          <w:rFonts w:ascii="Sylfaen" w:hAnsi="Sylfaen"/>
          <w:b/>
          <w:sz w:val="18"/>
          <w:szCs w:val="18"/>
          <w:lang w:val="hy-AM"/>
        </w:rPr>
        <w:t xml:space="preserve"> 10 - 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19-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417"/>
        <w:gridCol w:w="992"/>
        <w:gridCol w:w="1701"/>
        <w:gridCol w:w="1276"/>
        <w:gridCol w:w="1276"/>
        <w:gridCol w:w="1134"/>
      </w:tblGrid>
      <w:tr w:rsidR="0053538B" w14:paraId="57FA4682" w14:textId="77777777" w:rsidTr="009B73BA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AAAC" w14:textId="77777777" w:rsidR="0053538B" w:rsidRDefault="0053538B" w:rsidP="009B73BA">
            <w:pPr>
              <w:pStyle w:val="a9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Լոտ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863" w14:textId="77777777" w:rsidR="0053538B" w:rsidRDefault="0053538B" w:rsidP="009B73BA">
            <w:pPr>
              <w:pStyle w:val="a9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  <w:proofErr w:type="spellEnd"/>
          </w:p>
          <w:p w14:paraId="57901A33" w14:textId="77777777" w:rsidR="0053538B" w:rsidRDefault="0053538B" w:rsidP="009B73BA">
            <w:pPr>
              <w:pStyle w:val="a9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075E" w14:textId="77777777" w:rsidR="0053538B" w:rsidRDefault="0053538B" w:rsidP="009B73BA">
            <w:pPr>
              <w:pStyle w:val="a9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01F" w14:textId="77777777" w:rsidR="0053538B" w:rsidRDefault="0053538B" w:rsidP="009B73BA">
            <w:pPr>
              <w:pStyle w:val="a9"/>
              <w:ind w:firstLine="260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91D" w14:textId="77777777" w:rsidR="0053538B" w:rsidRDefault="0053538B" w:rsidP="009B73BA">
            <w:pPr>
              <w:pStyle w:val="a9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հա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8BB0" w14:textId="77777777" w:rsidR="0053538B" w:rsidRDefault="0053538B" w:rsidP="009B73BA">
            <w:pPr>
              <w:pStyle w:val="a9"/>
              <w:spacing w:line="31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3B9" w14:textId="77777777" w:rsidR="0053538B" w:rsidRDefault="0053538B" w:rsidP="009B73BA">
            <w:pPr>
              <w:pStyle w:val="a9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C04E" w14:textId="77777777" w:rsidR="0053538B" w:rsidRDefault="0053538B" w:rsidP="009B73BA">
            <w:pPr>
              <w:pStyle w:val="a9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0D8" w14:textId="77777777" w:rsidR="0053538B" w:rsidRDefault="0053538B" w:rsidP="009B73BA">
            <w:pPr>
              <w:pStyle w:val="a9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ժամկետը</w:t>
            </w:r>
            <w:proofErr w:type="spellEnd"/>
          </w:p>
        </w:tc>
      </w:tr>
      <w:tr w:rsidR="0053538B" w14:paraId="40059818" w14:textId="77777777" w:rsidTr="009B73BA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37A" w14:textId="77777777" w:rsidR="0053538B" w:rsidRPr="00C91290" w:rsidRDefault="0053538B" w:rsidP="009B73BA">
            <w:pPr>
              <w:pStyle w:val="a9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B886" w14:textId="77777777" w:rsidR="0053538B" w:rsidRPr="008A1346" w:rsidRDefault="0053538B" w:rsidP="009B73BA">
            <w:pPr>
              <w:pStyle w:val="a9"/>
              <w:spacing w:line="280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Այլ հողատեսք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D848" w14:textId="77777777" w:rsidR="0053538B" w:rsidRPr="00D63EC9" w:rsidRDefault="0053538B" w:rsidP="009B73BA">
            <w:pPr>
              <w:pStyle w:val="a9"/>
              <w:spacing w:line="321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Կաքավաձոր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EF57" w14:textId="77777777" w:rsidR="0053538B" w:rsidRPr="00D63EC9" w:rsidRDefault="0053538B" w:rsidP="009B73BA">
            <w:pPr>
              <w:pStyle w:val="a9"/>
              <w:spacing w:after="80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02-060-0204-0251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A464" w14:textId="77777777" w:rsidR="0053538B" w:rsidRPr="008A1346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442" w14:textId="77777777" w:rsidR="0053538B" w:rsidRPr="00D63EC9" w:rsidRDefault="0053538B" w:rsidP="009B73BA">
            <w:pPr>
              <w:pStyle w:val="a9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46BC" w14:textId="77777777" w:rsidR="0053538B" w:rsidRPr="00D63EC9" w:rsidRDefault="0053538B" w:rsidP="009B73BA">
            <w:pPr>
              <w:pStyle w:val="a9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չկա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AF5" w14:textId="77777777" w:rsidR="0053538B" w:rsidRPr="00D63EC9" w:rsidRDefault="0053538B" w:rsidP="009B73BA">
            <w:pPr>
              <w:pStyle w:val="a9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FD7" w14:textId="77777777" w:rsidR="0053538B" w:rsidRPr="00933D8F" w:rsidRDefault="0053538B" w:rsidP="009B73BA">
            <w:pPr>
              <w:pStyle w:val="a9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53538B" w14:paraId="4007A173" w14:textId="77777777" w:rsidTr="009B73BA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428" w14:textId="77777777" w:rsidR="0053538B" w:rsidRDefault="0053538B" w:rsidP="009B73BA">
            <w:pPr>
              <w:pStyle w:val="a9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84B" w14:textId="77777777" w:rsidR="0053538B" w:rsidRDefault="0053538B" w:rsidP="009B73BA">
            <w:pPr>
              <w:pStyle w:val="a9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CD8" w14:textId="77777777" w:rsidR="0053538B" w:rsidRDefault="0053538B" w:rsidP="009B73BA">
            <w:pPr>
              <w:pStyle w:val="a9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BC5" w14:textId="77777777" w:rsidR="0053538B" w:rsidRPr="00E76D56" w:rsidRDefault="0053538B" w:rsidP="009B73BA">
            <w:pPr>
              <w:pStyle w:val="a9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02-016-0283-0669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B1D" w14:textId="77777777" w:rsidR="0053538B" w:rsidRPr="00E76D56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10,18757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A5D" w14:textId="77777777" w:rsidR="0053538B" w:rsidRPr="00D63EC9" w:rsidRDefault="0053538B" w:rsidP="009B73BA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D7D" w14:textId="77777777" w:rsidR="0053538B" w:rsidRPr="00552FE6" w:rsidRDefault="0053538B" w:rsidP="009B73BA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2057" w14:textId="77777777" w:rsidR="0053538B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lang w:val="hy-AM"/>
              </w:rPr>
            </w:pPr>
            <w:r w:rsidRPr="00396F07">
              <w:rPr>
                <w:rFonts w:asciiTheme="minorHAnsi" w:hAnsiTheme="minorHAnsi" w:cstheme="minorHAnsi"/>
                <w:lang w:val="hy-AM"/>
              </w:rPr>
              <w:t>125,000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415" w14:textId="77777777" w:rsidR="0053538B" w:rsidRPr="00933D8F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53538B" w14:paraId="16B1F359" w14:textId="77777777" w:rsidTr="009B73BA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EFA" w14:textId="77777777" w:rsidR="0053538B" w:rsidRDefault="0053538B" w:rsidP="009B73BA">
            <w:pPr>
              <w:pStyle w:val="a9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3BB" w14:textId="77777777" w:rsidR="0053538B" w:rsidRDefault="0053538B" w:rsidP="009B73BA">
            <w:pPr>
              <w:pStyle w:val="a9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0F7" w14:textId="77777777" w:rsidR="0053538B" w:rsidRDefault="0053538B" w:rsidP="009B73BA">
            <w:pPr>
              <w:pStyle w:val="a9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A17" w14:textId="77777777" w:rsidR="0053538B" w:rsidRDefault="0053538B" w:rsidP="009B73BA">
            <w:pPr>
              <w:pStyle w:val="a9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02-016-0233-0654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D56" w14:textId="77777777" w:rsidR="0053538B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2F0" w14:textId="77777777" w:rsidR="0053538B" w:rsidRPr="00D63EC9" w:rsidRDefault="0053538B" w:rsidP="009B73BA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ABB" w14:textId="77777777" w:rsidR="0053538B" w:rsidRDefault="0053538B" w:rsidP="009B73BA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4F4" w14:textId="77777777" w:rsidR="0053538B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97E" w14:textId="77777777" w:rsidR="0053538B" w:rsidRPr="00933D8F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lang w:val="hy-AM"/>
              </w:rPr>
            </w:pPr>
            <w:r w:rsidRPr="00933D8F">
              <w:rPr>
                <w:rFonts w:asciiTheme="minorHAnsi" w:hAnsiTheme="minorHAnsi" w:cstheme="minorHAnsi"/>
                <w:lang w:val="hy-AM"/>
              </w:rPr>
              <w:t>25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53538B" w14:paraId="08062A52" w14:textId="77777777" w:rsidTr="009B73BA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5873" w14:textId="77777777" w:rsidR="0053538B" w:rsidRDefault="0053538B" w:rsidP="009B73BA">
            <w:pPr>
              <w:pStyle w:val="a9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9AE" w14:textId="77777777" w:rsidR="0053538B" w:rsidRDefault="0053538B" w:rsidP="009B73BA">
            <w:pPr>
              <w:pStyle w:val="a9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33F" w14:textId="77777777" w:rsidR="0053538B" w:rsidRDefault="0053538B" w:rsidP="009B73BA">
            <w:pPr>
              <w:pStyle w:val="a9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7C53" w14:textId="77777777" w:rsidR="0053538B" w:rsidRDefault="0053538B" w:rsidP="009B73BA">
            <w:pPr>
              <w:pStyle w:val="a9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055" w14:textId="77777777" w:rsidR="0053538B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0,44107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119" w14:textId="77777777" w:rsidR="0053538B" w:rsidRPr="00D63EC9" w:rsidRDefault="0053538B" w:rsidP="009B73BA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C37" w14:textId="77777777" w:rsidR="0053538B" w:rsidRDefault="0053538B" w:rsidP="009B73BA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958A" w14:textId="77777777" w:rsidR="0053538B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DFD" w14:textId="77777777" w:rsidR="0053538B" w:rsidRPr="00933D8F" w:rsidRDefault="0053538B" w:rsidP="009B73BA">
            <w:pPr>
              <w:pStyle w:val="a9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10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</w:tbl>
    <w:p w14:paraId="6F92433C" w14:textId="77777777" w:rsidR="0053538B" w:rsidRDefault="0053538B" w:rsidP="0053538B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592A3E85" w14:textId="77777777" w:rsidR="0053538B" w:rsidRDefault="0053538B" w:rsidP="0053538B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44AD598B" w14:textId="77777777" w:rsidR="0053538B" w:rsidRPr="00A0419C" w:rsidRDefault="0053538B" w:rsidP="0053538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951128C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64151A9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2E6A133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4C31570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B1A69D0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CA2D4CB" w14:textId="6A2EBD13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E18821B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DCA35DE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1817732" w14:textId="77777777" w:rsidR="0053538B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EC67B2D" w14:textId="77777777" w:rsidR="0053538B" w:rsidRPr="00A0419C" w:rsidRDefault="0053538B" w:rsidP="0053538B">
      <w:pPr>
        <w:tabs>
          <w:tab w:val="left" w:pos="7290"/>
        </w:tabs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704829" w14:textId="77777777" w:rsidR="0053538B" w:rsidRPr="00A0419C" w:rsidRDefault="0053538B" w:rsidP="0053538B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</w:p>
    <w:p w14:paraId="018D2C6F" w14:textId="77777777" w:rsidR="0053538B" w:rsidRPr="00A0419C" w:rsidRDefault="0053538B" w:rsidP="0053538B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</w:p>
    <w:p w14:paraId="1FEE4224" w14:textId="77777777" w:rsidR="0053538B" w:rsidRPr="0064703F" w:rsidRDefault="0053538B" w:rsidP="0053538B">
      <w:pPr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64703F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ՏԵՂԵԿԱՆՔ - ՀԻՄՆԱՎՈՐՈՒՄ</w:t>
      </w:r>
    </w:p>
    <w:p w14:paraId="126C322E" w14:textId="77777777" w:rsidR="0053538B" w:rsidRDefault="0053538B" w:rsidP="0053538B">
      <w:pPr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64703F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ՀԱՆԴԻՍԱՅՈՂ ՀՈՂԱՄԱՍԵՐԸ ՎԱՐՁԱԿԱԼՈՒԹՅԱՆ ԻՐԱՎՈՒՆՔՈՎ ՕԳՏԱԳՈՐԾՄԱՆ ՏՐԱՄԱԴՐԵԼՈՒ ՎԵՐԱԲԵՐՅԱԼ </w:t>
      </w:r>
    </w:p>
    <w:p w14:paraId="5BCDB82F" w14:textId="77777777" w:rsidR="0053538B" w:rsidRDefault="0053538B" w:rsidP="0053538B">
      <w:pPr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</w:p>
    <w:p w14:paraId="7E1FBE5F" w14:textId="77777777" w:rsidR="0053538B" w:rsidRDefault="0053538B" w:rsidP="0053538B">
      <w:pPr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64703F">
        <w:rPr>
          <w:rFonts w:ascii="Sylfaen" w:hAnsi="Sylfaen" w:cs="Sylfaen"/>
          <w:color w:val="000000" w:themeColor="text1"/>
          <w:sz w:val="24"/>
          <w:szCs w:val="24"/>
          <w:lang w:val="hy-AM"/>
        </w:rPr>
        <w:t>Թալին համայնքի ավագանու քննարկմանը ներկայացվող  որոշման նախագիծը մշակվել է «Տեղական ինքնակառավարման մասին» ՀՀ օրենքի 18-րդ հոդվածի 21-րդ կետի, , ՀՀ հողային օրենսգրքի 57-րդ հոդվածի առաջին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  կարգավորումների համատեքստում, հիմք ընդունելով   համայնքի ղեկավարի առաջարկությունը։</w:t>
      </w:r>
    </w:p>
    <w:p w14:paraId="22D73C33" w14:textId="77777777" w:rsidR="0053538B" w:rsidRPr="00A0419C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362D2368" w14:textId="77777777" w:rsidR="0053538B" w:rsidRPr="0064703F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64703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Նախագծով  նախատեսվում է համայնքի սեփականություն հանդիսացող հողամասերը վարձակալության իրավունքով օգտագործման տրամադրել, համայնքի բյուջեի եկամուտները ավելացնելու նպատակով։  </w:t>
      </w:r>
    </w:p>
    <w:p w14:paraId="7CB40D11" w14:textId="77777777" w:rsidR="0053538B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64703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Ելնելով վերոգրյալից, համայնքի ավագանու քննարկմանն է ներկայացվում համայնքի սեփականություն հանդիսացող հողամասերը վարձակալության իրավունքով օգտագործման տրամադրելու վերաբերյալ  ավագանու որոշման նախագիծը։ </w:t>
      </w:r>
    </w:p>
    <w:p w14:paraId="22663F89" w14:textId="77777777" w:rsidR="0053538B" w:rsidRPr="00A0419C" w:rsidRDefault="0053538B" w:rsidP="0053538B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64703F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անհրաժեշտություն։</w:t>
      </w:r>
    </w:p>
    <w:p w14:paraId="47A03613" w14:textId="77777777" w:rsidR="0053538B" w:rsidRPr="00A0419C" w:rsidRDefault="0053538B" w:rsidP="0053538B">
      <w:pPr>
        <w:pStyle w:val="a6"/>
        <w:spacing w:line="276" w:lineRule="auto"/>
        <w:jc w:val="both"/>
        <w:rPr>
          <w:rStyle w:val="a7"/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68473F6E" w14:textId="77777777" w:rsidR="0053538B" w:rsidRDefault="0053538B" w:rsidP="0053538B">
      <w:pPr>
        <w:pStyle w:val="a6"/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 </w:t>
      </w:r>
      <w:r w:rsidRPr="0064703F">
        <w:rPr>
          <w:rFonts w:ascii="Sylfaen" w:hAnsi="Sylfaen"/>
          <w:color w:val="000000" w:themeColor="text1"/>
          <w:lang w:val="hy-AM"/>
        </w:rPr>
        <w:t>Ավագանու որոշման նախագծի ընդունման կապակցությամբ համայնքի բյուջեում նախատեսվում է  եկամուտների    ավելացում։</w:t>
      </w:r>
    </w:p>
    <w:p w14:paraId="10595893" w14:textId="77777777" w:rsidR="0053538B" w:rsidRDefault="0053538B" w:rsidP="0053538B">
      <w:pPr>
        <w:pStyle w:val="a6"/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Նախագծով առաջարկվող կարգավորումների բնույթն ու նպատակը               </w:t>
      </w:r>
      <w:r w:rsidRPr="00A0419C">
        <w:rPr>
          <w:rStyle w:val="a7"/>
          <w:rFonts w:ascii="Sylfaen" w:hAnsi="Sylfaen"/>
          <w:color w:val="000000" w:themeColor="text1"/>
          <w:lang w:val="hy-AM"/>
        </w:rPr>
        <w:br/>
      </w:r>
      <w:r w:rsidRPr="009A7F4D">
        <w:rPr>
          <w:rFonts w:ascii="Sylfaen" w:hAnsi="Sylfaen"/>
          <w:color w:val="000000" w:themeColor="text1"/>
          <w:lang w:val="hy-AM"/>
        </w:rPr>
        <w:t>Նախագիծը կրում է անհատական  բնույթ։</w:t>
      </w:r>
    </w:p>
    <w:p w14:paraId="4EA7AB4F" w14:textId="77777777" w:rsidR="0053538B" w:rsidRPr="009A7F4D" w:rsidRDefault="0053538B" w:rsidP="0053538B">
      <w:pPr>
        <w:pStyle w:val="a6"/>
        <w:spacing w:line="276" w:lineRule="auto"/>
        <w:jc w:val="both"/>
        <w:rPr>
          <w:rFonts w:ascii="Sylfaen" w:hAnsi="Sylfaen" w:cs="Sylfaen"/>
          <w:b/>
          <w:color w:val="000000" w:themeColor="text1"/>
          <w:lang w:val="hy-AM"/>
        </w:rPr>
      </w:pPr>
      <w:r w:rsidRPr="009A7F4D">
        <w:rPr>
          <w:rFonts w:ascii="Sylfaen" w:hAnsi="Sylfaen" w:cs="Sylfaen"/>
          <w:b/>
          <w:color w:val="000000" w:themeColor="text1"/>
          <w:lang w:val="hy-AM"/>
        </w:rPr>
        <w:t>Իրավական ակտի կիրառման դեպքում ակնկալվող արդյունքը.</w:t>
      </w:r>
      <w:r w:rsidRPr="009A7F4D">
        <w:rPr>
          <w:rFonts w:ascii="Sylfaen" w:hAnsi="Sylfaen" w:cs="Sylfaen"/>
          <w:b/>
          <w:color w:val="000000" w:themeColor="text1"/>
          <w:lang w:val="hy-AM"/>
        </w:rPr>
        <w:tab/>
      </w:r>
    </w:p>
    <w:p w14:paraId="1163E07A" w14:textId="77777777" w:rsidR="0053538B" w:rsidRPr="00A0419C" w:rsidRDefault="0053538B" w:rsidP="0053538B">
      <w:pPr>
        <w:pStyle w:val="a6"/>
        <w:spacing w:line="276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A7F4D">
        <w:rPr>
          <w:rFonts w:ascii="Sylfaen" w:hAnsi="Sylfaen" w:cs="Sylfaen"/>
          <w:bCs/>
          <w:color w:val="000000" w:themeColor="text1"/>
          <w:lang w:val="hy-AM"/>
        </w:rPr>
        <w:t>Նախագծի ընդունման արդյունքում ակնկալվում է բյուջեի եկամուտների ավելացում։</w:t>
      </w:r>
      <w:r w:rsidRPr="009A7F4D">
        <w:rPr>
          <w:rFonts w:ascii="Sylfaen" w:hAnsi="Sylfaen" w:cs="Sylfaen"/>
          <w:bCs/>
          <w:color w:val="000000" w:themeColor="text1"/>
          <w:lang w:val="hy-AM"/>
        </w:rPr>
        <w:tab/>
      </w:r>
    </w:p>
    <w:p w14:paraId="42B54247" w14:textId="77777777" w:rsidR="00354387" w:rsidRPr="0053538B" w:rsidRDefault="00354387">
      <w:pPr>
        <w:rPr>
          <w:lang w:val="hy-AM"/>
        </w:rPr>
      </w:pPr>
    </w:p>
    <w:sectPr w:rsidR="00354387" w:rsidRPr="0053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6D"/>
    <w:rsid w:val="00354387"/>
    <w:rsid w:val="0053538B"/>
    <w:rsid w:val="008D678E"/>
    <w:rsid w:val="00B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B821"/>
  <w15:chartTrackingRefBased/>
  <w15:docId w15:val="{2851EC82-A01D-457D-A804-99B9134A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38B"/>
    <w:rPr>
      <w:color w:val="0000FF"/>
      <w:u w:val="single"/>
    </w:rPr>
  </w:style>
  <w:style w:type="paragraph" w:styleId="a4">
    <w:name w:val="No Spacing"/>
    <w:uiPriority w:val="1"/>
    <w:qFormat/>
    <w:rsid w:val="005353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53538B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53538B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3538B"/>
    <w:rPr>
      <w:b/>
      <w:bCs/>
    </w:rPr>
  </w:style>
  <w:style w:type="character" w:customStyle="1" w:styleId="a8">
    <w:name w:val="Другое_"/>
    <w:basedOn w:val="a0"/>
    <w:link w:val="a9"/>
    <w:locked/>
    <w:rsid w:val="0053538B"/>
    <w:rPr>
      <w:rFonts w:ascii="Cambria" w:eastAsia="Cambria" w:hAnsi="Cambria" w:cs="Cambria"/>
      <w:sz w:val="18"/>
      <w:szCs w:val="18"/>
    </w:rPr>
  </w:style>
  <w:style w:type="paragraph" w:customStyle="1" w:styleId="a9">
    <w:name w:val="Другое"/>
    <w:basedOn w:val="a"/>
    <w:link w:val="a8"/>
    <w:qFormat/>
    <w:rsid w:val="0053538B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2026-02-03T10:18:00Z</dcterms:created>
  <dcterms:modified xsi:type="dcterms:W3CDTF">2026-02-03T10:18:00Z</dcterms:modified>
</cp:coreProperties>
</file>