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5B02" w14:textId="77777777" w:rsidR="00960DA2" w:rsidRPr="00A0419C" w:rsidRDefault="00960DA2" w:rsidP="00960DA2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A7F3890" w14:textId="77777777" w:rsidR="00960DA2" w:rsidRPr="00A0419C" w:rsidRDefault="00960DA2" w:rsidP="00960DA2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5DA9C82C" w14:textId="77777777" w:rsidR="00960DA2" w:rsidRPr="00A0419C" w:rsidRDefault="00960DA2" w:rsidP="00960DA2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A16227" wp14:editId="573F614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3D1DF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0EBwIAAMYDAAAOAAAAZHJzL2Uyb0RvYy54bWysU81uEzEQviPxDpbvZNOWVN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DWpzQQHAgAAxg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8415BF" wp14:editId="27430D44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C2977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iWRc0QkCAADH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5713459" w14:textId="77777777" w:rsidR="00960DA2" w:rsidRPr="00A0419C" w:rsidRDefault="00960DA2" w:rsidP="00960DA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bookmarkStart w:id="0" w:name="_Hlk219906285"/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2F2178A" w14:textId="77777777" w:rsidR="00960DA2" w:rsidRPr="00A0419C" w:rsidRDefault="00960DA2" w:rsidP="00960DA2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C7E07D6" w14:textId="77777777" w:rsidR="00960DA2" w:rsidRPr="00A0419C" w:rsidRDefault="00960DA2" w:rsidP="00960DA2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9FF7C94" w14:textId="77777777" w:rsidR="00960DA2" w:rsidRPr="00A0419C" w:rsidRDefault="00960DA2" w:rsidP="00960DA2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795AF974" w14:textId="77777777" w:rsidR="00960DA2" w:rsidRPr="00A0419C" w:rsidRDefault="00960DA2" w:rsidP="00960DA2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11 -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220C01E" w14:textId="77777777" w:rsidR="00960DA2" w:rsidRPr="00A0419C" w:rsidRDefault="00960DA2" w:rsidP="00960DA2">
      <w:pPr>
        <w:spacing w:after="0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D7704CF" w14:textId="77777777" w:rsidR="00960DA2" w:rsidRPr="00A0419C" w:rsidRDefault="00960DA2" w:rsidP="00960DA2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ԶՈՎԱՍԱՐ ԲՆԱԿԱՎԱՅՐՈՒՄ ԳՏՆՎՈՂ ՀՈՂԱՄԱՍԻ ՆՊԱՏԱԿԱՅԻՆ ՆՇԱՆԱԿՈՒԹՅԱՆ ՓՈՓՈԽՈՒԹՅՈՒՆԸ  ՀԱՍՏԱՏԵԼՈՒ  ՄԱՍԻՆ</w:t>
      </w:r>
    </w:p>
    <w:p w14:paraId="4A003EBB" w14:textId="77777777" w:rsidR="00960DA2" w:rsidRPr="00A0419C" w:rsidRDefault="00960DA2" w:rsidP="00960DA2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</w:p>
    <w:p w14:paraId="06737B5B" w14:textId="77777777" w:rsidR="00960DA2" w:rsidRPr="00A0419C" w:rsidRDefault="00960DA2" w:rsidP="00960DA2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1750095C" w14:textId="77777777" w:rsidR="00960DA2" w:rsidRPr="00A0419C" w:rsidRDefault="00960DA2" w:rsidP="00960DA2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26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2025թ. N 2/փ-423 դրական եզրակացությունը,</w:t>
      </w:r>
    </w:p>
    <w:p w14:paraId="7483C3D8" w14:textId="77777777" w:rsidR="00960DA2" w:rsidRPr="00A0419C" w:rsidRDefault="00960DA2" w:rsidP="00960DA2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7DFD22DC" w14:textId="77777777" w:rsidR="00960DA2" w:rsidRPr="00A0419C" w:rsidRDefault="00960DA2" w:rsidP="00960DA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Հաստատել համայնքային սեփականություն հանդիսացող 02-045-0109-0010 կադաստրային ծածկագրով 0,08688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հողեր գործառնական նշանակության:</w:t>
      </w:r>
    </w:p>
    <w:p w14:paraId="732F599D" w14:textId="77777777" w:rsidR="00960DA2" w:rsidRPr="00A0419C" w:rsidRDefault="00960DA2" w:rsidP="00960DA2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A8DDA70" w14:textId="77777777" w:rsidR="00960DA2" w:rsidRPr="00A0419C" w:rsidRDefault="00960DA2" w:rsidP="00960DA2">
      <w:pPr>
        <w:pStyle w:val="a7"/>
        <w:shd w:val="clear" w:color="auto" w:fill="FFFFFF"/>
        <w:spacing w:line="360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3.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  <w:r w:rsidRPr="00A0419C">
        <w:rPr>
          <w:rFonts w:ascii="Sylfaen" w:hAnsi="Sylfaen"/>
          <w:b/>
          <w:color w:val="000000" w:themeColor="text1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2F01E503" w14:textId="77777777" w:rsidR="00960DA2" w:rsidRPr="00A0419C" w:rsidRDefault="00960DA2" w:rsidP="00960DA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bookmarkEnd w:id="0"/>
    <w:p w14:paraId="76BB7456" w14:textId="77777777" w:rsidR="00960DA2" w:rsidRPr="00A0419C" w:rsidRDefault="00960DA2" w:rsidP="00960DA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06AF5B1" w14:textId="77777777" w:rsidR="00960DA2" w:rsidRPr="00A0419C" w:rsidRDefault="00960DA2" w:rsidP="00960DA2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26030E2" w14:textId="77777777" w:rsidR="00960DA2" w:rsidRPr="00A0419C" w:rsidRDefault="00960DA2" w:rsidP="00960DA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6F404709" w14:textId="77777777" w:rsidR="00960DA2" w:rsidRPr="00A0419C" w:rsidRDefault="00960DA2" w:rsidP="00960DA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0FF204B5" w14:textId="77777777" w:rsidR="00960DA2" w:rsidRPr="00A0419C" w:rsidRDefault="00960DA2" w:rsidP="00960DA2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52AB3E8A" w14:textId="77777777" w:rsidR="00960DA2" w:rsidRPr="00A0419C" w:rsidRDefault="00960DA2" w:rsidP="00960DA2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0E8B031C" w14:textId="77777777" w:rsidR="00960DA2" w:rsidRPr="00A0419C" w:rsidRDefault="00960DA2" w:rsidP="00960DA2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06030DE3" w14:textId="77777777" w:rsidR="00960DA2" w:rsidRPr="00A0419C" w:rsidRDefault="00960DA2" w:rsidP="00960DA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  <w:lastRenderedPageBreak/>
        <w:t>ՏԵՂԵԿԱՆՔ - ՀԻՄՆԱՎՈՐՈՒՄ</w:t>
      </w:r>
    </w:p>
    <w:p w14:paraId="3E38603B" w14:textId="77777777" w:rsidR="00960DA2" w:rsidRPr="00A0419C" w:rsidRDefault="00960DA2" w:rsidP="00960DA2">
      <w:pPr>
        <w:spacing w:after="0" w:line="276" w:lineRule="auto"/>
        <w:jc w:val="center"/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  <w:t>ԹԱԼԻՆ ՀԱՄԱՅՆՔԻ ԶՈՎԱՍԱՐ ԲՆԱԿԱՎԱՅՐՈՒՄ ԳՏՆՎՈՂ ՀՈՂԱՄԱՍԻ ՆՊԱՏԱԿԱՅԻՆ ՆՇԱՆԱԿՈՒԹՅԱՆ ՓՈՓՈԽՈՒԹՅՈՒՆԸ  ՀԱՍՏԱՏԵԼՈՒ</w:t>
      </w:r>
    </w:p>
    <w:p w14:paraId="13D09C11" w14:textId="77777777" w:rsidR="00960DA2" w:rsidRPr="00A0419C" w:rsidRDefault="00960DA2" w:rsidP="00960DA2">
      <w:pPr>
        <w:spacing w:after="0" w:line="276" w:lineRule="auto"/>
        <w:jc w:val="center"/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14:paraId="44FFE97B" w14:textId="77777777" w:rsidR="00960DA2" w:rsidRPr="00A0419C" w:rsidRDefault="00960DA2" w:rsidP="00960DA2">
      <w:pPr>
        <w:spacing w:after="0" w:line="360" w:lineRule="auto"/>
        <w:ind w:firstLine="708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26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lang w:val="hy-AM"/>
        </w:rPr>
        <w:t>2025թ. N 2/փ-423  դրական եզրակացությունը։</w:t>
      </w:r>
    </w:p>
    <w:p w14:paraId="28ACDB18" w14:textId="77777777" w:rsidR="00960DA2" w:rsidRPr="00A0419C" w:rsidRDefault="00960DA2" w:rsidP="00960DA2">
      <w:pPr>
        <w:spacing w:after="0" w:line="360" w:lineRule="auto"/>
        <w:ind w:firstLine="708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</w:t>
      </w:r>
    </w:p>
    <w:p w14:paraId="0A5DDF2B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Նախագծով  նախատեսվում է հաստատել համայնքային սեփականություն հանդիսացող 02-045-0109-0010 կադաստրային ծածկագրով 0,08688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կոմունալ ենթակառուցվածքների օբյեկտների հողեր գործառնական նշանակության, հողամասում ՕԿՋ կառուցելու նպատակով։  </w:t>
      </w:r>
    </w:p>
    <w:p w14:paraId="4E4737FB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Ելնելով վերոգրյալից, համայնքի ավագանու քննարկմանն է ներկայացվում Թալին համայնքի Զովասար բնակավայրում գտնվող հողամասի նպատակային նշանակության փոփոխությունը  հաստատելու    վերաբերյալ  ավագանու որոշման նախագիծը։ </w:t>
      </w:r>
    </w:p>
    <w:p w14:paraId="1D3B7D57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A0419C">
        <w:rPr>
          <w:rFonts w:ascii="Sylfaen" w:hAnsi="Sylfaen" w:cs="Courier New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</w:p>
    <w:p w14:paraId="0E442E54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68B1F713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lang w:val="hy-AM"/>
        </w:rPr>
        <w:br/>
      </w:r>
      <w:r w:rsidRPr="00A0419C">
        <w:rPr>
          <w:rFonts w:ascii="Sylfaen" w:hAnsi="Sylfaen" w:cs="Sylfaen"/>
          <w:color w:val="000000" w:themeColor="text1"/>
          <w:lang w:val="hy-AM"/>
        </w:rPr>
        <w:t>Ավագանու որոշման նախագծի ընդունման կապակցությամբ համայնքի բյուջեում եկամուտների և ծախսերի ավելացում կամ նվազեցում չի նախատեսվում։</w:t>
      </w:r>
    </w:p>
    <w:p w14:paraId="0E607457" w14:textId="77777777" w:rsidR="00960DA2" w:rsidRPr="00A0419C" w:rsidRDefault="00960DA2" w:rsidP="00960DA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</w:p>
    <w:p w14:paraId="255BD851" w14:textId="77777777" w:rsidR="00960DA2" w:rsidRPr="00A0419C" w:rsidRDefault="00960DA2" w:rsidP="00960DA2">
      <w:pPr>
        <w:tabs>
          <w:tab w:val="left" w:pos="1089"/>
        </w:tabs>
        <w:spacing w:line="360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Նախագիծը կրում է անհատական  բնույթ և վերաբերում է միայն դրանում նշված հողամասին։  </w:t>
      </w:r>
    </w:p>
    <w:p w14:paraId="4F86636E" w14:textId="77777777" w:rsidR="00960DA2" w:rsidRPr="00A0419C" w:rsidRDefault="00960DA2" w:rsidP="00960DA2">
      <w:pPr>
        <w:tabs>
          <w:tab w:val="left" w:pos="1089"/>
        </w:tabs>
        <w:spacing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lastRenderedPageBreak/>
        <w:tab/>
        <w:t>Իրավական ակտի ընդունման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Նախագծի ընդունման արդյունքում հնարավոր է դառնում 02-045-0109-0010 կադաստրային ծածկագրով 0,08688 հա հողամասում  ՕԿՋ-ի կառուցումը։</w:t>
      </w:r>
    </w:p>
    <w:p w14:paraId="5D2EB9E4" w14:textId="77777777" w:rsidR="00354387" w:rsidRPr="00960DA2" w:rsidRDefault="00354387">
      <w:pPr>
        <w:rPr>
          <w:lang w:val="hy-AM"/>
        </w:rPr>
      </w:pPr>
    </w:p>
    <w:sectPr w:rsidR="00354387" w:rsidRPr="00960DA2" w:rsidSect="00960D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F6"/>
    <w:rsid w:val="00354387"/>
    <w:rsid w:val="00960DA2"/>
    <w:rsid w:val="009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A314C-581E-43EF-83C4-CBB6ADB0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DA2"/>
    <w:rPr>
      <w:color w:val="0000FF"/>
      <w:u w:val="single"/>
    </w:rPr>
  </w:style>
  <w:style w:type="paragraph" w:styleId="a4">
    <w:name w:val="No Spacing"/>
    <w:uiPriority w:val="1"/>
    <w:qFormat/>
    <w:rsid w:val="00960DA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60DA2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960DA2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960DA2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0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2026-02-03T07:29:00Z</dcterms:created>
  <dcterms:modified xsi:type="dcterms:W3CDTF">2026-02-03T07:30:00Z</dcterms:modified>
</cp:coreProperties>
</file>