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E714F" w14:textId="77777777" w:rsidR="00FF5A4D" w:rsidRPr="00B11417" w:rsidRDefault="00FF5A4D" w:rsidP="00FF5A4D">
      <w:pPr>
        <w:autoSpaceDE w:val="0"/>
        <w:autoSpaceDN w:val="0"/>
        <w:adjustRightInd w:val="0"/>
        <w:spacing w:before="240" w:after="0" w:line="240" w:lineRule="auto"/>
        <w:ind w:left="-851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bookmarkStart w:id="0" w:name="_Hlk193459577"/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ՏԵՂԵԿԱՆՔ</w:t>
      </w:r>
      <w:r w:rsidRPr="00B11417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- 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ՀԻՄՆԱՎՈՐՈՒՄ</w:t>
      </w:r>
    </w:p>
    <w:p w14:paraId="476DAB7B" w14:textId="77777777" w:rsidR="00FF5A4D" w:rsidRPr="00B11417" w:rsidRDefault="00FF5A4D" w:rsidP="00FF5A4D">
      <w:pPr>
        <w:shd w:val="clear" w:color="auto" w:fill="FFFFFF"/>
        <w:spacing w:before="240" w:after="0" w:line="240" w:lineRule="auto"/>
        <w:ind w:left="-851"/>
        <w:jc w:val="center"/>
        <w:rPr>
          <w:rFonts w:ascii="Sylfaen" w:eastAsia="Calibri" w:hAnsi="Sylfaen" w:cs="Times New Roman"/>
          <w:b/>
          <w:lang w:val="hy-AM"/>
        </w:rPr>
      </w:pPr>
      <w:r w:rsidRPr="00B11417">
        <w:rPr>
          <w:rFonts w:ascii="Sylfaen" w:hAnsi="Sylfaen"/>
          <w:b/>
          <w:bCs/>
          <w:lang w:val="hy-AM"/>
        </w:rPr>
        <w:t>ԱՐԱԳԱԾԱՎԱՆ ԲՆԱԿԱՎԱՅՐԻ ՎԱՐՉԱԿԱՆ ՏԱՐԱԾՔՈՒՄ ԳՏՆՎՈՂ ԱՐԱԳԱԾԻ ՊԵՌԼԻՏԻ ՀԱՆՔԱՎԱՅՐԻ ՀԱՆՔԱՐԴՅՈՒՆԱՀԱՆՄԱՆ ԱՇԽԱՏԱՆՔՆԵՐԻ ԻՐԱԿԱՆԱՑՄԱՆ ՆԱԽԱՁԵՌՆՈՒԹՅԱՆ  ՎԵՐԱԲԵՐՅԱԼ  «</w:t>
      </w:r>
      <w:r w:rsidRPr="00B11417">
        <w:rPr>
          <w:rFonts w:ascii="Sylfaen" w:hAnsi="Sylfaen"/>
          <w:b/>
          <w:lang w:val="hy-AM"/>
        </w:rPr>
        <w:t>ՊԵՌԼԻՏ ՄԱՅՆԻՆԳ</w:t>
      </w:r>
      <w:r w:rsidRPr="00B11417">
        <w:rPr>
          <w:rFonts w:ascii="Sylfaen" w:hAnsi="Sylfaen"/>
          <w:b/>
          <w:bCs/>
          <w:lang w:val="hy-AM"/>
        </w:rPr>
        <w:t xml:space="preserve">»  </w:t>
      </w:r>
      <w:r w:rsidRPr="0047236C">
        <w:rPr>
          <w:rFonts w:ascii="Sylfaen" w:hAnsi="Sylfaen"/>
          <w:b/>
          <w:bCs/>
          <w:lang w:val="hy-AM"/>
        </w:rPr>
        <w:t>ՍԱՀՄԱՆԱՓԱԿ ՊԱՏԱՍԽԱՆԱՏՎՈՒԹՅԱՄԲ</w:t>
      </w:r>
      <w:r w:rsidRPr="00B11417">
        <w:rPr>
          <w:rFonts w:ascii="Sylfaen" w:hAnsi="Sylfaen"/>
          <w:b/>
          <w:bCs/>
          <w:lang w:val="hy-AM"/>
        </w:rPr>
        <w:t xml:space="preserve"> ԸՆԿԵՐՈՒԹՅԱՆԸ ՀԱՄԱՁԱՅՆՈՒԹՅՈՒՆ ՉՏԱԼՈՒ </w:t>
      </w:r>
      <w:r w:rsidRPr="00B11417">
        <w:rPr>
          <w:rFonts w:ascii="Sylfaen" w:eastAsia="Calibri" w:hAnsi="Sylfaen" w:cs="Times New Roman"/>
          <w:b/>
          <w:lang w:val="hy-AM"/>
        </w:rPr>
        <w:t>ՎԵՐԱԲԵՐՅԱԼ</w:t>
      </w:r>
    </w:p>
    <w:p w14:paraId="555867F9" w14:textId="77777777" w:rsidR="00FF5A4D" w:rsidRPr="00B11417" w:rsidRDefault="00FF5A4D" w:rsidP="00FF5A4D">
      <w:pPr>
        <w:shd w:val="clear" w:color="auto" w:fill="FFFFFF"/>
        <w:spacing w:before="240" w:after="0" w:line="240" w:lineRule="auto"/>
        <w:ind w:left="-851"/>
        <w:jc w:val="both"/>
        <w:rPr>
          <w:rFonts w:ascii="Sylfaen" w:eastAsia="Calibri" w:hAnsi="Sylfaen" w:cs="Times New Roman"/>
          <w:b/>
          <w:lang w:val="hy-AM"/>
        </w:rPr>
      </w:pPr>
    </w:p>
    <w:p w14:paraId="0D4C3E6F" w14:textId="3F7D2D5D" w:rsidR="00FF5A4D" w:rsidRPr="00B11417" w:rsidRDefault="00FF5A4D" w:rsidP="00FF5A4D">
      <w:pPr>
        <w:spacing w:after="0" w:line="240" w:lineRule="auto"/>
        <w:ind w:left="-851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</w:t>
      </w:r>
      <w:r w:rsidRPr="009A4F4B">
        <w:rPr>
          <w:rFonts w:ascii="Sylfaen" w:hAnsi="Sylfaen"/>
          <w:sz w:val="24"/>
          <w:szCs w:val="24"/>
          <w:lang w:val="hy-AM"/>
        </w:rPr>
        <w:t xml:space="preserve">Արագածավան բնակավայրի վարչական տարածքում գտնվող Արագածի Պեռլիտի հանքավայրի հանքարդյունահանման աշխատանքների իրականացման նախաձեռնության  վերաբերյալ  «Պեռլիտ Մայնինգ»  ՍՊ ընկերությանը համաձայնություն չտալու </w:t>
      </w:r>
      <w:r>
        <w:rPr>
          <w:rFonts w:ascii="Sylfaen" w:hAnsi="Sylfaen"/>
          <w:sz w:val="24"/>
          <w:szCs w:val="24"/>
          <w:lang w:val="hy-AM"/>
        </w:rPr>
        <w:t xml:space="preserve">վերաբերյալ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որոշման նախագիծը մշակվել է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ՀՀ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Կառավարության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2014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թվականի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նոյեմբերի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19-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ի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թիվ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1325-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Ն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որոշման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28-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րդ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կետ</w:t>
      </w:r>
      <w:r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ով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սահմանված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 կարգավորումների համատեքստում</w:t>
      </w:r>
      <w:r>
        <w:rPr>
          <w:rFonts w:ascii="Sylfaen" w:eastAsia="Calibri" w:hAnsi="Sylfaen" w:cs="Times New Roman"/>
          <w:sz w:val="24"/>
          <w:szCs w:val="24"/>
          <w:lang w:val="hy-AM"/>
        </w:rPr>
        <w:t>, հիմք ընդունելով հանրային քննարկման արձանագրությունը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։  </w:t>
      </w:r>
    </w:p>
    <w:p w14:paraId="4103D26F" w14:textId="77777777" w:rsidR="00FF5A4D" w:rsidRPr="00B11417" w:rsidRDefault="00FF5A4D" w:rsidP="00FF5A4D">
      <w:pPr>
        <w:autoSpaceDE w:val="0"/>
        <w:autoSpaceDN w:val="0"/>
        <w:adjustRightInd w:val="0"/>
        <w:spacing w:after="0" w:line="240" w:lineRule="auto"/>
        <w:ind w:left="-851"/>
        <w:rPr>
          <w:rFonts w:ascii="Sylfaen" w:eastAsia="Calibri" w:hAnsi="Sylfaen" w:cs="Sylfaen"/>
          <w:color w:val="000000"/>
          <w:sz w:val="24"/>
          <w:szCs w:val="24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4AACC94F" w14:textId="77777777" w:rsidR="00FF5A4D" w:rsidRDefault="00FF5A4D" w:rsidP="00FF5A4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  <w:t xml:space="preserve">Նախագծով առաջարկվում է </w:t>
      </w:r>
      <w:r w:rsidRPr="009A4F4B">
        <w:rPr>
          <w:rFonts w:ascii="Sylfaen" w:hAnsi="Sylfaen"/>
          <w:sz w:val="24"/>
          <w:szCs w:val="24"/>
          <w:lang w:val="hy-AM"/>
        </w:rPr>
        <w:t>«Պեռլիտ Մայնինգ»  ՍՊ ընկերությանը</w:t>
      </w:r>
      <w:r>
        <w:rPr>
          <w:rFonts w:ascii="Sylfaen" w:hAnsi="Sylfaen"/>
          <w:sz w:val="24"/>
          <w:szCs w:val="24"/>
          <w:lang w:val="hy-AM"/>
        </w:rPr>
        <w:t xml:space="preserve"> պեռլիտի հանքաարդյունահանման աշխատանքների իրականացման նախաձեռնությանը  համաձայնություն չտալ, հաշվի առնելով Արագածավան բնակավայրում անցկացված հանրային քննարկման արդյունքում բնակիչների բացասական կարծիքը։</w:t>
      </w:r>
    </w:p>
    <w:p w14:paraId="61B3C57F" w14:textId="77777777" w:rsidR="00FF5A4D" w:rsidRPr="00B11417" w:rsidRDefault="00FF5A4D" w:rsidP="00FF5A4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lfaen" w:eastAsia="Calibri" w:hAnsi="Sylfaen" w:cs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Ելնելով վերոգրյալից, համայնքի ավագանու քննարկմանն է ներկայացվում </w:t>
      </w:r>
      <w:r w:rsidRPr="009A4F4B">
        <w:rPr>
          <w:rFonts w:ascii="Sylfaen" w:hAnsi="Sylfaen"/>
          <w:sz w:val="24"/>
          <w:szCs w:val="24"/>
          <w:lang w:val="hy-AM"/>
        </w:rPr>
        <w:t>«Պեռլիտ Մայնինգ»  ՍՊ ընկերության</w:t>
      </w:r>
      <w:r>
        <w:rPr>
          <w:rFonts w:ascii="Sylfaen" w:hAnsi="Sylfaen"/>
          <w:sz w:val="24"/>
          <w:szCs w:val="24"/>
          <w:lang w:val="hy-AM"/>
        </w:rPr>
        <w:t xml:space="preserve"> պեռլիտի հանքաարդյունահանման նախաձեռնությանը համաձայնություն չտալու վերաբերյալ ավագանու որոշման նախագիծը։</w:t>
      </w:r>
    </w:p>
    <w:p w14:paraId="48AC8542" w14:textId="77777777" w:rsidR="00FF5A4D" w:rsidRPr="00B11417" w:rsidRDefault="00FF5A4D" w:rsidP="00FF5A4D">
      <w:pPr>
        <w:shd w:val="clear" w:color="auto" w:fill="FFFFFF"/>
        <w:spacing w:before="240" w:after="0" w:line="240" w:lineRule="auto"/>
        <w:ind w:left="-851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 w:rsidRPr="00B11417">
        <w:rPr>
          <w:rFonts w:ascii="Sylfaen" w:eastAsia="Calibri" w:hAnsi="Sylfaen" w:cs="Courier New"/>
          <w:b/>
          <w:bCs/>
          <w:sz w:val="24"/>
          <w:szCs w:val="24"/>
          <w:lang w:val="hy-AM"/>
        </w:rPr>
        <w:t> 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7BC0527B" w14:textId="3BF4F58E" w:rsidR="00FF5A4D" w:rsidRPr="00B11417" w:rsidRDefault="00FF5A4D" w:rsidP="00FF5A4D">
      <w:pPr>
        <w:shd w:val="clear" w:color="auto" w:fill="FFFFFF"/>
        <w:spacing w:before="240" w:after="0" w:line="240" w:lineRule="auto"/>
        <w:ind w:left="-851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 ընդունման կապակցությամբ</w:t>
      </w:r>
      <w:r w:rsidRPr="00B11417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   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նախագծի ընդունման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կապակցությամբ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համայնքի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բյուջեում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եկամուտների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Arial AMU"/>
          <w:sz w:val="24"/>
          <w:szCs w:val="24"/>
          <w:lang w:val="hy-AM"/>
        </w:rPr>
        <w:t xml:space="preserve">և ծախսերի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էական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ավելացում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Arial AMU"/>
          <w:sz w:val="24"/>
          <w:szCs w:val="24"/>
          <w:lang w:val="hy-AM"/>
        </w:rPr>
        <w:t>կամ նվազեցում չի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նախատեսվում:</w:t>
      </w:r>
    </w:p>
    <w:p w14:paraId="1C293BF6" w14:textId="77777777" w:rsidR="00FF5A4D" w:rsidRPr="00B11417" w:rsidRDefault="00FF5A4D" w:rsidP="00FF5A4D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6AD5C39F" w14:textId="15AD7F2F" w:rsidR="00FF5A4D" w:rsidRPr="00B11417" w:rsidRDefault="00FF5A4D" w:rsidP="00FF5A4D">
      <w:pPr>
        <w:shd w:val="clear" w:color="auto" w:fill="FFFFFF"/>
        <w:spacing w:after="0" w:line="276" w:lineRule="auto"/>
        <w:ind w:left="-851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</w:pPr>
      <w:r w:rsidRPr="00700350">
        <w:rPr>
          <w:rFonts w:ascii="Sylfaen" w:eastAsia="Calibri" w:hAnsi="Sylfaen" w:cs="Times New Roman"/>
          <w:sz w:val="24"/>
          <w:szCs w:val="24"/>
          <w:lang w:val="hy-AM"/>
        </w:rPr>
        <w:t>Նախագիծը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կրում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անհատական բնույթ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, </w:t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քանի որ  պարունակում է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վարքագծի կանոն կամ առաջացնում է փաստական հետևանքներ և վերաբերում է միայն դրանում անհատապես նշված անձանց։</w:t>
      </w:r>
    </w:p>
    <w:p w14:paraId="25BE8880" w14:textId="77777777" w:rsidR="00FF5A4D" w:rsidRPr="00B11417" w:rsidRDefault="00FF5A4D" w:rsidP="00FF5A4D">
      <w:pPr>
        <w:spacing w:line="240" w:lineRule="auto"/>
        <w:ind w:left="-851"/>
        <w:rPr>
          <w:rFonts w:ascii="Sylfaen" w:hAnsi="Sylfaen" w:cs="Times New Roman"/>
          <w:sz w:val="24"/>
          <w:szCs w:val="24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համայնքում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հանրային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լսումների մասին գործընթաց</w:t>
      </w:r>
      <w:r>
        <w:rPr>
          <w:rFonts w:ascii="Sylfaen" w:eastAsia="Calibri" w:hAnsi="Sylfaen" w:cs="Times New Roman"/>
          <w:sz w:val="24"/>
          <w:szCs w:val="24"/>
          <w:lang w:val="hy-AM"/>
        </w:rPr>
        <w:t>ի պատշաճ իրականացման ապահովումը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։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ab/>
      </w:r>
    </w:p>
    <w:p w14:paraId="198752F8" w14:textId="77777777" w:rsidR="00FF5A4D" w:rsidRPr="00B11417" w:rsidRDefault="00FF5A4D" w:rsidP="00FF5A4D">
      <w:pPr>
        <w:ind w:left="-851"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786BDF8" w14:textId="77777777" w:rsidR="00FF5A4D" w:rsidRPr="00B11417" w:rsidRDefault="00FF5A4D" w:rsidP="00FF5A4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Sylfaen" w:hAnsi="Sylfaen" w:cs="TimesArmenianPSMT"/>
          <w:sz w:val="24"/>
          <w:szCs w:val="24"/>
          <w:lang w:val="hy-AM"/>
        </w:rPr>
      </w:pPr>
      <w:r w:rsidRPr="00B11417">
        <w:rPr>
          <w:rFonts w:ascii="Sylfaen" w:hAnsi="Sylfaen"/>
          <w:b/>
          <w:sz w:val="24"/>
          <w:szCs w:val="24"/>
          <w:lang w:val="hy-AM"/>
        </w:rPr>
        <w:t>ՀԱՄԱՅՆՔԻ ՂԵԿԱՎԱՐ</w:t>
      </w:r>
      <w:r w:rsidRPr="00B11417">
        <w:rPr>
          <w:rFonts w:ascii="Sylfaen" w:hAnsi="Sylfaen"/>
          <w:sz w:val="24"/>
          <w:szCs w:val="24"/>
          <w:lang w:val="hy-AM"/>
        </w:rPr>
        <w:t xml:space="preserve">՝      </w:t>
      </w:r>
      <w:r w:rsidRPr="00B11417">
        <w:rPr>
          <w:rFonts w:ascii="Sylfaen" w:hAnsi="Sylfaen"/>
          <w:sz w:val="24"/>
          <w:szCs w:val="24"/>
          <w:lang w:val="hy-AM"/>
        </w:rPr>
        <w:tab/>
      </w:r>
      <w:r w:rsidRPr="00B11417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B11417">
        <w:rPr>
          <w:rFonts w:ascii="Sylfaen" w:hAnsi="Sylfaen" w:cs="TimesArmenianPSMT"/>
          <w:sz w:val="24"/>
          <w:szCs w:val="24"/>
          <w:lang w:val="hy-AM"/>
        </w:rPr>
        <w:tab/>
      </w:r>
      <w:r w:rsidRPr="00B11417">
        <w:rPr>
          <w:rFonts w:ascii="Sylfaen" w:hAnsi="Sylfaen" w:cs="Times New Roman"/>
          <w:sz w:val="24"/>
          <w:szCs w:val="24"/>
          <w:lang w:val="hy-AM"/>
        </w:rPr>
        <w:t>Տ</w:t>
      </w:r>
      <w:r w:rsidRPr="00B114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B11417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</w:p>
    <w:p w14:paraId="16F4C4E6" w14:textId="0732D70C" w:rsidR="00A55A3F" w:rsidRPr="00FF5A4D" w:rsidRDefault="00FF5A4D" w:rsidP="00FF5A4D">
      <w:pPr>
        <w:ind w:left="-851"/>
        <w:rPr>
          <w:lang w:val="hy-AM"/>
        </w:rPr>
      </w:pPr>
      <w:r w:rsidRPr="00B11417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</w:t>
      </w:r>
      <w:r w:rsidRPr="00B11417">
        <w:rPr>
          <w:rFonts w:ascii="Sylfaen" w:hAnsi="Sylfaen"/>
          <w:b/>
          <w:sz w:val="20"/>
          <w:szCs w:val="20"/>
          <w:shd w:val="clear" w:color="auto" w:fill="FFFFFF"/>
          <w:lang w:val="hy-AM"/>
        </w:rPr>
        <w:t xml:space="preserve">    </w:t>
      </w:r>
      <w:r w:rsidRPr="00B11417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                                                       </w:t>
      </w:r>
      <w:r w:rsidRPr="00B11417">
        <w:rPr>
          <w:rFonts w:ascii="Sylfaen" w:hAnsi="Sylfaen" w:cs="Sylfaen"/>
          <w:sz w:val="20"/>
          <w:szCs w:val="20"/>
          <w:lang w:val="hy-AM"/>
        </w:rPr>
        <w:t>(ստորագրություն)</w:t>
      </w:r>
      <w:bookmarkEnd w:id="0"/>
      <w:r w:rsidRPr="00B11417">
        <w:rPr>
          <w:rFonts w:ascii="Sylfaen" w:hAnsi="Sylfaen" w:cs="Sylfaen"/>
          <w:sz w:val="20"/>
          <w:szCs w:val="20"/>
          <w:lang w:val="hy-AM"/>
        </w:rPr>
        <w:t xml:space="preserve">                             </w:t>
      </w:r>
    </w:p>
    <w:sectPr w:rsidR="00A55A3F" w:rsidRPr="00FF5A4D" w:rsidSect="00FF5A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6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8"/>
  </w:num>
  <w:num w:numId="18">
    <w:abstractNumId w:val="41"/>
  </w:num>
  <w:num w:numId="19">
    <w:abstractNumId w:val="18"/>
  </w:num>
  <w:num w:numId="20">
    <w:abstractNumId w:val="24"/>
  </w:num>
  <w:num w:numId="21">
    <w:abstractNumId w:val="13"/>
  </w:num>
  <w:num w:numId="22">
    <w:abstractNumId w:val="37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40"/>
  </w:num>
  <w:num w:numId="28">
    <w:abstractNumId w:val="31"/>
  </w:num>
  <w:num w:numId="29">
    <w:abstractNumId w:val="27"/>
  </w:num>
  <w:num w:numId="30">
    <w:abstractNumId w:val="39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186698"/>
    <w:rsid w:val="0038021C"/>
    <w:rsid w:val="005007CF"/>
    <w:rsid w:val="00522B19"/>
    <w:rsid w:val="00561889"/>
    <w:rsid w:val="00581BCC"/>
    <w:rsid w:val="005F4ACC"/>
    <w:rsid w:val="0083555C"/>
    <w:rsid w:val="008932CD"/>
    <w:rsid w:val="00A55A3F"/>
    <w:rsid w:val="00D52168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11</cp:revision>
  <dcterms:created xsi:type="dcterms:W3CDTF">2025-03-17T06:38:00Z</dcterms:created>
  <dcterms:modified xsi:type="dcterms:W3CDTF">2025-04-01T06:46:00Z</dcterms:modified>
</cp:coreProperties>
</file>