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6F" w:rsidRPr="00615230" w:rsidRDefault="00556B6F" w:rsidP="00556B6F">
      <w:pPr>
        <w:spacing w:after="0"/>
        <w:jc w:val="right"/>
        <w:rPr>
          <w:rFonts w:ascii="Sylfaen" w:hAnsi="Sylfaen"/>
          <w:sz w:val="18"/>
          <w:szCs w:val="18"/>
          <w:lang w:val="hy-AM"/>
        </w:rPr>
      </w:pPr>
      <w:bookmarkStart w:id="0" w:name="_GoBack"/>
      <w:bookmarkEnd w:id="0"/>
      <w:r w:rsidRPr="00615230">
        <w:rPr>
          <w:rFonts w:ascii="Sylfaen" w:hAnsi="Sylfaen"/>
          <w:sz w:val="18"/>
          <w:szCs w:val="18"/>
          <w:lang w:val="hy-AM"/>
        </w:rPr>
        <w:t xml:space="preserve">Հավելված </w:t>
      </w:r>
    </w:p>
    <w:p w:rsidR="00556B6F" w:rsidRPr="00615230" w:rsidRDefault="00556B6F" w:rsidP="00556B6F">
      <w:pPr>
        <w:spacing w:after="0"/>
        <w:jc w:val="right"/>
        <w:rPr>
          <w:rFonts w:ascii="Sylfaen" w:hAnsi="Sylfaen"/>
          <w:sz w:val="18"/>
          <w:szCs w:val="18"/>
          <w:lang w:val="hy-AM"/>
        </w:rPr>
      </w:pPr>
      <w:r w:rsidRPr="00615230">
        <w:rPr>
          <w:rFonts w:ascii="Sylfaen" w:hAnsi="Sylfaen"/>
          <w:sz w:val="18"/>
          <w:szCs w:val="18"/>
          <w:lang w:val="hy-AM"/>
        </w:rPr>
        <w:t>Թալին համայնքի ավագանու</w:t>
      </w:r>
    </w:p>
    <w:p w:rsidR="00556B6F" w:rsidRPr="00615230" w:rsidRDefault="00556B6F" w:rsidP="00556B6F">
      <w:pPr>
        <w:spacing w:after="0"/>
        <w:jc w:val="right"/>
        <w:rPr>
          <w:rFonts w:ascii="Sylfaen" w:hAnsi="Sylfaen"/>
          <w:sz w:val="18"/>
          <w:szCs w:val="18"/>
          <w:lang w:val="hy-AM"/>
        </w:rPr>
      </w:pPr>
      <w:r w:rsidRPr="00615230">
        <w:rPr>
          <w:rFonts w:ascii="Sylfaen" w:hAnsi="Sylfaen"/>
          <w:sz w:val="18"/>
          <w:szCs w:val="18"/>
          <w:lang w:val="hy-AM"/>
        </w:rPr>
        <w:t>2022թ-ի նոյեմբերի 28-ի N 61-Ն որոշման</w:t>
      </w:r>
    </w:p>
    <w:p w:rsidR="00556B6F" w:rsidRDefault="00556B6F" w:rsidP="00556B6F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556B6F" w:rsidRPr="003C1135" w:rsidRDefault="00556B6F" w:rsidP="00556B6F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615230">
        <w:rPr>
          <w:rFonts w:ascii="Sylfaen" w:hAnsi="Sylfaen"/>
          <w:b/>
          <w:sz w:val="24"/>
          <w:szCs w:val="24"/>
          <w:lang w:val="hy-AM"/>
        </w:rPr>
        <w:t xml:space="preserve">ՀՀ ԱՐԱԳԱԾՈՏՆԻ ՄԱՐԶԻ </w:t>
      </w:r>
      <w:r w:rsidRPr="003C1135">
        <w:rPr>
          <w:rFonts w:ascii="Sylfaen" w:hAnsi="Sylfaen"/>
          <w:b/>
          <w:sz w:val="24"/>
          <w:szCs w:val="24"/>
          <w:lang w:val="hy-AM"/>
        </w:rPr>
        <w:t>ԹԱԼԻՆ ՀԱՄԱՅՆՔՈՒՄ 2022Թ  ՍԱՀՄԱՆՎԱԾ  ՏԵՂԱԿԱՆ  ՏՈՒՐՔԵՐԵՐԻ ԵՎ ՏԵՂԱԿԱՆ  ՎՃԱՐՆԵՐԻ ՏԵՍԱԿՆԵՐՆ ՈՒ ԴՐՈՒՅՔԱՉԱՓԵՐԸ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5"/>
        <w:gridCol w:w="1276"/>
        <w:gridCol w:w="1276"/>
      </w:tblGrid>
      <w:tr w:rsidR="00556B6F" w:rsidRPr="003C1135" w:rsidTr="002512E3">
        <w:trPr>
          <w:trHeight w:val="585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3C1135">
              <w:rPr>
                <w:rFonts w:ascii="Sylfaen" w:hAnsi="Sylfaen" w:cs="Arial"/>
                <w:sz w:val="20"/>
                <w:szCs w:val="20"/>
                <w:lang w:eastAsia="ru-RU"/>
              </w:rPr>
              <w:t>ՏԵՂԱԿԱՆ</w:t>
            </w:r>
            <w:r w:rsidRPr="003C1135">
              <w:rPr>
                <w:rFonts w:ascii="Sylfaen" w:hAnsi="Sylfaen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hAnsi="Sylfaen" w:cs="Arial"/>
                <w:sz w:val="20"/>
                <w:szCs w:val="20"/>
                <w:lang w:eastAsia="ru-RU"/>
              </w:rPr>
              <w:t>ՏՈՒՐՔԵՐ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ԴՐՈՒՅՔԱՉԱՓ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>Ը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ՀՀ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ԴՐԱՄ</w:t>
            </w:r>
          </w:p>
        </w:tc>
      </w:tr>
      <w:tr w:rsidR="00556B6F" w:rsidRPr="003C1135" w:rsidTr="002512E3">
        <w:trPr>
          <w:trHeight w:val="2270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գոտի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րդ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գոտի</w:t>
            </w:r>
          </w:p>
        </w:tc>
      </w:tr>
      <w:tr w:rsidR="00556B6F" w:rsidRPr="003C1135" w:rsidTr="002512E3">
        <w:trPr>
          <w:trHeight w:val="141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Հայաստանի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օրենսդրությամբ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կարգով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հաստատված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ճարտարապետաշինարարական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նախագծին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համապատասխան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տեղադրման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)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բացառությամբ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Հայաստանի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օրենսդրությամբ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թույլտվություն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չպահանջող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56B6F" w:rsidRPr="003C1135" w:rsidTr="002512E3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                                        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300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անհատական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բնակելի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այգեգործական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ամառանոցային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ինչպես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հասարակական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արտադրական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556B6F" w:rsidRPr="003C1135" w:rsidTr="002512E3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սույն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կետի</w:t>
            </w:r>
            <w:r w:rsidRPr="003C1135">
              <w:rPr>
                <w:rFonts w:ascii="Sylfaen" w:eastAsia="Times New Roman" w:hAnsi="Sylfaen" w:cs="Arial LatArm"/>
                <w:color w:val="000000"/>
                <w:sz w:val="20"/>
                <w:szCs w:val="20"/>
                <w:lang w:eastAsia="ru-RU"/>
              </w:rPr>
              <w:t>«</w:t>
            </w:r>
            <w:r w:rsidRPr="003C1135">
              <w:rPr>
                <w:rFonts w:ascii="Sylfaen" w:eastAsia="Times New Roman" w:hAnsi="Sylfaen" w:cs="Arial LatArm"/>
                <w:color w:val="000000"/>
                <w:sz w:val="20"/>
                <w:szCs w:val="20"/>
                <w:lang w:val="hy-AM" w:eastAsia="ru-RU"/>
              </w:rPr>
              <w:t xml:space="preserve"> &lt;&lt;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&gt;&gt;</w:t>
            </w:r>
            <w:r w:rsidRPr="003C1135">
              <w:rPr>
                <w:rFonts w:ascii="Sylfaen" w:eastAsia="Times New Roman" w:hAnsi="Sylfaen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ենթակետով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չնախատեսված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</w:tr>
      <w:tr w:rsidR="00556B6F" w:rsidRPr="003C1135" w:rsidTr="002512E3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__200-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556B6F" w:rsidRPr="003C1135" w:rsidTr="002512E3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__500-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3000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556B6F" w:rsidRPr="003C1135" w:rsidTr="002512E3">
        <w:trPr>
          <w:trHeight w:val="6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___3000-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100000</w:t>
            </w:r>
          </w:p>
        </w:tc>
      </w:tr>
      <w:tr w:rsidR="00556B6F" w:rsidRPr="003C1135" w:rsidTr="002512E3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556B6F" w:rsidRPr="003C1135" w:rsidTr="002512E3">
        <w:trPr>
          <w:trHeight w:val="5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___20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556B6F" w:rsidRPr="003C1135" w:rsidTr="002512E3">
        <w:trPr>
          <w:trHeight w:val="111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2)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գոյություն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վերակառուցման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վերականգնման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ուժեղացման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արդիականացման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բարեկարգման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աշխատանքների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բացառությամբ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Հայաստանի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օրենսդրությամբ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թույլտվություն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չպահանջվող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համար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եթե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սահմանված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կարգով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հաստատված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ճարտար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>ա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պետաշինարարության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նախագծով՝</w:t>
            </w:r>
          </w:p>
        </w:tc>
      </w:tr>
      <w:tr w:rsidR="00556B6F" w:rsidRPr="003C1135" w:rsidTr="002512E3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նախատեսվում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կցակառույցների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վերնակառույցների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գաբարիտային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չափերն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ընդլայնող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կառույցների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ստորգետնյա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հետևանքով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ավելացում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գործառական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փոփոխություն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556B6F" w:rsidRPr="003C1135" w:rsidTr="002512E3">
        <w:trPr>
          <w:trHeight w:val="209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lastRenderedPageBreak/>
              <w:t>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վերակառուցման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ուժեղացման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վերականգնման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արդիականացման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աշխատանքներից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նախատեսվում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է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կցակառույցների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վերնակառույցների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տրամաչափային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չափերն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ընդլայնող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կառույցների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ստորգետնյա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հետևանքով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ավելացում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գործառական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փոփոխություն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սույն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 LatArm"/>
                <w:color w:val="000000"/>
                <w:sz w:val="20"/>
                <w:szCs w:val="20"/>
                <w:lang w:eastAsia="ru-RU"/>
              </w:rPr>
              <w:t>«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ենթակետով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դրույքաչափից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կիրառվում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կետով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նորմերը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դրույքաչափերը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ավելացման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գործառական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փոփոխության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մասով</w:t>
            </w:r>
          </w:p>
        </w:tc>
      </w:tr>
      <w:tr w:rsidR="00556B6F" w:rsidRPr="003C1135" w:rsidTr="002512E3">
        <w:trPr>
          <w:trHeight w:val="14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նախատեսվում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է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միայն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կցակառույցների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վերնակառույցների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գաբարիտային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չափերն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ընդլայնող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կառույցների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ստորգետնյա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շինարարություն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գործառական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փոփոխություն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ապա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սույն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իմաստով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համարվում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է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շինարարություն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նկատմամբ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կիրառվում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շինարարության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կետով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նորմերը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դրույքաչափերը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56B6F" w:rsidRPr="003C1135" w:rsidTr="002512E3">
        <w:trPr>
          <w:trHeight w:val="12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քաղաքաշինական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քանդման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բացառությամբ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Հայաստանի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օրենսդրությամբ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քանդման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թույլտվություն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չպահանջվող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556B6F" w:rsidRPr="003C1135" w:rsidTr="002512E3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4)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վառելիքի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սեղմված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հեղուկացված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նավթային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գազերի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200000</w:t>
            </w:r>
          </w:p>
        </w:tc>
      </w:tr>
      <w:tr w:rsidR="00556B6F" w:rsidRPr="003C1135" w:rsidTr="002512E3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4.1)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ՀՀ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կառավարության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ցանկում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ընդգրկված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բարձր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լեռնային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սահմանամերձ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բնակավայրերում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վառելիքի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սեղմված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հեղուկացված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նավթային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գազերի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100000</w:t>
            </w:r>
          </w:p>
        </w:tc>
      </w:tr>
      <w:tr w:rsidR="00556B6F" w:rsidRPr="003C1135" w:rsidTr="002512E3">
        <w:trPr>
          <w:trHeight w:val="160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5)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գտնվող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խանութներում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կրպակներում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վառելիքի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սեղմված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հեղուկացված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նավթային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գազերի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մանրածախ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առևտրի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կետերում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ավտոմեքենաների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սպասարկման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նորոգման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օբյեկտներում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օրացույցային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`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45000</w:t>
            </w:r>
          </w:p>
        </w:tc>
      </w:tr>
      <w:tr w:rsidR="00556B6F" w:rsidRPr="003C1135" w:rsidTr="002512E3">
        <w:trPr>
          <w:trHeight w:val="24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5.1)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ՀՀ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կառավարության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ցանկում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ընդգրկված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բարձրլեռնային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սահմանամերձ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բնակավայրերի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գտնվող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խանութներում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,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կրպակներում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,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վառելիքի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սեղմված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հեղուկացված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նավթային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ածխաջրածնային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գազերի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մանրածախ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առևտրի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կետերում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ավտոմեքենաների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սպասարկման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նորոգման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օբյեկտներում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տնտեսվարողի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գործունեության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յուրաքանչյուր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վայրում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հեղուկների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556B6F" w:rsidRPr="003C1135" w:rsidTr="002512E3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6)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թանկարժեք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մետաղներից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պատրաստված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որոշակի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վայրում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մանրածախ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առք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իրականացնելու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7F2594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556B6F" w:rsidRPr="003C1135" w:rsidTr="002512E3">
        <w:trPr>
          <w:trHeight w:val="61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7)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ոգելից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ալկոհոլային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խմիչքների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ծխախոտի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արտադրանքի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</w:tr>
      <w:tr w:rsidR="00556B6F" w:rsidRPr="003C1135" w:rsidTr="002512E3">
        <w:trPr>
          <w:trHeight w:val="36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ոգելից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ալկոհոլային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խմիչքի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յուրաքանչյուր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եռամսյակի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6B6F" w:rsidRPr="003C1135" w:rsidTr="002512E3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26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556B6F" w:rsidRPr="003C1135" w:rsidTr="002512E3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___26-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9750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6500</w:t>
            </w:r>
          </w:p>
        </w:tc>
      </w:tr>
      <w:tr w:rsidR="00556B6F" w:rsidRPr="003C1135" w:rsidTr="002512E3">
        <w:trPr>
          <w:trHeight w:val="6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____50-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18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</w:tr>
      <w:tr w:rsidR="00556B6F" w:rsidRPr="003C1135" w:rsidTr="002512E3">
        <w:trPr>
          <w:trHeight w:val="8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lastRenderedPageBreak/>
              <w:t>___100-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DF62DA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2300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12500</w:t>
            </w:r>
          </w:p>
        </w:tc>
      </w:tr>
      <w:tr w:rsidR="00556B6F" w:rsidRPr="003C1135" w:rsidTr="002512E3">
        <w:trPr>
          <w:trHeight w:val="8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___200-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22500</w:t>
            </w:r>
          </w:p>
        </w:tc>
      </w:tr>
      <w:tr w:rsidR="00556B6F" w:rsidRPr="003C1135" w:rsidTr="002512E3">
        <w:trPr>
          <w:trHeight w:val="8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____500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</w:t>
            </w:r>
          </w:p>
        </w:tc>
      </w:tr>
      <w:tr w:rsidR="00556B6F" w:rsidRPr="003C1135" w:rsidTr="002512E3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ծխախոտի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արտադրանքի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</w:tr>
      <w:tr w:rsidR="00556B6F" w:rsidRPr="003C1135" w:rsidTr="002512E3">
        <w:trPr>
          <w:trHeight w:val="9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26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556B6F" w:rsidRPr="003C1135" w:rsidTr="002512E3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___26-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9750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6500</w:t>
            </w:r>
          </w:p>
        </w:tc>
      </w:tr>
      <w:tr w:rsidR="00556B6F" w:rsidRPr="003C1135" w:rsidTr="002512E3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___50-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14000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556B6F" w:rsidRPr="003C1135" w:rsidTr="002512E3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__100-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18750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12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556B6F" w:rsidRPr="003C1135" w:rsidTr="002512E3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___200-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22500</w:t>
            </w:r>
          </w:p>
        </w:tc>
      </w:tr>
      <w:tr w:rsidR="00556B6F" w:rsidRPr="003C1135" w:rsidTr="002512E3">
        <w:trPr>
          <w:trHeight w:val="84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___500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վաճառքի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դեպքում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</w:t>
            </w:r>
          </w:p>
        </w:tc>
      </w:tr>
      <w:tr w:rsidR="00556B6F" w:rsidRPr="003C1135" w:rsidTr="002512E3">
        <w:trPr>
          <w:trHeight w:val="126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8)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Իրավաբանական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անձանց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անհատ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ձեռնարկատերերին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 LatArm"/>
                <w:color w:val="000000"/>
                <w:sz w:val="20"/>
                <w:szCs w:val="20"/>
                <w:lang w:eastAsia="ru-RU"/>
              </w:rPr>
              <w:t>«</w:t>
            </w:r>
            <w:r w:rsidRPr="003C1135">
              <w:rPr>
                <w:rFonts w:ascii="Sylfaen" w:eastAsia="Times New Roman" w:hAnsi="Sylfaen" w:cs="Arial LatArm"/>
                <w:color w:val="000000"/>
                <w:sz w:val="20"/>
                <w:szCs w:val="20"/>
                <w:lang w:val="hy-AM" w:eastAsia="ru-RU"/>
              </w:rPr>
              <w:t>&lt;&lt;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Առևտրի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մասին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>&gt;&gt;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Հայաստանի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օրենքով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բացօթյա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առևտրի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յուրաքանչյուր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մեկ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հաշվով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DF62DA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175</w:t>
            </w:r>
          </w:p>
        </w:tc>
      </w:tr>
      <w:tr w:rsidR="00556B6F" w:rsidRPr="003C1135" w:rsidTr="002512E3">
        <w:trPr>
          <w:trHeight w:val="96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9)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առևտրի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զվարճանքի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շահումով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խաղերի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վիճակախաղերի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օբյեկտներին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խաղատներին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բաղնիքներին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սաունաներին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ժամը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24.00-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հետո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աշխատելու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համար՝օրացուցային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առևտրի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eastAsia="ru-RU"/>
              </w:rPr>
              <w:t>բ</w:t>
            </w:r>
            <w:r w:rsidRPr="003C11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զվարճանքի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eastAsia="ru-RU"/>
              </w:rPr>
              <w:t>գ</w:t>
            </w:r>
            <w:r w:rsidRPr="003C11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բաղնիքների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սաունաների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eastAsia="ru-RU"/>
              </w:rPr>
              <w:t>դ</w:t>
            </w:r>
            <w:r w:rsidRPr="003C11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խաղատների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eastAsia="ru-RU"/>
              </w:rPr>
              <w:t>ե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շահումով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խաղերի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37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eastAsia="ru-RU"/>
              </w:rPr>
              <w:t>զ</w:t>
            </w:r>
            <w:r w:rsidRPr="003C11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վիճակախաղերի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112500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556B6F" w:rsidRPr="003C1135" w:rsidTr="002512E3">
        <w:trPr>
          <w:trHeight w:val="8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10)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կանոններին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համապատասխան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իրացման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տուրքը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յուրաքանչյուր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եռամսյակի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է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</w:tr>
      <w:tr w:rsidR="00556B6F" w:rsidRPr="003C1135" w:rsidTr="002512E3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`</w:t>
            </w:r>
          </w:p>
        </w:tc>
      </w:tr>
      <w:tr w:rsidR="00556B6F" w:rsidRPr="003C1135" w:rsidTr="002512E3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26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556B6F" w:rsidRPr="003C1135" w:rsidTr="002512E3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____26-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556B6F" w:rsidRPr="003C1135" w:rsidTr="002512E3">
        <w:trPr>
          <w:trHeight w:val="5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lastRenderedPageBreak/>
              <w:t>____50-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100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11250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556B6F" w:rsidRPr="003C1135" w:rsidTr="002512E3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___100-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556B6F" w:rsidRPr="003C1135" w:rsidTr="002512E3">
        <w:trPr>
          <w:trHeight w:val="5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___200-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15000</w:t>
            </w:r>
          </w:p>
        </w:tc>
      </w:tr>
      <w:tr w:rsidR="00556B6F" w:rsidRPr="003C1135" w:rsidTr="002512E3">
        <w:trPr>
          <w:trHeight w:val="5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</w:pPr>
            <w:r w:rsidRPr="003C1135">
              <w:rPr>
                <w:rFonts w:ascii="Sylfaen" w:eastAsia="Times New Roman" w:hAnsi="Sylfaen" w:cs="Calibri"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C40725" wp14:editId="07530471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24130</wp:posOffset>
                      </wp:positionV>
                      <wp:extent cx="0" cy="339090"/>
                      <wp:effectExtent l="9525" t="11430" r="9525" b="11430"/>
                      <wp:wrapNone/>
                      <wp:docPr id="265" name="Прямая со стрелкой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9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E2A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5" o:spid="_x0000_s1026" type="#_x0000_t32" style="position:absolute;margin-left:377.8pt;margin-top:1.9pt;width:0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"/>
                  </w:pict>
                </mc:Fallback>
              </mc:AlternateContent>
            </w:r>
            <w:r w:rsidRPr="003C1135">
              <w:rPr>
                <w:rFonts w:ascii="Sylfaen" w:eastAsia="Times New Roman" w:hAnsi="Sylfaen" w:cs="Calibri"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E090B" wp14:editId="5F0DA1FE">
                      <wp:simplePos x="0" y="0"/>
                      <wp:positionH relativeFrom="column">
                        <wp:posOffset>5597525</wp:posOffset>
                      </wp:positionH>
                      <wp:positionV relativeFrom="paragraph">
                        <wp:posOffset>19050</wp:posOffset>
                      </wp:positionV>
                      <wp:extent cx="0" cy="339090"/>
                      <wp:effectExtent l="8890" t="6350" r="10160" b="6985"/>
                      <wp:wrapNone/>
                      <wp:docPr id="266" name="Прямая со стрелкой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9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7CEA9" id="Прямая со стрелкой 266" o:spid="_x0000_s1026" type="#_x0000_t32" style="position:absolute;margin-left:440.75pt;margin-top:1.5pt;width:0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"/>
                  </w:pict>
                </mc:Fallback>
              </mc:AlternateConten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___500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</w:p>
          <w:p w:rsidR="00556B6F" w:rsidRPr="004066B3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                37500              25000</w:t>
            </w:r>
          </w:p>
        </w:tc>
      </w:tr>
      <w:tr w:rsidR="00556B6F" w:rsidRPr="003C1135" w:rsidTr="002512E3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ոչ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հիմնական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ներսում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</w:tr>
      <w:tr w:rsidR="00556B6F" w:rsidRPr="003C1135" w:rsidTr="002512E3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26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556B6F" w:rsidRPr="003C1135" w:rsidTr="002512E3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___26-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50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556B6F" w:rsidRPr="003C1135" w:rsidTr="002512E3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____50-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556B6F" w:rsidRPr="003C1135" w:rsidTr="002512E3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____100-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6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400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556B6F" w:rsidRPr="003C1135" w:rsidTr="002512E3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____200-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556B6F" w:rsidRPr="003C1135" w:rsidTr="002512E3">
        <w:trPr>
          <w:trHeight w:val="53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0C738D" wp14:editId="5DB9BFBD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19685</wp:posOffset>
                      </wp:positionV>
                      <wp:extent cx="0" cy="504190"/>
                      <wp:effectExtent l="12065" t="13335" r="6985" b="6350"/>
                      <wp:wrapNone/>
                      <wp:docPr id="267" name="Прямая со стрелкой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067E9" id="Прямая со стрелкой 267" o:spid="_x0000_s1026" type="#_x0000_t32" style="position:absolute;margin-left:441pt;margin-top:1.55pt;width:0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"/>
                  </w:pict>
                </mc:Fallback>
              </mc:AlternateContent>
            </w:r>
            <w:r w:rsidRPr="003C1135">
              <w:rPr>
                <w:rFonts w:ascii="Sylfaen" w:eastAsia="Times New Roman" w:hAnsi="Sylfaen" w:cs="Calibri"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FD957E" wp14:editId="505CE8D3">
                      <wp:simplePos x="0" y="0"/>
                      <wp:positionH relativeFrom="column">
                        <wp:posOffset>4801235</wp:posOffset>
                      </wp:positionH>
                      <wp:positionV relativeFrom="paragraph">
                        <wp:posOffset>13335</wp:posOffset>
                      </wp:positionV>
                      <wp:extent cx="0" cy="504190"/>
                      <wp:effectExtent l="12700" t="6985" r="6350" b="12700"/>
                      <wp:wrapNone/>
                      <wp:docPr id="268" name="Прямая со стрелкой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7F542" id="Прямая со стрелкой 268" o:spid="_x0000_s1026" type="#_x0000_t32" style="position:absolute;margin-left:378.05pt;margin-top:1.05pt;width:0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"/>
                  </w:pict>
                </mc:Fallback>
              </mc:AlternateConten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__ 500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սննդի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>1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8750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      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12500</w:t>
            </w:r>
          </w:p>
        </w:tc>
      </w:tr>
      <w:tr w:rsidR="00556B6F" w:rsidRPr="003C1135" w:rsidTr="002512E3">
        <w:trPr>
          <w:trHeight w:val="81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11)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Քաղաքային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բնակավայրերում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ավագանու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որոշմամբ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տնային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կենդանիներ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պահելու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համար՝օրացույցային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556B6F" w:rsidRPr="003C1135" w:rsidTr="002512E3">
        <w:trPr>
          <w:trHeight w:val="14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12)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Ավագանու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կարգին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պայմաններին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համապատասխան՝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տեղադրելու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բացառությամբ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միջպետական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ավտոմոբիլային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ճանապարհների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օտարման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շերտերում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պաշտպանական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գոտիներում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տեղադրվող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յուրաքանչյուր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ամիս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մեկ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քառակուսի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մետրի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6B6F" w:rsidRPr="003C1135" w:rsidTr="002512E3">
        <w:trPr>
          <w:trHeight w:val="74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ալկոհոլային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սպիրտի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պարունակությունը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մինրև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ծավալային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տոկոս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արտադրանք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556B6F" w:rsidRPr="003C1135" w:rsidTr="002512E3">
        <w:trPr>
          <w:trHeight w:val="65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թունդ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ալկոհոլային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սպիրտի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պարունակությունը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ավելի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ծավալային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տոկոս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արտադրանք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սոցիալական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`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`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56B6F" w:rsidRPr="003C1135" w:rsidTr="002512E3">
        <w:trPr>
          <w:trHeight w:val="9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դատարկ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վահանակների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տեղադրելու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տուրքի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25 %-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չափով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187,5</w:t>
            </w:r>
          </w:p>
        </w:tc>
      </w:tr>
      <w:tr w:rsidR="00556B6F" w:rsidRPr="003C1135" w:rsidTr="002512E3">
        <w:trPr>
          <w:trHeight w:val="12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զ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եթե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գովազդակիրը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տեղաբաշխել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տարածել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է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գովազդը՝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արտաքին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գովազդ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տեղադրելու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տուրքի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10 %-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չափով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56B6F" w:rsidRPr="003C1135" w:rsidTr="002512E3">
        <w:trPr>
          <w:trHeight w:val="15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13)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Հայաստանի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Հանրապետության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խորհրդանիշերը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զինանշան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անվանում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որպես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օրենքով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գրանցված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ապրանքայիննշան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ապրանքների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արտադրության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աշխատանքների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կատարման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մատուցման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գործընթացներում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օգտագործելու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0000</w:t>
            </w:r>
          </w:p>
        </w:tc>
      </w:tr>
      <w:tr w:rsidR="00556B6F" w:rsidRPr="003C1135" w:rsidTr="002512E3">
        <w:trPr>
          <w:trHeight w:val="12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14)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մարդատար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տաքսու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բացառությամբ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երթուղային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տաքսիների՝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միկրոավտոբուսների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ծառայություն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իրականացնելու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յուրաքանչյուր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մեքենայի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556B6F" w:rsidRPr="003C1135" w:rsidTr="002512E3">
        <w:trPr>
          <w:trHeight w:val="11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15)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քաղաքացիական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հոգեհանգստի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հրաժեշտի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ծիսակատարության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ծառայությունների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իրականացման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(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մատուցման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`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37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250000</w:t>
            </w:r>
          </w:p>
        </w:tc>
      </w:tr>
      <w:tr w:rsidR="00556B6F" w:rsidRPr="003C1135" w:rsidTr="002512E3">
        <w:trPr>
          <w:trHeight w:val="54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16)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մասնավոր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գերեզմանատան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կազմակերպման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շահագործման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օրացույցային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`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. 3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5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գերեզմանատների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`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1.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87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1250.000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բ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>. 5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>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7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գերեզմանատների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.500.000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գ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.7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>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մինչև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10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գերեզմանատների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250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3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00.000</w:t>
            </w:r>
          </w:p>
        </w:tc>
      </w:tr>
      <w:tr w:rsidR="00556B6F" w:rsidRPr="003C1135" w:rsidTr="002512E3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դ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.10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>-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ից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ավել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մակերես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ունեցող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գերեզմանատների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val="fr-FR" w:eastAsia="ru-RU"/>
              </w:rPr>
              <w:t>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fr-FR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.000.000</w:t>
            </w:r>
          </w:p>
        </w:tc>
      </w:tr>
      <w:tr w:rsidR="00556B6F" w:rsidRPr="003C1135" w:rsidTr="002512E3">
        <w:trPr>
          <w:trHeight w:val="9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17)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հատուկ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հրավառության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իրականացնելու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.000</w:t>
            </w:r>
          </w:p>
        </w:tc>
      </w:tr>
      <w:tr w:rsidR="00556B6F" w:rsidRPr="003C1135" w:rsidTr="002512E3">
        <w:trPr>
          <w:trHeight w:val="6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18)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Համայնքի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վարչական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տարածքում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սահմանափակման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ենթակա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ծառայության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օբյեկտի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գործունեության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թույլտվության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</w:p>
        </w:tc>
      </w:tr>
      <w:tr w:rsidR="00556B6F" w:rsidRPr="003C1135" w:rsidTr="002512E3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)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կարաոկեի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,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դիսկոտեկի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,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սաունայի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և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շոգեբաղնիքի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համար՝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օրացուցային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տարվա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75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5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556B6F" w:rsidRPr="003C1135" w:rsidTr="002512E3">
        <w:trPr>
          <w:trHeight w:val="5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բ)հեստապարային ակումբի համար՝օրացուցային տարվա համար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225.000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150.000</w:t>
            </w:r>
          </w:p>
        </w:tc>
      </w:tr>
    </w:tbl>
    <w:p w:rsidR="00556B6F" w:rsidRPr="003C1135" w:rsidRDefault="00556B6F" w:rsidP="00556B6F">
      <w:pPr>
        <w:spacing w:after="0"/>
        <w:rPr>
          <w:rFonts w:ascii="Sylfaen" w:hAnsi="Sylfaen"/>
          <w:sz w:val="20"/>
          <w:szCs w:val="20"/>
          <w:lang w:val="hy-AM"/>
        </w:rPr>
      </w:pPr>
    </w:p>
    <w:p w:rsidR="00556B6F" w:rsidRPr="003C1135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sz w:val="24"/>
          <w:szCs w:val="24"/>
          <w:lang w:val="hy-AM"/>
        </w:rPr>
      </w:pPr>
    </w:p>
    <w:p w:rsidR="00556B6F" w:rsidRPr="005D0FFE" w:rsidRDefault="00556B6F" w:rsidP="00556B6F">
      <w:pPr>
        <w:spacing w:after="0"/>
        <w:rPr>
          <w:b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8075"/>
        <w:gridCol w:w="1603"/>
      </w:tblGrid>
      <w:tr w:rsidR="00556B6F" w:rsidRPr="00BD1624" w:rsidTr="002512E3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eastAsia="ru-RU"/>
              </w:rPr>
              <w:t>ՏԵՂԱԿԱՆ ՎՃԱՐՆԵՐ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ԴՐԱՄ</w:t>
            </w:r>
          </w:p>
        </w:tc>
      </w:tr>
      <w:tr w:rsidR="00556B6F" w:rsidRPr="00BD1624" w:rsidTr="002512E3">
        <w:trPr>
          <w:trHeight w:val="1173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1) Համայնքի տարածքում շենքի կամ շինության արտաքին տեսքը  փոփոխող վերակառուցման աշխատանքներ կատարելու հետ  կապված տեխնիկատնտեսական պայմաններ մշակելու և հաստատելու  համար՝ համայնքի մատուցած ծառայությունների դիմաց  փոխհատուցման վճար.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556B6F" w:rsidRPr="00BD1624" w:rsidTr="002512E3">
        <w:trPr>
          <w:trHeight w:val="196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lastRenderedPageBreak/>
              <w:t>2) Ճարտարապետաշինարարական նախագծային փաստաթղթերով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նախատեսված շինարարության թույլտվություն պահանջող, բոլոր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շինարարական աշխատանքներն իրականացնելուց հետո շենքերի և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շինությունների (այդ թվում` դրանց վերակառուցումը, վերականգնումը,  ուժեղացումը, արդիականացումը, ընդլայնումն ու բարեկարգումը)  կառուցման ավարտը ավարտական ակտով փաստագրման  ձևակերպման համար՝ համայնքի մատուցած ծառայությունների  դիմաց փոխհատուցման վճար.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556B6F" w:rsidRPr="00BD1624" w:rsidTr="002512E3">
        <w:trPr>
          <w:trHeight w:val="92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3) Ճարտարապետաշինարարական նախագծային փաստաթղթերով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նախատեսված աշխատանքներն ավարտելուց հետո շահագործման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թույլտվության ձևակերպման համար՝ համայնքի մատուցած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ծառայությունների դիմաց փոխհատուցման վճար.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556B6F" w:rsidRPr="00BD1624" w:rsidTr="002512E3">
        <w:trPr>
          <w:trHeight w:val="108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4) Համայնքի տնօրինության և օգտագործման ներքո գտնվող հողերը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հատկացնելու, հետ վերցնելու և վարձակալության տրամադրելու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դեպքերում փաստաթղթերի (փաթեթի) նախապատրաստման համար`  համայնքի մատուցած ծառայությունների դիմաց փոխհատուցման վճար.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556B6F" w:rsidRPr="00BD1624" w:rsidTr="002512E3">
        <w:trPr>
          <w:trHeight w:val="85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5)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Համայնքի կողմից կազմակերպվող մրցույթների և աճուրդների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մասնակցության համար՝ համայնքի մատուցած ծառայությունների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դիմաց փոխհատուցման վճար.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6B6F" w:rsidRPr="003C1135" w:rsidRDefault="00556B6F" w:rsidP="002512E3">
            <w:pPr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6B6F" w:rsidRPr="003C1135" w:rsidRDefault="00556B6F" w:rsidP="002512E3">
            <w:pPr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en-US" w:eastAsia="ru-RU"/>
              </w:rPr>
            </w:pPr>
            <w:r w:rsidRPr="003C11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3C1135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en-US" w:eastAsia="ru-RU"/>
              </w:rPr>
              <w:t>5000</w:t>
            </w:r>
          </w:p>
        </w:tc>
      </w:tr>
      <w:tr w:rsidR="00556B6F" w:rsidRPr="00BD1624" w:rsidTr="002512E3">
        <w:trPr>
          <w:trHeight w:val="1093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6)Թալինի Կոմունալ ծառայություն ՀՈԱԿ-ի կողմից աղբահանության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վճար ` կենցաղային աղբի համար , համայնքում  հաշվառված կամ  բնակվող յուրաքանչյուր բնակչի  համար`                                                                                            կամ ըստ բնակարանը  ընդհանուր մակերեսի 1 քմ –ի համար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10</w:t>
            </w:r>
          </w:p>
        </w:tc>
      </w:tr>
      <w:tr w:rsidR="00556B6F" w:rsidRPr="00BD1624" w:rsidTr="002512E3">
        <w:trPr>
          <w:trHeight w:val="1145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7) Համայնքի կողմից իրավաբանական անձանց կամ անհատ  ձեռնարկատերերին շինարարական և խոշոր եզրաչափի աղբի հավաքման և փոխադրման, ինչպես նաև աղբահանության վճար վճարողներին շինարարական և խոշոր եզրաչափի աղբի ինքնուրույն հավաքման և փոխադրման թույլտվության համար աղբահանության վճարը սահմանվում է`</w:t>
            </w:r>
          </w:p>
        </w:tc>
      </w:tr>
      <w:tr w:rsidR="00556B6F" w:rsidRPr="00BD1624" w:rsidTr="002512E3">
        <w:trPr>
          <w:trHeight w:val="537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ա. Ոչ կենցաղային և խոշոր եզրաչափի աղբի համար ըստ ծավալի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1 խմ աղբի համար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556B6F" w:rsidRPr="00BD1624" w:rsidTr="002512E3">
        <w:trPr>
          <w:trHeight w:val="55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բ.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Ոչ կենցաղային և խոշոր եզրաչափի աղբի համար ըստ կշռի  1 տոննա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աղբի  համար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556B6F" w:rsidRPr="00BD1624" w:rsidTr="002512E3">
        <w:trPr>
          <w:trHeight w:val="667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8.Ոչ բնակելի նպատակային նշանակության շենքերում և / կամ / շինություններում , այդ թվում հասարակական և արտադրական շենքերում կամ շինություններում աղբահանության վճարը ըստ  շինության ընդհանուր մակերեսի սահմանվում է ` </w:t>
            </w:r>
          </w:p>
        </w:tc>
      </w:tr>
      <w:tr w:rsidR="00556B6F" w:rsidRPr="00BD1624" w:rsidTr="002512E3">
        <w:trPr>
          <w:trHeight w:val="72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ա.առևտրի /այդ թվում  շուկաների / , հանրային սննդի և բնակչության  սպասարման այլ ծառայություններ իրականացնող  շինւթյունների մասով  1  քմ-ի համար ամսական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56B6F" w:rsidRPr="00BD1624" w:rsidTr="002512E3">
        <w:trPr>
          <w:trHeight w:val="831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բ.հյուրանոցների և հյուրանոցային տնտեսության ծառայություններ ,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ինչպես նաև այլ գործունեություն իրականացնող հասարակական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շինությունների մասով ` 1 քմ-ի համար ամսական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56B6F" w:rsidRPr="00BD1624" w:rsidTr="002512E3">
        <w:trPr>
          <w:trHeight w:val="46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գ.արտադրական , արդյունաբերական և գրասենյակային նշանակության շինությունների մասով ` 1 քմ-ի մակերեսի համար ` ամսական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56B6F" w:rsidRPr="00BD1624" w:rsidTr="002512E3">
        <w:trPr>
          <w:trHeight w:val="768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դ.կրթական , մշակութային , առողջապահական , սպորտային ,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գիտահետազոտական և նմանատիպ այլ հասարակական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նշանակության շինությունների մասով ` 1 քմ -ի մակերեսի համար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56B6F" w:rsidRPr="00BD1624" w:rsidTr="002512E3">
        <w:trPr>
          <w:trHeight w:val="989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ե.շինություններում , որտեղ իրականացվում է մեկից ավելի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առանձնացված տնտեսական գործունեություն, աղբահանության  վճարն ամբողջությամբ հաշվարկվում է տնտեսական գործունեության համար սույն որոշմամբ սահմանված առավել բարձր դրույքաչափով :</w:t>
            </w:r>
          </w:p>
        </w:tc>
      </w:tr>
      <w:tr w:rsidR="00556B6F" w:rsidRPr="00BD1624" w:rsidTr="002512E3">
        <w:trPr>
          <w:trHeight w:val="69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9)Համայնքի սեփականություն հանդիսացող պատմության և 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մշակույթի անշարժ  հուշարձանների , համայնքային ենթակայության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 թանգարանների մուտքի համար վճար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1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556B6F" w:rsidRPr="00BD1624" w:rsidTr="002512E3">
        <w:trPr>
          <w:trHeight w:val="87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10.Համայնքային ենթակայության մանկապարտեզի ծառայությունից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օգտվողների համար ` համայնքի կողմից կամ համայնքի պատվերով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մատուցված ծառայությունների դիմաց փոխհատուցման գումարի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չափով ամսական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556B6F" w:rsidRPr="00BD1624" w:rsidTr="002512E3">
        <w:trPr>
          <w:trHeight w:val="506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lastRenderedPageBreak/>
              <w:t>11) Համայնքային ենթակայության արտադպրոցական հաստատությունների կողմից մատուցվող ծառայությունների  դիմաց փոխհատուցման գումարի չափով սահմանել տեղական վճար `</w:t>
            </w:r>
          </w:p>
        </w:tc>
      </w:tr>
      <w:tr w:rsidR="00556B6F" w:rsidRPr="00BD1624" w:rsidTr="002512E3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ա.Թալինի երաժշտական դպրոցում սովորելու համար  ամսական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556B6F" w:rsidRPr="00BD1624" w:rsidTr="002512E3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բ.Թալինի  գեղարվեստի  դպրոցում սովորելու համար ամսական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556B6F" w:rsidRPr="00BD1624" w:rsidTr="002512E3">
        <w:trPr>
          <w:trHeight w:val="371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գ.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Գ.Ավդալյանի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Անվան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մարզադպրոցում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.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___մարզվող երեխաների համար ամսեկան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556B6F" w:rsidRPr="00BD1624" w:rsidTr="002512E3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___մարզական խմբերի համար ամսական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556B6F" w:rsidRPr="00BD1624" w:rsidTr="002512E3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___ջեռուցման  սեզոնին մարզական խմբերի 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ամսեկան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556B6F" w:rsidRPr="00BD1624" w:rsidTr="002512E3">
        <w:trPr>
          <w:trHeight w:val="18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___մարզասարքերով անհատական մարզվող քաղաքացիների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համար, մեկ ժամը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556B6F" w:rsidRPr="00BD1624" w:rsidTr="002512E3">
        <w:trPr>
          <w:trHeight w:val="35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___մարզասրահը խաղերի կամ մարզումների համար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տրամադրելու դեպքում 1 ժամը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556B6F" w:rsidRPr="00BD1624" w:rsidTr="002512E3">
        <w:trPr>
          <w:trHeight w:val="484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դ. Թալինի մշակույթի կենտրոնի `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____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գործող պարի խմբերում սովորելու համար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556B6F" w:rsidRPr="00BD1624" w:rsidTr="002512E3">
        <w:trPr>
          <w:trHeight w:val="28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____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մշակութային միջոցառումների անցկացման նպատակով դահլիճը տրամադրելու համար 1 ժամը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556B6F" w:rsidRPr="00BD1624" w:rsidTr="002512E3">
        <w:trPr>
          <w:trHeight w:val="3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_____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ժողովների կամ հավաքների նպատակով դահլիճը տրամադրելու համար  1 ժամը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556B6F" w:rsidRPr="00BD1624" w:rsidTr="002512E3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_____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պետական , բարեգործական և դրանց համարժեք միջոցառումների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համար դահլիճը  տրամադրելու համար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56B6F" w:rsidRPr="00BD1624" w:rsidTr="002512E3">
        <w:trPr>
          <w:trHeight w:val="61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12) Համայնքի արխիվից փաստաթղթերի պատճեններ տրամադրելու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 համար՝ մեկ փաստաթղթի համար՝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556B6F" w:rsidRPr="00BD1624" w:rsidTr="002512E3">
        <w:trPr>
          <w:trHeight w:val="58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13) Անշարժ գույքի օբյեկտին (հողամաս, տուն) նոր հասցեի  տրամադրման,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 xml:space="preserve">կամ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 վերահասցեավորման վճար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ru-RU"/>
              </w:rPr>
              <w:t>2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556B6F" w:rsidRPr="00BD1624" w:rsidTr="002512E3">
        <w:trPr>
          <w:trHeight w:val="300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14)Համայնքը սպասարկող անասնաբույժի ծառայությունների դիմաց  փոխհատուցման գումարի  չափով  տեղական վճար`</w:t>
            </w:r>
          </w:p>
        </w:tc>
      </w:tr>
      <w:tr w:rsidR="00556B6F" w:rsidRPr="00BD1624" w:rsidTr="002512E3">
        <w:trPr>
          <w:trHeight w:val="57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ա)կենդանիների հիվանդությունների բուժման կանխարգելման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 xml:space="preserve">հարցերով խորհրդատվություն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556B6F" w:rsidRPr="00BD1624" w:rsidTr="002512E3">
        <w:trPr>
          <w:trHeight w:val="281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բ) Ծննդօգնություն</w:t>
            </w:r>
          </w:p>
        </w:tc>
      </w:tr>
      <w:tr w:rsidR="00556B6F" w:rsidRPr="00BD1624" w:rsidTr="002512E3">
        <w:trPr>
          <w:trHeight w:val="450"/>
        </w:trPr>
        <w:tc>
          <w:tcPr>
            <w:tcW w:w="8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 Թեթև միջամտություն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556B6F" w:rsidRPr="00BD1624" w:rsidTr="002512E3">
        <w:trPr>
          <w:trHeight w:val="376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_ ծանր միջամտություն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556B6F" w:rsidRPr="00BD1624" w:rsidTr="002512E3">
        <w:trPr>
          <w:trHeight w:val="127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գ) վարակիչ հիվանդությունների նկատմամբ կենդանիների իմունականխարգելիչ պատվաստումներ և արյունառում  կամ  այլ նմուշառում ՝ կախված կենդանու տեսակից / բացառությամբ &lt;&lt;գյուղատնտեսական կենդանիների պատվաստում &gt;&gt; պետական ծրագրում ընդգրկված հակահամաճարակային միջոցառումների /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F" w:rsidRPr="003C1135" w:rsidRDefault="00556B6F" w:rsidP="002512E3">
            <w:pPr>
              <w:spacing w:after="24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մանր կենդանի 100                                                            խոշոր կենդանի  200</w:t>
            </w:r>
          </w:p>
        </w:tc>
      </w:tr>
      <w:tr w:rsidR="00556B6F" w:rsidRPr="00BD1624" w:rsidTr="002512E3">
        <w:trPr>
          <w:trHeight w:val="274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դ)կենդանիների արտաքին և ներքին մակաբույծների դեմ պայքար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556B6F" w:rsidRPr="00BD1624" w:rsidTr="002512E3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ե)ախտահանություն  1քմ-ը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556B6F" w:rsidRPr="00BD1624" w:rsidTr="002512E3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զ)միջատազերծում /դիզինսեկցիա/ 1քմ-ը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556B6F" w:rsidRPr="00BD1624" w:rsidTr="002512E3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eastAsia="ru-RU"/>
              </w:rPr>
              <w:t>է</w:t>
            </w:r>
            <w:r w:rsidRPr="003C11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կ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րծողների ոչնչացում /դեռատիզացիա/ 1քմ-ը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556B6F" w:rsidRPr="00BD1624" w:rsidTr="002512E3">
        <w:trPr>
          <w:trHeight w:val="37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ը/արհեստական սերմնավորում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556B6F" w:rsidRPr="00BD1624" w:rsidTr="002512E3">
        <w:trPr>
          <w:trHeight w:val="3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en-US" w:eastAsia="ru-RU"/>
              </w:rPr>
              <w:t>թ</w:t>
            </w:r>
            <w:r w:rsidRPr="003C11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US" w:eastAsia="ru-RU"/>
              </w:rPr>
              <w:t>հ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ղիության  որոշում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556B6F" w:rsidRPr="00BD1624" w:rsidTr="002512E3">
        <w:trPr>
          <w:trHeight w:val="627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ժ)կենդանու  հերձում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Մանր կենդանի 1000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խոշոր կենդանի 3000</w:t>
            </w:r>
          </w:p>
        </w:tc>
      </w:tr>
      <w:tr w:rsidR="00556B6F" w:rsidRPr="00BD1624" w:rsidTr="002512E3">
        <w:trPr>
          <w:trHeight w:val="518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ի)Կենդանու բուժում ՝ կախված հիվանդության տեսակից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Յուրաքանչյուր 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այցելությունը 1500</w:t>
            </w:r>
          </w:p>
        </w:tc>
      </w:tr>
      <w:tr w:rsidR="00556B6F" w:rsidRPr="00BD1624" w:rsidTr="002512E3">
        <w:trPr>
          <w:trHeight w:val="558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 xml:space="preserve">լ)Կենդանիների նախասպանդային զննում ՝ կախված կենդանու  տեսակից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մանր կենդանի 1000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խոշոր կենդանի 2000</w:t>
            </w:r>
          </w:p>
        </w:tc>
      </w:tr>
      <w:tr w:rsidR="00556B6F" w:rsidRPr="00BD1624" w:rsidTr="002512E3">
        <w:trPr>
          <w:trHeight w:val="56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խ)Կենդանիների հետսպանդային զննում /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մանր կենդանի 1000</w:t>
            </w: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br/>
              <w:t>խոշոր կենդանի 2000</w:t>
            </w:r>
          </w:p>
        </w:tc>
      </w:tr>
      <w:tr w:rsidR="00556B6F" w:rsidRPr="00BD1624" w:rsidTr="002512E3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F" w:rsidRPr="003C1135" w:rsidRDefault="00556B6F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15)Արոտօգտագործման տեղական վճար մեկ պայմանական գլխի հաշվով ամսական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F" w:rsidRPr="003C1135" w:rsidRDefault="00556B6F" w:rsidP="002512E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</w:pPr>
            <w:r w:rsidRPr="003C1135">
              <w:rPr>
                <w:rFonts w:ascii="Sylfaen" w:eastAsia="Times New Roman" w:hAnsi="Sylfae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</w:tbl>
    <w:p w:rsidR="00556B6F" w:rsidRDefault="00556B6F" w:rsidP="00556B6F">
      <w:pPr>
        <w:spacing w:after="0"/>
        <w:rPr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sz w:val="24"/>
          <w:szCs w:val="24"/>
          <w:lang w:val="hy-AM"/>
        </w:rPr>
      </w:pPr>
    </w:p>
    <w:p w:rsidR="00556B6F" w:rsidRPr="003C1135" w:rsidRDefault="00556B6F" w:rsidP="00556B6F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sz w:val="24"/>
          <w:szCs w:val="24"/>
          <w:lang w:val="hy-AM"/>
        </w:rPr>
      </w:pPr>
    </w:p>
    <w:p w:rsidR="00556B6F" w:rsidRDefault="00556B6F" w:rsidP="00556B6F">
      <w:pPr>
        <w:spacing w:after="0"/>
        <w:rPr>
          <w:sz w:val="20"/>
          <w:szCs w:val="20"/>
          <w:lang w:val="hy-AM"/>
        </w:rPr>
      </w:pPr>
    </w:p>
    <w:p w:rsidR="00556B6F" w:rsidRDefault="00556B6F" w:rsidP="00556B6F">
      <w:pPr>
        <w:spacing w:after="0"/>
        <w:rPr>
          <w:sz w:val="20"/>
          <w:szCs w:val="20"/>
          <w:lang w:val="hy-AM"/>
        </w:rPr>
      </w:pPr>
    </w:p>
    <w:p w:rsidR="00556B6F" w:rsidRDefault="00556B6F" w:rsidP="00556B6F">
      <w:pPr>
        <w:spacing w:after="0"/>
        <w:rPr>
          <w:sz w:val="20"/>
          <w:szCs w:val="20"/>
          <w:lang w:val="hy-AM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01661E">
      <w:pgSz w:w="11906" w:h="16838" w:code="9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AF00A0"/>
    <w:multiLevelType w:val="hybridMultilevel"/>
    <w:tmpl w:val="91920BC2"/>
    <w:lvl w:ilvl="0" w:tplc="090C5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F2AFD"/>
    <w:multiLevelType w:val="hybridMultilevel"/>
    <w:tmpl w:val="4B44ED14"/>
    <w:lvl w:ilvl="0" w:tplc="A5D20074">
      <w:start w:val="1"/>
      <w:numFmt w:val="decimal"/>
      <w:lvlText w:val="%1."/>
      <w:lvlJc w:val="left"/>
      <w:pPr>
        <w:ind w:left="36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5"/>
  </w:num>
  <w:num w:numId="3">
    <w:abstractNumId w:val="0"/>
  </w:num>
  <w:num w:numId="4">
    <w:abstractNumId w:val="21"/>
  </w:num>
  <w:num w:numId="5">
    <w:abstractNumId w:val="39"/>
  </w:num>
  <w:num w:numId="6">
    <w:abstractNumId w:val="14"/>
  </w:num>
  <w:num w:numId="7">
    <w:abstractNumId w:val="38"/>
  </w:num>
  <w:num w:numId="8">
    <w:abstractNumId w:val="30"/>
  </w:num>
  <w:num w:numId="9">
    <w:abstractNumId w:val="34"/>
  </w:num>
  <w:num w:numId="10">
    <w:abstractNumId w:val="13"/>
  </w:num>
  <w:num w:numId="11">
    <w:abstractNumId w:val="31"/>
  </w:num>
  <w:num w:numId="12">
    <w:abstractNumId w:val="24"/>
  </w:num>
  <w:num w:numId="13">
    <w:abstractNumId w:val="25"/>
  </w:num>
  <w:num w:numId="14">
    <w:abstractNumId w:val="32"/>
  </w:num>
  <w:num w:numId="15">
    <w:abstractNumId w:val="33"/>
  </w:num>
  <w:num w:numId="16">
    <w:abstractNumId w:val="27"/>
  </w:num>
  <w:num w:numId="17">
    <w:abstractNumId w:val="3"/>
  </w:num>
  <w:num w:numId="18">
    <w:abstractNumId w:val="20"/>
  </w:num>
  <w:num w:numId="19">
    <w:abstractNumId w:val="28"/>
  </w:num>
  <w:num w:numId="20">
    <w:abstractNumId w:val="8"/>
  </w:num>
  <w:num w:numId="21">
    <w:abstractNumId w:val="12"/>
  </w:num>
  <w:num w:numId="22">
    <w:abstractNumId w:val="18"/>
  </w:num>
  <w:num w:numId="23">
    <w:abstractNumId w:val="35"/>
  </w:num>
  <w:num w:numId="24">
    <w:abstractNumId w:val="22"/>
  </w:num>
  <w:num w:numId="25">
    <w:abstractNumId w:val="16"/>
  </w:num>
  <w:num w:numId="26">
    <w:abstractNumId w:val="17"/>
  </w:num>
  <w:num w:numId="27">
    <w:abstractNumId w:val="4"/>
  </w:num>
  <w:num w:numId="28">
    <w:abstractNumId w:val="29"/>
  </w:num>
  <w:num w:numId="29">
    <w:abstractNumId w:val="11"/>
  </w:num>
  <w:num w:numId="30">
    <w:abstractNumId w:val="26"/>
  </w:num>
  <w:num w:numId="31">
    <w:abstractNumId w:val="15"/>
  </w:num>
  <w:num w:numId="32">
    <w:abstractNumId w:val="9"/>
  </w:num>
  <w:num w:numId="33">
    <w:abstractNumId w:val="23"/>
  </w:num>
  <w:num w:numId="34">
    <w:abstractNumId w:val="1"/>
  </w:num>
  <w:num w:numId="35">
    <w:abstractNumId w:val="10"/>
  </w:num>
  <w:num w:numId="36">
    <w:abstractNumId w:val="2"/>
  </w:num>
  <w:num w:numId="37">
    <w:abstractNumId w:val="19"/>
  </w:num>
  <w:num w:numId="38">
    <w:abstractNumId w:val="7"/>
  </w:num>
  <w:num w:numId="39">
    <w:abstractNumId w:val="3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95"/>
    <w:rsid w:val="0001661E"/>
    <w:rsid w:val="00556B6F"/>
    <w:rsid w:val="005C5E9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D1935-F252-4A53-9595-4552FFA5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6F"/>
  </w:style>
  <w:style w:type="paragraph" w:styleId="1">
    <w:name w:val="heading 1"/>
    <w:basedOn w:val="a"/>
    <w:next w:val="a"/>
    <w:link w:val="10"/>
    <w:qFormat/>
    <w:rsid w:val="00556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56B6F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"/>
    <w:next w:val="a"/>
    <w:link w:val="30"/>
    <w:unhideWhenUsed/>
    <w:qFormat/>
    <w:rsid w:val="00556B6F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"/>
    <w:next w:val="a"/>
    <w:link w:val="40"/>
    <w:unhideWhenUsed/>
    <w:qFormat/>
    <w:rsid w:val="00556B6F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556B6F"/>
    <w:pPr>
      <w:keepNext/>
      <w:numPr>
        <w:numId w:val="29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56B6F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0"/>
    <w:link w:val="3"/>
    <w:rsid w:val="00556B6F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0"/>
    <w:link w:val="4"/>
    <w:rsid w:val="00556B6F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60">
    <w:name w:val="Заголовок 6 Знак"/>
    <w:basedOn w:val="a0"/>
    <w:link w:val="6"/>
    <w:semiHidden/>
    <w:rsid w:val="00556B6F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styleId="a3">
    <w:name w:val="Hyperlink"/>
    <w:basedOn w:val="a0"/>
    <w:unhideWhenUsed/>
    <w:rsid w:val="00556B6F"/>
    <w:rPr>
      <w:color w:val="0000FF"/>
      <w:u w:val="single"/>
    </w:rPr>
  </w:style>
  <w:style w:type="paragraph" w:styleId="a4">
    <w:name w:val="No Spacing"/>
    <w:qFormat/>
    <w:rsid w:val="00556B6F"/>
    <w:pPr>
      <w:spacing w:after="0" w:line="240" w:lineRule="auto"/>
    </w:pPr>
  </w:style>
  <w:style w:type="character" w:styleId="a5">
    <w:name w:val="Emphasis"/>
    <w:basedOn w:val="a0"/>
    <w:qFormat/>
    <w:rsid w:val="00556B6F"/>
    <w:rPr>
      <w:i/>
      <w:iCs/>
    </w:rPr>
  </w:style>
  <w:style w:type="paragraph" w:styleId="a6">
    <w:name w:val="List Paragraph"/>
    <w:basedOn w:val="a"/>
    <w:uiPriority w:val="34"/>
    <w:qFormat/>
    <w:rsid w:val="00556B6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55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556B6F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56B6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rsid w:val="00556B6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header"/>
    <w:basedOn w:val="a"/>
    <w:link w:val="ac"/>
    <w:uiPriority w:val="99"/>
    <w:unhideWhenUsed/>
    <w:rsid w:val="00556B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56B6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556B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56B6F"/>
    <w:rPr>
      <w:rFonts w:ascii="Calibri" w:eastAsia="Times New Roman" w:hAnsi="Calibri" w:cs="Times New Roman"/>
      <w:sz w:val="20"/>
      <w:szCs w:val="20"/>
      <w:lang w:val="x-none" w:eastAsia="ru-RU"/>
    </w:rPr>
  </w:style>
  <w:style w:type="table" w:styleId="af">
    <w:name w:val="Table Grid"/>
    <w:basedOn w:val="a1"/>
    <w:rsid w:val="00556B6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6B6F"/>
  </w:style>
  <w:style w:type="character" w:styleId="af0">
    <w:name w:val="annotation reference"/>
    <w:uiPriority w:val="99"/>
    <w:semiHidden/>
    <w:unhideWhenUsed/>
    <w:rsid w:val="00556B6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56B6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556B6F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6B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6B6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556B6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556B6F"/>
    <w:rPr>
      <w:rFonts w:eastAsiaTheme="minorEastAsia"/>
      <w:sz w:val="20"/>
      <w:szCs w:val="20"/>
      <w:lang w:eastAsia="ru-RU"/>
    </w:rPr>
  </w:style>
  <w:style w:type="paragraph" w:customStyle="1" w:styleId="Default">
    <w:name w:val="Default"/>
    <w:rsid w:val="00556B6F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7">
    <w:name w:val="Body Text"/>
    <w:basedOn w:val="a"/>
    <w:link w:val="af8"/>
    <w:rsid w:val="00556B6F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8">
    <w:name w:val="Основной текст Знак"/>
    <w:basedOn w:val="a0"/>
    <w:link w:val="af7"/>
    <w:rsid w:val="00556B6F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0"/>
    <w:rsid w:val="00556B6F"/>
  </w:style>
  <w:style w:type="character" w:customStyle="1" w:styleId="val">
    <w:name w:val="val"/>
    <w:basedOn w:val="a0"/>
    <w:rsid w:val="00556B6F"/>
  </w:style>
  <w:style w:type="character" w:customStyle="1" w:styleId="mrreadfromf">
    <w:name w:val="mr_read__fromf"/>
    <w:basedOn w:val="a0"/>
    <w:rsid w:val="00556B6F"/>
  </w:style>
  <w:style w:type="character" w:customStyle="1" w:styleId="answerbarlink">
    <w:name w:val="answerbar__link"/>
    <w:basedOn w:val="a0"/>
    <w:rsid w:val="00556B6F"/>
  </w:style>
  <w:style w:type="character" w:customStyle="1" w:styleId="answerbarlinktext">
    <w:name w:val="answerbar__link__text"/>
    <w:basedOn w:val="a0"/>
    <w:rsid w:val="00556B6F"/>
  </w:style>
  <w:style w:type="character" w:styleId="af9">
    <w:name w:val="FollowedHyperlink"/>
    <w:basedOn w:val="a0"/>
    <w:uiPriority w:val="99"/>
    <w:unhideWhenUsed/>
    <w:rsid w:val="00556B6F"/>
    <w:rPr>
      <w:color w:val="954F72" w:themeColor="followedHyperlink"/>
      <w:u w:val="single"/>
    </w:rPr>
  </w:style>
  <w:style w:type="paragraph" w:styleId="afa">
    <w:name w:val="Title"/>
    <w:basedOn w:val="a"/>
    <w:link w:val="afb"/>
    <w:qFormat/>
    <w:rsid w:val="00556B6F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b">
    <w:name w:val="Название Знак"/>
    <w:basedOn w:val="a0"/>
    <w:link w:val="afa"/>
    <w:rsid w:val="00556B6F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"/>
    <w:uiPriority w:val="34"/>
    <w:qFormat/>
    <w:rsid w:val="00556B6F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556B6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556B6F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"/>
    <w:link w:val="mechtexChar"/>
    <w:rsid w:val="00556B6F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556B6F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link w:val="32"/>
    <w:rsid w:val="00556B6F"/>
    <w:rPr>
      <w:rFonts w:ascii="Arial Armenian" w:hAnsi="Arial Armenian"/>
      <w:szCs w:val="24"/>
    </w:rPr>
  </w:style>
  <w:style w:type="paragraph" w:styleId="32">
    <w:name w:val="Body Text 3"/>
    <w:basedOn w:val="a"/>
    <w:link w:val="31"/>
    <w:unhideWhenUsed/>
    <w:rsid w:val="00556B6F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556B6F"/>
    <w:rPr>
      <w:sz w:val="16"/>
      <w:szCs w:val="16"/>
    </w:rPr>
  </w:style>
  <w:style w:type="character" w:customStyle="1" w:styleId="21">
    <w:name w:val="Основной текст 2 Знак"/>
    <w:basedOn w:val="a0"/>
    <w:link w:val="22"/>
    <w:rsid w:val="00556B6F"/>
    <w:rPr>
      <w:rFonts w:ascii="Arial Armenian" w:eastAsia="Times New Roman" w:hAnsi="Arial Armenian" w:cs="Times New Roman"/>
    </w:rPr>
  </w:style>
  <w:style w:type="paragraph" w:styleId="22">
    <w:name w:val="Body Text 2"/>
    <w:basedOn w:val="a"/>
    <w:link w:val="21"/>
    <w:rsid w:val="00556B6F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556B6F"/>
  </w:style>
  <w:style w:type="paragraph" w:styleId="33">
    <w:name w:val="Body Text Indent 3"/>
    <w:basedOn w:val="a"/>
    <w:link w:val="34"/>
    <w:unhideWhenUsed/>
    <w:rsid w:val="00556B6F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556B6F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basedOn w:val="a0"/>
    <w:rsid w:val="00556B6F"/>
    <w:rPr>
      <w:sz w:val="16"/>
      <w:szCs w:val="16"/>
    </w:rPr>
  </w:style>
  <w:style w:type="paragraph" w:styleId="afc">
    <w:name w:val="Document Map"/>
    <w:basedOn w:val="a"/>
    <w:link w:val="afd"/>
    <w:unhideWhenUsed/>
    <w:rsid w:val="00556B6F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d">
    <w:name w:val="Схема документа Знак"/>
    <w:basedOn w:val="a0"/>
    <w:link w:val="afc"/>
    <w:rsid w:val="00556B6F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basedOn w:val="a0"/>
    <w:rsid w:val="00556B6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556B6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e">
    <w:name w:val="Основной текст с отступом Знак"/>
    <w:basedOn w:val="a0"/>
    <w:link w:val="aff"/>
    <w:rsid w:val="00556B6F"/>
    <w:rPr>
      <w:rFonts w:ascii="Arial Armenian" w:hAnsi="Arial Armenian"/>
      <w:sz w:val="24"/>
      <w:lang w:val="en-GB"/>
    </w:rPr>
  </w:style>
  <w:style w:type="paragraph" w:styleId="aff">
    <w:name w:val="Body Text Indent"/>
    <w:basedOn w:val="a"/>
    <w:link w:val="afe"/>
    <w:unhideWhenUsed/>
    <w:rsid w:val="00556B6F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2">
    <w:name w:val="Основной текст с отступом Знак1"/>
    <w:basedOn w:val="a0"/>
    <w:uiPriority w:val="99"/>
    <w:semiHidden/>
    <w:rsid w:val="00556B6F"/>
  </w:style>
  <w:style w:type="character" w:customStyle="1" w:styleId="23">
    <w:name w:val="Основной текст с отступом 2 Знак"/>
    <w:basedOn w:val="a0"/>
    <w:link w:val="24"/>
    <w:rsid w:val="00556B6F"/>
    <w:rPr>
      <w:rFonts w:ascii="Arial Armenian" w:hAnsi="Arial Armenian"/>
      <w:sz w:val="24"/>
      <w:lang w:val="en-GB"/>
    </w:rPr>
  </w:style>
  <w:style w:type="paragraph" w:styleId="24">
    <w:name w:val="Body Text Indent 2"/>
    <w:basedOn w:val="a"/>
    <w:link w:val="23"/>
    <w:unhideWhenUsed/>
    <w:rsid w:val="00556B6F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0"/>
    <w:uiPriority w:val="99"/>
    <w:semiHidden/>
    <w:rsid w:val="00556B6F"/>
  </w:style>
  <w:style w:type="character" w:styleId="aff0">
    <w:name w:val="page number"/>
    <w:basedOn w:val="a0"/>
    <w:rsid w:val="00556B6F"/>
  </w:style>
  <w:style w:type="paragraph" w:customStyle="1" w:styleId="Style15">
    <w:name w:val="Style1.5"/>
    <w:basedOn w:val="a"/>
    <w:rsid w:val="00556B6F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rsid w:val="00556B6F"/>
    <w:pPr>
      <w:jc w:val="both"/>
    </w:pPr>
  </w:style>
  <w:style w:type="paragraph" w:customStyle="1" w:styleId="russtyle">
    <w:name w:val="russtyle"/>
    <w:basedOn w:val="a"/>
    <w:rsid w:val="00556B6F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rsid w:val="00556B6F"/>
    <w:rPr>
      <w:w w:val="120"/>
    </w:rPr>
  </w:style>
  <w:style w:type="paragraph" w:customStyle="1" w:styleId="Style3">
    <w:name w:val="Style3"/>
    <w:basedOn w:val="mechtex"/>
    <w:rsid w:val="00556B6F"/>
    <w:rPr>
      <w:w w:val="120"/>
    </w:rPr>
  </w:style>
  <w:style w:type="paragraph" w:customStyle="1" w:styleId="Style4">
    <w:name w:val="Style4"/>
    <w:basedOn w:val="mechtex"/>
    <w:rsid w:val="00556B6F"/>
    <w:rPr>
      <w:w w:val="120"/>
    </w:rPr>
  </w:style>
  <w:style w:type="paragraph" w:customStyle="1" w:styleId="Style5">
    <w:name w:val="Style5"/>
    <w:basedOn w:val="mechtex"/>
    <w:rsid w:val="00556B6F"/>
    <w:rPr>
      <w:w w:val="120"/>
    </w:rPr>
  </w:style>
  <w:style w:type="character" w:customStyle="1" w:styleId="mechtex0">
    <w:name w:val="mechtex Знак"/>
    <w:locked/>
    <w:rsid w:val="00556B6F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556B6F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556B6F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556B6F"/>
    <w:rPr>
      <w:rFonts w:ascii="Times Armenian" w:hAnsi="Times Armenian"/>
      <w:sz w:val="24"/>
    </w:rPr>
  </w:style>
  <w:style w:type="character" w:customStyle="1" w:styleId="CharChar6">
    <w:name w:val="Char Char6"/>
    <w:rsid w:val="00556B6F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56B6F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56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56B6F"/>
    <w:rPr>
      <w:rFonts w:ascii="Consolas" w:hAnsi="Consolas"/>
      <w:sz w:val="20"/>
      <w:szCs w:val="20"/>
    </w:rPr>
  </w:style>
  <w:style w:type="character" w:customStyle="1" w:styleId="showhide">
    <w:name w:val="showhide"/>
    <w:basedOn w:val="a0"/>
    <w:rsid w:val="00556B6F"/>
  </w:style>
  <w:style w:type="character" w:customStyle="1" w:styleId="13">
    <w:name w:val="Текст примечания Знак1"/>
    <w:basedOn w:val="a0"/>
    <w:uiPriority w:val="99"/>
    <w:semiHidden/>
    <w:rsid w:val="00556B6F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556B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2678</Words>
  <Characters>15265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2022-11-21T14:53:00Z</dcterms:created>
  <dcterms:modified xsi:type="dcterms:W3CDTF">2022-11-22T06:48:00Z</dcterms:modified>
</cp:coreProperties>
</file>