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044E0" w14:textId="77777777" w:rsidR="00B57934" w:rsidRPr="00A0419C" w:rsidRDefault="00B57934" w:rsidP="00B57934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2FBF231D" w14:textId="77777777" w:rsidR="00B57934" w:rsidRPr="00A0419C" w:rsidRDefault="00B57934" w:rsidP="00B57934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52B2CBED" w14:textId="77777777" w:rsidR="00B57934" w:rsidRPr="00A0419C" w:rsidRDefault="00B57934" w:rsidP="00B57934">
      <w:pPr>
        <w:spacing w:after="0" w:line="240" w:lineRule="auto"/>
        <w:ind w:left="-142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D34C09A" wp14:editId="2BCD9FA0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B433A" id="Прямая соединительная линия 4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7FeCAIAAMgDAAAOAAAAZHJzL2Uyb0RvYy54bWysU81uEzEQviPxDpbvZNMfomqVTQ+NyqWC&#10;SC0PMPV6Ewv/yWOyyQ04I/UReAUOIFVq4Rl234ix80MKN8QerPGM55uZb74dn6+MZksZUDlb8aPB&#10;kDNphauVnVf87c3lizPOMIKtQTsrK76WyM8nz5+NW1/KY7dwupaBEYjFsvUVX8Toy6JAsZAGcOC8&#10;tBRsXDAQ6RrmRR2gJXSji+PhcFS0LtQ+OCERyTvdBPkk4zeNFPFN06CMTFeceov5DPm8TWcxGUM5&#10;D+AXSmzbgH/owoCyVHQPNYUI7H1Qf0EZJYJD18SBcKZwTaOEzDPQNEfDP6a5XoCXeRYiB/2eJvx/&#10;sOL1chaYqit+OuLMgqEddV/6D/1d99h97e9Y/7H72X3vvnX33Y/uvv9E9kP/mewU7B627jtG6cRl&#10;67EkyAs7C4kNsbLX/sqJd0ix4kkwXdBvnq2aYNJzooOt8m7W+93IVWSCnKPTkyExxJnYxQood4k+&#10;YHwlnWHJqLhWNtEGJSyvMKbSUO6eJLd1l0rrvHptWUvgJy8TMpAAGw2RTOOJErRzzkDPSdkihoyI&#10;Tqs6ZSccXOOFDmwJJC7SZO3aG2qXMw0YKUAz5C8RQx08SU3tTAEXm+Qc2mjRqEg/hFam4meH2dqm&#10;ijJLejvUbwqTdevq9SzseCa55KJbaSc9Ht7JPvwBJ7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D6g7Fe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A718223" wp14:editId="3F9A375B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0A8891" id="Прямая соединительная линия 4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4fPCwIAAMkDAAAOAAAAZHJzL2Uyb0RvYy54bWysU81uEzEQviPxDpbvZJO2tNUqmx4alUsF&#10;kVoeYOr1Zi38J4/JJjfgjJRH4BU4UKlSgWfYfSPGmx9SuCH2YI1nPN/MfPPt+GJpNFvIgMrZgo8G&#10;Q86kFa5Udl7wt7dXL845wwi2BO2sLPhKIr+YPH82bnwuj1ztdCkDIxCLeeMLXsfo8yxDUUsDOHBe&#10;WgpWLhiIdA3zrAzQELrR2dFweJo1LpQ+OCERyTvdBPmkx68qKeKbqkIZmS449Rb7M/TnXTqzyRjy&#10;eQBfK7FtA/6hCwPKUtE91BQisPdB/QVllAgOXRUHwpnMVZUSsp+BphkN/5jmpgYv+1mIHPR7mvD/&#10;wYrXi1lgqiz4yRlnFgztqP3SfejW7ff2a7dm3cf2Z3vffmsf2h/tQ/eJ7MfuM9kp2D5u3WtG6cRl&#10;4zEnyEs7C4kNsbQ3/tqJd0ix7EkwXdBvni2rYNJzooMt+92s9ruRy8gEOU9PjofEEGdiF8sg3yX6&#10;gPGVdIYlo+Ba2UQb5LC4xphKQ757ktzWXSmt+9Vry5qCH4/OXiZoIAVWGiKZxhMnaOecgZ6TtEUM&#10;PSQ6rcqUnoBwhZc6sAWQukiUpWtuqV/ONGCkAA3Rf4kZauFJaupnClhvkvvQRoxGRfojtDIFPz/M&#10;1jZVlL2mt1P95jBZd65czcKOaNJLX3Sr7STIwzvZh3/g5BcAAAD//wMAUEsDBBQABgAIAAAAIQBj&#10;A4fO3QAAAAgBAAAPAAAAZHJzL2Rvd25yZXYueG1sTI8xT8MwEIV3JP6DdUhs1GkoFIU4VQQqHcJC&#10;6NDxGpskEJ8j223Dv+cqBphO997Tu+/y1WQHcTQ+9I4UzGcJCEON0z21Crbv65sHECEiaRwcGQXf&#10;JsCquLzIMdPuRG/mWMdWcAmFDBV0MY6ZlKHpjMUwc6Mh9j6ctxh59a3UHk9cbgeZJsm9tNgTX+hw&#10;NE+dab7qg1XQVK/lS1X5z3K93NSYysXzJt0pdX01lY8gopniXxjO+IwOBTPt3YF0EIOCdMlBlhc8&#10;z3Yyv7sFsf9VZJHL/w8UPwAAAP//AwBQSwECLQAUAAYACAAAACEAtoM4kv4AAADhAQAAEwAAAAAA&#10;AAAAAAAAAAAAAAAAW0NvbnRlbnRfVHlwZXNdLnhtbFBLAQItABQABgAIAAAAIQA4/SH/1gAAAJQB&#10;AAALAAAAAAAAAAAAAAAAAC8BAABfcmVscy8ucmVsc1BLAQItABQABgAIAAAAIQA4I4fPCwIAAMkD&#10;AAAOAAAAAAAAAAAAAAAAAC4CAABkcnMvZTJvRG9jLnhtbFBLAQItABQABgAIAAAAIQBjA4fO3QAA&#10;AAgBAAAPAAAAAAAAAAAAAAAAAGUEAABkcnMvZG93bnJldi54bWxQSwUGAAAAAAQABADzAAAAbwUA&#10;AAAA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30462C60" w14:textId="77777777" w:rsidR="00B57934" w:rsidRPr="00A0419C" w:rsidRDefault="00B57934" w:rsidP="00B57934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0F211A39" w14:textId="77777777" w:rsidR="00B57934" w:rsidRPr="00A0419C" w:rsidRDefault="00B57934" w:rsidP="00B57934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03F7AACB" w14:textId="77777777" w:rsidR="00B57934" w:rsidRPr="00A0419C" w:rsidRDefault="00B57934" w:rsidP="00B57934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4" w:history="1"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4F5FD60F" w14:textId="77777777" w:rsidR="00B57934" w:rsidRPr="00A0419C" w:rsidRDefault="00B57934" w:rsidP="00B57934">
      <w:pPr>
        <w:spacing w:line="240" w:lineRule="auto"/>
        <w:ind w:left="-142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2AA3CCA6" w14:textId="77777777" w:rsidR="00B57934" w:rsidRPr="00A0419C" w:rsidRDefault="00B57934" w:rsidP="00B57934">
      <w:pPr>
        <w:ind w:left="-284"/>
        <w:jc w:val="center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« 10 » 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փետրվարի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թվական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N 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22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- Ա</w:t>
      </w:r>
    </w:p>
    <w:p w14:paraId="68EED5EB" w14:textId="77777777" w:rsidR="00B57934" w:rsidRDefault="00B57934" w:rsidP="00B57934">
      <w:pPr>
        <w:tabs>
          <w:tab w:val="left" w:pos="6840"/>
        </w:tabs>
        <w:spacing w:after="0" w:line="276" w:lineRule="auto"/>
        <w:jc w:val="center"/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</w:pPr>
      <w:r w:rsidRPr="00900C57"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  <w:t>&lt;&lt;ԹԱԼԻՆԻ ԱՎՏՈՏՐԱՆՍՊՈՐՏԱՅԻՆ ԵՎ ՃԱՆԱՊԱՐՀՆԵՐԻ&gt;&gt; ՓԲԸ ԿՈՂՄԻՑ ԹԱԼԻՆ ՀԱՄԱՅՆՔԻՆ ԶԱՐԳԱՑՄԱՆ ՆՊԱՏԱԿՈՎ ՈՐՊԵՍ ԱՋԱԿՑՈՒԹՅՈՒՆ ԳՈՒՄԱՐ ՏՐԱՄԱԴՐԵԼՈՒ ՄԱՍԻՆ</w:t>
      </w:r>
    </w:p>
    <w:p w14:paraId="2D917B81" w14:textId="77777777" w:rsidR="00B57934" w:rsidRPr="00A0419C" w:rsidRDefault="00B57934" w:rsidP="00B57934">
      <w:pPr>
        <w:tabs>
          <w:tab w:val="left" w:pos="6840"/>
        </w:tabs>
        <w:spacing w:after="0" w:line="276" w:lineRule="auto"/>
        <w:jc w:val="right"/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</w:pPr>
      <w:r w:rsidRPr="00900C57"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  <w:t xml:space="preserve"> </w:t>
      </w:r>
      <w:r w:rsidRPr="00A0419C"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  <w:t>(Զեկ</w:t>
      </w:r>
      <w:r w:rsidRPr="00A0419C"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  <w:t xml:space="preserve"> Գ</w:t>
      </w:r>
      <w:r w:rsidRPr="00A0419C"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  <w:t>Միրզախանյան)</w:t>
      </w:r>
    </w:p>
    <w:p w14:paraId="413BC341" w14:textId="77777777" w:rsidR="00B57934" w:rsidRDefault="00B57934" w:rsidP="00B57934">
      <w:pPr>
        <w:tabs>
          <w:tab w:val="left" w:pos="6840"/>
        </w:tabs>
        <w:spacing w:after="0" w:line="276" w:lineRule="auto"/>
        <w:jc w:val="both"/>
        <w:rPr>
          <w:rFonts w:ascii="Sylfaen" w:hAnsi="Sylfaen" w:cs="Sylfaen"/>
          <w:color w:val="000000" w:themeColor="text1"/>
          <w:shd w:val="clear" w:color="auto" w:fill="FFFFFF"/>
          <w:lang w:val="hy-AM"/>
        </w:rPr>
      </w:pPr>
      <w:r w:rsidRPr="00A0419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  </w:t>
      </w:r>
      <w:r w:rsidRPr="00B10DF0">
        <w:rPr>
          <w:rFonts w:ascii="Sylfaen" w:hAnsi="Sylfaen" w:cs="Sylfaen"/>
          <w:color w:val="000000" w:themeColor="text1"/>
          <w:shd w:val="clear" w:color="auto" w:fill="FFFFFF"/>
          <w:lang w:val="hy-AM"/>
        </w:rPr>
        <w:t>Ղեկավարվելով «Տեղական ինքնակառավարման մասին» ՀՀ օրենքի 18-րդ հոդվածի 1-ին մասի 42-րդ կետով և հիմք ընդունելով &lt;&lt;Թալինի ավտոտրանսպորտային եվ ճանապարհների&gt;&gt; ՓԲ ընկերության տնօրենի 2026 թվականի փետրվարի 04-ին համայնքի ղեկավարին հասցեագրված գրությունը,</w:t>
      </w:r>
    </w:p>
    <w:p w14:paraId="2CBE61B7" w14:textId="77777777" w:rsidR="00B57934" w:rsidRPr="00A0419C" w:rsidRDefault="00B57934" w:rsidP="00B57934">
      <w:pPr>
        <w:tabs>
          <w:tab w:val="left" w:pos="6840"/>
        </w:tabs>
        <w:spacing w:after="0" w:line="276" w:lineRule="auto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Style w:val="a5"/>
          <w:rFonts w:ascii="Sylfaen" w:hAnsi="Sylfaen" w:cs="Sylfaen"/>
          <w:color w:val="000000" w:themeColor="text1"/>
          <w:lang w:val="hy-AM"/>
        </w:rPr>
        <w:t>Թալին</w:t>
      </w:r>
      <w:r w:rsidRPr="00A0419C">
        <w:rPr>
          <w:rStyle w:val="a5"/>
          <w:rFonts w:ascii="Sylfaen" w:hAnsi="Sylfaen"/>
          <w:color w:val="000000" w:themeColor="text1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lang w:val="hy-AM"/>
        </w:rPr>
        <w:t>համայնքի</w:t>
      </w:r>
      <w:r w:rsidRPr="00A0419C">
        <w:rPr>
          <w:rStyle w:val="a5"/>
          <w:rFonts w:ascii="Sylfaen" w:hAnsi="Sylfaen"/>
          <w:color w:val="000000" w:themeColor="text1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lang w:val="hy-AM"/>
        </w:rPr>
        <w:t>ավագանին</w:t>
      </w:r>
      <w:r w:rsidRPr="00A0419C">
        <w:rPr>
          <w:rStyle w:val="a5"/>
          <w:rFonts w:ascii="Sylfaen" w:hAnsi="Sylfaen"/>
          <w:color w:val="000000" w:themeColor="text1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lang w:val="hy-AM"/>
        </w:rPr>
        <w:t>որոշում</w:t>
      </w:r>
      <w:r w:rsidRPr="00A0419C">
        <w:rPr>
          <w:rStyle w:val="a5"/>
          <w:rFonts w:ascii="Sylfaen" w:hAnsi="Sylfaen"/>
          <w:color w:val="000000" w:themeColor="text1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lang w:val="hy-AM"/>
        </w:rPr>
        <w:t>է</w:t>
      </w:r>
      <w:r w:rsidRPr="00A0419C">
        <w:rPr>
          <w:rStyle w:val="a5"/>
          <w:rFonts w:ascii="Sylfaen" w:hAnsi="Sylfaen"/>
          <w:color w:val="000000" w:themeColor="text1"/>
          <w:lang w:val="hy-AM"/>
        </w:rPr>
        <w:t>`</w:t>
      </w:r>
    </w:p>
    <w:p w14:paraId="1EB77FCD" w14:textId="77777777" w:rsidR="00B57934" w:rsidRPr="00B10DF0" w:rsidRDefault="00B57934" w:rsidP="00B57934">
      <w:pPr>
        <w:pStyle w:val="a7"/>
        <w:shd w:val="clear" w:color="auto" w:fill="FFFFFF"/>
        <w:spacing w:line="360" w:lineRule="auto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>
        <w:rPr>
          <w:rFonts w:ascii="Sylfaen" w:hAnsi="Sylfaen"/>
          <w:color w:val="000000" w:themeColor="text1"/>
          <w:sz w:val="22"/>
          <w:szCs w:val="22"/>
          <w:lang w:val="hy-AM"/>
        </w:rPr>
        <w:t xml:space="preserve"> </w:t>
      </w:r>
      <w:r w:rsidRPr="00B10DF0">
        <w:rPr>
          <w:rFonts w:ascii="Sylfaen" w:hAnsi="Sylfaen"/>
          <w:color w:val="000000" w:themeColor="text1"/>
          <w:sz w:val="22"/>
          <w:szCs w:val="22"/>
          <w:lang w:val="hy-AM"/>
        </w:rPr>
        <w:t>1.Տալ համաձայնություն համայնքի զարգացման նպատակով &lt;&lt;Թալինի ավտոտրանսպորտային եվ ճանապարհների&gt;&gt; ՓԲ ընկերության կողմից Թալին համայնքին որպես աջակցություն տրամադրվող 5</w:t>
      </w:r>
      <w:r w:rsidRPr="00B10DF0">
        <w:rPr>
          <w:rFonts w:ascii="Times New Roman" w:hAnsi="Times New Roman"/>
          <w:color w:val="000000" w:themeColor="text1"/>
          <w:sz w:val="22"/>
          <w:szCs w:val="22"/>
          <w:lang w:val="hy-AM"/>
        </w:rPr>
        <w:t>․</w:t>
      </w:r>
      <w:r w:rsidRPr="00B10DF0">
        <w:rPr>
          <w:rFonts w:ascii="Sylfaen" w:hAnsi="Sylfaen"/>
          <w:color w:val="000000" w:themeColor="text1"/>
          <w:sz w:val="22"/>
          <w:szCs w:val="22"/>
          <w:lang w:val="hy-AM"/>
        </w:rPr>
        <w:t>000</w:t>
      </w:r>
      <w:r w:rsidRPr="00B10DF0">
        <w:rPr>
          <w:rFonts w:ascii="Times New Roman" w:hAnsi="Times New Roman"/>
          <w:color w:val="000000" w:themeColor="text1"/>
          <w:sz w:val="22"/>
          <w:szCs w:val="22"/>
          <w:lang w:val="hy-AM"/>
        </w:rPr>
        <w:t>․</w:t>
      </w:r>
      <w:r w:rsidRPr="00B10DF0">
        <w:rPr>
          <w:rFonts w:ascii="Sylfaen" w:hAnsi="Sylfaen"/>
          <w:color w:val="000000" w:themeColor="text1"/>
          <w:sz w:val="22"/>
          <w:szCs w:val="22"/>
          <w:lang w:val="hy-AM"/>
        </w:rPr>
        <w:t>000 (հինգ միլիոն) ՀՀ դրամ գումարն ընդունելու համար։</w:t>
      </w:r>
    </w:p>
    <w:p w14:paraId="00AE988B" w14:textId="77777777" w:rsidR="00B57934" w:rsidRDefault="00B57934" w:rsidP="00B57934">
      <w:pPr>
        <w:pStyle w:val="a7"/>
        <w:shd w:val="clear" w:color="auto" w:fill="FFFFFF"/>
        <w:spacing w:line="360" w:lineRule="auto"/>
        <w:jc w:val="both"/>
        <w:rPr>
          <w:rFonts w:ascii="Sylfaen" w:hAnsi="Sylfaen"/>
          <w:b/>
          <w:color w:val="000000" w:themeColor="text1"/>
          <w:lang w:val="hy-AM"/>
        </w:rPr>
      </w:pPr>
      <w:r w:rsidRPr="00B10DF0">
        <w:rPr>
          <w:rFonts w:ascii="Sylfaen" w:hAnsi="Sylfaen"/>
          <w:color w:val="000000" w:themeColor="text1"/>
          <w:sz w:val="22"/>
          <w:szCs w:val="22"/>
          <w:lang w:val="hy-AM"/>
        </w:rPr>
        <w:t>2.Սույն որոշումն ուժի մեջ է մտնում պաշտոնական հրապարակմանը հաջորդող օրվանից:</w:t>
      </w:r>
    </w:p>
    <w:p w14:paraId="451EC165" w14:textId="77777777" w:rsidR="00B57934" w:rsidRDefault="00B57934" w:rsidP="00B57934">
      <w:pPr>
        <w:pStyle w:val="a7"/>
        <w:shd w:val="clear" w:color="auto" w:fill="FFFFFF"/>
        <w:spacing w:line="360" w:lineRule="auto"/>
        <w:jc w:val="both"/>
        <w:rPr>
          <w:rFonts w:ascii="Sylfaen" w:hAnsi="Sylfaen"/>
          <w:b/>
          <w:color w:val="000000" w:themeColor="text1"/>
          <w:lang w:val="hy-AM"/>
        </w:rPr>
      </w:pPr>
    </w:p>
    <w:p w14:paraId="47EE22AC" w14:textId="77777777" w:rsidR="00B57934" w:rsidRPr="00A0419C" w:rsidRDefault="00B57934" w:rsidP="00B57934">
      <w:pPr>
        <w:pStyle w:val="a7"/>
        <w:shd w:val="clear" w:color="auto" w:fill="FFFFFF"/>
        <w:spacing w:line="360" w:lineRule="auto"/>
        <w:jc w:val="both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 xml:space="preserve">Կողմ                                                Դեմ                                                   Ձեռնպահ </w:t>
      </w:r>
    </w:p>
    <w:p w14:paraId="15B503C4" w14:textId="77777777" w:rsidR="00B57934" w:rsidRPr="00A0419C" w:rsidRDefault="00B57934" w:rsidP="00B57934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8D611F4" w14:textId="25762C78" w:rsidR="00B57934" w:rsidRDefault="00B57934" w:rsidP="00B57934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4194B6E9" w14:textId="77777777" w:rsidR="009C0A91" w:rsidRDefault="009C0A91" w:rsidP="00B57934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377B9622" w14:textId="77777777" w:rsidR="00B57934" w:rsidRDefault="00B57934" w:rsidP="00B57934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B3B5DB0" w14:textId="77777777" w:rsidR="00B57934" w:rsidRDefault="00B57934" w:rsidP="00B57934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4F85D96A" w14:textId="77777777" w:rsidR="00B57934" w:rsidRDefault="00B57934" w:rsidP="00B57934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CF2A55A" w14:textId="77777777" w:rsidR="00B57934" w:rsidRPr="00A0419C" w:rsidRDefault="00B57934" w:rsidP="00B57934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63BE5279" w14:textId="77777777" w:rsidR="00B57934" w:rsidRPr="00A0419C" w:rsidRDefault="00B57934" w:rsidP="00B57934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76ED190" w14:textId="77777777" w:rsidR="00B57934" w:rsidRPr="00A0419C" w:rsidRDefault="00B57934" w:rsidP="00B57934">
      <w:pPr>
        <w:spacing w:after="0" w:line="254" w:lineRule="auto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ք. Թալին </w:t>
      </w:r>
    </w:p>
    <w:p w14:paraId="116A407B" w14:textId="77777777" w:rsidR="00B57934" w:rsidRPr="00A0419C" w:rsidRDefault="00B57934" w:rsidP="00B57934">
      <w:pPr>
        <w:spacing w:after="0" w:line="254" w:lineRule="auto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10 փետրվարի 2026թ.  </w:t>
      </w:r>
    </w:p>
    <w:p w14:paraId="343866E2" w14:textId="77777777" w:rsidR="00B57934" w:rsidRPr="00A0419C" w:rsidRDefault="00B57934" w:rsidP="00B57934">
      <w:pPr>
        <w:spacing w:after="0" w:line="254" w:lineRule="auto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Որոշման նախագիծը նախապատրաստեց                                                                                                                                                                      </w:t>
      </w:r>
    </w:p>
    <w:p w14:paraId="72CFA86B" w14:textId="77777777" w:rsidR="00B57934" w:rsidRPr="00A0419C" w:rsidRDefault="00B57934" w:rsidP="00B57934">
      <w:pPr>
        <w:spacing w:after="0" w:line="254" w:lineRule="auto"/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</w:t>
      </w:r>
      <w:r w:rsidRPr="00A0419C">
        <w:rPr>
          <w:rFonts w:ascii="Times New Roman" w:hAnsi="Times New Roman" w:cs="Times New Roman"/>
          <w:color w:val="000000" w:themeColor="text1"/>
          <w:sz w:val="14"/>
          <w:szCs w:val="14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Միրզախանյանը</w:t>
      </w:r>
    </w:p>
    <w:p w14:paraId="237CF32E" w14:textId="77777777" w:rsidR="00B57934" w:rsidRPr="00A0419C" w:rsidRDefault="00B57934" w:rsidP="00B57934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B89EB2E" w14:textId="77777777" w:rsidR="00B57934" w:rsidRPr="00EC027E" w:rsidRDefault="00B57934" w:rsidP="00B57934">
      <w:pPr>
        <w:spacing w:after="0" w:line="360" w:lineRule="auto"/>
        <w:ind w:firstLine="709"/>
        <w:jc w:val="center"/>
        <w:rPr>
          <w:rFonts w:ascii="Sylfaen" w:hAnsi="Sylfaen"/>
          <w:b/>
          <w:sz w:val="28"/>
          <w:szCs w:val="28"/>
          <w:lang w:val="hy-AM"/>
        </w:rPr>
      </w:pPr>
      <w:r w:rsidRPr="00EC027E">
        <w:rPr>
          <w:rFonts w:ascii="Sylfaen" w:hAnsi="Sylfaen"/>
          <w:b/>
          <w:sz w:val="28"/>
          <w:szCs w:val="28"/>
          <w:lang w:val="hy-AM"/>
        </w:rPr>
        <w:lastRenderedPageBreak/>
        <w:t>ՏԵՂԵԿԱՆՔ-ՀԻՄՆԱՎՈՐՈՒՄ</w:t>
      </w:r>
    </w:p>
    <w:p w14:paraId="450FF16B" w14:textId="77777777" w:rsidR="00B57934" w:rsidRDefault="00B57934" w:rsidP="00B57934">
      <w:pPr>
        <w:spacing w:after="0" w:line="240" w:lineRule="auto"/>
        <w:jc w:val="center"/>
        <w:rPr>
          <w:rFonts w:ascii="Sylfaen" w:hAnsi="Sylfaen" w:cs="Times New Roman"/>
          <w:b/>
          <w:bCs/>
          <w:sz w:val="24"/>
          <w:szCs w:val="24"/>
          <w:lang w:val="hy-AM"/>
        </w:rPr>
      </w:pPr>
      <w:r w:rsidRPr="00900C57">
        <w:rPr>
          <w:rFonts w:ascii="Sylfaen" w:hAnsi="Sylfaen" w:cs="Times New Roman"/>
          <w:b/>
          <w:bCs/>
          <w:sz w:val="24"/>
          <w:szCs w:val="24"/>
          <w:lang w:val="hy-AM"/>
        </w:rPr>
        <w:t>&lt;&lt;ԹԱԼԻՆԻ ԱՎՏՈՏՐԱՆՍՊՈՐՏԱՅԻՆ ԵՎ ՃԱՆԱՊԱՐՀՆԵՐԻ&gt;&gt; ՓԲԸ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  </w:t>
      </w:r>
      <w:r w:rsidRPr="00900C57">
        <w:rPr>
          <w:rFonts w:ascii="Sylfaen" w:hAnsi="Sylfaen" w:cs="Times New Roman"/>
          <w:b/>
          <w:bCs/>
          <w:sz w:val="24"/>
          <w:szCs w:val="24"/>
          <w:lang w:val="hy-AM"/>
        </w:rPr>
        <w:t>ԿՈՂՄԻՑ ԹԱԼԻՆ ՀԱՄԱՅՆՔԻՆ ԶԱՐԳԱՑՄԱՆ ՆՊԱՏԱԿՈՎ ՈՐՊԵՍ ԱՋԱԿՑՈՒԹՅՈՒՆ ԳՈՒՄԱՐ ՏՐԱՄԱԴՐԵԼՈՒ ՄԱՍԻՆ</w:t>
      </w:r>
    </w:p>
    <w:p w14:paraId="0FAD6812" w14:textId="77777777" w:rsidR="00B57934" w:rsidRPr="00EC027E" w:rsidRDefault="00B57934" w:rsidP="00B57934">
      <w:pPr>
        <w:spacing w:after="0" w:line="24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A7E37FC" w14:textId="77777777" w:rsidR="00B57934" w:rsidRPr="00EC027E" w:rsidRDefault="00B57934" w:rsidP="00B57934">
      <w:pPr>
        <w:spacing w:line="276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EC027E">
        <w:rPr>
          <w:rFonts w:ascii="Sylfaen" w:eastAsia="Calibri" w:hAnsi="Sylfaen" w:cs="Sylfaen"/>
          <w:sz w:val="24"/>
          <w:szCs w:val="24"/>
          <w:lang w:val="hy-AM"/>
        </w:rPr>
        <w:t xml:space="preserve">     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Թալին</w:t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 xml:space="preserve">համայնքի ավագանու քննարկմանը ներկայացվող որոշման նախագիծը մշակվել </w:t>
      </w:r>
      <w:r w:rsidRPr="000554B8">
        <w:rPr>
          <w:rFonts w:ascii="Sylfaen" w:eastAsia="Calibri" w:hAnsi="Sylfaen" w:cs="Times New Roman"/>
          <w:sz w:val="24"/>
          <w:szCs w:val="24"/>
          <w:lang w:val="hy-AM"/>
        </w:rPr>
        <w:t>«Տեղական ինքնակառավարման մասին» ՀՀ օրենքի 18-րդ հոդվածի 1-ին մասի 42-րդ կետով</w:t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 սահմանված կարգավորումների համատեքստում</w:t>
      </w:r>
      <w:r w:rsidRPr="000554B8">
        <w:rPr>
          <w:rFonts w:ascii="Sylfaen" w:eastAsia="Calibri" w:hAnsi="Sylfaen" w:cs="Times New Roman"/>
          <w:sz w:val="24"/>
          <w:szCs w:val="24"/>
          <w:lang w:val="hy-AM"/>
        </w:rPr>
        <w:t xml:space="preserve">, հիմք ընդունելով </w:t>
      </w:r>
      <w:r w:rsidRPr="00900C57">
        <w:rPr>
          <w:rFonts w:ascii="Sylfaen" w:eastAsia="Calibri" w:hAnsi="Sylfaen" w:cs="Times New Roman"/>
          <w:sz w:val="24"/>
          <w:szCs w:val="24"/>
          <w:lang w:val="hy-AM"/>
        </w:rPr>
        <w:t>&lt;&lt;</w:t>
      </w:r>
      <w:r>
        <w:rPr>
          <w:rFonts w:ascii="Sylfaen" w:eastAsia="Calibri" w:hAnsi="Sylfaen" w:cs="Times New Roman"/>
          <w:sz w:val="24"/>
          <w:szCs w:val="24"/>
          <w:lang w:val="hy-AM"/>
        </w:rPr>
        <w:t>Թ</w:t>
      </w:r>
      <w:r w:rsidRPr="00900C57">
        <w:rPr>
          <w:rFonts w:ascii="Sylfaen" w:eastAsia="Calibri" w:hAnsi="Sylfaen" w:cs="Times New Roman"/>
          <w:sz w:val="24"/>
          <w:szCs w:val="24"/>
          <w:lang w:val="hy-AM"/>
        </w:rPr>
        <w:t>ալինի ավտոտրանսպորտային եվ ճանապարհների</w:t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 </w:t>
      </w:r>
      <w:r w:rsidRPr="00900C57">
        <w:rPr>
          <w:rFonts w:ascii="Sylfaen" w:eastAsia="Calibri" w:hAnsi="Sylfaen" w:cs="Times New Roman"/>
          <w:sz w:val="24"/>
          <w:szCs w:val="24"/>
          <w:lang w:val="hy-AM"/>
        </w:rPr>
        <w:t>&gt;&gt;</w:t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 </w:t>
      </w:r>
      <w:r w:rsidRPr="00900C57">
        <w:rPr>
          <w:rFonts w:ascii="Sylfaen" w:eastAsia="Calibri" w:hAnsi="Sylfaen" w:cs="Times New Roman"/>
          <w:sz w:val="24"/>
          <w:szCs w:val="24"/>
          <w:lang w:val="hy-AM"/>
        </w:rPr>
        <w:t xml:space="preserve"> ՓԲԸ  </w:t>
      </w:r>
      <w:r w:rsidRPr="000554B8">
        <w:rPr>
          <w:rFonts w:ascii="Sylfaen" w:eastAsia="Calibri" w:hAnsi="Sylfaen" w:cs="Times New Roman"/>
          <w:sz w:val="24"/>
          <w:szCs w:val="24"/>
          <w:lang w:val="hy-AM"/>
        </w:rPr>
        <w:t>տնօրենի 202</w:t>
      </w:r>
      <w:r>
        <w:rPr>
          <w:rFonts w:ascii="Sylfaen" w:eastAsia="Calibri" w:hAnsi="Sylfaen" w:cs="Times New Roman"/>
          <w:sz w:val="24"/>
          <w:szCs w:val="24"/>
          <w:lang w:val="hy-AM"/>
        </w:rPr>
        <w:t>6</w:t>
      </w:r>
      <w:r w:rsidRPr="000554B8">
        <w:rPr>
          <w:rFonts w:ascii="Sylfaen" w:eastAsia="Calibri" w:hAnsi="Sylfaen" w:cs="Times New Roman"/>
          <w:sz w:val="24"/>
          <w:szCs w:val="24"/>
          <w:lang w:val="hy-AM"/>
        </w:rPr>
        <w:t xml:space="preserve"> թվականի </w:t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փետրվարի </w:t>
      </w:r>
      <w:r w:rsidRPr="000554B8">
        <w:rPr>
          <w:rFonts w:ascii="Sylfaen" w:eastAsia="Calibri" w:hAnsi="Sylfaen" w:cs="Times New Roman"/>
          <w:sz w:val="24"/>
          <w:szCs w:val="24"/>
          <w:lang w:val="hy-AM"/>
        </w:rPr>
        <w:t>0</w:t>
      </w:r>
      <w:r>
        <w:rPr>
          <w:rFonts w:ascii="Sylfaen" w:eastAsia="Calibri" w:hAnsi="Sylfaen" w:cs="Times New Roman"/>
          <w:sz w:val="24"/>
          <w:szCs w:val="24"/>
          <w:lang w:val="hy-AM"/>
        </w:rPr>
        <w:t>4</w:t>
      </w:r>
      <w:r w:rsidRPr="000554B8">
        <w:rPr>
          <w:rFonts w:ascii="Sylfaen" w:eastAsia="Calibri" w:hAnsi="Sylfaen" w:cs="Times New Roman"/>
          <w:sz w:val="24"/>
          <w:szCs w:val="24"/>
          <w:lang w:val="hy-AM"/>
        </w:rPr>
        <w:t>-ին համայնքի ղեկավարին հասցեագրված գրությունը</w:t>
      </w:r>
      <w:r>
        <w:rPr>
          <w:rFonts w:ascii="Sylfaen" w:eastAsia="Calibri" w:hAnsi="Sylfaen" w:cs="Times New Roman"/>
          <w:sz w:val="24"/>
          <w:szCs w:val="24"/>
          <w:lang w:val="hy-AM"/>
        </w:rPr>
        <w:t>։</w:t>
      </w:r>
      <w:r w:rsidRPr="000554B8">
        <w:rPr>
          <w:rFonts w:ascii="Sylfaen" w:eastAsia="Calibri" w:hAnsi="Sylfaen" w:cs="Times New Roman"/>
          <w:color w:val="FF0000"/>
          <w:sz w:val="24"/>
          <w:szCs w:val="24"/>
          <w:lang w:val="hy-AM"/>
        </w:rPr>
        <w:t xml:space="preserve"> </w:t>
      </w:r>
    </w:p>
    <w:p w14:paraId="27366FED" w14:textId="77777777" w:rsidR="00B57934" w:rsidRPr="00EC027E" w:rsidRDefault="00B57934" w:rsidP="00B57934">
      <w:pPr>
        <w:autoSpaceDE w:val="0"/>
        <w:autoSpaceDN w:val="0"/>
        <w:adjustRightInd w:val="0"/>
        <w:spacing w:after="0" w:line="276" w:lineRule="auto"/>
        <w:jc w:val="both"/>
        <w:rPr>
          <w:rFonts w:ascii="Sylfaen" w:eastAsia="Calibri" w:hAnsi="Sylfaen" w:cs="Sylfaen"/>
          <w:sz w:val="24"/>
          <w:szCs w:val="24"/>
          <w:lang w:val="hy-AM"/>
        </w:rPr>
      </w:pP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   Իրավական ակտի ընդունման նպատակը և կարգավորման անհրաժեշտությունը.</w:t>
      </w:r>
    </w:p>
    <w:p w14:paraId="6E70A578" w14:textId="77777777" w:rsidR="00B57934" w:rsidRDefault="00B57934" w:rsidP="00B57934">
      <w:pPr>
        <w:shd w:val="clear" w:color="auto" w:fill="FFFFFF"/>
        <w:spacing w:after="0" w:line="276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EC027E">
        <w:rPr>
          <w:rFonts w:ascii="Sylfaen" w:hAnsi="Sylfaen" w:cs="Times New Roman"/>
          <w:sz w:val="24"/>
          <w:szCs w:val="24"/>
          <w:lang w:val="hy-AM"/>
        </w:rPr>
        <w:t>Ներկայացված նախագծով նախատեսվում է</w:t>
      </w:r>
      <w:r w:rsidRPr="00EC027E">
        <w:rPr>
          <w:rFonts w:ascii="Sylfaen" w:hAnsi="Sylfaen" w:cs="Times New Roman"/>
          <w:sz w:val="24"/>
          <w:szCs w:val="24"/>
          <w:lang w:val="hy-AM"/>
        </w:rPr>
        <w:tab/>
      </w:r>
      <w:r w:rsidRPr="00832D71">
        <w:rPr>
          <w:rFonts w:ascii="Sylfaen" w:eastAsia="Times New Roman" w:hAnsi="Sylfaen" w:cs="Times New Roman"/>
          <w:sz w:val="24"/>
          <w:szCs w:val="24"/>
          <w:lang w:val="hy-AM"/>
        </w:rPr>
        <w:t xml:space="preserve">համայնքի զարգացման նպատակով </w:t>
      </w:r>
      <w:r w:rsidRPr="00900C57">
        <w:rPr>
          <w:rFonts w:ascii="Sylfaen" w:eastAsia="Calibri" w:hAnsi="Sylfaen" w:cs="Times New Roman"/>
          <w:sz w:val="24"/>
          <w:szCs w:val="24"/>
          <w:lang w:val="hy-AM"/>
        </w:rPr>
        <w:t>&lt;&lt;</w:t>
      </w:r>
      <w:r>
        <w:rPr>
          <w:rFonts w:ascii="Sylfaen" w:eastAsia="Calibri" w:hAnsi="Sylfaen" w:cs="Times New Roman"/>
          <w:sz w:val="24"/>
          <w:szCs w:val="24"/>
          <w:lang w:val="hy-AM"/>
        </w:rPr>
        <w:t>Թ</w:t>
      </w:r>
      <w:r w:rsidRPr="00900C57">
        <w:rPr>
          <w:rFonts w:ascii="Sylfaen" w:eastAsia="Calibri" w:hAnsi="Sylfaen" w:cs="Times New Roman"/>
          <w:sz w:val="24"/>
          <w:szCs w:val="24"/>
          <w:lang w:val="hy-AM"/>
        </w:rPr>
        <w:t>ալինի ավտոտրանսպորտային եվ ճանապարհների&gt;&gt;</w:t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 </w:t>
      </w:r>
      <w:r w:rsidRPr="00900C57">
        <w:rPr>
          <w:rFonts w:ascii="Sylfaen" w:eastAsia="Calibri" w:hAnsi="Sylfaen" w:cs="Times New Roman"/>
          <w:sz w:val="24"/>
          <w:szCs w:val="24"/>
          <w:lang w:val="hy-AM"/>
        </w:rPr>
        <w:t xml:space="preserve"> ՓԲԸ</w:t>
      </w:r>
      <w:r w:rsidRPr="00832D7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832D71">
        <w:rPr>
          <w:rFonts w:ascii="Sylfaen" w:eastAsia="Times New Roman" w:hAnsi="Sylfaen" w:cs="Times New Roman"/>
          <w:sz w:val="24"/>
          <w:szCs w:val="24"/>
          <w:lang w:val="hy-AM"/>
        </w:rPr>
        <w:t xml:space="preserve">կողմից Թալին համայնքին որպես աջակցություն 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ընդունել տրամադրվող </w:t>
      </w:r>
      <w:r w:rsidRPr="00832D71">
        <w:rPr>
          <w:rFonts w:ascii="Sylfaen" w:eastAsia="Times New Roman" w:hAnsi="Sylfaen" w:cs="Times New Roman"/>
          <w:sz w:val="24"/>
          <w:szCs w:val="24"/>
          <w:lang w:val="hy-AM"/>
        </w:rPr>
        <w:t>5</w:t>
      </w:r>
      <w:r w:rsidRPr="00832D71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  <w:r w:rsidRPr="00832D71">
        <w:rPr>
          <w:rFonts w:ascii="Sylfaen" w:eastAsia="Times New Roman" w:hAnsi="Sylfaen" w:cs="Times New Roman"/>
          <w:sz w:val="24"/>
          <w:szCs w:val="24"/>
          <w:lang w:val="hy-AM"/>
        </w:rPr>
        <w:t>000</w:t>
      </w:r>
      <w:r w:rsidRPr="00832D71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  <w:r w:rsidRPr="00832D71">
        <w:rPr>
          <w:rFonts w:ascii="Sylfaen" w:eastAsia="Times New Roman" w:hAnsi="Sylfaen" w:cs="Times New Roman"/>
          <w:sz w:val="24"/>
          <w:szCs w:val="24"/>
          <w:lang w:val="hy-AM"/>
        </w:rPr>
        <w:t>000 (</w:t>
      </w:r>
      <w:r w:rsidRPr="00832D71">
        <w:rPr>
          <w:rFonts w:ascii="Sylfaen" w:eastAsia="Times New Roman" w:hAnsi="Sylfaen" w:cs="Sylfaen"/>
          <w:sz w:val="24"/>
          <w:szCs w:val="24"/>
          <w:lang w:val="hy-AM"/>
        </w:rPr>
        <w:t>հինգ</w:t>
      </w:r>
      <w:r w:rsidRPr="00832D7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832D71">
        <w:rPr>
          <w:rFonts w:ascii="Sylfaen" w:eastAsia="Times New Roman" w:hAnsi="Sylfaen" w:cs="Sylfaen"/>
          <w:sz w:val="24"/>
          <w:szCs w:val="24"/>
          <w:lang w:val="hy-AM"/>
        </w:rPr>
        <w:t>միլիոն</w:t>
      </w:r>
      <w:r w:rsidRPr="00832D71">
        <w:rPr>
          <w:rFonts w:ascii="Sylfaen" w:eastAsia="Times New Roman" w:hAnsi="Sylfaen" w:cs="Times New Roman"/>
          <w:sz w:val="24"/>
          <w:szCs w:val="24"/>
          <w:lang w:val="hy-AM"/>
        </w:rPr>
        <w:t xml:space="preserve">) </w:t>
      </w:r>
      <w:r w:rsidRPr="00832D71">
        <w:rPr>
          <w:rFonts w:ascii="Sylfaen" w:eastAsia="Times New Roman" w:hAnsi="Sylfaen" w:cs="Sylfaen"/>
          <w:sz w:val="24"/>
          <w:szCs w:val="24"/>
          <w:lang w:val="hy-AM"/>
        </w:rPr>
        <w:t>ՀՀ</w:t>
      </w:r>
      <w:r w:rsidRPr="00832D7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832D71">
        <w:rPr>
          <w:rFonts w:ascii="Sylfaen" w:eastAsia="Times New Roman" w:hAnsi="Sylfaen" w:cs="Sylfaen"/>
          <w:sz w:val="24"/>
          <w:szCs w:val="24"/>
          <w:lang w:val="hy-AM"/>
        </w:rPr>
        <w:t>դրամ</w:t>
      </w:r>
      <w:r w:rsidRPr="00832D7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832D71">
        <w:rPr>
          <w:rFonts w:ascii="Sylfaen" w:eastAsia="Times New Roman" w:hAnsi="Sylfaen" w:cs="Sylfaen"/>
          <w:sz w:val="24"/>
          <w:szCs w:val="24"/>
          <w:lang w:val="hy-AM"/>
        </w:rPr>
        <w:t>գումար</w:t>
      </w:r>
      <w:r>
        <w:rPr>
          <w:rFonts w:ascii="Sylfaen" w:eastAsia="Times New Roman" w:hAnsi="Sylfaen" w:cs="Sylfaen"/>
          <w:sz w:val="24"/>
          <w:szCs w:val="24"/>
          <w:lang w:val="hy-AM"/>
        </w:rPr>
        <w:t>ը</w:t>
      </w:r>
      <w:r w:rsidRPr="00EC027E">
        <w:rPr>
          <w:rFonts w:ascii="Sylfaen" w:hAnsi="Sylfaen"/>
          <w:sz w:val="24"/>
          <w:szCs w:val="24"/>
          <w:shd w:val="clear" w:color="auto" w:fill="FFFFFF"/>
          <w:lang w:val="hy-AM"/>
        </w:rPr>
        <w:t>: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</w:p>
    <w:p w14:paraId="7288ECA5" w14:textId="77777777" w:rsidR="00B57934" w:rsidRPr="000554B8" w:rsidRDefault="00B57934" w:rsidP="00B57934">
      <w:pPr>
        <w:shd w:val="clear" w:color="auto" w:fill="FFFFFF"/>
        <w:spacing w:after="0"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sz w:val="24"/>
          <w:szCs w:val="24"/>
          <w:lang w:val="hy-AM"/>
        </w:rPr>
        <w:t>Ելնելով վերոգրյալից</w:t>
      </w:r>
      <w:r w:rsidRPr="00FD28EC">
        <w:rPr>
          <w:rFonts w:ascii="Sylfaen" w:eastAsia="Times New Roman" w:hAnsi="Sylfaen" w:cs="Times New Roman"/>
          <w:sz w:val="24"/>
          <w:szCs w:val="24"/>
          <w:lang w:val="hy-AM"/>
        </w:rPr>
        <w:t>,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013A74">
        <w:rPr>
          <w:rFonts w:ascii="Sylfaen" w:eastAsia="Arial" w:hAnsi="Sylfaen" w:cs="Arial"/>
          <w:color w:val="000000"/>
          <w:sz w:val="24"/>
          <w:szCs w:val="24"/>
          <w:shd w:val="clear" w:color="auto" w:fill="FFFFFF"/>
          <w:lang w:val="hy-AM"/>
        </w:rPr>
        <w:t xml:space="preserve">համայնքի ավագանու քննարկմանն է ներկայացվում </w:t>
      </w:r>
      <w:r w:rsidRPr="00900C57">
        <w:rPr>
          <w:rFonts w:ascii="Sylfaen" w:eastAsia="Calibri" w:hAnsi="Sylfaen" w:cs="Times New Roman"/>
          <w:sz w:val="24"/>
          <w:szCs w:val="24"/>
          <w:lang w:val="hy-AM"/>
        </w:rPr>
        <w:t>&lt;&lt;</w:t>
      </w:r>
      <w:r>
        <w:rPr>
          <w:rFonts w:ascii="Sylfaen" w:eastAsia="Calibri" w:hAnsi="Sylfaen" w:cs="Times New Roman"/>
          <w:sz w:val="24"/>
          <w:szCs w:val="24"/>
          <w:lang w:val="hy-AM"/>
        </w:rPr>
        <w:t>Թ</w:t>
      </w:r>
      <w:r w:rsidRPr="00900C57">
        <w:rPr>
          <w:rFonts w:ascii="Sylfaen" w:eastAsia="Calibri" w:hAnsi="Sylfaen" w:cs="Times New Roman"/>
          <w:sz w:val="24"/>
          <w:szCs w:val="24"/>
          <w:lang w:val="hy-AM"/>
        </w:rPr>
        <w:t>ալինի ավտոտրանսպորտային եվ ճանապարհների&gt;&gt;</w:t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 </w:t>
      </w:r>
      <w:r w:rsidRPr="00900C57">
        <w:rPr>
          <w:rFonts w:ascii="Sylfaen" w:eastAsia="Calibri" w:hAnsi="Sylfaen" w:cs="Times New Roman"/>
          <w:sz w:val="24"/>
          <w:szCs w:val="24"/>
          <w:lang w:val="hy-AM"/>
        </w:rPr>
        <w:t xml:space="preserve"> ՓԲԸ</w:t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 </w:t>
      </w:r>
      <w:r w:rsidRPr="000554B8">
        <w:rPr>
          <w:rFonts w:ascii="Sylfaen" w:hAnsi="Sylfaen" w:cs="Times New Roman"/>
          <w:sz w:val="24"/>
          <w:szCs w:val="24"/>
          <w:lang w:val="hy-AM"/>
        </w:rPr>
        <w:t xml:space="preserve"> կողմից Թալին համայնքին զարգացման նպատակով որպես աջակցություն գումար տրամադրելու</w:t>
      </w:r>
      <w:r w:rsidRPr="00CC5820">
        <w:rPr>
          <w:rFonts w:ascii="Sylfaen" w:hAnsi="Sylfaen" w:cs="Times New Roman"/>
          <w:sz w:val="24"/>
          <w:szCs w:val="24"/>
          <w:lang w:val="hy-AM"/>
        </w:rPr>
        <w:t xml:space="preserve"> վերաբերյալ</w:t>
      </w:r>
      <w:r>
        <w:rPr>
          <w:rFonts w:ascii="Sylfaen" w:hAnsi="Sylfaen" w:cs="Times New Roman"/>
          <w:sz w:val="24"/>
          <w:szCs w:val="24"/>
          <w:lang w:val="hy-AM"/>
        </w:rPr>
        <w:t xml:space="preserve"> ավագանու որոշման նախագիծը</w:t>
      </w:r>
      <w:r w:rsidRPr="00FD28EC">
        <w:rPr>
          <w:rFonts w:ascii="Sylfaen" w:hAnsi="Sylfaen" w:cs="Times New Roman"/>
          <w:sz w:val="24"/>
          <w:szCs w:val="24"/>
          <w:lang w:val="hy-AM"/>
        </w:rPr>
        <w:t>:</w:t>
      </w:r>
    </w:p>
    <w:p w14:paraId="09EB601E" w14:textId="77777777" w:rsidR="00B57934" w:rsidRPr="006E1692" w:rsidRDefault="00B57934" w:rsidP="00B57934">
      <w:pPr>
        <w:shd w:val="clear" w:color="auto" w:fill="FFFFFF"/>
        <w:spacing w:line="240" w:lineRule="auto"/>
        <w:jc w:val="both"/>
        <w:textAlignment w:val="baseline"/>
        <w:rPr>
          <w:rFonts w:ascii="Sylfaen" w:hAnsi="Sylfaen"/>
          <w:lang w:val="hy-AM"/>
        </w:rPr>
      </w:pP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</w:t>
      </w:r>
      <w:r w:rsidRPr="00EC027E">
        <w:rPr>
          <w:rFonts w:ascii="Sylfaen" w:eastAsia="Calibri" w:hAnsi="Sylfaen" w:cs="Calibri"/>
          <w:b/>
          <w:bCs/>
          <w:sz w:val="24"/>
          <w:szCs w:val="24"/>
          <w:lang w:val="hy-AM"/>
        </w:rPr>
        <w:t> </w:t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285824">
        <w:rPr>
          <w:rFonts w:ascii="Sylfaen" w:eastAsia="Calibri" w:hAnsi="Sylfaen" w:cs="Sylfaen"/>
          <w:color w:val="FF0000"/>
          <w:sz w:val="24"/>
          <w:szCs w:val="24"/>
          <w:lang w:val="hy-AM"/>
        </w:rPr>
        <w:t xml:space="preserve">    </w:t>
      </w:r>
      <w:r w:rsidRPr="00285824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285824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</w:t>
      </w:r>
      <w:r w:rsidRPr="006E1692">
        <w:rPr>
          <w:rFonts w:ascii="Sylfaen" w:hAnsi="Sylfaen"/>
          <w:lang w:val="hy-AM"/>
        </w:rPr>
        <w:t>։</w:t>
      </w:r>
    </w:p>
    <w:p w14:paraId="25D32136" w14:textId="77777777" w:rsidR="00B57934" w:rsidRPr="00EC027E" w:rsidRDefault="00B57934" w:rsidP="00B57934">
      <w:pPr>
        <w:spacing w:line="276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 ընդունման կապակցությամբ</w:t>
      </w:r>
      <w:r w:rsidRPr="00EC027E">
        <w:rPr>
          <w:rFonts w:ascii="Sylfaen" w:eastAsia="Calibri" w:hAnsi="Sylfaen" w:cs="Calibri"/>
          <w:b/>
          <w:bCs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բյուջեում եկամուտների և ծախսերի ավելացման կամ նվազեցման մասին.</w:t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 xml:space="preserve">    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Ավագանու</w:t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որոշման</w:t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նախագծի ընդունման</w:t>
      </w:r>
      <w:r w:rsidRPr="00EC027E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կապակցությամբ</w:t>
      </w:r>
      <w:r w:rsidRPr="00EC027E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համայնքի</w:t>
      </w:r>
      <w:r w:rsidRPr="00EC027E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բյուջեում</w:t>
      </w:r>
      <w:r w:rsidRPr="00EC027E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եկամուտների</w:t>
      </w:r>
      <w:r w:rsidRPr="00EC027E">
        <w:rPr>
          <w:rFonts w:ascii="Sylfaen" w:eastAsia="Calibri" w:hAnsi="Sylfaen" w:cs="Arial AMU"/>
          <w:sz w:val="24"/>
          <w:szCs w:val="24"/>
          <w:lang w:val="hy-AM"/>
        </w:rPr>
        <w:t xml:space="preserve">  </w:t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ավելացում է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 xml:space="preserve"> նախատեսվում:</w:t>
      </w:r>
    </w:p>
    <w:p w14:paraId="2FADE4F1" w14:textId="77777777" w:rsidR="00B57934" w:rsidRPr="00EC027E" w:rsidRDefault="00B57934" w:rsidP="00B57934">
      <w:pPr>
        <w:spacing w:line="276" w:lineRule="auto"/>
        <w:ind w:right="-1"/>
        <w:jc w:val="both"/>
        <w:rPr>
          <w:rFonts w:ascii="Sylfaen" w:eastAsia="Calibri" w:hAnsi="Sylfaen" w:cs="Times New Roman"/>
          <w:lang w:val="hy-AM"/>
        </w:rPr>
      </w:pPr>
      <w:r w:rsidRPr="00EC027E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 Իրավական ակտի կիրառման դեպքում ակնկալվող արդյունքը.</w:t>
      </w:r>
      <w:r w:rsidRPr="00EC027E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  <w:r w:rsidRPr="00EC027E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AB7AF3">
        <w:rPr>
          <w:rFonts w:ascii="Sylfaen" w:eastAsia="Calibri" w:hAnsi="Sylfaen" w:cs="Times New Roman"/>
          <w:sz w:val="24"/>
          <w:szCs w:val="24"/>
          <w:lang w:val="hy-AM"/>
        </w:rPr>
        <w:t xml:space="preserve">   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 xml:space="preserve">Նախագծի ընդունման արդյունքում ակնկալվում է </w:t>
      </w:r>
      <w:r w:rsidRPr="00285824">
        <w:rPr>
          <w:rFonts w:ascii="Sylfaen" w:eastAsia="Calibri" w:hAnsi="Sylfaen" w:cs="Times New Roman"/>
          <w:sz w:val="24"/>
          <w:szCs w:val="24"/>
          <w:lang w:val="hy-AM"/>
        </w:rPr>
        <w:t>համայնքի զարգաց</w:t>
      </w:r>
      <w:r>
        <w:rPr>
          <w:rFonts w:ascii="Sylfaen" w:eastAsia="Calibri" w:hAnsi="Sylfaen" w:cs="Times New Roman"/>
          <w:sz w:val="24"/>
          <w:szCs w:val="24"/>
          <w:lang w:val="hy-AM"/>
        </w:rPr>
        <w:t>ում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։</w:t>
      </w:r>
    </w:p>
    <w:p w14:paraId="7AAEFEAA" w14:textId="77777777" w:rsidR="00FC763A" w:rsidRPr="00B57934" w:rsidRDefault="00FC763A">
      <w:pPr>
        <w:rPr>
          <w:lang w:val="hy-AM"/>
        </w:rPr>
      </w:pPr>
    </w:p>
    <w:sectPr w:rsidR="00FC763A" w:rsidRPr="00B57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1E"/>
    <w:rsid w:val="006C321E"/>
    <w:rsid w:val="009C0A91"/>
    <w:rsid w:val="00B57934"/>
    <w:rsid w:val="00FC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E7C60"/>
  <w15:chartTrackingRefBased/>
  <w15:docId w15:val="{81A9E206-26CF-4AA2-A3CC-8207AD8A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7934"/>
    <w:rPr>
      <w:color w:val="0000FF"/>
      <w:u w:val="single"/>
    </w:rPr>
  </w:style>
  <w:style w:type="paragraph" w:styleId="a4">
    <w:name w:val="No Spacing"/>
    <w:uiPriority w:val="1"/>
    <w:qFormat/>
    <w:rsid w:val="00B57934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B57934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a6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7"/>
    <w:uiPriority w:val="99"/>
    <w:locked/>
    <w:rsid w:val="00B57934"/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7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link w:val="a6"/>
    <w:uiPriority w:val="99"/>
    <w:unhideWhenUsed/>
    <w:qFormat/>
    <w:rsid w:val="00B57934"/>
    <w:pPr>
      <w:spacing w:after="0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iqaxaqapetar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6</cp:revision>
  <dcterms:created xsi:type="dcterms:W3CDTF">2026-02-04T06:18:00Z</dcterms:created>
  <dcterms:modified xsi:type="dcterms:W3CDTF">2026-02-04T06:18:00Z</dcterms:modified>
</cp:coreProperties>
</file>