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AB53" w14:textId="77777777" w:rsidR="009D6B08" w:rsidRPr="00A0419C" w:rsidRDefault="009D6B08" w:rsidP="009D6B08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41B26AB7" w14:textId="77777777" w:rsidR="009D6B08" w:rsidRPr="00A0419C" w:rsidRDefault="009D6B08" w:rsidP="009D6B08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</w:p>
    <w:p w14:paraId="74B4C6F8" w14:textId="77777777" w:rsidR="009D6B08" w:rsidRPr="00A0419C" w:rsidRDefault="009D6B08" w:rsidP="009D6B08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564205CA" w14:textId="77777777" w:rsidR="009D6B08" w:rsidRPr="00A0419C" w:rsidRDefault="009D6B08" w:rsidP="009D6B08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F47766A" wp14:editId="43967269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7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A29D2" id="Прямая соединительная линия 3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D1jmK7CAIAAMc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DAFFEEE" wp14:editId="63D3FA07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8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98CC3"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3DE4ED3A" w14:textId="77777777" w:rsidR="009D6B08" w:rsidRPr="00A0419C" w:rsidRDefault="009D6B08" w:rsidP="009D6B08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126D918E" w14:textId="77777777" w:rsidR="009D6B08" w:rsidRPr="00A0419C" w:rsidRDefault="009D6B08" w:rsidP="009D6B08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1075B301" w14:textId="77777777" w:rsidR="009D6B08" w:rsidRPr="00A0419C" w:rsidRDefault="009D6B08" w:rsidP="009D6B08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0E60EC9B" w14:textId="77777777" w:rsidR="009D6B08" w:rsidRPr="00A0419C" w:rsidRDefault="009D6B08" w:rsidP="009D6B08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3761B579" w14:textId="77777777" w:rsidR="009D6B08" w:rsidRPr="00A0419C" w:rsidRDefault="009D6B08" w:rsidP="009D6B08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&lt;&lt;10&gt;&gt; փետրվարի  2026 թվական  N   02-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3A7BC184" w14:textId="77777777" w:rsidR="009D6B08" w:rsidRPr="00A0419C" w:rsidRDefault="009D6B08" w:rsidP="009D6B08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ԹԱԼԻՆԻ ՀԱՄԱՅՆՔԱՊԵՏԱՐԱՆԻ, ՀԱՄԱՅՆՔԱՅԻՆ ՈՉ ԱՌԵՎՏՐԱՅԻՆ ԿԱԶՄԱԿԵՐՊՈՒԹՅՈՒՆՆԵՐԻ ԵՎ ՀԱՄԱՅՆՔԱՅԻՆ ՀԻՄՆԱՐԿՆԵՐԻ 2025 ԹՎԱԿԱՆԻ ԱՄԵՆԱՄՅԱ ԳՈՒՅՔԱԳՐՄԱՆ ՓԱՍՏԱԹՂԹԵՐԸ ՀԱՍՏԱՏԵԼՈՒ ՄԱՍԻՆ</w:t>
      </w:r>
    </w:p>
    <w:p w14:paraId="38BBC7A2" w14:textId="77777777" w:rsidR="009D6B08" w:rsidRPr="00A0419C" w:rsidRDefault="009D6B08" w:rsidP="009D6B08">
      <w:pPr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                                                                                                               (Զեկ. Ս</w:t>
      </w:r>
      <w:r w:rsidRPr="00A0419C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Ավոյան)</w:t>
      </w:r>
    </w:p>
    <w:p w14:paraId="16E67429" w14:textId="77777777" w:rsidR="009D6B08" w:rsidRPr="00A0419C" w:rsidRDefault="009D6B08" w:rsidP="009D6B08">
      <w:pPr>
        <w:ind w:right="-1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lang w:val="hy-AM"/>
        </w:rPr>
        <w:t>Ղեկավարվելով    «Տեղական ինքնակառավարման մասին» ՀՀ օրենքի  18-րդ հոդվածի 1-ին մասի 32-րդ  կետի և 77-րդ հոդվածի 3-րդ մասով դրույթներով</w:t>
      </w:r>
      <w:r w:rsidRPr="00A0419C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</w:p>
    <w:p w14:paraId="2203085C" w14:textId="77777777" w:rsidR="009D6B08" w:rsidRPr="00A0419C" w:rsidRDefault="009D6B08" w:rsidP="009D6B08">
      <w:pPr>
        <w:tabs>
          <w:tab w:val="left" w:pos="6840"/>
        </w:tabs>
        <w:spacing w:after="0" w:line="360" w:lineRule="auto"/>
        <w:jc w:val="both"/>
        <w:rPr>
          <w:rFonts w:ascii="Sylfaen" w:hAnsi="Sylfaen"/>
          <w:b/>
          <w:bCs/>
          <w:i/>
          <w:iCs/>
          <w:color w:val="000000" w:themeColor="text1"/>
          <w:u w:val="single"/>
          <w:lang w:val="hy-AM"/>
        </w:rPr>
      </w:pP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Թալին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համայնքի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ավագանին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որոշում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է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`</w:t>
      </w:r>
    </w:p>
    <w:p w14:paraId="6964857D" w14:textId="77777777" w:rsidR="009D6B08" w:rsidRPr="00A0419C" w:rsidRDefault="009D6B08" w:rsidP="009D6B08">
      <w:pPr>
        <w:spacing w:after="0" w:line="360" w:lineRule="auto"/>
        <w:ind w:right="-1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lang w:val="hy-AM"/>
        </w:rPr>
        <w:t>1.Հաստատել Թալինի համայնքապետարանի, համայնքային ոչ առևտրային կազմակերպությունների և համայնքային հիմնարկների 2025 թվականի ամենամյա գույքագրման ցուցակները համաձայն 1-63 հավելվածների:</w:t>
      </w:r>
    </w:p>
    <w:p w14:paraId="506204F8" w14:textId="4CDF16D7" w:rsidR="009D6B08" w:rsidRPr="00A0419C" w:rsidRDefault="009D6B08" w:rsidP="009D6B08">
      <w:pPr>
        <w:spacing w:after="0" w:line="360" w:lineRule="auto"/>
        <w:ind w:right="-1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lang w:val="hy-AM"/>
        </w:rPr>
        <w:t>2.Հաստատել Թալինի համայնքապետարանի, համայնքային ոչ առևտրային կազմակերպությունների և համայնքային հիմնարկների դուրս գրման ենթակա գույքի ցուցակները համաձայն 64-7</w:t>
      </w:r>
      <w:r w:rsidR="00793BCF">
        <w:rPr>
          <w:rFonts w:ascii="Sylfaen" w:hAnsi="Sylfaen" w:cs="Sylfaen"/>
          <w:bCs/>
          <w:color w:val="000000" w:themeColor="text1"/>
          <w:lang w:val="hy-AM"/>
        </w:rPr>
        <w:t>3</w:t>
      </w:r>
      <w:r w:rsidRPr="00A0419C">
        <w:rPr>
          <w:rFonts w:ascii="Sylfaen" w:hAnsi="Sylfaen" w:cs="Sylfaen"/>
          <w:bCs/>
          <w:color w:val="000000" w:themeColor="text1"/>
          <w:lang w:val="hy-AM"/>
        </w:rPr>
        <w:t xml:space="preserve"> հավելվածների և օրենքով սահմանված դեպքերում ապահովել դուրս գրման ենթակա գույքի վերաբերյալ մասնագիտական եզրակացություն:</w:t>
      </w:r>
    </w:p>
    <w:p w14:paraId="5B6581E6" w14:textId="19299E7B" w:rsidR="009D6B08" w:rsidRPr="00A0419C" w:rsidRDefault="000D3018" w:rsidP="009D6B08">
      <w:pPr>
        <w:spacing w:after="0" w:line="360" w:lineRule="auto"/>
        <w:ind w:right="-1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0D3018">
        <w:rPr>
          <w:rFonts w:ascii="Times New Roman" w:hAnsi="Times New Roman" w:cs="Times New Roman"/>
          <w:bCs/>
          <w:color w:val="000000" w:themeColor="text1"/>
          <w:lang w:val="hy-AM"/>
        </w:rPr>
        <w:t>3</w:t>
      </w:r>
      <w:r w:rsidR="009D6B08" w:rsidRPr="00A0419C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="009D6B08" w:rsidRPr="00A0419C">
        <w:rPr>
          <w:rFonts w:ascii="Sylfaen" w:hAnsi="Sylfaen" w:cs="Sylfaen"/>
          <w:bCs/>
          <w:color w:val="000000" w:themeColor="text1"/>
          <w:lang w:val="hy-AM"/>
        </w:rPr>
        <w:t>Հաստատել կազմակերպությունից կազմակերպություն տեղափոխված գույքի ցուցակները համաձայն 74 հավելվածի։</w:t>
      </w:r>
    </w:p>
    <w:p w14:paraId="60352C4B" w14:textId="745960B0" w:rsidR="009D6B08" w:rsidRPr="00A0419C" w:rsidRDefault="000D3018" w:rsidP="009D6B08">
      <w:pPr>
        <w:spacing w:after="0" w:line="360" w:lineRule="auto"/>
        <w:ind w:right="-1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0D3018">
        <w:rPr>
          <w:rFonts w:ascii="Sylfaen" w:hAnsi="Sylfaen" w:cs="Sylfaen"/>
          <w:bCs/>
          <w:color w:val="000000" w:themeColor="text1"/>
          <w:lang w:val="hy-AM"/>
        </w:rPr>
        <w:t>4</w:t>
      </w:r>
      <w:r w:rsidR="009D6B08" w:rsidRPr="00A0419C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="009D6B08" w:rsidRPr="00A0419C">
        <w:rPr>
          <w:rFonts w:ascii="Sylfaen" w:hAnsi="Sylfaen" w:cs="Sylfaen"/>
          <w:bCs/>
          <w:color w:val="000000" w:themeColor="text1"/>
          <w:lang w:val="hy-AM"/>
        </w:rPr>
        <w:t>Սույն որոշումը ուժի մեջ է մտնում պաշտոնական հրապարակմանը հաջորդող օրվանից։</w:t>
      </w:r>
    </w:p>
    <w:p w14:paraId="72F12DFB" w14:textId="77777777" w:rsidR="009D6B08" w:rsidRPr="00A0419C" w:rsidRDefault="009D6B08" w:rsidP="009D6B0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97DF63D" w14:textId="77777777" w:rsidR="009D6B08" w:rsidRPr="00A0419C" w:rsidRDefault="009D6B08" w:rsidP="009D6B08">
      <w:pPr>
        <w:spacing w:line="24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</w:p>
    <w:p w14:paraId="4EF523B1" w14:textId="20066964" w:rsidR="009D6B08" w:rsidRDefault="009D6B08" w:rsidP="004D185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</w:t>
      </w:r>
    </w:p>
    <w:p w14:paraId="3105DF25" w14:textId="77777777" w:rsidR="004D1851" w:rsidRPr="00A0419C" w:rsidRDefault="004D1851" w:rsidP="004D1851">
      <w:pPr>
        <w:spacing w:after="0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8081436" w14:textId="77777777" w:rsidR="009D6B08" w:rsidRPr="00A0419C" w:rsidRDefault="009D6B08" w:rsidP="009D6B08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F790612" w14:textId="77777777" w:rsidR="0021096D" w:rsidRDefault="0021096D" w:rsidP="009D6B0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659B8853" w14:textId="77777777" w:rsidR="0021096D" w:rsidRDefault="0021096D" w:rsidP="009D6B0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4B1F3C82" w14:textId="77777777" w:rsidR="0021096D" w:rsidRDefault="0021096D" w:rsidP="009D6B0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11C854A5" w14:textId="77777777" w:rsidR="0021096D" w:rsidRDefault="0021096D" w:rsidP="009D6B0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0D3A32AB" w14:textId="77777777" w:rsidR="0021096D" w:rsidRDefault="0021096D" w:rsidP="009D6B0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514A9940" w14:textId="77777777" w:rsidR="0021096D" w:rsidRDefault="0021096D" w:rsidP="009D6B0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0DE72204" w14:textId="0CB6864B" w:rsidR="009D6B08" w:rsidRPr="00A0419C" w:rsidRDefault="009D6B08" w:rsidP="009D6B0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7710B7DC" w14:textId="77777777" w:rsidR="009D6B08" w:rsidRPr="00A0419C" w:rsidRDefault="009D6B08" w:rsidP="009D6B0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10 փետրվարի 2026թ.  </w:t>
      </w:r>
    </w:p>
    <w:p w14:paraId="576A6CE7" w14:textId="77777777" w:rsidR="009D6B08" w:rsidRPr="00A0419C" w:rsidRDefault="009D6B08" w:rsidP="009D6B0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</w:t>
      </w:r>
    </w:p>
    <w:p w14:paraId="28E0CF08" w14:textId="77777777" w:rsidR="009D6B08" w:rsidRPr="00A0419C" w:rsidRDefault="009D6B08" w:rsidP="009D6B0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4"/>
          <w:szCs w:val="14"/>
          <w:lang w:val="hy-AM"/>
        </w:rPr>
        <w:t>Ս</w:t>
      </w:r>
      <w:r w:rsidRPr="00A0419C">
        <w:rPr>
          <w:rFonts w:ascii="Times New Roman" w:hAnsi="Times New Roman" w:cs="Times New Roman"/>
          <w:bCs/>
          <w:color w:val="000000" w:themeColor="text1"/>
          <w:sz w:val="14"/>
          <w:szCs w:val="14"/>
          <w:lang w:val="hy-AM"/>
        </w:rPr>
        <w:t>․</w:t>
      </w:r>
      <w:r w:rsidRPr="00A0419C">
        <w:rPr>
          <w:rFonts w:ascii="Sylfaen" w:hAnsi="Sylfaen" w:cs="Sylfaen"/>
          <w:bCs/>
          <w:color w:val="000000" w:themeColor="text1"/>
          <w:sz w:val="14"/>
          <w:szCs w:val="14"/>
          <w:lang w:val="hy-AM"/>
        </w:rPr>
        <w:t xml:space="preserve"> Ավոյան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                                                                                                                                                              </w:t>
      </w:r>
    </w:p>
    <w:p w14:paraId="06D47A66" w14:textId="77777777" w:rsidR="009D6B08" w:rsidRPr="00A0419C" w:rsidRDefault="009D6B08" w:rsidP="009D6B08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lastRenderedPageBreak/>
        <w:t>ՏԵՂԵԿԱՆՔ – ՀԻՄՆԱՎՈՐՈՒՄ</w:t>
      </w:r>
    </w:p>
    <w:p w14:paraId="20685833" w14:textId="77777777" w:rsidR="009D6B08" w:rsidRPr="00A0419C" w:rsidRDefault="009D6B08" w:rsidP="009D6B08">
      <w:pPr>
        <w:shd w:val="clear" w:color="auto" w:fill="FFFFFF"/>
        <w:spacing w:line="276" w:lineRule="auto"/>
        <w:jc w:val="center"/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Arial" w:hAnsi="Sylfaen" w:cs="Arial"/>
          <w:b/>
          <w:color w:val="000000" w:themeColor="text1"/>
          <w:sz w:val="24"/>
          <w:szCs w:val="24"/>
          <w:shd w:val="clear" w:color="auto" w:fill="FFFFFF"/>
          <w:lang w:val="hy-AM"/>
        </w:rPr>
        <w:t>ԹԱԼԻՆԻ ՀԱՄԱՅՆՔԻ ԱՎԱԳԱՆՈՒ 10</w:t>
      </w:r>
      <w:r w:rsidRPr="00A0419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shd w:val="clear" w:color="auto" w:fill="FFFFFF"/>
          <w:lang w:val="hy-AM"/>
        </w:rPr>
        <w:t>․</w:t>
      </w:r>
      <w:r w:rsidRPr="00A0419C">
        <w:rPr>
          <w:rFonts w:ascii="Sylfaen" w:eastAsia="Arial" w:hAnsi="Sylfaen" w:cs="Arial"/>
          <w:b/>
          <w:color w:val="000000" w:themeColor="text1"/>
          <w:sz w:val="24"/>
          <w:szCs w:val="24"/>
          <w:shd w:val="clear" w:color="auto" w:fill="FFFFFF"/>
          <w:lang w:val="hy-AM"/>
        </w:rPr>
        <w:t>02</w:t>
      </w:r>
      <w:r w:rsidRPr="00A0419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shd w:val="clear" w:color="auto" w:fill="FFFFFF"/>
          <w:lang w:val="hy-AM"/>
        </w:rPr>
        <w:t>․</w:t>
      </w:r>
      <w:r w:rsidRPr="00A0419C">
        <w:rPr>
          <w:rFonts w:ascii="Sylfaen" w:eastAsia="Arial" w:hAnsi="Sylfaen" w:cs="Arial"/>
          <w:b/>
          <w:color w:val="000000" w:themeColor="text1"/>
          <w:sz w:val="24"/>
          <w:szCs w:val="24"/>
          <w:shd w:val="clear" w:color="auto" w:fill="FFFFFF"/>
          <w:lang w:val="hy-AM"/>
        </w:rPr>
        <w:t>2026թ</w:t>
      </w:r>
      <w:r w:rsidRPr="00A0419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shd w:val="clear" w:color="auto" w:fill="FFFFFF"/>
          <w:lang w:val="hy-AM"/>
        </w:rPr>
        <w:t>․</w:t>
      </w:r>
      <w:r w:rsidRPr="00A0419C">
        <w:rPr>
          <w:rFonts w:ascii="Sylfaen" w:eastAsia="Arial" w:hAnsi="Sylfaen" w:cs="Arial"/>
          <w:b/>
          <w:color w:val="000000" w:themeColor="text1"/>
          <w:sz w:val="24"/>
          <w:szCs w:val="24"/>
          <w:shd w:val="clear" w:color="auto" w:fill="FFFFFF"/>
          <w:lang w:val="hy-AM"/>
        </w:rPr>
        <w:t>-ի &lt;&lt;ԹԱԼԻՆԻ ՀԱՄԱՅՆՔԱՊԵՏԱՐԱՆԻ, ՀԱՄԱՅՆՔԱՅԻՆ ՈՉ ԱՌԵՎՏՐԱՅԻՆ ԿԱԶՄԱԿԵՐՊՈՒԹՅՈՒՆՆԵՐԻ ԵՎ ՀԱՄԱՅՆՔԱՅԻՆ ՀԻՄՆԱՐԿՆԵՐԻ 2025 ԹՎԱԿԱՆԻ ԱՄԵՆԱՄՅԱ ԳՈՒՅՔԱԳՐՄԱՆ ՓԱՍՏԱԹՂԹԵՐԸ ՀԱՍՏԱՏԵԼՈՒ ՄԱՍԻՆ&gt;&gt;  ՈՐՈՇՄԱՆ ՆԱԽԱԳԾԻ ՎԵՐԱԲԵՐՅԱԼ</w:t>
      </w:r>
    </w:p>
    <w:p w14:paraId="5E0C5865" w14:textId="77777777" w:rsidR="009D6B08" w:rsidRPr="00A0419C" w:rsidRDefault="009D6B08" w:rsidP="009D6B08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Թալին համայնքի ավագանու քննարկմանը ներկայացվող «Թալինի համայնքապետարանի, համայնքային ոչ առևտրային կազմակերպությունների և համայնքային հիմնարկների 2025 թվականի ամենամյա գույքագրման փաստաթղթերը հաստատելու մասին» որոշման վերաբերյալ նախագիծը մշակվել է «Տեղական ինքնակառավարման մասին» ՀՀ օրենքի  18-րդ հոդվածի 1-ին մասի 32-րդ  կետի և 77-րդ հոդվածի 3-րդ մասով դրույթների պահանջներով սահմանված կարգավորումների համատեքստում։ </w:t>
      </w:r>
    </w:p>
    <w:p w14:paraId="1AA7F98E" w14:textId="77777777" w:rsidR="009D6B08" w:rsidRPr="00A0419C" w:rsidRDefault="009D6B08" w:rsidP="009D6B08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</w:p>
    <w:p w14:paraId="391D6E6A" w14:textId="77777777" w:rsidR="009D6B08" w:rsidRPr="00A0419C" w:rsidRDefault="009D6B08" w:rsidP="009D6B08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>Իրավական ակտի ընդունման նպատակն է՝ համայնքային գույքի կառավարման (տնօրինում, տիրապետում, օգտագործում) արդյունավետության բարձրացում,  համայնքի եկամուտների ավելացում, համայնքային կարիքների և համայնքի կայուն կենսագործունեության ապահովում։</w:t>
      </w:r>
    </w:p>
    <w:p w14:paraId="3921AA55" w14:textId="77777777" w:rsidR="009D6B08" w:rsidRPr="00A0419C" w:rsidRDefault="009D6B08" w:rsidP="009D6B08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 xml:space="preserve">«Տեղական ինքնակառավարման մասին» օրենքի 77-րդ հոդվածի 3-րդ մասի  համաձայն համայնքի սեփականություն հանդիսացող գույքը համայնքի ղեկավարը ենթարկում է ամենամյա պարտադիր գույքագրման, որը ներկայացվում է ավագանու հաստատմանը: Սեփականության իրավունքով գույք ձեռք բերելուց կամ գույքն օտարելուց հետո`  համայնքի ղեկավարը գույքագրման փաստաթղթերում կատարում է համապատասխան փոփոխություններ, որոնք համայնքի ավագանին հաստատում է առաջիկա նիստում:                                                                                                                            </w:t>
      </w:r>
    </w:p>
    <w:p w14:paraId="5B903FD7" w14:textId="77777777" w:rsidR="009D6B08" w:rsidRPr="00A0419C" w:rsidRDefault="009D6B08" w:rsidP="009D6B08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>Ելնելով վերոգրյալից համայնքի ավագանու քննարկմանն է ներկայացվում Թալին համայնքի  «Թալինի համայնքապետարանի, համայնքային ոչ առևտրային կազմակերպությունների և համայնքային հիմնարկների 2025 թվականի ամենամյա գույքագրման փաստաթղթերը հաստատելու մասին» որոշման նախագիծը։</w:t>
      </w:r>
    </w:p>
    <w:p w14:paraId="47EE0774" w14:textId="77777777" w:rsidR="009D6B08" w:rsidRPr="00A0419C" w:rsidRDefault="009D6B08" w:rsidP="009D6B08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</w:t>
      </w:r>
      <w:r w:rsidRPr="00A0419C">
        <w:rPr>
          <w:rFonts w:ascii="Sylfaen" w:hAnsi="Sylfae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br/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>Ավագանու որոշման նախագծի ընդունումն այլ իրավական ակտերի ընդունման կամ փոփոխություններ կատարելու անհրաժեշտություն չի առաջացնում:</w:t>
      </w:r>
    </w:p>
    <w:p w14:paraId="11A0B9A5" w14:textId="77777777" w:rsidR="009D6B08" w:rsidRPr="00641A14" w:rsidRDefault="009D6B08" w:rsidP="009D6B08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 ընդունման կապակցությամբ</w:t>
      </w:r>
      <w:r w:rsidRPr="00A0419C">
        <w:rPr>
          <w:rFonts w:ascii="Sylfaen" w:hAnsi="Sylfae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br/>
      </w:r>
      <w:r w:rsidRPr="00641A14">
        <w:rPr>
          <w:rFonts w:ascii="Sylfaen" w:hAnsi="Sylfaen" w:cs="Sylfaen"/>
          <w:color w:val="000000" w:themeColor="text1"/>
          <w:sz w:val="24"/>
          <w:szCs w:val="24"/>
          <w:lang w:val="hy-AM"/>
        </w:rPr>
        <w:t>Ավագանու որոշման նախագծի ընդունման կապակցությամբ համայնքի բյուջեում ծախսերի և եկամուտների էական ավելացում կամ նվազեցում չի նախատեսվում:</w:t>
      </w:r>
    </w:p>
    <w:p w14:paraId="5DFEB3E0" w14:textId="77777777" w:rsidR="009D6B08" w:rsidRPr="00A0419C" w:rsidRDefault="009D6B08" w:rsidP="009D6B08">
      <w:pPr>
        <w:spacing w:line="276" w:lineRule="auto"/>
        <w:jc w:val="both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Style w:val="a6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  <w:lastRenderedPageBreak/>
        <w:t>Իրավական ակտի կիրառման դեպքում ակնկալվող արդյունքը.</w:t>
      </w:r>
      <w:r w:rsidRPr="00A0419C">
        <w:rPr>
          <w:rStyle w:val="a6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br/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Նախագծի ընդունման արդյունքում ակնկալվում է համայնքային ծառայությունների մատուցման որակի բարելավում։</w:t>
      </w:r>
    </w:p>
    <w:p w14:paraId="473695BD" w14:textId="77777777" w:rsidR="00354387" w:rsidRPr="009D6B08" w:rsidRDefault="00354387">
      <w:pPr>
        <w:rPr>
          <w:lang w:val="hy-AM"/>
        </w:rPr>
      </w:pPr>
    </w:p>
    <w:sectPr w:rsidR="00354387" w:rsidRPr="009D6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C2"/>
    <w:rsid w:val="000D3018"/>
    <w:rsid w:val="001B77C2"/>
    <w:rsid w:val="0021096D"/>
    <w:rsid w:val="00354387"/>
    <w:rsid w:val="004D1851"/>
    <w:rsid w:val="00793BCF"/>
    <w:rsid w:val="009D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971F9"/>
  <w15:chartTrackingRefBased/>
  <w15:docId w15:val="{8A7C8CB7-87AC-4CB7-A706-26328AAC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B08"/>
    <w:rPr>
      <w:color w:val="0000FF"/>
      <w:u w:val="single"/>
    </w:rPr>
  </w:style>
  <w:style w:type="paragraph" w:styleId="a4">
    <w:name w:val="No Spacing"/>
    <w:uiPriority w:val="1"/>
    <w:qFormat/>
    <w:rsid w:val="009D6B08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9D6B08"/>
    <w:rPr>
      <w:rFonts w:ascii="Times Armenian" w:hAnsi="Times Armenian" w:hint="default"/>
      <w:b/>
      <w:bCs/>
      <w:i/>
      <w:iCs/>
      <w:sz w:val="24"/>
      <w:u w:val="single"/>
    </w:rPr>
  </w:style>
  <w:style w:type="character" w:styleId="a6">
    <w:name w:val="Strong"/>
    <w:basedOn w:val="a0"/>
    <w:uiPriority w:val="22"/>
    <w:qFormat/>
    <w:rsid w:val="009D6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6</cp:revision>
  <dcterms:created xsi:type="dcterms:W3CDTF">2026-02-03T07:20:00Z</dcterms:created>
  <dcterms:modified xsi:type="dcterms:W3CDTF">2026-02-05T06:37:00Z</dcterms:modified>
</cp:coreProperties>
</file>