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930DD" w14:textId="77777777" w:rsidR="00904CB7" w:rsidRPr="00F5759F" w:rsidRDefault="00904CB7" w:rsidP="00904CB7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ՏԵՂԵԿԱՆՔ – ՀԻՄՆԱՎՈՐՈՒՄ</w:t>
      </w:r>
    </w:p>
    <w:p w14:paraId="7AD45EC1" w14:textId="77777777" w:rsidR="00904CB7" w:rsidRPr="00F5759F" w:rsidRDefault="00904CB7" w:rsidP="00904CB7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6D515E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ԹԱԼԻՆ ՀԱՄԱՅՆՔՈՒՄ «ԽԱՂԱՂՈՒԹՅՈՒՆ» ԽՈՐԱԳՐՈՎ ԱՆՑԿԱՑՎԱԾ ՄԻՆԻ ՖՈՒՏԲՈԼԻ ՆԵՐՀԱՄԱՅՆՔԱՅԻՆ ՄՐՑԱՇԱՐՈՒՄ ՄՐՑԱՆԱԿԱՅԻՆ ՏԵՂԵՐ ԶԲԱՂԵՑՐԱԾ ԹԻՄԵՐԻ ԴՐԱՄԱԿԱՆ ՊԱՐԳԵՎԱՏՐՄԱՆ ՎԵՐԱԲԵՐՅԱԼ</w:t>
      </w:r>
    </w:p>
    <w:p w14:paraId="40441576" w14:textId="77777777" w:rsidR="00904CB7" w:rsidRPr="00F5759F" w:rsidRDefault="00904CB7" w:rsidP="00904CB7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6D515E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 </w:t>
      </w:r>
    </w:p>
    <w:p w14:paraId="0EF839BF" w14:textId="77777777" w:rsidR="00904CB7" w:rsidRPr="00F5759F" w:rsidRDefault="00904CB7" w:rsidP="00904CB7">
      <w:pPr>
        <w:keepLine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Թալին համայնքի ավագանու քննարկմանը ներկայացվող որոշման նախագիծը մշակվել է «Տեղական ինքնակառավարման մասին» Հայաստանի Հանրապետության օրենքի 10-րդ հոդվածի 10-րդ մասի և 18-րդ հոդվածի 1-ին մասի 42-րդ կետի հիման վրա՝ հաշվի առնելով Թալին համայնքի ղեկավարի առաջարկությունը։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br/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նպատակը և կարգավորման անհրաժեշտությունը։</w:t>
      </w:r>
    </w:p>
    <w:p w14:paraId="63CBFAC0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Թալին համայնքում անցկացվել է «Խաղաղություն» խորագրով մինի ֆուտբոլի ներհամայնքային մրցաշար։ Նախագծով առաջարկվում է դրամական պարգևատրում տրամադրել մրցաշարում մրցանակային տեղեր զբաղեցրած թիմերին՝ նրանց ցուցաբերած մարզական արդյունքները գնահատելու և խրախուսելու նպատակով։</w:t>
      </w:r>
    </w:p>
    <w:p w14:paraId="235F7197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Իրավական ակտի ընդունման նպատակն է խրախուսել թիմերի մարզական ձեռքբերումները, նպաստել համայնքում ֆուտբոլի զարգացմանը, առողջ ապրելակերպի տարածմանը և բնակավայրերի միջև մարզական կապերի ամրապնդմանը։ Կարգավորման անհրաժեշտությունը պայմանավորված է մրցանակային տեղեր զբաղեցրած թիմերի պարգևատրման համար համայնքի բյուջեից ֆինանսական միջոցներ հատկացնելու անհրաժեշտությամբ։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br/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կապակցությամբ այլ իրավական ակտերի ընդունման անհրաժեշտության մասին.</w:t>
      </w:r>
    </w:p>
    <w:p w14:paraId="1F957F88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Ավագանու որոշման նախագծի ընդունումն առաջացնում է համայնքի ղեկավարի կողմից այլ իրավական ակտի ընդունման անհրաժեշտություն։ 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br/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կապակցությամբ բյուջեում եկամուտների և ծախսերի ավելացման կամ նվազեցման մասին.</w:t>
      </w:r>
    </w:p>
    <w:p w14:paraId="454A376F" w14:textId="77777777" w:rsidR="00904CB7" w:rsidRPr="00F5759F" w:rsidRDefault="00904CB7" w:rsidP="00904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Ավագանու որոշման նախագծի ընդունման կապակցությամբ համայնքի բյուջեում նախատեսվում է ծախսերի ավելացում՝ 650 000 (վեց հարյուր հիսուն հազար) ՀՀ դրամի չափով։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br/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Սոցիալական ուղղություն</w:t>
      </w:r>
    </w:p>
    <w:p w14:paraId="4B3D6B8D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Թիմերի դրամական պարգևատրումը կնպաստի մարզական միջոցառումներին բնակիչների մասնակցության խթանմանը, թիմային համագործակցության զարգացմանը և համայնքի տարբեր բնակավայրերի բնակիչների միջև կապերի ամրապնդմանը։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br/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Կրթամշակութային ուղղություն</w:t>
      </w:r>
    </w:p>
    <w:p w14:paraId="0E53CBFB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Մարզական արդյունքների գնահատումը կնպաստի արդար մրցակցության, փոխադարձ հարգանքի, կարգապահության և թիմային պատասխանատվության արժեքների ամրապնդմանը, ինչպես նաև համայնքում մարզական ավանդույթների շարունակմանը։</w:t>
      </w:r>
    </w:p>
    <w:p w14:paraId="3FC501CC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Տնտեսական զարգացման ուղղություն</w:t>
      </w:r>
    </w:p>
    <w:p w14:paraId="03E2CFFF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Նախագիծը տնտեսական զարգացման անմիջական միջոցառումներ չի նախատեսում։ Ֆինանսական միջոցներն ուղղվելու են բացառապես մրցանակային տեղեր զբաղեցրած թիմերի միանվագ դրամական պարգևատրմանը։</w:t>
      </w:r>
    </w:p>
    <w:p w14:paraId="2F5217CB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Իրավական ակտի կիրառման դեպքում ակնկալվող արդյունքները</w:t>
      </w:r>
    </w:p>
    <w:p w14:paraId="7B679C63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«Խաղաղություն» խորագրով մրցաշարում մրցանակային տեղեր զբաղեցրած թիմերի դրամական խրախուսում,</w:t>
      </w:r>
    </w:p>
    <w:p w14:paraId="50E77368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համայնքում ֆուտբոլի և առողջ ապրելակերպի նկատմամբ հետաքրքրության բարձրացում,</w:t>
      </w:r>
    </w:p>
    <w:p w14:paraId="5A4336EB" w14:textId="77777777" w:rsidR="00904CB7" w:rsidRPr="00F5759F" w:rsidRDefault="00904CB7" w:rsidP="00904CB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ներհամայնքային մարզական կապերի և թիմերի հետագա մրցակցային մասնակցության խթանում։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04CB7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CB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2026-10-20T07:49:00Z</dcterms:modified>
</cp:coreProperties>
</file>