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EE535" w14:textId="77777777" w:rsidR="00A620A4" w:rsidRPr="006D515E" w:rsidRDefault="00A620A4" w:rsidP="00A620A4">
      <w:pPr>
        <w:pStyle w:val="a5"/>
        <w:rPr>
          <w:rFonts w:ascii="Sylfaen" w:hAnsi="Sylfaen"/>
          <w:i w:val="0"/>
          <w:iCs w:val="0"/>
          <w:lang w:val="hy-AM"/>
        </w:rPr>
      </w:pPr>
      <w:r w:rsidRPr="006D515E">
        <w:rPr>
          <w:rFonts w:ascii="Sylfaen" w:hAnsi="Sylfaen"/>
          <w:i w:val="0"/>
          <w:iCs w:val="0"/>
          <w:lang w:val="hy-AM"/>
        </w:rPr>
        <w:t>ՏԵՂԵԿԱՆՔ-ՀԻՄՆԱՎՈՐՈՒՄ</w:t>
      </w:r>
    </w:p>
    <w:p w14:paraId="610C1365" w14:textId="77777777" w:rsidR="00A620A4" w:rsidRPr="006D515E" w:rsidRDefault="00A620A4" w:rsidP="00A620A4">
      <w:pPr>
        <w:keepNext/>
        <w:spacing w:after="0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ՀՀ ԱՐԱԳԱԾՈՏՆԻ ՄԱՐԶԻ ԹԱԼԻՆ ՀԱՄԱՅՆՔԻ ԱՐՏԵՆԻ ԲՆԱԿԱՎԱՅՐՈՒՄ</w:t>
      </w:r>
    </w:p>
    <w:p w14:paraId="2750EE52" w14:textId="77777777" w:rsidR="00A620A4" w:rsidRPr="006D515E" w:rsidRDefault="00A620A4" w:rsidP="00A620A4">
      <w:pPr>
        <w:keepNext/>
        <w:spacing w:after="0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«ԱՐՏԻՆ ԳՐԻՆՀԱՈՒՍ» ՍՊ ԸՆԿԵՐՈՒԹՅԱՆ ԲԱԶՄԱԹՌԻՉՔ ՋԵՐՄԱՏՆԱՅԻՆ ՏՆՏԵՍՈՒԹՅԱՆ ՀԻՄՆՄԱՆ ՆԵՐԴՐՈՒՄԱՅԻՆ ԾՐԱԳՐԻՆ ՀԱՎԱՆՈՒԹՅՈՒՆ ՏԱԼՈՒ</w:t>
      </w:r>
      <w:r>
        <w:rPr>
          <w:rFonts w:ascii="Sylfaen" w:hAnsi="Sylfaen"/>
          <w:b/>
          <w:bCs/>
          <w:sz w:val="24"/>
          <w:szCs w:val="24"/>
          <w:lang w:val="hy-AM"/>
        </w:rPr>
        <w:t xml:space="preserve"> ԵՎ 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ԾՐԱԳՐԻ ԻՐԱԿԱՆԱՑՄԱՆ ՆՊԱՏԱԿՈՎ ՀՈՂԱՄԱՍԵՐՆ ՈՒՂՂԱԿԻ ՎԱՃԱՌՔՈՎ ՕՏԱՐԵԼՈՒՆ ՀԱՄԱՁԱՅՆՈՒԹՅՈՒՆ ՏԱԼՈՒ ՎԵՐԱԲԵՐՅԱԼ</w:t>
      </w:r>
    </w:p>
    <w:p w14:paraId="66D39774" w14:textId="77777777" w:rsidR="00A620A4" w:rsidRPr="006D515E" w:rsidRDefault="00A620A4" w:rsidP="00A620A4">
      <w:pPr>
        <w:keepNext/>
        <w:spacing w:after="0"/>
        <w:jc w:val="both"/>
        <w:rPr>
          <w:rFonts w:ascii="Sylfaen" w:hAnsi="Sylfaen"/>
          <w:b/>
          <w:bCs/>
          <w:sz w:val="24"/>
          <w:szCs w:val="24"/>
          <w:lang w:val="hy-AM"/>
        </w:rPr>
      </w:pPr>
    </w:p>
    <w:p w14:paraId="5E662AE9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Թալին համայնքի ավագանու քննարկմանը ներկայացվող որոշման նախագիծը մշակվել է Հայաստանի Հանրապետության հողային օրենսգրքի 56-րդ հոդվածի 5-րդ և 8-րդ մասերի, 66-րդ հոդվածի 1-ին մասի 5-րդ կետի և 2-րդ մասի, «Տեղական ինքնակառավարման մասին» Հայաստանի Հանրապետության օրենքի 18-րդ հոդվածի 1-ին մասի 21-րդ և 42-րդ կետերի և 35-րդ հոդվածի 1-ին մասի 16-րդ կետի հիման վրա՝ հաշվի առնելով համայնքի ղեկավարի առաջարկությունը և ներդրումային ծրագրի վերաբերյալ համապատասխան նախարարությունների դիրքորոշումները։</w:t>
      </w:r>
    </w:p>
    <w:p w14:paraId="10890A75" w14:textId="77777777" w:rsidR="00A620A4" w:rsidRPr="006D515E" w:rsidRDefault="00A620A4" w:rsidP="00A620A4">
      <w:pPr>
        <w:pStyle w:val="1"/>
        <w:spacing w:before="0"/>
        <w:ind w:firstLine="720"/>
        <w:jc w:val="both"/>
        <w:rPr>
          <w:rFonts w:ascii="Sylfaen" w:hAnsi="Sylfaen"/>
          <w:b/>
          <w:color w:val="auto"/>
          <w:sz w:val="24"/>
          <w:szCs w:val="24"/>
          <w:lang w:val="hy-AM"/>
        </w:rPr>
      </w:pPr>
      <w:r w:rsidRPr="006D515E">
        <w:rPr>
          <w:rFonts w:ascii="Sylfaen" w:hAnsi="Sylfaen"/>
          <w:b/>
          <w:color w:val="auto"/>
          <w:sz w:val="24"/>
          <w:szCs w:val="24"/>
          <w:lang w:val="hy-AM"/>
        </w:rPr>
        <w:t>Իրավական ակտի ընդունման նպատակը և կարգավորման անհրաժեշտությունը</w:t>
      </w:r>
      <w:r w:rsidRPr="006D515E">
        <w:rPr>
          <w:rFonts w:ascii="Times New Roman" w:hAnsi="Times New Roman" w:cs="Times New Roman"/>
          <w:b/>
          <w:color w:val="auto"/>
          <w:sz w:val="24"/>
          <w:szCs w:val="24"/>
          <w:lang w:val="hy-AM"/>
        </w:rPr>
        <w:t>․</w:t>
      </w:r>
    </w:p>
    <w:p w14:paraId="7462EDDD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Իրավական ակտի ընդունման նպատակն է ապահովել Թալին համայնքի Արտենի բնակավայրում «Արտին Գրինհաուս» սահմանափակ պատասխանատվությամբ ընկերության կողմից բազմաթռիչք ջերմատնային տնտեսության հիմնման ներդրումային ծրագրի իրականացումը՝ սահմանելով համայնքային հողամասերի օտարման, դրանց նպատակային օգտագործման և ընկերության պարտավորությունների կատարման պայմանները։</w:t>
      </w:r>
    </w:p>
    <w:p w14:paraId="124C1C71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Ծրագիրը նախատեսվում է իրականացնել 26,2995 հա ընդհանուր մակերեսով տարածքում՝ կառուցելով և շահագործման հանձնելով 18 հա ընդհանուր մակերեսով բազմաթռիչք ջերմատնային տնտեսություն։ Ծրագրի համար նախատեսվում է ընկերությանն ուղղակի վաճառքի ձևով օտարել համայնքային սեփականություն հանդիսացող 14 հողամաս՝ 23,8995 հա ընդհանուր մակերեսով և 28 320 907,5 ՀՀ դրամ ընդհանուր կադաստրային արժեքով։</w:t>
      </w:r>
    </w:p>
    <w:p w14:paraId="0CEBD6EC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Կարգավորման անհրաժեշտությունը պայմանավորված է ծրագրին համայնքային օժանդակություն տրամադրելու և համայնքի գույքային շահերը պաշտպանելու պահանջով։ Նախագծով սահմանվում են առուվաճառքի և գրավի պայմանները, ներդրումների ու հողամասերի նպատակային օգտագործման պահանջները։ Ծրագրի իրականացման հնգամյա ժամկետը հաշվարկվում է առաջին շինարարության թույլտվության ստացման օրվանից։</w:t>
      </w:r>
    </w:p>
    <w:p w14:paraId="4EA0D43B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 այլ իրավական ակտերի ընդունման անհրաժեշտության մասին</w:t>
      </w:r>
    </w:p>
    <w:p w14:paraId="0AFAB3A1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Անհրաժեշտ կլինի ընդունել հողամասերի օտարման վերաբերյալ համայնքի ղեկավարի համապատասխան անհատական իրավական ակտերը, իսկ հողամասերի նպատակային կամ գործառնական նշանակության փոփոխության անհրաժեշտության դեպքում՝ համապատասխան որոշումները։ Նախագծի N 3 հավելվածով հաստատվող պայմաններով կնքվելու են առուվաճառքի և գրավի պայմանագրերը՝ ապահովելով դրանցից ծագող իրավունքների պետական գրանցումը։</w:t>
      </w:r>
    </w:p>
    <w:p w14:paraId="4EC9D2F2" w14:textId="77777777" w:rsidR="00A620A4" w:rsidRPr="006D515E" w:rsidRDefault="00A620A4" w:rsidP="00A620A4">
      <w:pPr>
        <w:pStyle w:val="1"/>
        <w:spacing w:before="0"/>
        <w:ind w:firstLine="720"/>
        <w:jc w:val="both"/>
        <w:rPr>
          <w:rFonts w:ascii="Sylfaen" w:hAnsi="Sylfaen"/>
          <w:b/>
          <w:color w:val="auto"/>
          <w:sz w:val="24"/>
          <w:szCs w:val="24"/>
          <w:lang w:val="hy-AM"/>
        </w:rPr>
      </w:pPr>
      <w:r w:rsidRPr="006D515E">
        <w:rPr>
          <w:rFonts w:ascii="Sylfaen" w:hAnsi="Sylfaen"/>
          <w:b/>
          <w:color w:val="auto"/>
          <w:sz w:val="24"/>
          <w:szCs w:val="24"/>
          <w:lang w:val="hy-AM"/>
        </w:rPr>
        <w:t>Իրավական ակտի ընդունման կապակցությամբ բյուջեում եկամուտների և ծախսերի ավելացման կամ նվազեցման մասին</w:t>
      </w:r>
    </w:p>
    <w:p w14:paraId="2FAE753E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Հողամասերի վաճառքի արդյունքում նախատեսվում է համայնքի բյուջե մուտքագրել 28 320 907,5 ՀՀ դրամ՝ պայմանագրով սահմանվող վճարման կարգով և ժամկետներում։ Ներդրումային ծրագրի ֆինանսավորումը նախատեսվում է իրականացնել ընկերության կողմից։ Ներկայացված որոշման նախագծով համայնքի բյուջեից ծրագրի համաֆինանսավորում կամ այլ ուղղակի ծախս չի նախատեսվում։</w:t>
      </w:r>
    </w:p>
    <w:p w14:paraId="52D49181" w14:textId="77777777" w:rsidR="00A620A4" w:rsidRPr="006D515E" w:rsidRDefault="00A620A4" w:rsidP="00A620A4">
      <w:pPr>
        <w:pStyle w:val="1"/>
        <w:spacing w:before="0"/>
        <w:ind w:firstLine="720"/>
        <w:jc w:val="both"/>
        <w:rPr>
          <w:rFonts w:ascii="Sylfaen" w:hAnsi="Sylfaen"/>
          <w:b/>
          <w:color w:val="auto"/>
          <w:sz w:val="24"/>
          <w:szCs w:val="24"/>
          <w:lang w:val="hy-AM"/>
        </w:rPr>
      </w:pPr>
      <w:r w:rsidRPr="006D515E">
        <w:rPr>
          <w:rFonts w:ascii="Sylfaen" w:hAnsi="Sylfaen"/>
          <w:b/>
          <w:color w:val="auto"/>
          <w:sz w:val="24"/>
          <w:szCs w:val="24"/>
          <w:lang w:val="hy-AM"/>
        </w:rPr>
        <w:lastRenderedPageBreak/>
        <w:t>Նախագծով առաջարկվող կարգավորումների բնույթն ու նպատակը եկամուտների և ծախսերի ավելացման կամ նվազեցման տեսանկյունից</w:t>
      </w:r>
    </w:p>
    <w:p w14:paraId="3FDEF4BB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Կարգավորումներն ուղղված են համայնքային եկամուտների ստացմանը և մասնավոր ներդրումներով արտադրական գործունեության զարգացմանը։ Ընկերության պարտավորությունների կատարումն ապահովելու և համայնքի գույքային շահերը պաշտպանելու նպատակով օտարվող հողամասերի նկատմամբ նախատեսվում է Թալին համայնքի օգտին առաջին հերթի գրավի իրավունքի գրանցում։</w:t>
      </w:r>
    </w:p>
    <w:p w14:paraId="675F6EDE" w14:textId="77777777" w:rsidR="00A620A4" w:rsidRPr="006D515E" w:rsidRDefault="00A620A4" w:rsidP="00A620A4">
      <w:pPr>
        <w:pStyle w:val="1"/>
        <w:spacing w:before="0"/>
        <w:ind w:firstLine="720"/>
        <w:jc w:val="both"/>
        <w:rPr>
          <w:rFonts w:ascii="Sylfaen" w:hAnsi="Sylfaen"/>
          <w:b/>
          <w:color w:val="auto"/>
          <w:sz w:val="24"/>
          <w:szCs w:val="24"/>
          <w:lang w:val="hy-AM"/>
        </w:rPr>
      </w:pPr>
      <w:r w:rsidRPr="006D515E">
        <w:rPr>
          <w:rFonts w:ascii="Sylfaen" w:hAnsi="Sylfaen"/>
          <w:b/>
          <w:color w:val="auto"/>
          <w:sz w:val="24"/>
          <w:szCs w:val="24"/>
          <w:lang w:val="hy-AM"/>
        </w:rPr>
        <w:t>Սոցիալական ուղղություն</w:t>
      </w:r>
    </w:p>
    <w:p w14:paraId="532D18AF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Ջերմատնային տնտեսության ստեղծումն ու շահագործումը կարող են նպաստել համայնքի բնակիչների զբաղվածության հնարավորությունների ընդլայնմանը և աշխատանքային եկամուտների ավելացմանը՝ տեղական աշխատուժի ներգրավման միջոցով։</w:t>
      </w:r>
    </w:p>
    <w:p w14:paraId="0418C9D8" w14:textId="77777777" w:rsidR="00A620A4" w:rsidRPr="006D515E" w:rsidRDefault="00A620A4" w:rsidP="00A620A4">
      <w:pPr>
        <w:pStyle w:val="1"/>
        <w:spacing w:before="0"/>
        <w:ind w:firstLine="720"/>
        <w:jc w:val="both"/>
        <w:rPr>
          <w:rFonts w:ascii="Sylfaen" w:hAnsi="Sylfaen"/>
          <w:b/>
          <w:color w:val="auto"/>
          <w:sz w:val="24"/>
          <w:szCs w:val="24"/>
          <w:lang w:val="hy-AM"/>
        </w:rPr>
      </w:pPr>
      <w:r w:rsidRPr="006D515E">
        <w:rPr>
          <w:rFonts w:ascii="Sylfaen" w:hAnsi="Sylfaen"/>
          <w:b/>
          <w:color w:val="auto"/>
          <w:sz w:val="24"/>
          <w:szCs w:val="24"/>
          <w:lang w:val="hy-AM"/>
        </w:rPr>
        <w:t>Տնտեսական զարգացման ուղղություն</w:t>
      </w:r>
    </w:p>
    <w:p w14:paraId="460415E5" w14:textId="77777777" w:rsidR="00A620A4" w:rsidRPr="006D515E" w:rsidRDefault="00A620A4" w:rsidP="00A620A4">
      <w:pPr>
        <w:spacing w:after="0"/>
        <w:ind w:firstLine="72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Ծրագրի իրականացումն ուղղված է համայնքում ջերմատնային արտադրության զարգացմանը, մասնավոր ներդրումների ներգրավմանը և գյուղատնտեսական արտադրանքի թողարկման հնարավորությունների ընդլայնմանը։ Ջերմատնային տնտեսության գործունեությունը կարող է լրացուցիչ պահանջարկ ձևավորել տեղական աշխատանքների, մատակարարումների և ծառայությունների նկատմամբ՝ նպաստելով համայնքի տնտեսական ակտիվությանը։</w:t>
      </w:r>
    </w:p>
    <w:p w14:paraId="25C8D566" w14:textId="77777777" w:rsidR="00A620A4" w:rsidRPr="006D515E" w:rsidRDefault="00A620A4" w:rsidP="00A620A4">
      <w:pPr>
        <w:pStyle w:val="1"/>
        <w:spacing w:before="0"/>
        <w:ind w:firstLine="720"/>
        <w:jc w:val="both"/>
        <w:rPr>
          <w:rFonts w:ascii="Sylfaen" w:hAnsi="Sylfaen"/>
          <w:b/>
          <w:color w:val="auto"/>
          <w:sz w:val="24"/>
          <w:szCs w:val="24"/>
          <w:lang w:val="hy-AM"/>
        </w:rPr>
      </w:pPr>
      <w:r w:rsidRPr="006D515E">
        <w:rPr>
          <w:rFonts w:ascii="Sylfaen" w:hAnsi="Sylfaen"/>
          <w:b/>
          <w:color w:val="auto"/>
          <w:sz w:val="24"/>
          <w:szCs w:val="24"/>
          <w:lang w:val="hy-AM"/>
        </w:rPr>
        <w:t>Իրավական ակտի կիրառման դեպքում ակնկալվող արդյունքները</w:t>
      </w:r>
    </w:p>
    <w:p w14:paraId="24AF706A" w14:textId="77777777" w:rsidR="00A620A4" w:rsidRPr="006D515E" w:rsidRDefault="00A620A4" w:rsidP="00A620A4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• ներդրումային ծրագրի իրականացում և 18 հա ընդհանուր մակերեսով բազմաթռիչք ջերմատնային տնտեսության կառուցում ու օրենսդրությամբ սահմանված կարգով շահագործման հանձնում,</w:t>
      </w:r>
    </w:p>
    <w:p w14:paraId="79785B7C" w14:textId="77777777" w:rsidR="00A620A4" w:rsidRPr="006D515E" w:rsidRDefault="00A620A4" w:rsidP="00A620A4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• համայնքային սեփականություն հանդիսացող 23,8995 հա ընդհանուր մակերեսով հողամասերի օտարում ծրագրի իրականացման նպատակով,</w:t>
      </w:r>
    </w:p>
    <w:p w14:paraId="195AA11B" w14:textId="77777777" w:rsidR="00A620A4" w:rsidRPr="006D515E" w:rsidRDefault="00A620A4" w:rsidP="00A620A4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• հողամասերի վաճառքից համայնքի բյուջե 28 320 907,5 ՀՀ դրամի մուտքի ապահովում,</w:t>
      </w:r>
    </w:p>
    <w:p w14:paraId="44E3426E" w14:textId="77777777" w:rsidR="00A620A4" w:rsidRPr="006D515E" w:rsidRDefault="00A620A4" w:rsidP="00A620A4">
      <w:pPr>
        <w:spacing w:after="0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• ընկերության ներդրումային պարտավորությունների և հողամասերի նպատակային օգտագործման պայմանների ամրագրում,</w:t>
      </w:r>
    </w:p>
    <w:p w14:paraId="5D784396" w14:textId="77777777" w:rsidR="00A620A4" w:rsidRPr="006D515E" w:rsidRDefault="00A620A4" w:rsidP="00A620A4">
      <w:pPr>
        <w:ind w:right="-1"/>
        <w:jc w:val="both"/>
        <w:rPr>
          <w:rFonts w:ascii="Sylfaen" w:hAnsi="Sylfaen" w:cs="Sylfaen"/>
          <w:b/>
          <w:sz w:val="24"/>
          <w:szCs w:val="24"/>
          <w:u w:val="single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• համայնքի գույքային շահերի պաշտպանության ապահովում՝ գրավի և պայմանագրային պատասխանատվության նախատեսված միջոցներով</w:t>
      </w:r>
    </w:p>
    <w:p w14:paraId="69C5B239" w14:textId="77777777" w:rsidR="00A620A4" w:rsidRPr="006D515E" w:rsidRDefault="00A620A4" w:rsidP="00A620A4">
      <w:pPr>
        <w:ind w:right="-1"/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620A4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0A4"/>
    <w:pPr>
      <w:spacing w:line="254" w:lineRule="auto"/>
    </w:pPr>
  </w:style>
  <w:style w:type="paragraph" w:styleId="1">
    <w:name w:val="heading 1"/>
    <w:basedOn w:val="a"/>
    <w:next w:val="a"/>
    <w:link w:val="10"/>
    <w:qFormat/>
    <w:rsid w:val="00A62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rsid w:val="00A62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Title"/>
    <w:basedOn w:val="a"/>
    <w:link w:val="a6"/>
    <w:uiPriority w:val="10"/>
    <w:qFormat/>
    <w:rsid w:val="00A620A4"/>
    <w:pPr>
      <w:spacing w:after="0" w:line="240" w:lineRule="auto"/>
      <w:jc w:val="center"/>
    </w:pPr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character" w:customStyle="1" w:styleId="a6">
    <w:name w:val="Заголовок Знак"/>
    <w:basedOn w:val="a0"/>
    <w:link w:val="a5"/>
    <w:uiPriority w:val="10"/>
    <w:rsid w:val="00A620A4"/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2026-10-20T07:43:00Z</dcterms:modified>
</cp:coreProperties>
</file>