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8F3E2" w14:textId="77777777" w:rsidR="00E3308F" w:rsidRPr="006D515E" w:rsidRDefault="00E3308F" w:rsidP="00E3308F">
      <w:pPr>
        <w:autoSpaceDE w:val="0"/>
        <w:autoSpaceDN w:val="0"/>
        <w:adjustRightInd w:val="0"/>
        <w:spacing w:after="0" w:line="240" w:lineRule="auto"/>
        <w:jc w:val="center"/>
        <w:rPr>
          <w:rFonts w:ascii="Sylfaen" w:hAnsi="Sylfaen" w:cs="Sylfaen"/>
          <w:b/>
          <w:bCs/>
          <w:sz w:val="24"/>
          <w:szCs w:val="24"/>
          <w:lang w:val="hy-AM"/>
        </w:rPr>
      </w:pPr>
      <w:r w:rsidRPr="006D515E">
        <w:rPr>
          <w:rFonts w:ascii="Sylfaen" w:hAnsi="Sylfaen" w:cs="Sylfaen"/>
          <w:b/>
          <w:bCs/>
          <w:sz w:val="24"/>
          <w:szCs w:val="24"/>
          <w:lang w:val="hy-AM"/>
        </w:rPr>
        <w:t>ՏԵՂԵԿԱՆՔ - ՀԻՄՆԱՎՈՐՈՒՄ</w:t>
      </w:r>
    </w:p>
    <w:p w14:paraId="29C0FA86" w14:textId="77777777" w:rsidR="00E3308F" w:rsidRPr="006D515E" w:rsidRDefault="00E3308F" w:rsidP="00E3308F">
      <w:pPr>
        <w:shd w:val="clear" w:color="auto" w:fill="FFFFFF"/>
        <w:spacing w:after="0" w:line="240" w:lineRule="auto"/>
        <w:jc w:val="center"/>
        <w:rPr>
          <w:rFonts w:ascii="Sylfaen" w:hAnsi="Sylfaen"/>
          <w:b/>
          <w:bCs/>
          <w:sz w:val="24"/>
          <w:szCs w:val="24"/>
          <w:lang w:val="hy-AM"/>
        </w:rPr>
      </w:pPr>
      <w:r w:rsidRPr="006D515E">
        <w:rPr>
          <w:rFonts w:ascii="Sylfaen" w:hAnsi="Sylfaen"/>
          <w:b/>
          <w:sz w:val="24"/>
          <w:szCs w:val="24"/>
          <w:shd w:val="clear" w:color="auto" w:fill="FFFFFF"/>
          <w:lang w:val="hy-AM"/>
        </w:rPr>
        <w:t xml:space="preserve">ԹԱԼԻՆ ՀԱՄԱՅՆՔԻ ԿԱԹՆԱՂԲՅՈՒՐ ԲՆԱԿԱՎԱՅՐՈՒՄ ԳՏՆՎՈՂ ՀՈՂԱՄԱՍԵՐԻ ՆՊԱՏԱԿԱՅԻՆ ԵՎ ԳՈՐԾԱՌՆԱԿԱՆ ՆՇԱՆԱԿՈՒԹՅՈՒՆՆԵՐԻ ՓՈՓՈԽՈՒԹՅՈՒՆՆԵՐԸ  ՀԱՍՏԱՏԵԼՈՒ  </w:t>
      </w:r>
      <w:r w:rsidRPr="006D515E">
        <w:rPr>
          <w:rFonts w:ascii="Sylfaen" w:hAnsi="Sylfaen" w:cs="Sylfaen"/>
          <w:b/>
          <w:bCs/>
          <w:sz w:val="24"/>
          <w:szCs w:val="24"/>
          <w:lang w:val="hy-AM"/>
        </w:rPr>
        <w:t xml:space="preserve">ՎԵՐԱԲԵՐՅԱԼ </w:t>
      </w:r>
    </w:p>
    <w:p w14:paraId="6B579CDA" w14:textId="77777777" w:rsidR="00E3308F" w:rsidRPr="006D515E" w:rsidRDefault="00E3308F" w:rsidP="00E3308F">
      <w:pPr>
        <w:spacing w:after="0" w:line="240" w:lineRule="auto"/>
        <w:jc w:val="both"/>
        <w:rPr>
          <w:rFonts w:ascii="Sylfaen" w:hAnsi="Sylfaen"/>
          <w:sz w:val="24"/>
          <w:szCs w:val="24"/>
          <w:lang w:val="hy-AM"/>
        </w:rPr>
      </w:pPr>
      <w:r w:rsidRPr="006D515E">
        <w:rPr>
          <w:rFonts w:ascii="Sylfaen" w:hAnsi="Sylfaen" w:cs="Sylfaen"/>
          <w:sz w:val="24"/>
          <w:szCs w:val="24"/>
          <w:lang w:val="hy-AM"/>
        </w:rPr>
        <w:t xml:space="preserve">Թալին </w:t>
      </w:r>
      <w:r w:rsidRPr="006D515E">
        <w:rPr>
          <w:rFonts w:ascii="Sylfaen" w:hAnsi="Sylfaen"/>
          <w:sz w:val="24"/>
          <w:szCs w:val="24"/>
          <w:lang w:val="hy-AM"/>
        </w:rPr>
        <w:t xml:space="preserve">համայնքի ավագանու քննարկմանը ներկայացվող  որոշման նախագիծը մշակվել է «Տեղական ինքնակառավարման մասին» օրենքի 18-րդ հոդվածի 1-ին մասի 29-րդ կետով  սահմանված  կարգավորումների համատեքստում, հիմք ընդունելով   </w:t>
      </w: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>ՀՀ վարչապետի 2009թ</w:t>
      </w:r>
      <w:r w:rsidRPr="006D515E">
        <w:rPr>
          <w:rFonts w:ascii="Times New Roman" w:eastAsia="MS Mincho" w:hAnsi="Times New Roman" w:cs="Times New Roman"/>
          <w:sz w:val="24"/>
          <w:szCs w:val="24"/>
          <w:shd w:val="clear" w:color="auto" w:fill="FFFFFF"/>
          <w:lang w:val="hy-AM"/>
        </w:rPr>
        <w:t>․</w:t>
      </w: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դեկտեմբերի 22-ի N 1064-Ա որոշմամբ ստեղծված ՀՀ համայնքների քաղաքաշինական ծրագրային փաստաթղթերի մշակման աշխատանքները համակարգող միջգերատեսչական հանձնաժողովի 24</w:t>
      </w:r>
      <w:r w:rsidRPr="006D515E">
        <w:rPr>
          <w:rFonts w:ascii="Times New Roman" w:eastAsia="MS Mincho" w:hAnsi="Times New Roman" w:cs="Times New Roman"/>
          <w:sz w:val="24"/>
          <w:szCs w:val="24"/>
          <w:shd w:val="clear" w:color="auto" w:fill="FFFFFF"/>
          <w:lang w:val="hy-AM"/>
        </w:rPr>
        <w:t>․</w:t>
      </w:r>
      <w:r w:rsidRPr="006D515E">
        <w:rPr>
          <w:rFonts w:ascii="Sylfaen" w:eastAsia="MS Mincho" w:hAnsi="Sylfaen" w:cs="Cambria Math"/>
          <w:sz w:val="24"/>
          <w:szCs w:val="24"/>
          <w:shd w:val="clear" w:color="auto" w:fill="FFFFFF"/>
          <w:lang w:val="hy-AM"/>
        </w:rPr>
        <w:t>09</w:t>
      </w:r>
      <w:r w:rsidRPr="006D515E">
        <w:rPr>
          <w:rFonts w:ascii="Times New Roman" w:eastAsia="MS Mincho" w:hAnsi="Times New Roman" w:cs="Times New Roman"/>
          <w:sz w:val="24"/>
          <w:szCs w:val="24"/>
          <w:shd w:val="clear" w:color="auto" w:fill="FFFFFF"/>
          <w:lang w:val="hy-AM"/>
        </w:rPr>
        <w:t>․</w:t>
      </w: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>2026թ. N 1/փ-433 դրական եզրակացությունը</w:t>
      </w:r>
      <w:r w:rsidRPr="006D515E">
        <w:rPr>
          <w:rFonts w:ascii="Sylfaen" w:hAnsi="Sylfaen"/>
          <w:sz w:val="24"/>
          <w:szCs w:val="24"/>
          <w:lang w:val="hy-AM"/>
        </w:rPr>
        <w:t>։</w:t>
      </w:r>
    </w:p>
    <w:p w14:paraId="1B293D8D" w14:textId="77777777" w:rsidR="00E3308F" w:rsidRPr="006D515E" w:rsidRDefault="00E3308F" w:rsidP="00E3308F">
      <w:pPr>
        <w:autoSpaceDE w:val="0"/>
        <w:autoSpaceDN w:val="0"/>
        <w:adjustRightInd w:val="0"/>
        <w:spacing w:after="0" w:line="240" w:lineRule="auto"/>
        <w:rPr>
          <w:rFonts w:ascii="Sylfaen" w:hAnsi="Sylfaen" w:cs="Sylfaen"/>
          <w:sz w:val="24"/>
          <w:szCs w:val="24"/>
          <w:lang w:val="hy-AM"/>
        </w:rPr>
      </w:pPr>
      <w:r w:rsidRPr="006D515E">
        <w:rPr>
          <w:rFonts w:ascii="Sylfaen" w:hAnsi="Sylfaen"/>
          <w:b/>
          <w:bCs/>
          <w:sz w:val="24"/>
          <w:szCs w:val="24"/>
          <w:lang w:val="hy-AM"/>
        </w:rPr>
        <w:t>Իրավական ակտի ընդունման նպատակը և կարգավորման անհրաժեշտությունը.</w:t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tab/>
      </w:r>
    </w:p>
    <w:p w14:paraId="182B027F" w14:textId="77777777" w:rsidR="00E3308F" w:rsidRPr="006D515E" w:rsidRDefault="00E3308F" w:rsidP="00E3308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Sylfaen" w:hAnsi="Sylfaen"/>
          <w:sz w:val="24"/>
          <w:szCs w:val="24"/>
          <w:shd w:val="clear" w:color="auto" w:fill="FFFFFF"/>
          <w:lang w:val="hy-AM"/>
        </w:rPr>
      </w:pP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>Նախագծով  նախատեսվում է՝</w:t>
      </w:r>
    </w:p>
    <w:p w14:paraId="450B856C" w14:textId="77777777" w:rsidR="00E3308F" w:rsidRPr="006D515E" w:rsidRDefault="00E3308F" w:rsidP="00E3308F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 w:rsidRPr="006D515E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Հաստատել համայնքային սեփականություն հանդիսացող 02-057-0109-0931 կադաստրային ծածկագրով հողամասից առանձնացված 4,9028 հա հողամասի նպատակային և գործառնական նշանակությունների փոփոխությունը՝  գյուղատնտեսական նպատակային նշանակության, արոտավայր գործառնական նշանակության հողերից՝ արդյունաբերության, ընդերքօգտագործման և այլ արտադրական նպատակային նշանակության, ընդերքի օգտագործման համար տրամադրված գործառնական նշանակության հողերի, </w:t>
      </w: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>հողամասում առանց հորատապայթեցման տուֆի հանք շահագործելու  նպատակով։</w:t>
      </w:r>
    </w:p>
    <w:p w14:paraId="660A5E6B" w14:textId="77777777" w:rsidR="00E3308F" w:rsidRPr="006D515E" w:rsidRDefault="00E3308F" w:rsidP="00E3308F">
      <w:pPr>
        <w:pStyle w:val="a4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Sylfaen" w:eastAsia="Times New Roman" w:hAnsi="Sylfaen" w:cs="Times New Roman"/>
          <w:sz w:val="24"/>
          <w:szCs w:val="24"/>
          <w:lang w:val="hy-AM" w:eastAsia="ru-RU"/>
        </w:rPr>
      </w:pPr>
      <w:r w:rsidRPr="006D515E">
        <w:rPr>
          <w:rFonts w:ascii="Sylfaen" w:eastAsia="Times New Roman" w:hAnsi="Sylfaen" w:cs="Times New Roman"/>
          <w:sz w:val="24"/>
          <w:szCs w:val="24"/>
          <w:lang w:val="hy-AM" w:eastAsia="ru-RU"/>
        </w:rPr>
        <w:t>Հաստատել համայնքային սեփականություն հանդիսացող 02-057-0109-0930 կադաստրային ծածկագրով հողամասից առանձնացված 0,10455 հա հողամասի գործառնական նշանակության փոփոխությունը՝  գյուղատնտեսական նպատակային նշանակության, արոտավայր գործառնական նշանակության հողերից՝ գյուղատնտեսական նպատակային նշանակության, այլ հողատեսք գործառնական նշանակության հողերի, որպես 02-057-0109-0931 կադաստրային ծածկագրով հողամասից առանձնացված 4,9028 հա մակերեսով հողամասի մուտք և ելք օգտագործելու նպատակով։</w:t>
      </w:r>
    </w:p>
    <w:p w14:paraId="36D51513" w14:textId="77777777" w:rsidR="00E3308F" w:rsidRPr="006D515E" w:rsidRDefault="00E3308F" w:rsidP="00E3308F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  <w:lang w:val="hy-AM"/>
        </w:rPr>
      </w:pP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Ելնելով վերոգրյալից, համայնքի ավագանու քննարկմանն է ներկայացվում համապատասխան  ավագանու որոշման նախագիծը։ </w:t>
      </w:r>
    </w:p>
    <w:p w14:paraId="27964A74" w14:textId="77777777" w:rsidR="00E3308F" w:rsidRPr="006D515E" w:rsidRDefault="00E3308F" w:rsidP="00E3308F">
      <w:pPr>
        <w:shd w:val="clear" w:color="auto" w:fill="FFFFFF"/>
        <w:spacing w:after="0" w:line="240" w:lineRule="auto"/>
        <w:jc w:val="both"/>
        <w:textAlignment w:val="baseline"/>
        <w:rPr>
          <w:rFonts w:ascii="Sylfaen" w:hAnsi="Sylfaen"/>
          <w:sz w:val="24"/>
          <w:szCs w:val="24"/>
          <w:lang w:val="hy-AM"/>
        </w:rPr>
      </w:pPr>
      <w:r w:rsidRPr="006D515E">
        <w:rPr>
          <w:rFonts w:ascii="Sylfaen" w:hAnsi="Sylfaen"/>
          <w:b/>
          <w:bCs/>
          <w:sz w:val="24"/>
          <w:szCs w:val="24"/>
          <w:lang w:val="hy-AM"/>
        </w:rPr>
        <w:t>Իրավական ակտի</w:t>
      </w:r>
      <w:r w:rsidRPr="006D515E">
        <w:rPr>
          <w:rFonts w:ascii="Sylfaen" w:hAnsi="Sylfaen" w:cs="Calibri"/>
          <w:b/>
          <w:bCs/>
          <w:sz w:val="24"/>
          <w:szCs w:val="24"/>
          <w:lang w:val="hy-AM"/>
        </w:rPr>
        <w:t> </w:t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t>ընդունման կապակցությամբ այլ իրավական ակտերի ընդունման անհրաժեշտության մասին.</w:t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tab/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br/>
      </w:r>
      <w:r w:rsidRPr="006D515E">
        <w:rPr>
          <w:rFonts w:ascii="Sylfaen" w:hAnsi="Sylfaen" w:cs="Sylfaen"/>
          <w:sz w:val="24"/>
          <w:szCs w:val="24"/>
          <w:lang w:val="hy-AM"/>
        </w:rPr>
        <w:t xml:space="preserve">Ավագանու որոշման </w:t>
      </w:r>
      <w:r w:rsidRPr="006D515E">
        <w:rPr>
          <w:rFonts w:ascii="Sylfaen" w:hAnsi="Sylfaen"/>
          <w:sz w:val="24"/>
          <w:szCs w:val="24"/>
          <w:lang w:val="hy-AM"/>
        </w:rPr>
        <w:t>նախագծի ընդունումն առաջացնում է համայնքի ղեկավարի կողմից   այլ  իրավական ակտերի ընդունման  անհրաժեշտություն։</w:t>
      </w:r>
    </w:p>
    <w:p w14:paraId="4BB301BB" w14:textId="77777777" w:rsidR="00E3308F" w:rsidRPr="006D515E" w:rsidRDefault="00E3308F" w:rsidP="00E3308F">
      <w:pPr>
        <w:shd w:val="clear" w:color="auto" w:fill="FFFFFF"/>
        <w:spacing w:after="0" w:line="240" w:lineRule="auto"/>
        <w:jc w:val="both"/>
        <w:textAlignment w:val="baseline"/>
        <w:rPr>
          <w:rFonts w:ascii="Sylfaen" w:hAnsi="Sylfaen"/>
          <w:sz w:val="24"/>
          <w:szCs w:val="24"/>
          <w:lang w:val="hy-AM"/>
        </w:rPr>
      </w:pPr>
      <w:r w:rsidRPr="006D515E">
        <w:rPr>
          <w:rFonts w:ascii="Sylfaen" w:hAnsi="Sylfaen"/>
          <w:b/>
          <w:bCs/>
          <w:sz w:val="24"/>
          <w:szCs w:val="24"/>
          <w:lang w:val="hy-AM"/>
        </w:rPr>
        <w:t>Իրավական ակտի ընդունման կապակցությամբ</w:t>
      </w:r>
      <w:r w:rsidRPr="006D515E">
        <w:rPr>
          <w:rFonts w:ascii="Sylfaen" w:hAnsi="Sylfaen" w:cs="Calibri"/>
          <w:b/>
          <w:bCs/>
          <w:sz w:val="24"/>
          <w:szCs w:val="24"/>
          <w:lang w:val="hy-AM"/>
        </w:rPr>
        <w:t> </w:t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t xml:space="preserve"> բյուջեում եկամուտների և ծախսերի ավելացման կամ նվազեցման մասին.</w:t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tab/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br/>
      </w:r>
      <w:r w:rsidRPr="006D515E">
        <w:rPr>
          <w:rFonts w:ascii="Sylfaen" w:hAnsi="Sylfaen" w:cs="Sylfaen"/>
          <w:sz w:val="24"/>
          <w:szCs w:val="24"/>
          <w:lang w:val="hy-AM"/>
        </w:rPr>
        <w:t xml:space="preserve">Ավագանու որոշման </w:t>
      </w:r>
      <w:r w:rsidRPr="006D515E">
        <w:rPr>
          <w:rFonts w:ascii="Sylfaen" w:hAnsi="Sylfaen"/>
          <w:sz w:val="24"/>
          <w:szCs w:val="24"/>
          <w:lang w:val="hy-AM"/>
        </w:rPr>
        <w:t xml:space="preserve">նախագծի </w:t>
      </w:r>
      <w:r w:rsidRPr="006D515E">
        <w:rPr>
          <w:rFonts w:ascii="Sylfaen" w:hAnsi="Sylfaen" w:cs="Arial AMU"/>
          <w:sz w:val="24"/>
          <w:szCs w:val="24"/>
          <w:lang w:val="hy-AM"/>
        </w:rPr>
        <w:t xml:space="preserve">ընդունման կապակցությամբ համայնքի բյուջեում </w:t>
      </w:r>
      <w:r w:rsidRPr="006D515E">
        <w:rPr>
          <w:rFonts w:ascii="Sylfaen" w:hAnsi="Sylfaen"/>
          <w:sz w:val="24"/>
          <w:szCs w:val="24"/>
          <w:lang w:val="hy-AM"/>
        </w:rPr>
        <w:t xml:space="preserve">եկամուտների ավելացում կամ նվազեցում չի </w:t>
      </w:r>
      <w:r w:rsidRPr="006D515E">
        <w:rPr>
          <w:rFonts w:ascii="Sylfaen" w:hAnsi="Sylfaen" w:cs="Arial AMU"/>
          <w:sz w:val="24"/>
          <w:szCs w:val="24"/>
          <w:lang w:val="hy-AM"/>
        </w:rPr>
        <w:t>նախատեսվում</w:t>
      </w:r>
      <w:r w:rsidRPr="006D515E">
        <w:rPr>
          <w:rFonts w:ascii="Sylfaen" w:hAnsi="Sylfaen"/>
          <w:sz w:val="24"/>
          <w:szCs w:val="24"/>
          <w:lang w:val="hy-AM"/>
        </w:rPr>
        <w:t>։</w:t>
      </w:r>
    </w:p>
    <w:p w14:paraId="2D56489D" w14:textId="77777777" w:rsidR="00E3308F" w:rsidRPr="006D515E" w:rsidRDefault="00E3308F" w:rsidP="00E3308F">
      <w:pPr>
        <w:shd w:val="clear" w:color="auto" w:fill="FFFFFF"/>
        <w:spacing w:after="0" w:line="240" w:lineRule="auto"/>
        <w:jc w:val="both"/>
        <w:textAlignment w:val="baseline"/>
        <w:rPr>
          <w:rStyle w:val="a3"/>
          <w:rFonts w:ascii="Sylfaen" w:hAnsi="Sylfaen"/>
          <w:bdr w:val="none" w:sz="0" w:space="0" w:color="auto" w:frame="1"/>
          <w:lang w:val="hy-AM"/>
        </w:rPr>
      </w:pPr>
      <w:r w:rsidRPr="006D515E">
        <w:rPr>
          <w:rStyle w:val="a3"/>
          <w:rFonts w:ascii="Sylfaen" w:hAnsi="Sylfaen"/>
          <w:sz w:val="24"/>
          <w:szCs w:val="24"/>
          <w:bdr w:val="none" w:sz="0" w:space="0" w:color="auto" w:frame="1"/>
          <w:lang w:val="hy-AM"/>
        </w:rPr>
        <w:t>Նախագծով առաջարկվող կարգավորումների բնույթն ու նպատակը.</w:t>
      </w:r>
      <w:r w:rsidRPr="006D515E">
        <w:rPr>
          <w:rStyle w:val="a3"/>
          <w:rFonts w:ascii="Sylfaen" w:hAnsi="Sylfaen"/>
          <w:sz w:val="24"/>
          <w:szCs w:val="24"/>
          <w:bdr w:val="none" w:sz="0" w:space="0" w:color="auto" w:frame="1"/>
          <w:lang w:val="hy-AM"/>
        </w:rPr>
        <w:tab/>
      </w:r>
    </w:p>
    <w:p w14:paraId="622C752B" w14:textId="77777777" w:rsidR="00E3308F" w:rsidRPr="006D515E" w:rsidRDefault="00E3308F" w:rsidP="00E3308F">
      <w:pPr>
        <w:shd w:val="clear" w:color="auto" w:fill="FFFFFF"/>
        <w:spacing w:after="0" w:line="240" w:lineRule="auto"/>
        <w:jc w:val="both"/>
        <w:textAlignment w:val="baseline"/>
        <w:rPr>
          <w:rFonts w:ascii="Sylfaen" w:hAnsi="Sylfaen"/>
          <w:shd w:val="clear" w:color="auto" w:fill="FFFFFF"/>
          <w:lang w:val="hy-AM"/>
        </w:rPr>
      </w:pPr>
      <w:r w:rsidRPr="006D515E">
        <w:rPr>
          <w:rFonts w:ascii="Sylfaen" w:hAnsi="Sylfaen" w:cs="Sylfaen"/>
          <w:sz w:val="24"/>
          <w:szCs w:val="24"/>
          <w:lang w:val="hy-AM"/>
        </w:rPr>
        <w:t>Նախագիծը կրում է անհատական  բնույթ</w:t>
      </w: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և վերաբերում է միայն դրանում նշված հողամասերին։ </w:t>
      </w:r>
    </w:p>
    <w:p w14:paraId="5E97CD0F" w14:textId="77777777" w:rsidR="00E3308F" w:rsidRPr="006D515E" w:rsidRDefault="00E3308F" w:rsidP="00E3308F">
      <w:pPr>
        <w:shd w:val="clear" w:color="auto" w:fill="FFFFFF"/>
        <w:spacing w:after="0" w:line="240" w:lineRule="auto"/>
        <w:jc w:val="both"/>
        <w:textAlignment w:val="baseline"/>
        <w:rPr>
          <w:rFonts w:ascii="Sylfaen" w:hAnsi="Sylfaen"/>
          <w:sz w:val="24"/>
          <w:szCs w:val="24"/>
          <w:lang w:val="hy-AM"/>
        </w:rPr>
      </w:pPr>
      <w:r w:rsidRPr="006D515E">
        <w:rPr>
          <w:rStyle w:val="a3"/>
          <w:rFonts w:ascii="Sylfaen" w:hAnsi="Sylfaen"/>
          <w:sz w:val="24"/>
          <w:szCs w:val="24"/>
          <w:bdr w:val="none" w:sz="0" w:space="0" w:color="auto" w:frame="1"/>
          <w:lang w:val="hy-AM"/>
        </w:rPr>
        <w:t>Իրավական ակտի կիրառման դեպքում ակնկալվող արդյունքը.</w:t>
      </w:r>
      <w:r w:rsidRPr="006D515E">
        <w:rPr>
          <w:rStyle w:val="a3"/>
          <w:rFonts w:ascii="Sylfaen" w:hAnsi="Sylfaen"/>
          <w:sz w:val="24"/>
          <w:szCs w:val="24"/>
          <w:bdr w:val="none" w:sz="0" w:space="0" w:color="auto" w:frame="1"/>
          <w:lang w:val="hy-AM"/>
        </w:rPr>
        <w:tab/>
      </w:r>
      <w:r w:rsidRPr="006D515E">
        <w:rPr>
          <w:rFonts w:ascii="Sylfaen" w:hAnsi="Sylfaen"/>
          <w:b/>
          <w:bCs/>
          <w:sz w:val="24"/>
          <w:szCs w:val="24"/>
          <w:bdr w:val="none" w:sz="0" w:space="0" w:color="auto" w:frame="1"/>
          <w:lang w:val="hy-AM"/>
        </w:rPr>
        <w:br/>
      </w:r>
      <w:r w:rsidRPr="006D515E">
        <w:rPr>
          <w:rFonts w:ascii="Sylfaen" w:hAnsi="Sylfaen"/>
          <w:sz w:val="24"/>
          <w:szCs w:val="24"/>
          <w:lang w:val="hy-AM"/>
        </w:rPr>
        <w:t xml:space="preserve">Նախագծի ընդունման արդյունքում հնարավոր է դառնում </w:t>
      </w:r>
      <w:r w:rsidRPr="006D515E">
        <w:rPr>
          <w:rFonts w:ascii="Sylfaen" w:eastAsia="Times New Roman" w:hAnsi="Sylfaen" w:cs="Times New Roman"/>
          <w:sz w:val="24"/>
          <w:szCs w:val="24"/>
          <w:lang w:val="hy-AM" w:eastAsia="ru-RU"/>
        </w:rPr>
        <w:t>02-057-0109-0931 կադաստրային ծածկագրով հողամասից առանձնացված 4,9028 հա</w:t>
      </w:r>
      <w:r w:rsidRPr="006D515E">
        <w:rPr>
          <w:rFonts w:ascii="Sylfaen" w:hAnsi="Sylfaen"/>
          <w:sz w:val="24"/>
          <w:szCs w:val="24"/>
          <w:lang w:val="hy-AM"/>
        </w:rPr>
        <w:t xml:space="preserve"> հողամասում </w:t>
      </w: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առանց հորատապայթեցման տուֆի հանք շահագործելը, իսկ </w:t>
      </w:r>
      <w:r w:rsidRPr="006D515E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02-057-0109-0930 կադաստրային ծածկագրով հողամասից առանձնացված 0,10455 հա հողամասը </w:t>
      </w: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</w:t>
      </w:r>
      <w:r w:rsidRPr="006D515E">
        <w:rPr>
          <w:rFonts w:ascii="Sylfaen" w:eastAsia="Times New Roman" w:hAnsi="Sylfaen" w:cs="Times New Roman"/>
          <w:sz w:val="24"/>
          <w:szCs w:val="24"/>
          <w:lang w:val="hy-AM" w:eastAsia="ru-RU"/>
        </w:rPr>
        <w:t>որպես 02-057-0109-0931 կադաստրային ծածկագրով հողամասից առանձնացված 4,9028 հա հողամասի մուտք և ելք օգտագործելը</w:t>
      </w: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>։</w:t>
      </w:r>
      <w:r w:rsidRPr="006D515E">
        <w:rPr>
          <w:rFonts w:ascii="Sylfaen" w:hAnsi="Sylfaen"/>
          <w:sz w:val="24"/>
          <w:szCs w:val="24"/>
          <w:lang w:val="hy-AM"/>
        </w:rPr>
        <w:t xml:space="preserve">  </w:t>
      </w:r>
      <w:r w:rsidRPr="006D515E">
        <w:rPr>
          <w:rFonts w:ascii="Sylfaen" w:hAnsi="Sylfaen"/>
          <w:sz w:val="24"/>
          <w:szCs w:val="24"/>
          <w:lang w:val="hy-AM"/>
        </w:rPr>
        <w:tab/>
      </w:r>
    </w:p>
    <w:p w14:paraId="33CFD940" w14:textId="17954C5A" w:rsidR="0002633D" w:rsidRPr="00C90522" w:rsidRDefault="0002633D" w:rsidP="00C90522">
      <w:pPr>
        <w:spacing w:line="360" w:lineRule="auto"/>
        <w:ind w:left="-426"/>
        <w:rPr>
          <w:rFonts w:ascii="Sylfaen" w:hAnsi="Sylfaen"/>
          <w:sz w:val="24"/>
          <w:szCs w:val="24"/>
          <w:lang w:val="hy-AM"/>
        </w:rPr>
      </w:pPr>
    </w:p>
    <w:sectPr w:rsidR="0002633D" w:rsidRPr="00C90522" w:rsidSect="00C90522">
      <w:pgSz w:w="11906" w:h="16838"/>
      <w:pgMar w:top="851" w:right="850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AMU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E5E89"/>
    <w:multiLevelType w:val="hybridMultilevel"/>
    <w:tmpl w:val="0F2082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195A2C"/>
    <w:multiLevelType w:val="hybridMultilevel"/>
    <w:tmpl w:val="484E4F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73E"/>
    <w:rsid w:val="0002633D"/>
    <w:rsid w:val="000A5668"/>
    <w:rsid w:val="000E154A"/>
    <w:rsid w:val="000E6EE1"/>
    <w:rsid w:val="000F2A46"/>
    <w:rsid w:val="00135E1E"/>
    <w:rsid w:val="00164F7A"/>
    <w:rsid w:val="00186F05"/>
    <w:rsid w:val="00190F30"/>
    <w:rsid w:val="001976E9"/>
    <w:rsid w:val="00200C9C"/>
    <w:rsid w:val="00241E68"/>
    <w:rsid w:val="002735EC"/>
    <w:rsid w:val="002A5A6C"/>
    <w:rsid w:val="002B4660"/>
    <w:rsid w:val="00417929"/>
    <w:rsid w:val="00526B6A"/>
    <w:rsid w:val="005464C5"/>
    <w:rsid w:val="005762D7"/>
    <w:rsid w:val="005A5E7C"/>
    <w:rsid w:val="00603519"/>
    <w:rsid w:val="00616BEC"/>
    <w:rsid w:val="006261D8"/>
    <w:rsid w:val="00634C1A"/>
    <w:rsid w:val="006722DD"/>
    <w:rsid w:val="006E2331"/>
    <w:rsid w:val="006F01B6"/>
    <w:rsid w:val="00702538"/>
    <w:rsid w:val="00792853"/>
    <w:rsid w:val="007A13B0"/>
    <w:rsid w:val="007B73E2"/>
    <w:rsid w:val="007E1F4E"/>
    <w:rsid w:val="007F773E"/>
    <w:rsid w:val="0083154D"/>
    <w:rsid w:val="008868EA"/>
    <w:rsid w:val="008B628F"/>
    <w:rsid w:val="008C3EBA"/>
    <w:rsid w:val="008C67F9"/>
    <w:rsid w:val="008F66E2"/>
    <w:rsid w:val="00956B3F"/>
    <w:rsid w:val="00966907"/>
    <w:rsid w:val="00976EF3"/>
    <w:rsid w:val="00981C40"/>
    <w:rsid w:val="009A26F2"/>
    <w:rsid w:val="009C1B60"/>
    <w:rsid w:val="009F5DBA"/>
    <w:rsid w:val="009F6C78"/>
    <w:rsid w:val="00A57AF8"/>
    <w:rsid w:val="00A84636"/>
    <w:rsid w:val="00A85CB3"/>
    <w:rsid w:val="00A95DCB"/>
    <w:rsid w:val="00AA24FA"/>
    <w:rsid w:val="00AE7CB1"/>
    <w:rsid w:val="00AF6840"/>
    <w:rsid w:val="00B00F48"/>
    <w:rsid w:val="00B269E6"/>
    <w:rsid w:val="00B32157"/>
    <w:rsid w:val="00B70515"/>
    <w:rsid w:val="00BD3E09"/>
    <w:rsid w:val="00C624CC"/>
    <w:rsid w:val="00C63D2B"/>
    <w:rsid w:val="00C66B2B"/>
    <w:rsid w:val="00C675FC"/>
    <w:rsid w:val="00C90522"/>
    <w:rsid w:val="00CA1651"/>
    <w:rsid w:val="00CB6D2D"/>
    <w:rsid w:val="00CB7EE9"/>
    <w:rsid w:val="00D64BDF"/>
    <w:rsid w:val="00DA02EF"/>
    <w:rsid w:val="00DA7FB2"/>
    <w:rsid w:val="00DB31BC"/>
    <w:rsid w:val="00DF1F0E"/>
    <w:rsid w:val="00E17216"/>
    <w:rsid w:val="00E26C6B"/>
    <w:rsid w:val="00E3308F"/>
    <w:rsid w:val="00E74F31"/>
    <w:rsid w:val="00ED4B4C"/>
    <w:rsid w:val="00F10FA8"/>
    <w:rsid w:val="00F361FD"/>
    <w:rsid w:val="00F407D7"/>
    <w:rsid w:val="00F5318F"/>
    <w:rsid w:val="00F6223B"/>
    <w:rsid w:val="00F901D4"/>
    <w:rsid w:val="00FA6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E1365"/>
  <w15:chartTrackingRefBased/>
  <w15:docId w15:val="{43EDEA98-EAEE-437F-BD90-40820B842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308F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F773E"/>
    <w:rPr>
      <w:b/>
      <w:bCs/>
    </w:rPr>
  </w:style>
  <w:style w:type="character" w:customStyle="1" w:styleId="3">
    <w:name w:val="Основной текст (3)_"/>
    <w:basedOn w:val="a0"/>
    <w:link w:val="30"/>
    <w:locked/>
    <w:rsid w:val="00F407D7"/>
    <w:rPr>
      <w:rFonts w:ascii="Arial" w:eastAsia="Arial" w:hAnsi="Arial" w:cs="Arial"/>
      <w:sz w:val="26"/>
      <w:szCs w:val="26"/>
    </w:rPr>
  </w:style>
  <w:style w:type="paragraph" w:customStyle="1" w:styleId="30">
    <w:name w:val="Основной текст (3)"/>
    <w:basedOn w:val="a"/>
    <w:link w:val="3"/>
    <w:rsid w:val="00F407D7"/>
    <w:pPr>
      <w:widowControl w:val="0"/>
      <w:spacing w:after="480" w:line="264" w:lineRule="auto"/>
      <w:jc w:val="center"/>
    </w:pPr>
    <w:rPr>
      <w:rFonts w:ascii="Arial" w:eastAsia="Arial" w:hAnsi="Arial" w:cs="Arial"/>
      <w:sz w:val="26"/>
      <w:szCs w:val="26"/>
    </w:rPr>
  </w:style>
  <w:style w:type="paragraph" w:styleId="a4">
    <w:name w:val="List Paragraph"/>
    <w:aliases w:val="List_Paragraph,Multilevel para_II,List Paragraph1,List Paragraph-ExecSummary,Akapit z listą BS,Bullets,List Paragraph 1,References,List Paragraph (numbered (a)),IBL List Paragraph,List Paragraph nowy,Numbered List Paragraph,Bullet1"/>
    <w:basedOn w:val="a"/>
    <w:link w:val="a5"/>
    <w:uiPriority w:val="34"/>
    <w:qFormat/>
    <w:rsid w:val="00F407D7"/>
    <w:pPr>
      <w:spacing w:line="256" w:lineRule="auto"/>
      <w:ind w:left="720"/>
      <w:contextualSpacing/>
    </w:pPr>
  </w:style>
  <w:style w:type="character" w:customStyle="1" w:styleId="a5">
    <w:name w:val="Абзац списка Знак"/>
    <w:aliases w:val="List_Paragraph Знак,Multilevel para_II Знак,List Paragraph1 Знак,List Paragraph-ExecSummary Знак,Akapit z listą BS Знак,Bullets Знак,List Paragraph 1 Знак,References Знак,List Paragraph (numbered (a)) Знак,IBL List Paragraph Знак"/>
    <w:link w:val="a4"/>
    <w:uiPriority w:val="34"/>
    <w:rsid w:val="00E330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1</Pages>
  <Words>413</Words>
  <Characters>2357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Anahit</dc:creator>
  <cp:keywords/>
  <dc:description/>
  <cp:lastModifiedBy>MRCUYT</cp:lastModifiedBy>
  <cp:revision>94</cp:revision>
  <cp:lastPrinted>2025-03-19T06:37:00Z</cp:lastPrinted>
  <dcterms:created xsi:type="dcterms:W3CDTF">2025-03-14T06:48:00Z</dcterms:created>
  <dcterms:modified xsi:type="dcterms:W3CDTF">2026-10-20T07:28:00Z</dcterms:modified>
</cp:coreProperties>
</file>