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6AC5" w14:textId="77777777" w:rsidR="00F01B0E" w:rsidRPr="00B02FCD" w:rsidRDefault="00F01B0E" w:rsidP="00F01B0E">
      <w:pPr>
        <w:jc w:val="both"/>
        <w:rPr>
          <w:rFonts w:ascii="Sylfaen" w:hAnsi="Sylfaen"/>
          <w:b/>
          <w:bCs/>
          <w:sz w:val="28"/>
          <w:szCs w:val="28"/>
          <w:lang w:val="hy-AM"/>
        </w:rPr>
      </w:pPr>
      <w:r w:rsidRPr="00B02FCD">
        <w:rPr>
          <w:rFonts w:ascii="Sylfaen" w:hAnsi="Sylfaen"/>
          <w:sz w:val="28"/>
          <w:szCs w:val="28"/>
          <w:lang w:val="hy-AM"/>
        </w:rPr>
        <w:t xml:space="preserve">                                       </w:t>
      </w:r>
      <w:r w:rsidRPr="00B02FCD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3899CAED" w14:textId="77777777" w:rsidR="00F01B0E" w:rsidRPr="0098273E" w:rsidRDefault="00F01B0E" w:rsidP="00F01B0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8273E">
        <w:rPr>
          <w:rFonts w:ascii="Sylfaen" w:hAnsi="Sylfaen"/>
          <w:b/>
          <w:bCs/>
          <w:sz w:val="24"/>
          <w:szCs w:val="24"/>
          <w:lang w:val="hy-AM"/>
        </w:rPr>
        <w:t>ԹԱԼԻՆ ՀԱՄԱՅՆՔԻ «ԹԱԼԻՆԻ ԹԻՎ 3 ՄԱՆԿԱՊԱՐՏԵԶ» ՀԱՄԱՅՆՔԱՅԻՆ ՈՉ ԱՌԵՎՏՐԱՅԻՆ ԿԱԶՄԱԿԵՐՊՈՒԹՅԱՆ ԿԱՆՈՆԱԴՐՈՒԹՅՈՒՆԸ ՆՈՐ ԽՄԲԱԳՐՈՒԹՅԱՄԲ ՀԱՍՏԱՏԵԼՈՒ ՎԵՐԱԲԵՐՅԱԼ</w:t>
      </w:r>
    </w:p>
    <w:p w14:paraId="7F0ACB3F" w14:textId="77777777" w:rsidR="00F01B0E" w:rsidRPr="00397161" w:rsidRDefault="00F01B0E" w:rsidP="00F01B0E">
      <w:pPr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>08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 xml:space="preserve">2024թ-ի </w:t>
      </w:r>
      <w:r w:rsidRPr="00397161">
        <w:rPr>
          <w:rFonts w:ascii="Sylfaen" w:hAnsi="Sylfaen"/>
          <w:bCs/>
          <w:sz w:val="24"/>
          <w:szCs w:val="24"/>
          <w:lang w:val="hy-AM"/>
        </w:rPr>
        <w:t>N</w:t>
      </w:r>
      <w:r w:rsidRPr="00397161">
        <w:rPr>
          <w:rFonts w:ascii="Sylfaen" w:hAnsi="Sylfaen"/>
          <w:sz w:val="24"/>
          <w:szCs w:val="24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5C243854" w14:textId="77777777" w:rsidR="00F01B0E" w:rsidRPr="00397161" w:rsidRDefault="00F01B0E" w:rsidP="00F01B0E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397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  <w:r w:rsidRPr="0039716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7491E5E0" w14:textId="77777777" w:rsidR="00F01B0E" w:rsidRPr="00397161" w:rsidRDefault="00F01B0E" w:rsidP="00F01B0E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39716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97161">
        <w:rPr>
          <w:rFonts w:ascii="Sylfaen" w:hAnsi="Sylfaen"/>
          <w:sz w:val="24"/>
          <w:szCs w:val="24"/>
          <w:lang w:val="hy-AM"/>
        </w:rPr>
        <w:t>հաստատել ՀՀ Արագածոտնի մարզի Թալին համայնքի «Թալինի թիվ 3 մանկապարտեզ» համայնքային ոչ առևտրային կազմակերպության (ՀՈԱԿ-ի) կանոնադրությունը նոր խմբագրությամբ ՀՀ կառավարության 22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>08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 xml:space="preserve">2024թ-ի </w:t>
      </w:r>
      <w:r w:rsidRPr="00397161">
        <w:rPr>
          <w:rFonts w:ascii="Sylfaen" w:hAnsi="Sylfaen"/>
          <w:bCs/>
          <w:sz w:val="24"/>
          <w:szCs w:val="24"/>
          <w:lang w:val="hy-AM"/>
        </w:rPr>
        <w:t>N</w:t>
      </w:r>
      <w:r w:rsidRPr="00397161">
        <w:rPr>
          <w:rFonts w:ascii="Sylfaen" w:hAnsi="Sylfaen"/>
          <w:sz w:val="24"/>
          <w:szCs w:val="24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1C2CA9C7" w14:textId="77777777" w:rsidR="00F01B0E" w:rsidRPr="00397161" w:rsidRDefault="00F01B0E" w:rsidP="00F01B0E">
      <w:pPr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«Թալինի թիվ 3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787A043E" w14:textId="77777777" w:rsidR="00F01B0E" w:rsidRPr="00397161" w:rsidRDefault="00F01B0E" w:rsidP="00F01B0E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397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39716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7C01AD44" w14:textId="77777777" w:rsidR="00F01B0E" w:rsidRPr="00397161" w:rsidRDefault="00F01B0E" w:rsidP="00F01B0E">
      <w:pPr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6760F586" w14:textId="77777777" w:rsidR="00F01B0E" w:rsidRPr="00397161" w:rsidRDefault="00F01B0E" w:rsidP="00F01B0E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DB7FE35" w14:textId="77777777" w:rsidR="00F01B0E" w:rsidRPr="00397161" w:rsidRDefault="00F01B0E" w:rsidP="00F01B0E">
      <w:pPr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669FF9A3" w14:textId="77777777" w:rsidR="00F01B0E" w:rsidRPr="00397161" w:rsidRDefault="00F01B0E" w:rsidP="00F01B0E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238DFDF" w14:textId="77777777" w:rsidR="00F01B0E" w:rsidRPr="00397161" w:rsidRDefault="00F01B0E" w:rsidP="00F01B0E">
      <w:pPr>
        <w:jc w:val="both"/>
        <w:rPr>
          <w:rFonts w:ascii="Sylfaen" w:hAnsi="Sylfaen"/>
          <w:sz w:val="24"/>
          <w:szCs w:val="24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7AF138F0" w14:textId="77777777" w:rsidR="00F01B0E" w:rsidRPr="00397161" w:rsidRDefault="00F01B0E" w:rsidP="00F01B0E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397161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39716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322419B" w14:textId="77777777" w:rsidR="00F01B0E" w:rsidRDefault="00F01B0E" w:rsidP="00F01B0E">
      <w:pPr>
        <w:spacing w:after="0"/>
        <w:jc w:val="both"/>
        <w:rPr>
          <w:rFonts w:ascii="Sylfaen" w:hAnsi="Sylfaen"/>
          <w:lang w:val="hy-AM"/>
        </w:rPr>
      </w:pPr>
      <w:r w:rsidRPr="00397161">
        <w:rPr>
          <w:rFonts w:ascii="Sylfaen" w:hAnsi="Sylfaen"/>
          <w:sz w:val="24"/>
          <w:szCs w:val="24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>08</w:t>
      </w:r>
      <w:r w:rsidRPr="0039716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97161">
        <w:rPr>
          <w:rFonts w:ascii="Sylfaen" w:hAnsi="Sylfaen" w:cs="Times New Roman"/>
          <w:sz w:val="24"/>
          <w:szCs w:val="24"/>
          <w:lang w:val="hy-AM"/>
        </w:rPr>
        <w:t xml:space="preserve">2024թ-ի </w:t>
      </w:r>
      <w:r w:rsidRPr="00397161">
        <w:rPr>
          <w:rFonts w:ascii="Sylfaen" w:hAnsi="Sylfaen"/>
          <w:bCs/>
          <w:sz w:val="24"/>
          <w:szCs w:val="24"/>
          <w:lang w:val="hy-AM"/>
        </w:rPr>
        <w:t>N</w:t>
      </w:r>
      <w:r w:rsidRPr="00397161">
        <w:rPr>
          <w:rFonts w:ascii="Sylfaen" w:hAnsi="Sylfaen"/>
          <w:sz w:val="24"/>
          <w:szCs w:val="24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lang w:val="hy-AM"/>
        </w:rPr>
        <w:t>։</w:t>
      </w:r>
    </w:p>
    <w:p w14:paraId="243B98DF" w14:textId="77777777" w:rsidR="00F01B0E" w:rsidRDefault="00F01B0E" w:rsidP="00F01B0E">
      <w:pPr>
        <w:rPr>
          <w:lang w:val="hy-AM"/>
        </w:rPr>
      </w:pPr>
    </w:p>
    <w:p w14:paraId="2499A13E" w14:textId="77777777" w:rsidR="00041DA9" w:rsidRPr="00F01B0E" w:rsidRDefault="00041DA9" w:rsidP="00F01B0E">
      <w:pPr>
        <w:rPr>
          <w:lang w:val="hy-AM"/>
        </w:rPr>
      </w:pPr>
    </w:p>
    <w:sectPr w:rsidR="00041DA9" w:rsidRPr="00F01B0E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490EBC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2025-05-22T11:58:00Z</dcterms:created>
  <dcterms:modified xsi:type="dcterms:W3CDTF">2025-05-22T12:02:00Z</dcterms:modified>
</cp:coreProperties>
</file>