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974DD" w14:textId="77777777" w:rsidR="009827F4" w:rsidRPr="006D2328" w:rsidRDefault="009827F4" w:rsidP="009827F4">
      <w:pPr>
        <w:spacing w:after="0"/>
        <w:ind w:firstLine="708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ՏԵՂԵԿԱՆՔ - ՀԻՄՆԱՎՈՐՈՒՄ</w:t>
      </w:r>
    </w:p>
    <w:p w14:paraId="3635014D" w14:textId="77777777" w:rsidR="009827F4" w:rsidRPr="006D2328" w:rsidRDefault="009827F4" w:rsidP="009827F4">
      <w:pPr>
        <w:spacing w:after="0"/>
        <w:ind w:firstLine="708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ԹԱԼԻՆ ՀԱՄԱՅՆՔԻ ՍԵՓԱԿԱՆՈՒԹՅՈՒՆ ՀԱՆԴԻՍԱՑՈՂ ՀՈՂԱՄԱՍԸ ԵՎ ՀՈՂԱՄԱՍՈՒՄ ԳՏՆՎՈՂ ՇԻՆՈՒԹՅՈՒՆԸ  ՀԱՅԱՍՏԱՆԻ ՀԱՆՐԱՊԵՏՈՒԹՅԱՆԸ ՆՎԻՐԱԲԵՐԵԼՈՒ ՎԵՐԱԲԵՐՅԱԼ</w:t>
      </w:r>
    </w:p>
    <w:p w14:paraId="2A7FB799" w14:textId="77777777" w:rsidR="009827F4" w:rsidRPr="006D2328" w:rsidRDefault="009827F4" w:rsidP="009827F4">
      <w:pPr>
        <w:spacing w:after="0"/>
        <w:ind w:firstLine="708"/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00B32D25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lang w:val="hy-AM"/>
        </w:rPr>
        <w:t>Թալին համայնքի ավագանու քննարկմանը ներկայացվող  որոշման նախագիծը մշակվել է «Տեղական ինքնակառավարման մասին» օրենքի 18-րդ հոդվածի 1-ին մասի 21-րդ կետով և ՀՀ քաղաքացիական օրենսգրքի 605-րդ հոդվածով սահմանված  կարգավորումների համատեքստում, հիմք ընդունելով   ՀՀ ԿԳՄՍՆ գլխավոր քարտուղարի 05</w:t>
      </w:r>
      <w:r w:rsidRPr="006D2328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6D2328">
        <w:rPr>
          <w:rFonts w:ascii="Sylfaen" w:hAnsi="Sylfaen"/>
          <w:sz w:val="24"/>
          <w:szCs w:val="24"/>
          <w:lang w:val="hy-AM"/>
        </w:rPr>
        <w:t>05</w:t>
      </w:r>
      <w:r w:rsidRPr="006D2328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6D2328">
        <w:rPr>
          <w:rFonts w:ascii="Sylfaen" w:hAnsi="Sylfaen"/>
          <w:sz w:val="24"/>
          <w:szCs w:val="24"/>
          <w:lang w:val="hy-AM"/>
        </w:rPr>
        <w:t>2026 թվականի N 04/20-1/14495-2026 գրությունը։</w:t>
      </w:r>
    </w:p>
    <w:p w14:paraId="74D79FA2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b/>
          <w:bCs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0F13F6BA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lang w:val="hy-AM"/>
        </w:rPr>
        <w:t xml:space="preserve">Նախագծով  նախատեսվում է hաստատել համայնքային սեփականություն հանդիսացող Թալին համայնքի Թալին քաղաքի Շահումյան փողոց 3 մշակույթի տուն հասցեում գտնվող 02-003-0154-0002 կադաստրային ծածկագրով  0,2152 հա մակերեսով համայնքային սեփականություն հանդիսացող բնակավայրերի նպատակային նշանակության, հասարակական կառուցապատման գործառնական նշանակության հողամասը և հողամասում գտնվող  02-003-0154-0002-001 կադաստրային ծածկագրով  2201,11 քմ մակերեսով մշակույթի տունը՝ նվիրաբերել Հայաստանի Հանրապետությանը վերոնշյալ մշակույթի տունը վերակառուցելու նպատակով։  </w:t>
      </w:r>
    </w:p>
    <w:p w14:paraId="0BECF9BE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lang w:val="hy-AM"/>
        </w:rPr>
        <w:t xml:space="preserve">Ելնելով վերոգրյալից, համայնքի ավագանու քննարկմանն է ներկայացվում Թալին     համայնքի սեփականություն հանդիսացող հողամասը և հողամասում գտնվող շինությունը Հայաստանի Հանրապետությանը նվիրաբերելու վերաբերյալ  ավագանու որոշման նախագիծը։ </w:t>
      </w:r>
    </w:p>
    <w:p w14:paraId="1D359C08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b/>
          <w:bCs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 այլ իրավական ակտերի ընդունման անհրաժեշտության մասին.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2CAFA69D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lang w:val="hy-AM"/>
        </w:rPr>
        <w:t>Ավագանու որոշման նախագծի ընդունումն առաջացնում է համայնքի ղեկավարի կողմից   այլ  իրավական ակտերի ընդունման  անհրաժեշտություն։</w:t>
      </w:r>
    </w:p>
    <w:p w14:paraId="6997A85A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b/>
          <w:bCs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  բյուջեում եկամուտների և ծախսերի ավելացման կամ նվազեցման մասին.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7A22844C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lang w:val="hy-AM"/>
        </w:rPr>
        <w:t>Ավագանու որոշման նախագծի ընդունման կապակցությամբ համայնքի բյուջեում եկամուտների և ծախսերի ավելացում կամ նվազեցում չի նախատեսվում։</w:t>
      </w:r>
    </w:p>
    <w:p w14:paraId="193A3E44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b/>
          <w:bCs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Նախագծով առաջարկվող կարգավորումների բնույթն ու նպատակը.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6A73647B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lang w:val="hy-AM"/>
        </w:rPr>
        <w:t xml:space="preserve">Նախագիծը կրում է անհատական  բնույթ և վերաբերում է միայն դրանում նշված գույքերին։ </w:t>
      </w:r>
    </w:p>
    <w:p w14:paraId="67E2C236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b/>
          <w:bCs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 կիրառման դեպքում ակնկալվող արդյունքը.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0141714E" w14:textId="77777777" w:rsidR="009827F4" w:rsidRPr="006D2328" w:rsidRDefault="009827F4" w:rsidP="009827F4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lang w:val="hy-AM"/>
        </w:rPr>
        <w:t>Նախագծի ընդունման արդյունքում հնարավոր է դառնում Թալին քաղաքի մշակույթի տան վերակառուցումը։</w:t>
      </w:r>
    </w:p>
    <w:p w14:paraId="1EEB7C3B" w14:textId="77777777" w:rsidR="00D970A3" w:rsidRPr="009827F4" w:rsidRDefault="00D970A3" w:rsidP="009827F4">
      <w:pPr>
        <w:rPr>
          <w:lang w:val="hy-AM"/>
        </w:rPr>
      </w:pPr>
    </w:p>
    <w:sectPr w:rsidR="00D970A3" w:rsidRPr="009827F4" w:rsidSect="007B73B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6"/>
    <w:rsid w:val="00094EF6"/>
    <w:rsid w:val="000E55CB"/>
    <w:rsid w:val="00183C3B"/>
    <w:rsid w:val="001F75C3"/>
    <w:rsid w:val="00217A25"/>
    <w:rsid w:val="007B73BE"/>
    <w:rsid w:val="008B49E4"/>
    <w:rsid w:val="009827F4"/>
    <w:rsid w:val="00A73C84"/>
    <w:rsid w:val="00AC24E2"/>
    <w:rsid w:val="00AF0567"/>
    <w:rsid w:val="00D970A3"/>
    <w:rsid w:val="00F9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8AE4"/>
  <w15:chartTrackingRefBased/>
  <w15:docId w15:val="{F73CBB02-9568-4583-B571-50D2122B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7F4"/>
  </w:style>
  <w:style w:type="paragraph" w:styleId="3">
    <w:name w:val="heading 3"/>
    <w:basedOn w:val="a"/>
    <w:link w:val="30"/>
    <w:qFormat/>
    <w:rsid w:val="00217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17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4E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"/>
    <w:link w:val="a5"/>
    <w:uiPriority w:val="99"/>
    <w:unhideWhenUsed/>
    <w:qFormat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4"/>
    <w:uiPriority w:val="99"/>
    <w:locked/>
    <w:rsid w:val="00F94E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3C84"/>
    <w:rPr>
      <w:b/>
      <w:bCs/>
    </w:rPr>
  </w:style>
  <w:style w:type="character" w:customStyle="1" w:styleId="2">
    <w:name w:val="Основной текст (2)_"/>
    <w:basedOn w:val="a0"/>
    <w:link w:val="20"/>
    <w:locked/>
    <w:rsid w:val="00A73C84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qFormat/>
    <w:rsid w:val="00A73C8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0">
    <w:name w:val="Заголовок 3 Знак"/>
    <w:basedOn w:val="a0"/>
    <w:link w:val="3"/>
    <w:rsid w:val="00217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217A2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anznakazm@outlook.com</cp:lastModifiedBy>
  <cp:revision>17</cp:revision>
  <dcterms:created xsi:type="dcterms:W3CDTF">2026-06-22T06:08:00Z</dcterms:created>
  <dcterms:modified xsi:type="dcterms:W3CDTF">2026-06-22T06:38:00Z</dcterms:modified>
</cp:coreProperties>
</file>