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08F18" w14:textId="77777777" w:rsidR="000E55CB" w:rsidRPr="006D2328" w:rsidRDefault="000E55CB" w:rsidP="000E55CB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2328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0AEE682F" w14:textId="77777777" w:rsidR="000E55CB" w:rsidRPr="006D2328" w:rsidRDefault="000E55CB" w:rsidP="000E55CB">
      <w:pPr>
        <w:pStyle w:val="20"/>
        <w:tabs>
          <w:tab w:val="left" w:pos="6237"/>
        </w:tabs>
        <w:rPr>
          <w:rFonts w:ascii="Sylfaen" w:hAnsi="Sylfaen" w:cs="Sylfaen"/>
          <w:b/>
          <w:bCs/>
          <w:sz w:val="24"/>
          <w:szCs w:val="24"/>
          <w:lang w:val="hy-AM"/>
        </w:rPr>
      </w:pPr>
      <w:r w:rsidRPr="006D2328">
        <w:rPr>
          <w:rFonts w:ascii="Sylfaen" w:hAnsi="Sylfaen" w:cs="Tahoma"/>
          <w:b/>
          <w:bCs/>
          <w:sz w:val="26"/>
          <w:szCs w:val="26"/>
          <w:lang w:val="hy-AM"/>
        </w:rPr>
        <w:t>ՀՈՂԱՄԱՍԵՐԻ ՍԵՓԱԿԱՆՈՒԹՅԱՆ ՍՈՒԲՅԵԿՏՆԵՐԸ ՓՈԽԵԼՈՒ</w:t>
      </w:r>
      <w:r w:rsidRPr="006D2328">
        <w:rPr>
          <w:rFonts w:ascii="Sylfaen" w:hAnsi="Sylfaen" w:cs="Sylfaen"/>
          <w:b/>
          <w:bCs/>
          <w:sz w:val="26"/>
          <w:szCs w:val="26"/>
          <w:lang w:val="hy-AM"/>
        </w:rPr>
        <w:t xml:space="preserve"> ՎԵՐԱԲԵՐՅԱԼ</w:t>
      </w:r>
      <w:r w:rsidRPr="006D2328">
        <w:rPr>
          <w:rFonts w:ascii="Sylfaen" w:hAnsi="Sylfaen" w:cs="Sylfaen"/>
          <w:b/>
          <w:bCs/>
          <w:sz w:val="24"/>
          <w:szCs w:val="24"/>
          <w:lang w:val="hy-AM"/>
        </w:rPr>
        <w:t xml:space="preserve"> </w:t>
      </w:r>
    </w:p>
    <w:p w14:paraId="771F8C17" w14:textId="77777777" w:rsidR="000E55CB" w:rsidRPr="006D2328" w:rsidRDefault="000E55CB" w:rsidP="000E55CB">
      <w:pPr>
        <w:pStyle w:val="20"/>
        <w:tabs>
          <w:tab w:val="left" w:pos="6237"/>
        </w:tabs>
        <w:rPr>
          <w:rFonts w:ascii="Sylfaen" w:hAnsi="Sylfaen"/>
          <w:b/>
          <w:bCs/>
          <w:sz w:val="24"/>
          <w:szCs w:val="24"/>
          <w:lang w:val="hy-AM"/>
        </w:rPr>
      </w:pPr>
    </w:p>
    <w:p w14:paraId="104E5754" w14:textId="77777777" w:rsidR="000E55CB" w:rsidRPr="006D2328" w:rsidRDefault="000E55CB" w:rsidP="000E55CB">
      <w:pPr>
        <w:tabs>
          <w:tab w:val="left" w:pos="6237"/>
        </w:tabs>
        <w:spacing w:after="0" w:line="240" w:lineRule="auto"/>
        <w:jc w:val="both"/>
        <w:rPr>
          <w:rFonts w:ascii="Sylfaen" w:hAnsi="Sylfaen"/>
          <w:lang w:val="hy-AM"/>
        </w:rPr>
      </w:pPr>
      <w:r w:rsidRPr="006D2328">
        <w:rPr>
          <w:rFonts w:ascii="Sylfaen" w:hAnsi="Sylfaen" w:cs="Sylfaen"/>
          <w:lang w:val="hy-AM"/>
        </w:rPr>
        <w:t xml:space="preserve">Թալին </w:t>
      </w:r>
      <w:r w:rsidRPr="006D2328">
        <w:rPr>
          <w:rFonts w:ascii="Sylfaen" w:hAnsi="Sylfaen"/>
          <w:lang w:val="hy-AM"/>
        </w:rPr>
        <w:t>համայնքի ավագանու քննարկմանը ներկայացվող  որոշման նախագիծը մշակվել է «Տեղական ինքնակառավարման մասին» օրենքի 18-րդ հոդվածի 1-ին մասի 21-րդ կետով և ՀՀ կառավարության 2021 թվականի ապրիլի 29-ի N 698-Ն՝ «Կադաստրային քարտեզում հայտնաբերված սխալների ուղղման կարգը սահմանելու մասին» որոշմամբ հաստատված կարգի 39</w:t>
      </w:r>
      <w:r w:rsidRPr="006D2328">
        <w:rPr>
          <w:rFonts w:ascii="Times New Roman" w:hAnsi="Times New Roman" w:cs="Times New Roman"/>
          <w:lang w:val="hy-AM"/>
        </w:rPr>
        <w:t>․</w:t>
      </w:r>
      <w:r w:rsidRPr="006D2328">
        <w:rPr>
          <w:rFonts w:ascii="Sylfaen" w:hAnsi="Sylfaen"/>
          <w:lang w:val="hy-AM"/>
        </w:rPr>
        <w:t>1 կետով։</w:t>
      </w:r>
    </w:p>
    <w:p w14:paraId="2878E67E" w14:textId="77777777" w:rsidR="000E55CB" w:rsidRPr="006D2328" w:rsidRDefault="000E55CB" w:rsidP="000E55CB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bCs/>
          <w:lang w:val="hy-AM"/>
        </w:rPr>
      </w:pPr>
      <w:r w:rsidRPr="006D2328">
        <w:rPr>
          <w:rFonts w:ascii="Sylfaen" w:hAnsi="Sylfaen"/>
          <w:b/>
          <w:bCs/>
          <w:lang w:val="hy-AM"/>
        </w:rPr>
        <w:t>Իրավական ակտի ընդունման նպատակը և կարգավորման անհրաժեշտությունը.</w:t>
      </w:r>
    </w:p>
    <w:p w14:paraId="412F335C" w14:textId="77777777" w:rsidR="000E55CB" w:rsidRPr="006D2328" w:rsidRDefault="000E55CB" w:rsidP="000E55CB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shd w:val="clear" w:color="auto" w:fill="FFFFFF"/>
          <w:lang w:val="hy-AM"/>
        </w:rPr>
      </w:pPr>
      <w:r w:rsidRPr="006D2328">
        <w:rPr>
          <w:rFonts w:ascii="Sylfaen" w:hAnsi="Sylfaen"/>
          <w:shd w:val="clear" w:color="auto" w:fill="FFFFFF"/>
          <w:lang w:val="hy-AM"/>
        </w:rPr>
        <w:t xml:space="preserve">Նախագծով  նախատեսվում է </w:t>
      </w:r>
      <w:r w:rsidRPr="006D2328">
        <w:rPr>
          <w:rFonts w:ascii="Sylfaen" w:eastAsia="Times New Roman" w:hAnsi="Sylfaen" w:cs="Times New Roman"/>
          <w:iCs/>
          <w:lang w:val="hy-AM"/>
        </w:rPr>
        <w:t xml:space="preserve">ՀՀ Արագածոտնի մարզի Թալին համայնքի Թաթուլ բնակավայրում գտնվող </w:t>
      </w:r>
      <w:r w:rsidRPr="006D2328">
        <w:rPr>
          <w:rFonts w:ascii="Sylfaen" w:hAnsi="Sylfaen" w:cs="Tahoma"/>
          <w:lang w:val="hy-AM"/>
        </w:rPr>
        <w:t xml:space="preserve">02-019-0037-0009 կադաստրային ծածկագրով հողամասից առանձնացված 0,03 հա, Արագածավան բնակավայրում գտնվող 02-016-0045-0019 կադաստրային ծածկագրով հողամասից առանձնացված 0,00287 հա, 02-016-0243-0027 կադաստրային ծածկագրով հողամասից առանձնացված 3,8974 հա, </w:t>
      </w:r>
      <w:r w:rsidRPr="006D2328">
        <w:rPr>
          <w:rFonts w:ascii="Sylfaen" w:hAnsi="Sylfaen"/>
          <w:sz w:val="24"/>
          <w:szCs w:val="24"/>
          <w:lang w:val="hy-AM"/>
        </w:rPr>
        <w:t>02-016-0481-0001 կադաստրային ծածկագրով հողամասից առանձնացված 4.50117 հա,</w:t>
      </w:r>
      <w:r w:rsidRPr="006D2328">
        <w:rPr>
          <w:rFonts w:ascii="Sylfaen" w:hAnsi="Sylfaen" w:cs="Tahoma"/>
          <w:lang w:val="hy-AM"/>
        </w:rPr>
        <w:t xml:space="preserve"> Սուսեր բնակավայրում գտնվող 02-099-0111-0030 կադաստրային ծածկագրով հողամասից առանձնացված 0,07637 հա, Աշնակ բնակավայրում գտնվող 02-011-0001-0002 և 02-011-0001-0001 կադաստրային ծածկագրերով հողամասերից առանձնացված ընդհանուր 0,47047 հա, Աշնակ բնակավայրում գտնվող 02-011-0031-0011 կադաստրային ծածկագրով 0,39867 հա, Արտենի բնակավայրում գտնվող 02-021-0009-0021 կադաստրային ծածկագրով 0,13168 հա, Թալին քաղաքում գտնվող 02-003-0040-0022 կադաստրային ծածկագրով 0,16953 հա, Դավթաշեն բնակավայրում գտնվող  02-036-0030-0023 կադաստրային ծածկագրով 0,04026 հա, </w:t>
      </w:r>
      <w:r w:rsidRPr="006D2328">
        <w:rPr>
          <w:rFonts w:ascii="Sylfaen" w:hAnsi="Sylfaen"/>
          <w:sz w:val="24"/>
          <w:szCs w:val="24"/>
          <w:lang w:val="hy-AM"/>
        </w:rPr>
        <w:t>02-036-0026-0014 կադաստրային ծածկագրով հողամասից առանձնացված 0,11079 հա</w:t>
      </w:r>
      <w:r w:rsidRPr="006D2328">
        <w:rPr>
          <w:rFonts w:ascii="Sylfaen" w:hAnsi="Sylfaen" w:cs="Tahoma"/>
          <w:lang w:val="hy-AM"/>
        </w:rPr>
        <w:t xml:space="preserve"> և Ն</w:t>
      </w:r>
      <w:r w:rsidRPr="006D2328">
        <w:rPr>
          <w:rFonts w:ascii="Times New Roman" w:hAnsi="Times New Roman" w:cs="Times New Roman"/>
          <w:lang w:val="hy-AM"/>
        </w:rPr>
        <w:t>․</w:t>
      </w:r>
      <w:r w:rsidRPr="006D2328">
        <w:rPr>
          <w:rFonts w:ascii="Sylfaen" w:hAnsi="Sylfaen" w:cs="Tahoma"/>
          <w:lang w:val="hy-AM"/>
        </w:rPr>
        <w:t xml:space="preserve"> Սասնաշեն բնակավայրում գտնվող 02-074-0002-0014 կադաստրային ծածկագրով հողամասից առանձնացված 0,00212 հա մակերեսով հողամասերի սեփականության սուբյեկտները փոխել՝ որպես Թալին համայնքի</w:t>
      </w:r>
      <w:r w:rsidRPr="006D2328">
        <w:rPr>
          <w:rFonts w:ascii="Sylfaen" w:hAnsi="Sylfaen"/>
          <w:lang w:val="fr-FR"/>
        </w:rPr>
        <w:t xml:space="preserve">  </w:t>
      </w:r>
      <w:r w:rsidRPr="006D2328">
        <w:rPr>
          <w:rFonts w:ascii="Sylfaen" w:hAnsi="Sylfaen"/>
          <w:lang w:val="hy-AM"/>
        </w:rPr>
        <w:t>սեփականություն</w:t>
      </w:r>
      <w:r w:rsidRPr="006D2328">
        <w:rPr>
          <w:rFonts w:ascii="Sylfaen" w:hAnsi="Sylfaen"/>
          <w:shd w:val="clear" w:color="auto" w:fill="FFFFFF"/>
          <w:lang w:val="hy-AM"/>
        </w:rPr>
        <w:t xml:space="preserve">։  </w:t>
      </w:r>
    </w:p>
    <w:p w14:paraId="4AD2241E" w14:textId="77777777" w:rsidR="000E55CB" w:rsidRPr="006D2328" w:rsidRDefault="000E55CB" w:rsidP="000E55CB">
      <w:pPr>
        <w:pStyle w:val="20"/>
        <w:tabs>
          <w:tab w:val="left" w:pos="6237"/>
        </w:tabs>
        <w:jc w:val="both"/>
        <w:rPr>
          <w:rFonts w:ascii="Sylfaen" w:hAnsi="Sylfaen"/>
          <w:shd w:val="clear" w:color="auto" w:fill="FFFFFF"/>
          <w:lang w:val="hy-AM"/>
        </w:rPr>
      </w:pPr>
      <w:r w:rsidRPr="006D2328">
        <w:rPr>
          <w:rFonts w:ascii="Sylfaen" w:hAnsi="Sylfaen"/>
          <w:shd w:val="clear" w:color="auto" w:fill="FFFFFF"/>
          <w:lang w:val="hy-AM"/>
        </w:rPr>
        <w:t xml:space="preserve">Ելնելով վերոգրյալից, համայնքի ավագանու քննարկմանն է ներկայացվում </w:t>
      </w:r>
      <w:r w:rsidRPr="006D2328">
        <w:rPr>
          <w:rFonts w:ascii="Sylfaen" w:hAnsi="Sylfaen" w:cstheme="minorHAnsi"/>
          <w:bCs/>
          <w:lang w:val="hy-AM"/>
        </w:rPr>
        <w:t>համապատասխան</w:t>
      </w:r>
      <w:r w:rsidRPr="006D2328">
        <w:rPr>
          <w:rFonts w:ascii="Sylfaen" w:hAnsi="Sylfaen"/>
          <w:shd w:val="clear" w:color="auto" w:fill="FFFFFF"/>
          <w:lang w:val="hy-AM"/>
        </w:rPr>
        <w:t xml:space="preserve">  ավագանու որոշման նախագիծը։ </w:t>
      </w:r>
    </w:p>
    <w:p w14:paraId="7AC0689D" w14:textId="77777777" w:rsidR="000E55CB" w:rsidRPr="006D2328" w:rsidRDefault="000E55CB" w:rsidP="000E55CB">
      <w:pPr>
        <w:shd w:val="clear" w:color="auto" w:fill="FFFFFF"/>
        <w:tabs>
          <w:tab w:val="left" w:pos="6237"/>
        </w:tabs>
        <w:spacing w:after="0" w:line="240" w:lineRule="auto"/>
        <w:jc w:val="both"/>
        <w:textAlignment w:val="baseline"/>
        <w:rPr>
          <w:rFonts w:ascii="Sylfaen" w:hAnsi="Sylfaen"/>
          <w:lang w:val="hy-AM"/>
        </w:rPr>
      </w:pPr>
      <w:r w:rsidRPr="006D2328">
        <w:rPr>
          <w:rFonts w:ascii="Sylfaen" w:hAnsi="Sylfaen"/>
          <w:b/>
          <w:bCs/>
          <w:lang w:val="hy-AM"/>
        </w:rPr>
        <w:t>Իրավական ակտի</w:t>
      </w:r>
      <w:r w:rsidRPr="006D2328">
        <w:rPr>
          <w:rFonts w:ascii="Sylfaen" w:hAnsi="Sylfaen" w:cs="Calibri"/>
          <w:b/>
          <w:bCs/>
          <w:lang w:val="hy-AM"/>
        </w:rPr>
        <w:t> </w:t>
      </w:r>
      <w:r w:rsidRPr="006D2328">
        <w:rPr>
          <w:rFonts w:ascii="Sylfaen" w:hAnsi="Sylfaen"/>
          <w:b/>
          <w:bCs/>
          <w:lang w:val="hy-AM"/>
        </w:rPr>
        <w:t>ընդունման կապակցությամբ այլ իրավական ակտերի ընդունման անհրաժեշտության մասին.</w:t>
      </w:r>
      <w:r w:rsidRPr="006D2328">
        <w:rPr>
          <w:rFonts w:ascii="Sylfaen" w:hAnsi="Sylfaen"/>
          <w:b/>
          <w:bCs/>
          <w:lang w:val="hy-AM"/>
        </w:rPr>
        <w:tab/>
      </w:r>
      <w:r w:rsidRPr="006D2328">
        <w:rPr>
          <w:rFonts w:ascii="Sylfaen" w:hAnsi="Sylfaen"/>
          <w:b/>
          <w:bCs/>
          <w:lang w:val="hy-AM"/>
        </w:rPr>
        <w:br/>
      </w:r>
      <w:r w:rsidRPr="006D2328">
        <w:rPr>
          <w:rFonts w:ascii="Sylfaen" w:hAnsi="Sylfaen" w:cs="Sylfaen"/>
          <w:lang w:val="hy-AM"/>
        </w:rPr>
        <w:t xml:space="preserve">Ավագանու որոշման </w:t>
      </w:r>
      <w:r w:rsidRPr="006D2328">
        <w:rPr>
          <w:rFonts w:ascii="Sylfaen" w:hAnsi="Sylfaen"/>
          <w:lang w:val="hy-AM"/>
        </w:rPr>
        <w:t>նախագծի ընդունումն չի առաջացնում համայնքի ղեկավարի կողմից   այլ  իրավական ակտերի ընդունման  անհրաժեշտություն։</w:t>
      </w:r>
    </w:p>
    <w:p w14:paraId="427A4772" w14:textId="77777777" w:rsidR="000E55CB" w:rsidRPr="006D2328" w:rsidRDefault="000E55CB" w:rsidP="000E55CB">
      <w:pPr>
        <w:shd w:val="clear" w:color="auto" w:fill="FFFFFF"/>
        <w:tabs>
          <w:tab w:val="left" w:pos="6237"/>
        </w:tabs>
        <w:spacing w:after="0" w:line="240" w:lineRule="auto"/>
        <w:jc w:val="both"/>
        <w:textAlignment w:val="baseline"/>
        <w:rPr>
          <w:rFonts w:ascii="Sylfaen" w:hAnsi="Sylfaen"/>
          <w:lang w:val="hy-AM"/>
        </w:rPr>
      </w:pPr>
      <w:r w:rsidRPr="006D2328">
        <w:rPr>
          <w:rFonts w:ascii="Sylfaen" w:hAnsi="Sylfaen"/>
          <w:b/>
          <w:bCs/>
          <w:lang w:val="hy-AM"/>
        </w:rPr>
        <w:t>Իրավական ակտի ընդունման կապակցությամբ</w:t>
      </w:r>
      <w:r w:rsidRPr="006D2328">
        <w:rPr>
          <w:rFonts w:ascii="Sylfaen" w:hAnsi="Sylfaen" w:cs="Calibri"/>
          <w:b/>
          <w:bCs/>
          <w:lang w:val="hy-AM"/>
        </w:rPr>
        <w:t> </w:t>
      </w:r>
      <w:r w:rsidRPr="006D2328">
        <w:rPr>
          <w:rFonts w:ascii="Sylfaen" w:hAnsi="Sylfaen"/>
          <w:b/>
          <w:bCs/>
          <w:lang w:val="hy-AM"/>
        </w:rPr>
        <w:t xml:space="preserve"> բյուջեում եկամուտների և ծախսերի ավելացման կամ նվազեցման մասին.</w:t>
      </w:r>
      <w:r w:rsidRPr="006D2328">
        <w:rPr>
          <w:rFonts w:ascii="Sylfaen" w:hAnsi="Sylfaen"/>
          <w:b/>
          <w:bCs/>
          <w:lang w:val="hy-AM"/>
        </w:rPr>
        <w:tab/>
      </w:r>
      <w:r w:rsidRPr="006D2328">
        <w:rPr>
          <w:rFonts w:ascii="Sylfaen" w:hAnsi="Sylfaen"/>
          <w:b/>
          <w:bCs/>
          <w:lang w:val="hy-AM"/>
        </w:rPr>
        <w:br/>
      </w:r>
      <w:r w:rsidRPr="006D2328">
        <w:rPr>
          <w:rFonts w:ascii="Sylfaen" w:hAnsi="Sylfaen" w:cs="Sylfaen"/>
          <w:lang w:val="hy-AM"/>
        </w:rPr>
        <w:t xml:space="preserve">Ավագանու որոշման </w:t>
      </w:r>
      <w:r w:rsidRPr="006D2328">
        <w:rPr>
          <w:rFonts w:ascii="Sylfaen" w:hAnsi="Sylfaen"/>
          <w:lang w:val="hy-AM"/>
        </w:rPr>
        <w:t xml:space="preserve">նախագծի </w:t>
      </w:r>
      <w:r w:rsidRPr="006D2328">
        <w:rPr>
          <w:rFonts w:ascii="Sylfaen" w:hAnsi="Sylfaen" w:cs="Arial AMU"/>
          <w:lang w:val="hy-AM"/>
        </w:rPr>
        <w:t xml:space="preserve">ընդունման կապակցությամբ համայնքի բյուջեում </w:t>
      </w:r>
      <w:r w:rsidRPr="006D2328">
        <w:rPr>
          <w:rFonts w:ascii="Sylfaen" w:hAnsi="Sylfaen"/>
          <w:lang w:val="hy-AM"/>
        </w:rPr>
        <w:t xml:space="preserve">եկամուտների և ծախսերի ավելացում կամ նվազեցում չի </w:t>
      </w:r>
      <w:r w:rsidRPr="006D2328">
        <w:rPr>
          <w:rFonts w:ascii="Sylfaen" w:hAnsi="Sylfaen" w:cs="Arial AMU"/>
          <w:lang w:val="hy-AM"/>
        </w:rPr>
        <w:t>նախատեսվում։</w:t>
      </w:r>
    </w:p>
    <w:p w14:paraId="6813B65B" w14:textId="77777777" w:rsidR="000E55CB" w:rsidRPr="006D2328" w:rsidRDefault="000E55CB" w:rsidP="000E55CB">
      <w:pPr>
        <w:shd w:val="clear" w:color="auto" w:fill="FFFFFF"/>
        <w:tabs>
          <w:tab w:val="left" w:pos="6237"/>
        </w:tabs>
        <w:spacing w:after="0" w:line="240" w:lineRule="auto"/>
        <w:jc w:val="both"/>
        <w:textAlignment w:val="baseline"/>
        <w:rPr>
          <w:rStyle w:val="a6"/>
          <w:rFonts w:ascii="Sylfaen" w:hAnsi="Sylfaen"/>
          <w:sz w:val="20"/>
          <w:szCs w:val="20"/>
          <w:bdr w:val="none" w:sz="0" w:space="0" w:color="auto" w:frame="1"/>
          <w:lang w:val="hy-AM"/>
        </w:rPr>
      </w:pP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ab/>
      </w:r>
    </w:p>
    <w:p w14:paraId="5747A802" w14:textId="77777777" w:rsidR="000E55CB" w:rsidRPr="006D2328" w:rsidRDefault="000E55CB" w:rsidP="000E55CB">
      <w:pPr>
        <w:shd w:val="clear" w:color="auto" w:fill="FFFFFF"/>
        <w:tabs>
          <w:tab w:val="left" w:pos="6237"/>
        </w:tabs>
        <w:spacing w:after="0" w:line="240" w:lineRule="auto"/>
        <w:jc w:val="both"/>
        <w:textAlignment w:val="baseline"/>
        <w:rPr>
          <w:rFonts w:ascii="Sylfaen" w:hAnsi="Sylfaen"/>
          <w:sz w:val="20"/>
          <w:szCs w:val="20"/>
          <w:shd w:val="clear" w:color="auto" w:fill="FFFFFF"/>
          <w:lang w:val="hy-AM"/>
        </w:rPr>
      </w:pPr>
      <w:r w:rsidRPr="006D2328">
        <w:rPr>
          <w:rFonts w:ascii="Sylfaen" w:hAnsi="Sylfaen" w:cs="Sylfaen"/>
          <w:lang w:val="hy-AM"/>
        </w:rPr>
        <w:t>Նախագիծը կրում է անհատական  բնույթ</w:t>
      </w:r>
      <w:r w:rsidRPr="006D2328">
        <w:rPr>
          <w:rFonts w:ascii="Sylfaen" w:hAnsi="Sylfaen"/>
          <w:shd w:val="clear" w:color="auto" w:fill="FFFFFF"/>
          <w:lang w:val="hy-AM"/>
        </w:rPr>
        <w:t xml:space="preserve"> և վերաբերում է միայն դրանում նշված հողամասերին։ </w:t>
      </w:r>
    </w:p>
    <w:p w14:paraId="73054497" w14:textId="77777777" w:rsidR="000E55CB" w:rsidRPr="006D2328" w:rsidRDefault="000E55CB" w:rsidP="000E55CB">
      <w:pPr>
        <w:tabs>
          <w:tab w:val="left" w:pos="6237"/>
        </w:tabs>
        <w:spacing w:after="0" w:line="240" w:lineRule="auto"/>
        <w:jc w:val="both"/>
        <w:rPr>
          <w:rFonts w:ascii="Sylfaen" w:hAnsi="Sylfaen"/>
          <w:lang w:val="hy-AM"/>
        </w:rPr>
      </w:pP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2328">
        <w:rPr>
          <w:rStyle w:val="a6"/>
          <w:rFonts w:ascii="Sylfaen" w:hAnsi="Sylfaen"/>
          <w:bdr w:val="none" w:sz="0" w:space="0" w:color="auto" w:frame="1"/>
          <w:lang w:val="hy-AM"/>
        </w:rPr>
        <w:tab/>
      </w:r>
      <w:r w:rsidRPr="006D2328">
        <w:rPr>
          <w:rFonts w:ascii="Sylfaen" w:hAnsi="Sylfaen"/>
          <w:b/>
          <w:bCs/>
          <w:bdr w:val="none" w:sz="0" w:space="0" w:color="auto" w:frame="1"/>
          <w:lang w:val="hy-AM"/>
        </w:rPr>
        <w:br/>
      </w:r>
      <w:r w:rsidRPr="006D2328">
        <w:rPr>
          <w:rFonts w:ascii="Sylfaen" w:hAnsi="Sylfaen"/>
          <w:lang w:val="hy-AM"/>
        </w:rPr>
        <w:t xml:space="preserve">Նախագծի ընդունման արդյունքում հնարավոր է դառնում </w:t>
      </w:r>
      <w:r w:rsidRPr="006D2328">
        <w:rPr>
          <w:rFonts w:ascii="Sylfaen" w:eastAsia="Times New Roman" w:hAnsi="Sylfaen" w:cs="Times New Roman"/>
          <w:iCs/>
          <w:lang w:val="hy-AM"/>
        </w:rPr>
        <w:t xml:space="preserve">համայնքի Թաթուլ բնակավայրում գտնվող </w:t>
      </w:r>
      <w:r w:rsidRPr="006D2328">
        <w:rPr>
          <w:rFonts w:ascii="Sylfaen" w:hAnsi="Sylfaen" w:cs="Tahoma"/>
          <w:lang w:val="hy-AM"/>
        </w:rPr>
        <w:t xml:space="preserve">02-019-0037-0009 կադաստրային ծածկագրով հողամասից առանձնացված 0,03 հա, Արագածավան բնակավայրում գտնվող 02-016-0045-0019 կադաստրային ծածկագրով հողամասից առանձնացված 0,00287 հա, 02-016-0243-0027 կադաստրային ծածկագրով հողամասից առանձնացված 3,8974 հա, </w:t>
      </w:r>
      <w:r w:rsidRPr="006D2328">
        <w:rPr>
          <w:rFonts w:ascii="Sylfaen" w:hAnsi="Sylfaen"/>
          <w:sz w:val="24"/>
          <w:szCs w:val="24"/>
          <w:lang w:val="hy-AM"/>
        </w:rPr>
        <w:t>02-016-0481-0001 կադաստրային ծածկագրով հողամասից առանձնացված 4.50117 հա,</w:t>
      </w:r>
      <w:r w:rsidRPr="006D2328">
        <w:rPr>
          <w:rFonts w:ascii="Sylfaen" w:hAnsi="Sylfaen" w:cs="Tahoma"/>
          <w:lang w:val="hy-AM"/>
        </w:rPr>
        <w:t xml:space="preserve"> Սուսեր բնակավայրում գտնվող 02-099-0111-0030 կադաստրային ծածկագրով հողամասից առանձնացված 0,07637 հա, Աշնակ բնակավայրում գտնվող 02-011-0001-0002 և 02-011-0001-0001 կադաստրային ծածկագրերով հողամասերից առանձնացված ընդհանուր 0,47047 հա, Աշնակ բնակավայրում գտնվող 02-011-0031-0011 կադաստրային ծածկագրով 0,39867 հա,  Արտենի բնակավայրում գտնվող 02-021-0009-0021 կադաստրային ծածկագրով 0,13168 հա, Թալին քաղաքում գտնվող 02-003-0040-0022 կադաստրային ծածկագրով 0,16953 հա, Դավթաշեն բնակավայրում գտնվող  02-036-0030-0023 կադաստրային ծածկագրով 0,04026 հա, </w:t>
      </w:r>
      <w:r w:rsidRPr="006D2328">
        <w:rPr>
          <w:rFonts w:ascii="Sylfaen" w:hAnsi="Sylfaen"/>
          <w:sz w:val="24"/>
          <w:szCs w:val="24"/>
          <w:lang w:val="hy-AM"/>
        </w:rPr>
        <w:t xml:space="preserve">02-036-0026-0014 կադաստրային ծածկագրով </w:t>
      </w:r>
      <w:r w:rsidRPr="006D2328">
        <w:rPr>
          <w:rFonts w:ascii="Sylfaen" w:hAnsi="Sylfaen"/>
          <w:sz w:val="24"/>
          <w:szCs w:val="24"/>
          <w:lang w:val="hy-AM"/>
        </w:rPr>
        <w:lastRenderedPageBreak/>
        <w:t>հողամասից առանձնացված 0,11079 հա</w:t>
      </w:r>
      <w:r w:rsidRPr="006D2328">
        <w:rPr>
          <w:rFonts w:ascii="Sylfaen" w:hAnsi="Sylfaen" w:cs="Tahoma"/>
          <w:lang w:val="hy-AM"/>
        </w:rPr>
        <w:t xml:space="preserve"> և Ն</w:t>
      </w:r>
      <w:r w:rsidRPr="006D2328">
        <w:rPr>
          <w:rFonts w:ascii="Times New Roman" w:hAnsi="Times New Roman" w:cs="Times New Roman"/>
          <w:lang w:val="hy-AM"/>
        </w:rPr>
        <w:t>․</w:t>
      </w:r>
      <w:r w:rsidRPr="006D2328">
        <w:rPr>
          <w:rFonts w:ascii="Sylfaen" w:hAnsi="Sylfaen" w:cs="Tahoma"/>
          <w:lang w:val="hy-AM"/>
        </w:rPr>
        <w:t xml:space="preserve"> Սասնաշեն բնակավայրում գտնվող 02-074-0002-0014 կադաստրային ծածկագրով հողամասից առանձնացված 0,00212 հա մակերեսով հողամասերի նկատմամբ</w:t>
      </w:r>
      <w:r w:rsidRPr="006D2328">
        <w:rPr>
          <w:rFonts w:ascii="Sylfaen" w:hAnsi="Sylfaen"/>
          <w:lang w:val="hy-AM"/>
        </w:rPr>
        <w:t xml:space="preserve"> կատարել իրավունքի պետական գրանցում։</w:t>
      </w:r>
    </w:p>
    <w:p w14:paraId="1EEB7C3B" w14:textId="77777777" w:rsidR="00D970A3" w:rsidRPr="000E55CB" w:rsidRDefault="00D970A3" w:rsidP="000E55CB">
      <w:pPr>
        <w:rPr>
          <w:lang w:val="hy-AM"/>
        </w:rPr>
      </w:pPr>
    </w:p>
    <w:sectPr w:rsidR="00D970A3" w:rsidRPr="000E55CB" w:rsidSect="007B73B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F6"/>
    <w:rsid w:val="00094EF6"/>
    <w:rsid w:val="000E55CB"/>
    <w:rsid w:val="00183C3B"/>
    <w:rsid w:val="001F75C3"/>
    <w:rsid w:val="00217A25"/>
    <w:rsid w:val="007B73BE"/>
    <w:rsid w:val="00A73C84"/>
    <w:rsid w:val="00AC24E2"/>
    <w:rsid w:val="00AF0567"/>
    <w:rsid w:val="00D970A3"/>
    <w:rsid w:val="00F9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8AE4"/>
  <w15:chartTrackingRefBased/>
  <w15:docId w15:val="{F73CBB02-9568-4583-B571-50D2122B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5CB"/>
  </w:style>
  <w:style w:type="paragraph" w:styleId="3">
    <w:name w:val="heading 3"/>
    <w:basedOn w:val="a"/>
    <w:link w:val="30"/>
    <w:qFormat/>
    <w:rsid w:val="00217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17A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94E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"/>
    <w:link w:val="a5"/>
    <w:uiPriority w:val="99"/>
    <w:unhideWhenUsed/>
    <w:qFormat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4"/>
    <w:uiPriority w:val="99"/>
    <w:locked/>
    <w:rsid w:val="00F94E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3C84"/>
    <w:rPr>
      <w:b/>
      <w:bCs/>
    </w:rPr>
  </w:style>
  <w:style w:type="character" w:customStyle="1" w:styleId="2">
    <w:name w:val="Основной текст (2)_"/>
    <w:basedOn w:val="a0"/>
    <w:link w:val="20"/>
    <w:locked/>
    <w:rsid w:val="00A73C84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qFormat/>
    <w:rsid w:val="00A73C84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30">
    <w:name w:val="Заголовок 3 Знак"/>
    <w:basedOn w:val="a0"/>
    <w:link w:val="3"/>
    <w:rsid w:val="00217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217A2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anznakazm@outlook.com</dc:creator>
  <cp:keywords/>
  <dc:description/>
  <cp:lastModifiedBy>anznakazm@outlook.com</cp:lastModifiedBy>
  <cp:revision>15</cp:revision>
  <dcterms:created xsi:type="dcterms:W3CDTF">2026-06-22T06:08:00Z</dcterms:created>
  <dcterms:modified xsi:type="dcterms:W3CDTF">2026-06-22T06:34:00Z</dcterms:modified>
</cp:coreProperties>
</file>