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96DEE" w14:textId="77777777" w:rsidR="00E257EA" w:rsidRPr="00D004F1" w:rsidRDefault="00E257EA" w:rsidP="00E257EA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  <w:r w:rsidRPr="00D004F1">
        <w:rPr>
          <w:rFonts w:ascii="Sylfaen" w:hAnsi="Sylfaen" w:cs="Sylfaen"/>
          <w:b/>
          <w:bCs/>
          <w:sz w:val="24"/>
          <w:szCs w:val="24"/>
          <w:lang w:val="hy-AM"/>
        </w:rPr>
        <w:t>ՏԵՂԵԿԱՆՔ - ՀԻՄՆԱՎՈՐՈՒՄ</w:t>
      </w:r>
    </w:p>
    <w:p w14:paraId="6D6B1967" w14:textId="77777777" w:rsidR="00E257EA" w:rsidRPr="00D004F1" w:rsidRDefault="00E257EA" w:rsidP="00E257EA">
      <w:pPr>
        <w:pStyle w:val="20"/>
        <w:spacing w:after="180" w:line="292" w:lineRule="auto"/>
        <w:ind w:left="60"/>
        <w:jc w:val="center"/>
        <w:rPr>
          <w:rFonts w:ascii="Sylfaen" w:hAnsi="Sylfaen" w:cs="Times New Roman"/>
          <w:b/>
          <w:bCs/>
          <w:lang w:val="hy-AM"/>
        </w:rPr>
      </w:pPr>
      <w:r w:rsidRPr="00D004F1">
        <w:rPr>
          <w:rFonts w:ascii="Sylfaen" w:hAnsi="Sylfaen" w:cstheme="minorHAnsi"/>
          <w:b/>
          <w:bCs/>
          <w:lang w:val="hy-AM"/>
        </w:rPr>
        <w:t>ԹԱԼԻՆԻ ՀԱՄԱՅՆՔԻ ԱՎԱԳԱՆՈՒ 10</w:t>
      </w:r>
      <w:r w:rsidRPr="00D004F1">
        <w:rPr>
          <w:rFonts w:ascii="Times New Roman" w:hAnsi="Times New Roman" w:cs="Times New Roman"/>
          <w:b/>
          <w:bCs/>
          <w:lang w:val="hy-AM"/>
        </w:rPr>
        <w:t>․</w:t>
      </w:r>
      <w:r w:rsidRPr="00D004F1">
        <w:rPr>
          <w:rFonts w:ascii="Sylfaen" w:hAnsi="Sylfaen" w:cs="Times New Roman"/>
          <w:b/>
          <w:bCs/>
          <w:lang w:val="hy-AM"/>
        </w:rPr>
        <w:t>02</w:t>
      </w:r>
      <w:r w:rsidRPr="00D004F1">
        <w:rPr>
          <w:rFonts w:ascii="Times New Roman" w:hAnsi="Times New Roman" w:cs="Times New Roman"/>
          <w:b/>
          <w:bCs/>
          <w:lang w:val="hy-AM"/>
        </w:rPr>
        <w:t>․</w:t>
      </w:r>
      <w:r w:rsidRPr="00D004F1">
        <w:rPr>
          <w:rFonts w:ascii="Sylfaen" w:hAnsi="Sylfaen" w:cs="Times New Roman"/>
          <w:b/>
          <w:bCs/>
          <w:lang w:val="hy-AM"/>
        </w:rPr>
        <w:t>2026Թ</w:t>
      </w:r>
      <w:r w:rsidRPr="00D004F1">
        <w:rPr>
          <w:rFonts w:ascii="Times New Roman" w:hAnsi="Times New Roman" w:cs="Times New Roman"/>
          <w:b/>
          <w:bCs/>
          <w:lang w:val="hy-AM"/>
        </w:rPr>
        <w:t>․</w:t>
      </w:r>
      <w:r w:rsidRPr="00D004F1">
        <w:rPr>
          <w:rFonts w:ascii="Sylfaen" w:hAnsi="Sylfaen" w:cs="Times New Roman"/>
          <w:b/>
          <w:bCs/>
          <w:lang w:val="hy-AM"/>
        </w:rPr>
        <w:t xml:space="preserve">-Ի &lt;&lt;ԹԱԼԻՆԻ ՀԱՄԱՅՆՔԱՊԵՏԱՐԱՆԻ, ՀԱՄԱՅՆՔԱՅԻՆ ՈՉ ԱՌԵՎՏՐԱՅԻՆ ԿԱԶՄԱԿԵՐՊՈՒԹՅՈՒՆՆԵՐԻ ԵՎ ՀԱՄԱՅՆՔԱՅԻՆ ՀԻՄՆԱՐԿՆԵՐԻ 2025 ԹՎԱԿԱՆԻ ԱՄԵՆԱՄՅԱ ԳՈՒՅՔԱԳՐՄԱՆ ՓԱՍՏԱԹՂԹԵՐԸ ՀԱՍՏԱՏԵԼՈՒ ՄԱՍԻՆ&gt;  N 02-Ա ՈՐՈՇՄԱՆ ՄԵՋ ՓՈՓՈԽՈՒԹՅՈՒՆՆԵՐ ԵՎ ԼՐԱՑՈՒՄՆԵՐ ԿԱՏԱՐԵԼՈՒ ՄԱՍԻՆ     </w:t>
      </w:r>
      <w:r w:rsidRPr="00D004F1">
        <w:rPr>
          <w:rFonts w:ascii="Sylfaen" w:hAnsi="Sylfaen"/>
          <w:b/>
          <w:lang w:val="hy-AM"/>
        </w:rPr>
        <w:t>ՈՐՈՇՄԱՆ  ՆԱԽԱԳԾԻ ԸՆԴՈՒՆՄԱՆ ԱՆՀՐԱԺԵՇՏՈՒԹՅԱՆ ՎԵՐԱԲԵՐՅԱԼ</w:t>
      </w:r>
    </w:p>
    <w:p w14:paraId="40BA6B5F" w14:textId="77777777" w:rsidR="00E257EA" w:rsidRPr="00D004F1" w:rsidRDefault="00E257EA" w:rsidP="00E257EA">
      <w:pPr>
        <w:spacing w:after="0" w:line="276" w:lineRule="auto"/>
        <w:jc w:val="both"/>
        <w:rPr>
          <w:rFonts w:ascii="Sylfaen" w:hAnsi="Sylfaen"/>
          <w:lang w:val="hy-AM"/>
        </w:rPr>
      </w:pPr>
      <w:r w:rsidRPr="00D004F1">
        <w:rPr>
          <w:rFonts w:ascii="Sylfaen" w:hAnsi="Sylfaen" w:cs="Sylfaen"/>
          <w:lang w:val="hy-AM"/>
        </w:rPr>
        <w:t xml:space="preserve">Թալին </w:t>
      </w:r>
      <w:r w:rsidRPr="00D004F1">
        <w:rPr>
          <w:rFonts w:ascii="Sylfaen" w:hAnsi="Sylfaen"/>
          <w:lang w:val="hy-AM"/>
        </w:rPr>
        <w:t xml:space="preserve">համայնքի ավագանու քննարկմանը ներկայացվող </w:t>
      </w:r>
      <w:bookmarkStart w:id="0" w:name="_Hlk196224023"/>
      <w:r w:rsidRPr="00D004F1">
        <w:rPr>
          <w:rFonts w:ascii="Sylfaen" w:hAnsi="Sylfaen"/>
          <w:lang w:val="hy-AM"/>
        </w:rPr>
        <w:t>«Թալինի համայնքապետարանի, համայնքային ոչ առևտրային կազմակերպությունների և համայնքային հիմնարկների 2025 թվականի ամենամյա գույքագրման փաստաթղթերը հաստատելու մասին»</w:t>
      </w:r>
      <w:bookmarkEnd w:id="0"/>
      <w:r w:rsidRPr="00D004F1">
        <w:rPr>
          <w:rFonts w:ascii="Sylfaen" w:hAnsi="Sylfaen"/>
          <w:lang w:val="hy-AM"/>
        </w:rPr>
        <w:t xml:space="preserve"> որոշման մեջ փոփոխություններ և լրացումներ կատարելու վերաբերյալ նախագիծը մշակվել է «Տեղական ինքնակառավարման մասին» օրենքի 77-րդ հոդվածի 3-րդ մասի, </w:t>
      </w:r>
      <w:r w:rsidRPr="00D004F1">
        <w:rPr>
          <w:rFonts w:ascii="Sylfaen" w:hAnsi="Sylfaen" w:cs="GHEA Grapalat"/>
          <w:lang w:val="hy-AM"/>
        </w:rPr>
        <w:t>«</w:t>
      </w:r>
      <w:r w:rsidRPr="00D004F1">
        <w:rPr>
          <w:rFonts w:ascii="Sylfaen" w:hAnsi="Sylfaen"/>
          <w:lang w:val="hy-AM"/>
        </w:rPr>
        <w:t xml:space="preserve">Նորմատիվ իրավական ակտերի մասին» օրենքի 33-րդ և 34-րդ  հոդվածների պահանջներով սահմանված կարգավորումների համատեքստում։ </w:t>
      </w:r>
    </w:p>
    <w:p w14:paraId="4AB5E52A" w14:textId="77777777" w:rsidR="00E257EA" w:rsidRPr="00D004F1" w:rsidRDefault="00E257EA" w:rsidP="00E257EA">
      <w:pPr>
        <w:spacing w:after="0" w:line="276" w:lineRule="auto"/>
        <w:jc w:val="both"/>
        <w:rPr>
          <w:rFonts w:ascii="Sylfaen" w:hAnsi="Sylfaen"/>
          <w:b/>
          <w:bCs/>
          <w:lang w:val="hy-AM"/>
        </w:rPr>
      </w:pPr>
      <w:r w:rsidRPr="00D004F1">
        <w:rPr>
          <w:rFonts w:ascii="Sylfaen" w:hAnsi="Sylfaen"/>
          <w:b/>
          <w:bCs/>
          <w:lang w:val="hy-AM"/>
        </w:rPr>
        <w:t xml:space="preserve">   </w:t>
      </w:r>
      <w:r w:rsidRPr="00D004F1">
        <w:rPr>
          <w:rFonts w:ascii="Times New Roman" w:hAnsi="Times New Roman" w:cs="Times New Roman"/>
          <w:b/>
          <w:bCs/>
          <w:lang w:val="hy-AM"/>
        </w:rPr>
        <w:t xml:space="preserve">  </w:t>
      </w:r>
      <w:r w:rsidRPr="00D004F1">
        <w:rPr>
          <w:rFonts w:ascii="Sylfaen" w:hAnsi="Sylfaen"/>
          <w:b/>
          <w:bCs/>
          <w:lang w:val="hy-AM"/>
        </w:rPr>
        <w:t>Իրավական ակտի ընդունման նպատակը և կարգավորման անհրաժեշտությունը.</w:t>
      </w:r>
    </w:p>
    <w:p w14:paraId="3F256B4D" w14:textId="77777777" w:rsidR="00E257EA" w:rsidRPr="00D004F1" w:rsidRDefault="00E257EA" w:rsidP="00E257EA">
      <w:pPr>
        <w:spacing w:after="0" w:line="276" w:lineRule="auto"/>
        <w:jc w:val="both"/>
        <w:rPr>
          <w:rFonts w:ascii="Sylfaen" w:hAnsi="Sylfaen"/>
          <w:lang w:val="hy-AM"/>
        </w:rPr>
      </w:pPr>
      <w:r w:rsidRPr="00D004F1">
        <w:rPr>
          <w:rFonts w:ascii="Sylfaen" w:hAnsi="Sylfaen" w:cs="Sylfaen"/>
          <w:lang w:val="hy-AM"/>
        </w:rPr>
        <w:t xml:space="preserve">    </w:t>
      </w:r>
      <w:r w:rsidRPr="00D004F1">
        <w:rPr>
          <w:rFonts w:ascii="Calibri" w:hAnsi="Calibri" w:cs="Calibri"/>
          <w:sz w:val="20"/>
          <w:szCs w:val="20"/>
          <w:shd w:val="clear" w:color="auto" w:fill="FFFFFF"/>
          <w:lang w:val="hy-AM"/>
        </w:rPr>
        <w:t xml:space="preserve"> </w:t>
      </w:r>
      <w:r w:rsidRPr="00D004F1">
        <w:rPr>
          <w:rFonts w:ascii="Sylfaen" w:hAnsi="Sylfaen"/>
          <w:shd w:val="clear" w:color="auto" w:fill="FFFFFF"/>
          <w:lang w:val="hy-AM"/>
        </w:rPr>
        <w:t xml:space="preserve">Իրավական ակտի ընդունման նպատակն է՝ </w:t>
      </w:r>
      <w:r w:rsidRPr="00D004F1">
        <w:rPr>
          <w:rFonts w:ascii="Sylfaen" w:hAnsi="Sylfaen" w:cs="Sylfaen"/>
          <w:lang w:val="hy-AM"/>
        </w:rPr>
        <w:t>համայնքային</w:t>
      </w:r>
      <w:r w:rsidRPr="00D004F1">
        <w:rPr>
          <w:rFonts w:ascii="Sylfaen" w:hAnsi="Sylfaen"/>
          <w:lang w:val="hy-AM"/>
        </w:rPr>
        <w:t xml:space="preserve"> </w:t>
      </w:r>
      <w:r w:rsidRPr="00D004F1">
        <w:rPr>
          <w:rFonts w:ascii="Sylfaen" w:hAnsi="Sylfaen" w:cs="Sylfaen"/>
          <w:lang w:val="hy-AM"/>
        </w:rPr>
        <w:t>գույքի</w:t>
      </w:r>
      <w:r w:rsidRPr="00D004F1">
        <w:rPr>
          <w:rFonts w:ascii="Sylfaen" w:hAnsi="Sylfaen"/>
          <w:lang w:val="hy-AM"/>
        </w:rPr>
        <w:t xml:space="preserve"> </w:t>
      </w:r>
      <w:r w:rsidRPr="00D004F1">
        <w:rPr>
          <w:rFonts w:ascii="Sylfaen" w:hAnsi="Sylfaen" w:cs="Sylfaen"/>
          <w:lang w:val="hy-AM"/>
        </w:rPr>
        <w:t>կառավարման</w:t>
      </w:r>
      <w:r w:rsidRPr="00D004F1">
        <w:rPr>
          <w:rFonts w:ascii="Sylfaen" w:hAnsi="Sylfaen"/>
          <w:lang w:val="hy-AM"/>
        </w:rPr>
        <w:t xml:space="preserve"> (</w:t>
      </w:r>
      <w:r w:rsidRPr="00D004F1">
        <w:rPr>
          <w:rFonts w:ascii="Sylfaen" w:hAnsi="Sylfaen" w:cs="Sylfaen"/>
          <w:lang w:val="hy-AM"/>
        </w:rPr>
        <w:t>տնօրինում, տիրապետում, օգտագործում</w:t>
      </w:r>
      <w:r w:rsidRPr="00D004F1">
        <w:rPr>
          <w:rFonts w:ascii="Sylfaen" w:hAnsi="Sylfaen"/>
          <w:lang w:val="hy-AM"/>
        </w:rPr>
        <w:t xml:space="preserve">) </w:t>
      </w:r>
      <w:r w:rsidRPr="00D004F1">
        <w:rPr>
          <w:rFonts w:ascii="Sylfaen" w:hAnsi="Sylfaen" w:cs="Sylfaen"/>
          <w:lang w:val="hy-AM"/>
        </w:rPr>
        <w:t>արդյունավետության</w:t>
      </w:r>
      <w:r w:rsidRPr="00D004F1">
        <w:rPr>
          <w:rFonts w:ascii="Sylfaen" w:hAnsi="Sylfaen"/>
          <w:lang w:val="hy-AM"/>
        </w:rPr>
        <w:t xml:space="preserve"> </w:t>
      </w:r>
      <w:r w:rsidRPr="00D004F1">
        <w:rPr>
          <w:rFonts w:ascii="Sylfaen" w:hAnsi="Sylfaen" w:cs="Sylfaen"/>
          <w:lang w:val="hy-AM"/>
        </w:rPr>
        <w:t>բարձրացում,  համայնքի եկամուտների</w:t>
      </w:r>
      <w:r w:rsidRPr="00D004F1">
        <w:rPr>
          <w:rFonts w:ascii="Sylfaen" w:hAnsi="Sylfaen"/>
          <w:lang w:val="hy-AM"/>
        </w:rPr>
        <w:t xml:space="preserve"> </w:t>
      </w:r>
      <w:r w:rsidRPr="00D004F1">
        <w:rPr>
          <w:rFonts w:ascii="Sylfaen" w:hAnsi="Sylfaen" w:cs="Sylfaen"/>
          <w:lang w:val="hy-AM"/>
        </w:rPr>
        <w:t>ավելացում,</w:t>
      </w:r>
      <w:r w:rsidRPr="00D004F1">
        <w:rPr>
          <w:rFonts w:ascii="Sylfaen" w:hAnsi="Sylfaen"/>
          <w:b/>
          <w:bCs/>
          <w:lang w:val="hy-AM"/>
        </w:rPr>
        <w:t xml:space="preserve"> </w:t>
      </w:r>
      <w:r w:rsidRPr="00D004F1">
        <w:rPr>
          <w:rFonts w:ascii="Sylfaen" w:hAnsi="Sylfaen"/>
          <w:lang w:val="hy-AM"/>
        </w:rPr>
        <w:t>համայնքային կարիքների և համայնքի կայուն կենսագործունեության ապահովում։</w:t>
      </w:r>
    </w:p>
    <w:p w14:paraId="19924A28" w14:textId="77777777" w:rsidR="00E257EA" w:rsidRPr="00D004F1" w:rsidRDefault="00E257EA" w:rsidP="00E257EA">
      <w:pPr>
        <w:autoSpaceDE w:val="0"/>
        <w:autoSpaceDN w:val="0"/>
        <w:adjustRightInd w:val="0"/>
        <w:spacing w:after="0" w:line="276" w:lineRule="auto"/>
        <w:jc w:val="both"/>
        <w:rPr>
          <w:rFonts w:ascii="Sylfaen" w:hAnsi="Sylfaen" w:cs="Sylfaen"/>
          <w:lang w:val="hy-AM"/>
        </w:rPr>
      </w:pPr>
      <w:r w:rsidRPr="00D004F1">
        <w:rPr>
          <w:rFonts w:ascii="Sylfaen" w:hAnsi="Sylfaen"/>
          <w:lang w:val="hy-AM"/>
        </w:rPr>
        <w:t>«Տեղական ինքնակառավարման մասին» օրենքի 77-րդ հոդվածի 3-րդ մասի</w:t>
      </w:r>
      <w:r w:rsidRPr="00D004F1">
        <w:rPr>
          <w:rFonts w:ascii="Sylfaen" w:hAnsi="Sylfaen"/>
          <w:shd w:val="clear" w:color="auto" w:fill="FFFFFF"/>
          <w:lang w:val="hy-AM"/>
        </w:rPr>
        <w:t xml:space="preserve">  համաձայն սեփականության իրավունքով գույք ձեռք բերելուց կամ գույքն օտարելուց հետո`  համայնքի ղեկավարը գույքագրման փաստաթղթերում կատարում է համապատասխան փոփոխություններ, որոնք համայնքի ավագանին հաստատում է առաջիկա նիստում:                                                                                                                            </w:t>
      </w:r>
    </w:p>
    <w:p w14:paraId="1C33AA90" w14:textId="77777777" w:rsidR="00E257EA" w:rsidRPr="00D004F1" w:rsidRDefault="00E257EA" w:rsidP="00E257EA">
      <w:pPr>
        <w:autoSpaceDE w:val="0"/>
        <w:autoSpaceDN w:val="0"/>
        <w:adjustRightInd w:val="0"/>
        <w:spacing w:after="0" w:line="276" w:lineRule="auto"/>
        <w:jc w:val="both"/>
        <w:rPr>
          <w:rFonts w:ascii="Sylfaen" w:hAnsi="Sylfaen" w:cs="Sylfaen"/>
          <w:lang w:val="hy-AM"/>
        </w:rPr>
      </w:pPr>
      <w:r w:rsidRPr="00D004F1">
        <w:rPr>
          <w:rFonts w:ascii="Sylfaen" w:hAnsi="Sylfaen" w:cs="Sylfaen"/>
          <w:lang w:val="hy-AM"/>
        </w:rPr>
        <w:t>Ելնելով վերոգրյալից համայնքի ավագանու քննարկմանն է ներկայացվում Թալին համայնքի ավագանու 10</w:t>
      </w:r>
      <w:r w:rsidRPr="00D004F1">
        <w:rPr>
          <w:rFonts w:ascii="Times New Roman" w:hAnsi="Times New Roman" w:cs="Times New Roman"/>
          <w:lang w:val="hy-AM"/>
        </w:rPr>
        <w:t>․02․2026թ․-ի</w:t>
      </w:r>
      <w:r w:rsidRPr="00D004F1">
        <w:rPr>
          <w:rFonts w:ascii="Sylfaen" w:hAnsi="Sylfaen" w:cs="Sylfaen"/>
          <w:lang w:val="hy-AM"/>
        </w:rPr>
        <w:t xml:space="preserve"> </w:t>
      </w:r>
      <w:r w:rsidRPr="00D004F1">
        <w:rPr>
          <w:rFonts w:ascii="Sylfaen" w:hAnsi="Sylfaen"/>
          <w:lang w:val="hy-AM"/>
        </w:rPr>
        <w:t xml:space="preserve">«Թալինի համայնքապետարանի, համայնքային ոչ առևտրային կազմակերպությունների և համայնքային հիմնարկների 2025 թվականի ամենամյա գույքագրման փաստաթղթերը հաստատելու մասին» N 02-Ա որոշման մեջ փոփոխություններ և լրացումներ կատարելու մասին </w:t>
      </w:r>
      <w:r w:rsidRPr="00D004F1">
        <w:rPr>
          <w:rFonts w:ascii="Sylfaen" w:hAnsi="Sylfaen" w:cs="Sylfaen"/>
          <w:lang w:val="hy-AM"/>
        </w:rPr>
        <w:t>ավագանու որոշման նախագիծը։</w:t>
      </w:r>
    </w:p>
    <w:p w14:paraId="05231B7A" w14:textId="77777777" w:rsidR="00E257EA" w:rsidRPr="00D004F1" w:rsidRDefault="00E257EA" w:rsidP="00E257EA">
      <w:pPr>
        <w:shd w:val="clear" w:color="auto" w:fill="FFFFFF"/>
        <w:spacing w:after="0" w:line="276" w:lineRule="auto"/>
        <w:jc w:val="both"/>
        <w:textAlignment w:val="baseline"/>
        <w:rPr>
          <w:rFonts w:ascii="Sylfaen" w:hAnsi="Sylfaen"/>
          <w:b/>
          <w:bCs/>
          <w:lang w:val="hy-AM"/>
        </w:rPr>
      </w:pPr>
      <w:r w:rsidRPr="00D004F1">
        <w:rPr>
          <w:rFonts w:ascii="Sylfaen" w:hAnsi="Sylfaen"/>
          <w:b/>
          <w:bCs/>
          <w:lang w:val="hy-AM"/>
        </w:rPr>
        <w:t>Իրավական ակտի</w:t>
      </w:r>
      <w:r w:rsidRPr="00D004F1">
        <w:rPr>
          <w:rFonts w:ascii="Sylfaen" w:hAnsi="Sylfaen" w:cs="Courier New"/>
          <w:b/>
          <w:bCs/>
          <w:lang w:val="hy-AM"/>
        </w:rPr>
        <w:t> </w:t>
      </w:r>
      <w:r w:rsidRPr="00D004F1">
        <w:rPr>
          <w:rFonts w:ascii="Sylfaen" w:hAnsi="Sylfaen"/>
          <w:b/>
          <w:bCs/>
          <w:lang w:val="hy-AM"/>
        </w:rPr>
        <w:t>ընդունման կապակցությամբ այլ իրավական ակտերի ընդունման անհրաժեշտության մասին.</w:t>
      </w:r>
    </w:p>
    <w:p w14:paraId="2EE1BD89" w14:textId="77777777" w:rsidR="00E257EA" w:rsidRPr="00D004F1" w:rsidRDefault="00E257EA" w:rsidP="00E257EA">
      <w:pPr>
        <w:shd w:val="clear" w:color="auto" w:fill="FFFFFF"/>
        <w:spacing w:after="0" w:line="276" w:lineRule="auto"/>
        <w:jc w:val="both"/>
        <w:textAlignment w:val="baseline"/>
        <w:rPr>
          <w:rFonts w:ascii="Sylfaen" w:hAnsi="Sylfaen"/>
          <w:sz w:val="20"/>
          <w:szCs w:val="20"/>
          <w:lang w:val="hy-AM"/>
        </w:rPr>
      </w:pPr>
      <w:r w:rsidRPr="00D004F1">
        <w:rPr>
          <w:rFonts w:ascii="Sylfaen" w:hAnsi="Sylfaen" w:cs="Sylfaen"/>
          <w:lang w:val="hy-AM"/>
        </w:rPr>
        <w:t xml:space="preserve">    Ավագանու որոշման </w:t>
      </w:r>
      <w:r w:rsidRPr="00D004F1">
        <w:rPr>
          <w:rFonts w:ascii="Sylfaen" w:hAnsi="Sylfaen"/>
          <w:lang w:val="hy-AM"/>
        </w:rPr>
        <w:t>նախագծի ընդունումն այլ իրավական ակտերի ընդունման կամ փոփոխություններ կատարելու անհրաժեշտություն չի առաջացնում:</w:t>
      </w:r>
    </w:p>
    <w:p w14:paraId="2530FCAD" w14:textId="77777777" w:rsidR="00E257EA" w:rsidRPr="00D004F1" w:rsidRDefault="00E257EA" w:rsidP="00E257EA">
      <w:pPr>
        <w:shd w:val="clear" w:color="auto" w:fill="FFFFFF"/>
        <w:spacing w:after="0" w:line="276" w:lineRule="auto"/>
        <w:jc w:val="both"/>
        <w:textAlignment w:val="baseline"/>
        <w:rPr>
          <w:rFonts w:ascii="Sylfaen" w:hAnsi="Sylfaen"/>
          <w:lang w:val="hy-AM"/>
        </w:rPr>
      </w:pPr>
      <w:r w:rsidRPr="00D004F1">
        <w:rPr>
          <w:rFonts w:ascii="Sylfaen" w:hAnsi="Sylfaen"/>
          <w:b/>
          <w:bCs/>
          <w:lang w:val="hy-AM"/>
        </w:rPr>
        <w:t>Իրավական ակտի ընդունման կապակցությամբ</w:t>
      </w:r>
      <w:r w:rsidRPr="00D004F1">
        <w:rPr>
          <w:rFonts w:ascii="Sylfaen" w:hAnsi="Sylfaen" w:cs="Calibri"/>
          <w:b/>
          <w:bCs/>
          <w:lang w:val="hy-AM"/>
        </w:rPr>
        <w:t> </w:t>
      </w:r>
      <w:r w:rsidRPr="00D004F1">
        <w:rPr>
          <w:rFonts w:ascii="Sylfaen" w:hAnsi="Sylfaen"/>
          <w:b/>
          <w:bCs/>
          <w:lang w:val="hy-AM"/>
        </w:rPr>
        <w:t xml:space="preserve"> բյուջեում եկամուտների և ծախսերի ավելացման կամ նվազեցման մասին.</w:t>
      </w:r>
      <w:r w:rsidRPr="00D004F1">
        <w:rPr>
          <w:rFonts w:ascii="Sylfaen" w:hAnsi="Sylfaen"/>
          <w:b/>
          <w:bCs/>
          <w:lang w:val="hy-AM"/>
        </w:rPr>
        <w:tab/>
      </w:r>
      <w:r w:rsidRPr="00D004F1">
        <w:rPr>
          <w:rFonts w:ascii="Sylfaen" w:hAnsi="Sylfaen"/>
          <w:b/>
          <w:bCs/>
          <w:lang w:val="hy-AM"/>
        </w:rPr>
        <w:br/>
      </w:r>
      <w:r w:rsidRPr="00D004F1">
        <w:rPr>
          <w:rFonts w:ascii="Sylfaen" w:hAnsi="Sylfaen" w:cs="Sylfaen"/>
          <w:lang w:val="hy-AM"/>
        </w:rPr>
        <w:t xml:space="preserve">    Ավագանու որոշման </w:t>
      </w:r>
      <w:r w:rsidRPr="00D004F1">
        <w:rPr>
          <w:rFonts w:ascii="Sylfaen" w:hAnsi="Sylfaen"/>
          <w:lang w:val="hy-AM"/>
        </w:rPr>
        <w:t xml:space="preserve">նախագծի </w:t>
      </w:r>
      <w:r w:rsidRPr="00D004F1">
        <w:rPr>
          <w:rFonts w:ascii="Sylfaen" w:hAnsi="Sylfaen" w:cs="Arial AMU"/>
          <w:lang w:val="hy-AM"/>
        </w:rPr>
        <w:t>ընդունման կապակցությամբ համայնքի բյուջեում ծախսերի և եկամուտների էական ավելացում կամ նվազեցում չի նախատեսվում</w:t>
      </w:r>
      <w:r w:rsidRPr="00D004F1">
        <w:rPr>
          <w:rFonts w:ascii="Sylfaen" w:hAnsi="Sylfaen"/>
          <w:lang w:val="hy-AM"/>
        </w:rPr>
        <w:t>:</w:t>
      </w:r>
    </w:p>
    <w:p w14:paraId="635A2C66" w14:textId="77777777" w:rsidR="00E257EA" w:rsidRPr="00D004F1" w:rsidRDefault="00E257EA" w:rsidP="00E257EA">
      <w:pPr>
        <w:shd w:val="clear" w:color="auto" w:fill="FFFFFF"/>
        <w:spacing w:after="0" w:line="276" w:lineRule="auto"/>
        <w:jc w:val="both"/>
        <w:textAlignment w:val="baseline"/>
        <w:rPr>
          <w:lang w:val="hy-AM"/>
        </w:rPr>
      </w:pPr>
      <w:r w:rsidRPr="00D004F1">
        <w:rPr>
          <w:rStyle w:val="a3"/>
          <w:rFonts w:ascii="Sylfaen" w:hAnsi="Sylfaen"/>
          <w:bdr w:val="none" w:sz="0" w:space="0" w:color="auto" w:frame="1"/>
          <w:lang w:val="hy-AM"/>
        </w:rPr>
        <w:t>Իրավական ակտի կիրառման դեպքում ակնկալվող արդյունքը.</w:t>
      </w:r>
      <w:r w:rsidRPr="00D004F1">
        <w:rPr>
          <w:rStyle w:val="a3"/>
          <w:rFonts w:ascii="Sylfaen" w:hAnsi="Sylfaen"/>
          <w:sz w:val="20"/>
          <w:szCs w:val="20"/>
          <w:bdr w:val="none" w:sz="0" w:space="0" w:color="auto" w:frame="1"/>
          <w:lang w:val="hy-AM"/>
        </w:rPr>
        <w:tab/>
      </w:r>
      <w:r w:rsidRPr="00D004F1">
        <w:rPr>
          <w:rFonts w:ascii="Sylfaen" w:hAnsi="Sylfaen"/>
          <w:b/>
          <w:bCs/>
          <w:sz w:val="20"/>
          <w:bdr w:val="none" w:sz="0" w:space="0" w:color="auto" w:frame="1"/>
          <w:lang w:val="hy-AM"/>
        </w:rPr>
        <w:br/>
      </w:r>
      <w:r w:rsidRPr="00D004F1">
        <w:rPr>
          <w:rFonts w:ascii="Sylfaen" w:hAnsi="Sylfaen"/>
          <w:lang w:val="hy-AM"/>
        </w:rPr>
        <w:t xml:space="preserve">    Նախագծի ընդունման արդյունքում ակնկալվում է </w:t>
      </w:r>
      <w:r w:rsidRPr="00D004F1">
        <w:rPr>
          <w:rFonts w:ascii="Sylfaen" w:hAnsi="Sylfaen" w:cs="Sylfaen"/>
          <w:lang w:val="hy-AM"/>
        </w:rPr>
        <w:t>համայնքային ծառայությունների մատուցման որակի բարելավում</w:t>
      </w:r>
      <w:r w:rsidRPr="00D004F1">
        <w:rPr>
          <w:rFonts w:ascii="Sylfaen" w:hAnsi="Sylfaen"/>
          <w:lang w:val="hy-AM"/>
        </w:rPr>
        <w:t>։</w:t>
      </w:r>
      <w:r w:rsidRPr="00D004F1">
        <w:rPr>
          <w:rFonts w:ascii="Sylfaen" w:hAnsi="Sylfaen"/>
          <w:sz w:val="24"/>
          <w:szCs w:val="24"/>
          <w:lang w:val="hy-AM"/>
        </w:rPr>
        <w:tab/>
      </w:r>
    </w:p>
    <w:p w14:paraId="15661DB3" w14:textId="77777777" w:rsidR="00E257EA" w:rsidRPr="00D004F1" w:rsidRDefault="00E257EA" w:rsidP="00E257EA">
      <w:pPr>
        <w:ind w:right="-1"/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7BF1E421" w14:textId="77777777" w:rsidR="00C25B47" w:rsidRPr="00E257EA" w:rsidRDefault="00C25B47">
      <w:pPr>
        <w:rPr>
          <w:lang w:val="hy-AM"/>
        </w:rPr>
      </w:pPr>
    </w:p>
    <w:sectPr w:rsidR="00C25B47" w:rsidRPr="00E25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A7D"/>
    <w:rsid w:val="00C25B47"/>
    <w:rsid w:val="00C91A7D"/>
    <w:rsid w:val="00E2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110971-0120-47BD-B792-F67F41187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7E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257EA"/>
    <w:rPr>
      <w:b/>
      <w:bCs/>
    </w:rPr>
  </w:style>
  <w:style w:type="character" w:customStyle="1" w:styleId="2">
    <w:name w:val="Основной текст (2)_"/>
    <w:basedOn w:val="a0"/>
    <w:link w:val="20"/>
    <w:locked/>
    <w:rsid w:val="00E257EA"/>
    <w:rPr>
      <w:rFonts w:ascii="Arial" w:eastAsia="Arial" w:hAnsi="Arial" w:cs="Arial"/>
    </w:rPr>
  </w:style>
  <w:style w:type="paragraph" w:customStyle="1" w:styleId="20">
    <w:name w:val="Основной текст (2)"/>
    <w:basedOn w:val="a"/>
    <w:link w:val="2"/>
    <w:qFormat/>
    <w:rsid w:val="00E257EA"/>
    <w:pPr>
      <w:widowControl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MRCUYT</dc:creator>
  <cp:keywords/>
  <dc:description/>
  <cp:lastModifiedBy>MRCUYT</cp:lastModifiedBy>
  <cp:revision>2</cp:revision>
  <dcterms:created xsi:type="dcterms:W3CDTF">2026-05-22T11:59:00Z</dcterms:created>
  <dcterms:modified xsi:type="dcterms:W3CDTF">2026-05-22T11:59:00Z</dcterms:modified>
</cp:coreProperties>
</file>