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52511" w14:textId="0A1229D0" w:rsidR="005D290D" w:rsidRPr="002E027F" w:rsidRDefault="006C2D92" w:rsidP="00942B0B">
      <w:pPr>
        <w:jc w:val="center"/>
        <w:rPr>
          <w:rFonts w:ascii="Sylfaen" w:hAnsi="Sylfaen"/>
          <w:color w:val="222A35" w:themeColor="text2" w:themeShade="80"/>
          <w:sz w:val="40"/>
          <w:szCs w:val="40"/>
        </w:rPr>
      </w:pPr>
      <w:r w:rsidRPr="002E027F">
        <w:rPr>
          <w:rFonts w:ascii="Sylfaen" w:hAnsi="Sylfaen"/>
          <w:color w:val="222A35" w:themeColor="text2" w:themeShade="80"/>
          <w:sz w:val="40"/>
          <w:szCs w:val="40"/>
        </w:rPr>
        <w:t xml:space="preserve"> </w:t>
      </w:r>
    </w:p>
    <w:p w14:paraId="71767A8D" w14:textId="73338A28" w:rsidR="00942B0B" w:rsidRPr="002E027F" w:rsidRDefault="0010691E" w:rsidP="00942B0B">
      <w:pPr>
        <w:spacing w:line="240" w:lineRule="auto"/>
        <w:jc w:val="center"/>
        <w:rPr>
          <w:rFonts w:ascii="Sylfaen" w:hAnsi="Sylfaen"/>
          <w:b/>
          <w:bCs/>
          <w:color w:val="222A35" w:themeColor="text2" w:themeShade="80"/>
          <w:sz w:val="36"/>
          <w:szCs w:val="36"/>
        </w:rPr>
      </w:pPr>
      <w:bookmarkStart w:id="0" w:name="_Hlk224137516"/>
      <w:r w:rsidRPr="002E027F">
        <w:rPr>
          <w:rFonts w:ascii="Sylfaen" w:hAnsi="Sylfaen"/>
          <w:b/>
          <w:bCs/>
          <w:color w:val="222A35" w:themeColor="text2" w:themeShade="80"/>
          <w:sz w:val="36"/>
          <w:szCs w:val="36"/>
        </w:rPr>
        <w:t>ԱՐԱԳԱԾՈՏՆԻ</w:t>
      </w:r>
      <w:r w:rsidR="00942B0B" w:rsidRPr="002E027F">
        <w:rPr>
          <w:rFonts w:ascii="Sylfaen" w:hAnsi="Sylfaen"/>
          <w:b/>
          <w:bCs/>
          <w:color w:val="222A35" w:themeColor="text2" w:themeShade="80"/>
          <w:sz w:val="36"/>
          <w:szCs w:val="36"/>
        </w:rPr>
        <w:t xml:space="preserve"> ՄԱՐԶԻ </w:t>
      </w:r>
      <w:r w:rsidR="00385F49" w:rsidRPr="002E027F">
        <w:rPr>
          <w:rFonts w:ascii="Sylfaen" w:hAnsi="Sylfaen"/>
          <w:b/>
          <w:bCs/>
          <w:color w:val="222A35" w:themeColor="text2" w:themeShade="80"/>
          <w:sz w:val="36"/>
          <w:szCs w:val="36"/>
        </w:rPr>
        <w:t>ԹԱԼԻՆ</w:t>
      </w:r>
      <w:r w:rsidR="00942B0B" w:rsidRPr="002E027F">
        <w:rPr>
          <w:rFonts w:ascii="Sylfaen" w:hAnsi="Sylfaen"/>
          <w:b/>
          <w:bCs/>
          <w:color w:val="222A35" w:themeColor="text2" w:themeShade="80"/>
          <w:sz w:val="36"/>
          <w:szCs w:val="36"/>
        </w:rPr>
        <w:t xml:space="preserve"> ՀԱՄԱՅՆՔԻ ԿԱՅՈՒՆ ԷՆԵՐԳԵՏԻԿ ԵՎ ԿԼԻՄԱՅԱԿԱՆ ԳՈՐԾՈՂՈՒԹՅՈՒՆՆԵՐԻ </w:t>
      </w:r>
    </w:p>
    <w:p w14:paraId="42FD0AC8" w14:textId="5A24A56E" w:rsidR="005D290D" w:rsidRPr="002E027F" w:rsidRDefault="00942B0B" w:rsidP="00942B0B">
      <w:pPr>
        <w:spacing w:line="240" w:lineRule="auto"/>
        <w:jc w:val="center"/>
        <w:rPr>
          <w:rFonts w:ascii="Sylfaen" w:hAnsi="Sylfaen"/>
          <w:b/>
          <w:bCs/>
          <w:color w:val="222A35" w:themeColor="text2" w:themeShade="80"/>
          <w:sz w:val="36"/>
          <w:szCs w:val="36"/>
        </w:rPr>
      </w:pPr>
      <w:r w:rsidRPr="002E027F">
        <w:rPr>
          <w:rFonts w:ascii="Sylfaen" w:hAnsi="Sylfaen"/>
          <w:b/>
          <w:bCs/>
          <w:color w:val="222A35" w:themeColor="text2" w:themeShade="80"/>
          <w:sz w:val="36"/>
          <w:szCs w:val="36"/>
        </w:rPr>
        <w:t>ԾՐԱԳԻՐ</w:t>
      </w:r>
    </w:p>
    <w:p w14:paraId="3F99FCC9" w14:textId="647A3B24" w:rsidR="00982BB5" w:rsidRPr="002E027F" w:rsidRDefault="006F720D" w:rsidP="00982BB5">
      <w:pPr>
        <w:spacing w:before="100" w:beforeAutospacing="1" w:after="100" w:afterAutospacing="1" w:line="240" w:lineRule="auto"/>
        <w:rPr>
          <w:rFonts w:ascii="Sylfaen" w:eastAsia="Times New Roman" w:hAnsi="Sylfaen" w:cs="Times New Roman"/>
          <w:sz w:val="24"/>
          <w:szCs w:val="24"/>
        </w:rPr>
      </w:pPr>
      <w:r w:rsidRPr="002E027F">
        <w:rPr>
          <w:rFonts w:ascii="GHEA Grapalat" w:hAnsi="GHEA Grapalat" w:cs="Sylfaen"/>
          <w:color w:val="000000"/>
        </w:rPr>
        <w:drawing>
          <wp:inline distT="0" distB="0" distL="0" distR="0" wp14:anchorId="53F163B6" wp14:editId="43BFBD40">
            <wp:extent cx="6231059" cy="2609589"/>
            <wp:effectExtent l="0" t="0" r="0" b="635"/>
            <wp:docPr id="480725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725794" name=""/>
                    <pic:cNvPicPr/>
                  </pic:nvPicPr>
                  <pic:blipFill>
                    <a:blip r:embed="rId8"/>
                    <a:stretch>
                      <a:fillRect/>
                    </a:stretch>
                  </pic:blipFill>
                  <pic:spPr>
                    <a:xfrm>
                      <a:off x="0" y="0"/>
                      <a:ext cx="6237703" cy="2612371"/>
                    </a:xfrm>
                    <a:prstGeom prst="rect">
                      <a:avLst/>
                    </a:prstGeom>
                  </pic:spPr>
                </pic:pic>
              </a:graphicData>
            </a:graphic>
          </wp:inline>
        </w:drawing>
      </w:r>
    </w:p>
    <w:p w14:paraId="667A5978" w14:textId="366A7D32" w:rsidR="00982BB5" w:rsidRPr="002E027F" w:rsidRDefault="00982BB5" w:rsidP="006C2D92">
      <w:pPr>
        <w:spacing w:before="100" w:beforeAutospacing="1" w:after="100" w:afterAutospacing="1" w:line="240" w:lineRule="auto"/>
        <w:jc w:val="center"/>
        <w:rPr>
          <w:rFonts w:ascii="Sylfaen" w:eastAsia="Times New Roman" w:hAnsi="Sylfaen" w:cs="Times New Roman"/>
          <w:sz w:val="24"/>
          <w:szCs w:val="24"/>
        </w:rPr>
      </w:pPr>
    </w:p>
    <w:p w14:paraId="07C7FE0B" w14:textId="5281F5B0" w:rsidR="006C2D92" w:rsidRPr="002E027F" w:rsidRDefault="006F720D" w:rsidP="006C2D92">
      <w:pPr>
        <w:spacing w:line="240" w:lineRule="auto"/>
        <w:jc w:val="center"/>
        <w:rPr>
          <w:rFonts w:ascii="Sylfaen" w:hAnsi="Sylfaen"/>
          <w:b/>
          <w:bCs/>
          <w:color w:val="222A35" w:themeColor="text2" w:themeShade="80"/>
          <w:sz w:val="36"/>
          <w:szCs w:val="36"/>
        </w:rPr>
      </w:pPr>
      <w:r w:rsidRPr="002E027F">
        <w:rPr>
          <w:rFonts w:ascii="Sylfaen" w:hAnsi="Sylfaen"/>
          <w:b/>
          <w:bCs/>
          <w:color w:val="222A35" w:themeColor="text2" w:themeShade="80"/>
          <w:sz w:val="36"/>
          <w:szCs w:val="36"/>
        </w:rPr>
        <w:t>ԹԱԼԻՆ</w:t>
      </w:r>
      <w:r w:rsidR="006C2D92" w:rsidRPr="002E027F">
        <w:rPr>
          <w:rFonts w:ascii="Sylfaen" w:hAnsi="Sylfaen"/>
          <w:b/>
          <w:bCs/>
          <w:color w:val="222A35" w:themeColor="text2" w:themeShade="80"/>
          <w:sz w:val="36"/>
          <w:szCs w:val="36"/>
        </w:rPr>
        <w:t xml:space="preserve"> 202</w:t>
      </w:r>
      <w:r w:rsidRPr="002E027F">
        <w:rPr>
          <w:rFonts w:ascii="Sylfaen" w:hAnsi="Sylfaen"/>
          <w:b/>
          <w:bCs/>
          <w:color w:val="222A35" w:themeColor="text2" w:themeShade="80"/>
          <w:sz w:val="36"/>
          <w:szCs w:val="36"/>
        </w:rPr>
        <w:t>6</w:t>
      </w:r>
    </w:p>
    <w:p w14:paraId="504EF004" w14:textId="77777777" w:rsidR="006F720D" w:rsidRPr="002E027F" w:rsidRDefault="006F720D" w:rsidP="006C2D92">
      <w:pPr>
        <w:spacing w:line="240" w:lineRule="auto"/>
        <w:jc w:val="center"/>
        <w:rPr>
          <w:rFonts w:ascii="Sylfaen" w:hAnsi="Sylfaen"/>
          <w:b/>
          <w:bCs/>
          <w:color w:val="222A35" w:themeColor="text2" w:themeShade="80"/>
          <w:sz w:val="36"/>
          <w:szCs w:val="36"/>
        </w:rPr>
      </w:pPr>
    </w:p>
    <w:p w14:paraId="537C42D0" w14:textId="77777777" w:rsidR="006F720D" w:rsidRPr="002E027F" w:rsidRDefault="006F720D" w:rsidP="006C2D92">
      <w:pPr>
        <w:spacing w:line="240" w:lineRule="auto"/>
        <w:jc w:val="center"/>
        <w:rPr>
          <w:rFonts w:ascii="Sylfaen" w:hAnsi="Sylfaen"/>
          <w:b/>
          <w:bCs/>
          <w:color w:val="222A35" w:themeColor="text2" w:themeShade="80"/>
          <w:sz w:val="36"/>
          <w:szCs w:val="36"/>
        </w:rPr>
      </w:pPr>
    </w:p>
    <w:p w14:paraId="37E290A7" w14:textId="6672816E" w:rsidR="001279C6" w:rsidRPr="002E027F" w:rsidRDefault="001279C6" w:rsidP="00942B0B">
      <w:pPr>
        <w:jc w:val="both"/>
        <w:rPr>
          <w:rFonts w:ascii="Sylfaen" w:hAnsi="Sylfaen"/>
        </w:rPr>
      </w:pPr>
    </w:p>
    <w:p w14:paraId="51DC598A" w14:textId="0D63D149" w:rsidR="00461886" w:rsidRPr="002E027F" w:rsidRDefault="00461886" w:rsidP="00942B0B">
      <w:pPr>
        <w:jc w:val="both"/>
        <w:rPr>
          <w:rFonts w:ascii="Sylfaen" w:hAnsi="Sylfaen"/>
        </w:rPr>
      </w:pPr>
    </w:p>
    <w:p w14:paraId="687D34D4" w14:textId="77777777" w:rsidR="00461886" w:rsidRPr="002E027F" w:rsidRDefault="00461886" w:rsidP="00942B0B">
      <w:pPr>
        <w:jc w:val="both"/>
        <w:rPr>
          <w:rFonts w:ascii="Sylfaen" w:eastAsia="Times New Roman" w:hAnsi="Sylfaen" w:cs="Times New Roman"/>
          <w:sz w:val="20"/>
          <w:szCs w:val="20"/>
        </w:rPr>
      </w:pPr>
    </w:p>
    <w:p w14:paraId="5E5ACAA6" w14:textId="56699BD2" w:rsidR="00942B0B" w:rsidRPr="002E027F" w:rsidRDefault="00942B0B" w:rsidP="001279C6">
      <w:pPr>
        <w:jc w:val="center"/>
        <w:rPr>
          <w:rFonts w:ascii="Sylfaen" w:hAnsi="Sylfaen"/>
          <w:b/>
          <w:bCs/>
          <w:color w:val="1A1A1A"/>
          <w:sz w:val="16"/>
          <w:szCs w:val="16"/>
          <w:shd w:val="clear" w:color="auto" w:fill="FFFFFF"/>
        </w:rPr>
      </w:pPr>
      <w:r w:rsidRPr="002E027F">
        <w:rPr>
          <w:rFonts w:ascii="Sylfaen" w:eastAsia="Times New Roman" w:hAnsi="Sylfaen" w:cs="Times New Roman"/>
          <w:b/>
          <w:bCs/>
          <w:sz w:val="16"/>
          <w:szCs w:val="16"/>
        </w:rPr>
        <w:t xml:space="preserve">Փաստաթուղթը մշակվել է </w:t>
      </w:r>
      <w:r w:rsidR="001279C6" w:rsidRPr="002E027F">
        <w:rPr>
          <w:rFonts w:ascii="Sylfaen" w:eastAsia="Times New Roman" w:hAnsi="Sylfaen" w:cs="Times New Roman"/>
          <w:b/>
          <w:bCs/>
          <w:sz w:val="16"/>
          <w:szCs w:val="16"/>
        </w:rPr>
        <w:t xml:space="preserve">«Նեքսուս ինթելեկտ հետազոտական» ՀԿ և «Սքայ Նեթ» ՍՊԸ փորձագետների կողմից </w:t>
      </w:r>
      <w:r w:rsidR="001279C6" w:rsidRPr="002E027F">
        <w:rPr>
          <w:rFonts w:ascii="Sylfaen" w:hAnsi="Sylfaen"/>
          <w:b/>
          <w:bCs/>
          <w:color w:val="1A1A1A"/>
          <w:sz w:val="16"/>
          <w:szCs w:val="16"/>
          <w:shd w:val="clear" w:color="auto" w:fill="FFFFFF"/>
        </w:rPr>
        <w:t xml:space="preserve">Եվրամիության և Գերմանիայի Դաշնային Հանրապետության շրջակա միջավայրի, կլիմայական գործողությունների, բնության պահպանության և միջուկային անվտանգության նախարարության  (BMUKN) կողմից համաֆիանասավորվող </w:t>
      </w:r>
      <w:r w:rsidR="00461886" w:rsidRPr="002E027F">
        <w:rPr>
          <w:rFonts w:ascii="Sylfaen" w:hAnsi="Sylfaen"/>
          <w:b/>
          <w:bCs/>
          <w:color w:val="1A1A1A"/>
          <w:sz w:val="16"/>
          <w:szCs w:val="16"/>
          <w:shd w:val="clear" w:color="auto" w:fill="FFFFFF"/>
        </w:rPr>
        <w:t xml:space="preserve">և ԳՄՀԸ (GIZ) Գերմանական միջազգային համագործակցության ընկերության (ԳՄՀԸ/GIZ) և Տնտեսական համագործակցության և զարգացման կազմակերպության (OECD) կողմից համատեղ իրականացվող  </w:t>
      </w:r>
      <w:r w:rsidR="001279C6" w:rsidRPr="002E027F">
        <w:rPr>
          <w:rFonts w:ascii="Sylfaen" w:hAnsi="Sylfaen"/>
          <w:b/>
          <w:bCs/>
          <w:color w:val="1A1A1A"/>
          <w:sz w:val="16"/>
          <w:szCs w:val="16"/>
          <w:shd w:val="clear" w:color="auto" w:fill="FFFFFF"/>
        </w:rPr>
        <w:t>«Արևելյան գործընկերության երկրներում դեկարբոնիզաց</w:t>
      </w:r>
      <w:r w:rsidR="00461886" w:rsidRPr="002E027F">
        <w:rPr>
          <w:rFonts w:ascii="Sylfaen" w:hAnsi="Sylfaen"/>
          <w:b/>
          <w:bCs/>
          <w:color w:val="1A1A1A"/>
          <w:sz w:val="16"/>
          <w:szCs w:val="16"/>
          <w:shd w:val="clear" w:color="auto" w:fill="FFFFFF"/>
        </w:rPr>
        <w:t>ում</w:t>
      </w:r>
      <w:r w:rsidR="001279C6" w:rsidRPr="002E027F">
        <w:rPr>
          <w:rFonts w:ascii="Sylfaen" w:hAnsi="Sylfaen"/>
          <w:b/>
          <w:bCs/>
          <w:color w:val="1A1A1A"/>
          <w:sz w:val="16"/>
          <w:szCs w:val="16"/>
          <w:shd w:val="clear" w:color="auto" w:fill="FFFFFF"/>
        </w:rPr>
        <w:t xml:space="preserve"> և կլիմայ</w:t>
      </w:r>
      <w:r w:rsidR="00461886" w:rsidRPr="002E027F">
        <w:rPr>
          <w:rFonts w:ascii="Sylfaen" w:hAnsi="Sylfaen"/>
          <w:b/>
          <w:bCs/>
          <w:color w:val="1A1A1A"/>
          <w:sz w:val="16"/>
          <w:szCs w:val="16"/>
          <w:shd w:val="clear" w:color="auto" w:fill="FFFFFF"/>
        </w:rPr>
        <w:t>ական պայմաններին դիմացկունություն</w:t>
      </w:r>
      <w:r w:rsidR="001279C6" w:rsidRPr="002E027F">
        <w:rPr>
          <w:rFonts w:ascii="Sylfaen" w:hAnsi="Sylfaen"/>
          <w:b/>
          <w:bCs/>
          <w:color w:val="1A1A1A"/>
          <w:sz w:val="16"/>
          <w:szCs w:val="16"/>
          <w:shd w:val="clear" w:color="auto" w:fill="FFFFFF"/>
        </w:rPr>
        <w:t xml:space="preserve">» </w:t>
      </w:r>
      <w:r w:rsidR="00461886" w:rsidRPr="002E027F">
        <w:rPr>
          <w:rFonts w:ascii="Sylfaen" w:hAnsi="Sylfaen"/>
          <w:b/>
          <w:bCs/>
          <w:color w:val="1A1A1A"/>
          <w:sz w:val="16"/>
          <w:szCs w:val="16"/>
          <w:shd w:val="clear" w:color="auto" w:fill="FFFFFF"/>
        </w:rPr>
        <w:t xml:space="preserve">(EU4ClimateResilience) տարածաշրջանային </w:t>
      </w:r>
      <w:r w:rsidR="001279C6" w:rsidRPr="002E027F">
        <w:rPr>
          <w:rFonts w:ascii="Sylfaen" w:hAnsi="Sylfaen"/>
          <w:b/>
          <w:bCs/>
          <w:color w:val="1A1A1A"/>
          <w:sz w:val="16"/>
          <w:szCs w:val="16"/>
          <w:shd w:val="clear" w:color="auto" w:fill="FFFFFF"/>
        </w:rPr>
        <w:t>Ծրագրի շրջանակում</w:t>
      </w:r>
      <w:bookmarkEnd w:id="0"/>
      <w:r w:rsidR="00461886" w:rsidRPr="002E027F">
        <w:rPr>
          <w:rFonts w:ascii="Sylfaen" w:hAnsi="Sylfaen"/>
          <w:b/>
          <w:bCs/>
          <w:color w:val="1A1A1A"/>
          <w:sz w:val="16"/>
          <w:szCs w:val="16"/>
          <w:shd w:val="clear" w:color="auto" w:fill="FFFFFF"/>
        </w:rPr>
        <w:t>։</w:t>
      </w:r>
      <w:r w:rsidR="006A0AD5" w:rsidRPr="002E027F">
        <w:rPr>
          <w:rFonts w:ascii="Sylfaen" w:hAnsi="Sylfaen"/>
          <w:b/>
          <w:bCs/>
          <w:color w:val="1A1A1A"/>
          <w:sz w:val="16"/>
          <w:szCs w:val="16"/>
          <w:shd w:val="clear" w:color="auto" w:fill="FFFFFF"/>
        </w:rPr>
        <w:t xml:space="preserve"> </w:t>
      </w:r>
    </w:p>
    <w:bookmarkStart w:id="1" w:name="_Toc222742364"/>
    <w:p w14:paraId="4E62BCCC" w14:textId="08EAB535" w:rsidR="00BC0B3A" w:rsidRPr="002E027F" w:rsidRDefault="001E4E09" w:rsidP="008F0735">
      <w:pPr>
        <w:pStyle w:val="af8"/>
        <w:keepNext/>
        <w:jc w:val="right"/>
        <w:rPr>
          <w:rFonts w:ascii="Times New Roman" w:eastAsia="Times New Roman" w:hAnsi="Times New Roman" w:cs="Times New Roman"/>
          <w:sz w:val="24"/>
          <w:szCs w:val="24"/>
        </w:rPr>
      </w:pPr>
      <w:r w:rsidRPr="002E027F">
        <w:lastRenderedPageBreak/>
        <w:fldChar w:fldCharType="begin"/>
      </w:r>
      <w:r w:rsidRPr="002E027F">
        <w:instrText xml:space="preserve"> SEQ Հավելված_ \* ARABIC </w:instrText>
      </w:r>
      <w:r w:rsidRPr="002E027F">
        <w:fldChar w:fldCharType="separate"/>
      </w:r>
      <w:r w:rsidRPr="002E027F">
        <w:t>1</w:t>
      </w:r>
      <w:bookmarkEnd w:id="1"/>
      <w:r w:rsidRPr="002E027F">
        <w:fldChar w:fldCharType="end"/>
      </w:r>
      <w:r w:rsidR="00BC0B3A" w:rsidRPr="002E027F">
        <w:rPr>
          <w:rFonts w:ascii="Times New Roman" w:eastAsia="Times New Roman" w:hAnsi="Times New Roman" w:cs="Times New Roman"/>
          <w:sz w:val="24"/>
          <w:szCs w:val="24"/>
        </w:rPr>
        <w:drawing>
          <wp:inline distT="0" distB="0" distL="0" distR="0" wp14:anchorId="233F4C66" wp14:editId="0C930CB3">
            <wp:extent cx="5805532" cy="8212704"/>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5532" cy="8212704"/>
                    </a:xfrm>
                    <a:prstGeom prst="rect">
                      <a:avLst/>
                    </a:prstGeom>
                    <a:noFill/>
                    <a:ln>
                      <a:noFill/>
                    </a:ln>
                  </pic:spPr>
                </pic:pic>
              </a:graphicData>
            </a:graphic>
          </wp:inline>
        </w:drawing>
      </w:r>
    </w:p>
    <w:p w14:paraId="6B0C1B66" w14:textId="54E7CCFF" w:rsidR="00BC0B3A" w:rsidRPr="002E027F" w:rsidRDefault="00BC0B3A" w:rsidP="00BC0B3A">
      <w:pPr>
        <w:spacing w:before="100" w:beforeAutospacing="1" w:after="100" w:afterAutospacing="1" w:line="240" w:lineRule="auto"/>
        <w:rPr>
          <w:rFonts w:ascii="Times New Roman" w:eastAsia="Times New Roman" w:hAnsi="Times New Roman" w:cs="Times New Roman"/>
          <w:sz w:val="24"/>
          <w:szCs w:val="24"/>
        </w:rPr>
      </w:pPr>
      <w:r w:rsidRPr="002E027F">
        <w:rPr>
          <w:rFonts w:ascii="Times New Roman" w:eastAsia="Times New Roman" w:hAnsi="Times New Roman" w:cs="Times New Roman"/>
          <w:sz w:val="24"/>
          <w:szCs w:val="24"/>
        </w:rPr>
        <w:lastRenderedPageBreak/>
        <w:drawing>
          <wp:inline distT="0" distB="0" distL="0" distR="0" wp14:anchorId="38E9591A" wp14:editId="59BD796A">
            <wp:extent cx="6092190" cy="861822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2190" cy="8618220"/>
                    </a:xfrm>
                    <a:prstGeom prst="rect">
                      <a:avLst/>
                    </a:prstGeom>
                    <a:noFill/>
                    <a:ln>
                      <a:noFill/>
                    </a:ln>
                  </pic:spPr>
                </pic:pic>
              </a:graphicData>
            </a:graphic>
          </wp:inline>
        </w:drawing>
      </w:r>
    </w:p>
    <w:p w14:paraId="071CAE0A" w14:textId="1A9BD529" w:rsidR="00FD72C0" w:rsidRPr="002E027F" w:rsidRDefault="00FD72C0" w:rsidP="00461886">
      <w:pPr>
        <w:spacing w:before="100" w:beforeAutospacing="1" w:after="100" w:afterAutospacing="1" w:line="240" w:lineRule="auto"/>
        <w:rPr>
          <w:rFonts w:ascii="Sylfaen" w:eastAsia="Times New Roman" w:hAnsi="Sylfaen" w:cs="Times New Roman"/>
          <w:sz w:val="24"/>
          <w:szCs w:val="24"/>
        </w:rPr>
      </w:pPr>
    </w:p>
    <w:sdt>
      <w:sdtPr>
        <w:rPr>
          <w:rFonts w:ascii="Sylfaen" w:eastAsiaTheme="minorHAnsi" w:hAnsi="Sylfaen" w:cstheme="minorBidi"/>
          <w:color w:val="auto"/>
          <w:sz w:val="22"/>
          <w:szCs w:val="22"/>
        </w:rPr>
        <w:id w:val="-796994719"/>
        <w:docPartObj>
          <w:docPartGallery w:val="Table of Contents"/>
          <w:docPartUnique/>
        </w:docPartObj>
      </w:sdtPr>
      <w:sdtEndPr>
        <w:rPr>
          <w:b/>
          <w:bCs/>
        </w:rPr>
      </w:sdtEndPr>
      <w:sdtContent>
        <w:p w14:paraId="24D09AB5" w14:textId="77777777" w:rsidR="00FD72C0" w:rsidRPr="002E027F" w:rsidRDefault="00FD72C0" w:rsidP="00FD72C0">
          <w:pPr>
            <w:pStyle w:val="ab"/>
            <w:rPr>
              <w:rFonts w:ascii="Sylfaen" w:hAnsi="Sylfaen"/>
            </w:rPr>
          </w:pPr>
          <w:r w:rsidRPr="002E027F">
            <w:rPr>
              <w:rFonts w:ascii="Sylfaen" w:hAnsi="Sylfaen"/>
            </w:rPr>
            <w:t>Contents</w:t>
          </w:r>
        </w:p>
        <w:p w14:paraId="6D3BA89C" w14:textId="0BF2F2CC" w:rsidR="00562AB1" w:rsidRPr="002E027F" w:rsidRDefault="00FD72C0">
          <w:pPr>
            <w:pStyle w:val="11"/>
            <w:tabs>
              <w:tab w:val="right" w:leader="dot" w:pos="9679"/>
            </w:tabs>
            <w:rPr>
              <w:rFonts w:eastAsiaTheme="minorEastAsia"/>
            </w:rPr>
          </w:pPr>
          <w:r w:rsidRPr="002E027F">
            <w:rPr>
              <w:rFonts w:ascii="Sylfaen" w:hAnsi="Sylfaen"/>
            </w:rPr>
            <w:fldChar w:fldCharType="begin"/>
          </w:r>
          <w:r w:rsidRPr="002E027F">
            <w:rPr>
              <w:rFonts w:ascii="Sylfaen" w:hAnsi="Sylfaen"/>
            </w:rPr>
            <w:instrText xml:space="preserve"> TOC \o "1-3" \h \z \u </w:instrText>
          </w:r>
          <w:r w:rsidRPr="002E027F">
            <w:rPr>
              <w:rFonts w:ascii="Sylfaen" w:hAnsi="Sylfaen"/>
            </w:rPr>
            <w:fldChar w:fldCharType="separate"/>
          </w:r>
          <w:hyperlink w:anchor="_Toc222742310" w:history="1">
            <w:r w:rsidR="00562AB1" w:rsidRPr="002E027F">
              <w:rPr>
                <w:rStyle w:val="a9"/>
                <w:rFonts w:ascii="Sylfaen" w:hAnsi="Sylfaen"/>
                <w:b/>
                <w:bCs/>
              </w:rPr>
              <w:t>Ներածություն</w:t>
            </w:r>
            <w:r w:rsidR="00562AB1" w:rsidRPr="002E027F">
              <w:rPr>
                <w:webHidden/>
              </w:rPr>
              <w:tab/>
            </w:r>
            <w:r w:rsidR="00562AB1" w:rsidRPr="002E027F">
              <w:rPr>
                <w:webHidden/>
              </w:rPr>
              <w:fldChar w:fldCharType="begin"/>
            </w:r>
            <w:r w:rsidR="00562AB1" w:rsidRPr="002E027F">
              <w:rPr>
                <w:webHidden/>
              </w:rPr>
              <w:instrText xml:space="preserve"> PAGEREF _Toc222742310 \h </w:instrText>
            </w:r>
            <w:r w:rsidR="00562AB1" w:rsidRPr="002E027F">
              <w:rPr>
                <w:webHidden/>
              </w:rPr>
            </w:r>
            <w:r w:rsidR="00562AB1" w:rsidRPr="002E027F">
              <w:rPr>
                <w:webHidden/>
              </w:rPr>
              <w:fldChar w:fldCharType="separate"/>
            </w:r>
            <w:r w:rsidR="00562AB1" w:rsidRPr="002E027F">
              <w:rPr>
                <w:webHidden/>
              </w:rPr>
              <w:t>10</w:t>
            </w:r>
            <w:r w:rsidR="00562AB1" w:rsidRPr="002E027F">
              <w:rPr>
                <w:webHidden/>
              </w:rPr>
              <w:fldChar w:fldCharType="end"/>
            </w:r>
          </w:hyperlink>
        </w:p>
        <w:p w14:paraId="24C0504D" w14:textId="5211AA2E" w:rsidR="00562AB1" w:rsidRPr="002E027F" w:rsidRDefault="000B67F7">
          <w:pPr>
            <w:pStyle w:val="31"/>
            <w:tabs>
              <w:tab w:val="right" w:leader="dot" w:pos="9679"/>
            </w:tabs>
            <w:rPr>
              <w:rFonts w:eastAsiaTheme="minorEastAsia"/>
            </w:rPr>
          </w:pPr>
          <w:hyperlink w:anchor="_Toc222742311" w:history="1">
            <w:r w:rsidR="00562AB1" w:rsidRPr="002E027F">
              <w:rPr>
                <w:rStyle w:val="a9"/>
                <w:rFonts w:ascii="Sylfaen" w:eastAsiaTheme="majorEastAsia" w:hAnsi="Sylfaen" w:cs="Sylfaen"/>
              </w:rPr>
              <w:t>Կայուն էներգետիկ և կլիմայական գործողությունների ծրագիր</w:t>
            </w:r>
            <w:r w:rsidR="00562AB1" w:rsidRPr="002E027F">
              <w:rPr>
                <w:webHidden/>
              </w:rPr>
              <w:tab/>
            </w:r>
            <w:r w:rsidR="00562AB1" w:rsidRPr="002E027F">
              <w:rPr>
                <w:webHidden/>
              </w:rPr>
              <w:fldChar w:fldCharType="begin"/>
            </w:r>
            <w:r w:rsidR="00562AB1" w:rsidRPr="002E027F">
              <w:rPr>
                <w:webHidden/>
              </w:rPr>
              <w:instrText xml:space="preserve"> PAGEREF _Toc222742311 \h </w:instrText>
            </w:r>
            <w:r w:rsidR="00562AB1" w:rsidRPr="002E027F">
              <w:rPr>
                <w:webHidden/>
              </w:rPr>
            </w:r>
            <w:r w:rsidR="00562AB1" w:rsidRPr="002E027F">
              <w:rPr>
                <w:webHidden/>
              </w:rPr>
              <w:fldChar w:fldCharType="separate"/>
            </w:r>
            <w:r w:rsidR="00562AB1" w:rsidRPr="002E027F">
              <w:rPr>
                <w:webHidden/>
              </w:rPr>
              <w:t>10</w:t>
            </w:r>
            <w:r w:rsidR="00562AB1" w:rsidRPr="002E027F">
              <w:rPr>
                <w:webHidden/>
              </w:rPr>
              <w:fldChar w:fldCharType="end"/>
            </w:r>
          </w:hyperlink>
        </w:p>
        <w:p w14:paraId="00D5558B" w14:textId="17D4F118" w:rsidR="00562AB1" w:rsidRPr="002E027F" w:rsidRDefault="000B67F7">
          <w:pPr>
            <w:pStyle w:val="31"/>
            <w:tabs>
              <w:tab w:val="right" w:leader="dot" w:pos="9679"/>
            </w:tabs>
            <w:rPr>
              <w:rFonts w:eastAsiaTheme="minorEastAsia"/>
            </w:rPr>
          </w:pPr>
          <w:hyperlink w:anchor="_Toc222742312" w:history="1">
            <w:r w:rsidR="00562AB1" w:rsidRPr="002E027F">
              <w:rPr>
                <w:rStyle w:val="a9"/>
                <w:rFonts w:ascii="Sylfaen" w:eastAsiaTheme="majorEastAsia" w:hAnsi="Sylfaen" w:cs="Sylfaen"/>
              </w:rPr>
              <w:t>Թալին համայնքի անդամակցությունը Դաշնագրին</w:t>
            </w:r>
            <w:r w:rsidR="00562AB1" w:rsidRPr="002E027F">
              <w:rPr>
                <w:webHidden/>
              </w:rPr>
              <w:tab/>
            </w:r>
            <w:r w:rsidR="00562AB1" w:rsidRPr="002E027F">
              <w:rPr>
                <w:webHidden/>
              </w:rPr>
              <w:fldChar w:fldCharType="begin"/>
            </w:r>
            <w:r w:rsidR="00562AB1" w:rsidRPr="002E027F">
              <w:rPr>
                <w:webHidden/>
              </w:rPr>
              <w:instrText xml:space="preserve"> PAGEREF _Toc222742312 \h </w:instrText>
            </w:r>
            <w:r w:rsidR="00562AB1" w:rsidRPr="002E027F">
              <w:rPr>
                <w:webHidden/>
              </w:rPr>
            </w:r>
            <w:r w:rsidR="00562AB1" w:rsidRPr="002E027F">
              <w:rPr>
                <w:webHidden/>
              </w:rPr>
              <w:fldChar w:fldCharType="separate"/>
            </w:r>
            <w:r w:rsidR="00562AB1" w:rsidRPr="002E027F">
              <w:rPr>
                <w:webHidden/>
              </w:rPr>
              <w:t>11</w:t>
            </w:r>
            <w:r w:rsidR="00562AB1" w:rsidRPr="002E027F">
              <w:rPr>
                <w:webHidden/>
              </w:rPr>
              <w:fldChar w:fldCharType="end"/>
            </w:r>
          </w:hyperlink>
        </w:p>
        <w:p w14:paraId="133F787C" w14:textId="4B59AA93" w:rsidR="00562AB1" w:rsidRPr="002E027F" w:rsidRDefault="000B67F7">
          <w:pPr>
            <w:pStyle w:val="11"/>
            <w:tabs>
              <w:tab w:val="right" w:leader="dot" w:pos="9679"/>
            </w:tabs>
            <w:rPr>
              <w:rFonts w:eastAsiaTheme="minorEastAsia"/>
            </w:rPr>
          </w:pPr>
          <w:hyperlink w:anchor="_Toc222742313" w:history="1">
            <w:r w:rsidR="00562AB1" w:rsidRPr="002E027F">
              <w:rPr>
                <w:rStyle w:val="a9"/>
                <w:rFonts w:ascii="Sylfaen" w:hAnsi="Sylfaen" w:cs="Sylfaen"/>
                <w:b/>
                <w:bCs/>
              </w:rPr>
              <w:t>Գլուխ 1. Թալին համայնքի ԿԷԿԳԾ-ի մշակման հիմքերը</w:t>
            </w:r>
            <w:r w:rsidR="00562AB1" w:rsidRPr="002E027F">
              <w:rPr>
                <w:webHidden/>
              </w:rPr>
              <w:tab/>
            </w:r>
            <w:r w:rsidR="00562AB1" w:rsidRPr="002E027F">
              <w:rPr>
                <w:webHidden/>
              </w:rPr>
              <w:fldChar w:fldCharType="begin"/>
            </w:r>
            <w:r w:rsidR="00562AB1" w:rsidRPr="002E027F">
              <w:rPr>
                <w:webHidden/>
              </w:rPr>
              <w:instrText xml:space="preserve"> PAGEREF _Toc222742313 \h </w:instrText>
            </w:r>
            <w:r w:rsidR="00562AB1" w:rsidRPr="002E027F">
              <w:rPr>
                <w:webHidden/>
              </w:rPr>
            </w:r>
            <w:r w:rsidR="00562AB1" w:rsidRPr="002E027F">
              <w:rPr>
                <w:webHidden/>
              </w:rPr>
              <w:fldChar w:fldCharType="separate"/>
            </w:r>
            <w:r w:rsidR="00562AB1" w:rsidRPr="002E027F">
              <w:rPr>
                <w:webHidden/>
              </w:rPr>
              <w:t>12</w:t>
            </w:r>
            <w:r w:rsidR="00562AB1" w:rsidRPr="002E027F">
              <w:rPr>
                <w:webHidden/>
              </w:rPr>
              <w:fldChar w:fldCharType="end"/>
            </w:r>
          </w:hyperlink>
        </w:p>
        <w:p w14:paraId="04FDEF5D" w14:textId="6DA1F341" w:rsidR="00562AB1" w:rsidRPr="002E027F" w:rsidRDefault="000B67F7">
          <w:pPr>
            <w:pStyle w:val="21"/>
            <w:tabs>
              <w:tab w:val="right" w:leader="dot" w:pos="9679"/>
            </w:tabs>
            <w:rPr>
              <w:rFonts w:eastAsiaTheme="minorEastAsia"/>
            </w:rPr>
          </w:pPr>
          <w:hyperlink w:anchor="_Toc222742314" w:history="1">
            <w:r w:rsidR="00562AB1" w:rsidRPr="002E027F">
              <w:rPr>
                <w:rStyle w:val="a9"/>
                <w:rFonts w:ascii="Sylfaen" w:hAnsi="Sylfaen" w:cs="Sylfaen"/>
              </w:rPr>
              <w:t>1.1 Գործողությունների ծրագրի նպատակները և դիտարկվող ոլորտները</w:t>
            </w:r>
            <w:r w:rsidR="00562AB1" w:rsidRPr="002E027F">
              <w:rPr>
                <w:webHidden/>
              </w:rPr>
              <w:tab/>
            </w:r>
            <w:r w:rsidR="00562AB1" w:rsidRPr="002E027F">
              <w:rPr>
                <w:webHidden/>
              </w:rPr>
              <w:fldChar w:fldCharType="begin"/>
            </w:r>
            <w:r w:rsidR="00562AB1" w:rsidRPr="002E027F">
              <w:rPr>
                <w:webHidden/>
              </w:rPr>
              <w:instrText xml:space="preserve"> PAGEREF _Toc222742314 \h </w:instrText>
            </w:r>
            <w:r w:rsidR="00562AB1" w:rsidRPr="002E027F">
              <w:rPr>
                <w:webHidden/>
              </w:rPr>
            </w:r>
            <w:r w:rsidR="00562AB1" w:rsidRPr="002E027F">
              <w:rPr>
                <w:webHidden/>
              </w:rPr>
              <w:fldChar w:fldCharType="separate"/>
            </w:r>
            <w:r w:rsidR="00562AB1" w:rsidRPr="002E027F">
              <w:rPr>
                <w:webHidden/>
              </w:rPr>
              <w:t>13</w:t>
            </w:r>
            <w:r w:rsidR="00562AB1" w:rsidRPr="002E027F">
              <w:rPr>
                <w:webHidden/>
              </w:rPr>
              <w:fldChar w:fldCharType="end"/>
            </w:r>
          </w:hyperlink>
        </w:p>
        <w:p w14:paraId="1CD47840" w14:textId="3B26D41B" w:rsidR="00562AB1" w:rsidRPr="002E027F" w:rsidRDefault="000B67F7">
          <w:pPr>
            <w:pStyle w:val="21"/>
            <w:tabs>
              <w:tab w:val="right" w:leader="dot" w:pos="9679"/>
            </w:tabs>
            <w:rPr>
              <w:rFonts w:eastAsiaTheme="minorEastAsia"/>
            </w:rPr>
          </w:pPr>
          <w:hyperlink w:anchor="_Toc222742315" w:history="1">
            <w:r w:rsidR="00562AB1" w:rsidRPr="002E027F">
              <w:rPr>
                <w:rStyle w:val="a9"/>
                <w:rFonts w:ascii="Sylfaen" w:hAnsi="Sylfaen" w:cs="Sylfaen"/>
              </w:rPr>
              <w:t>1.2. Ծրագրի մշակման իրավական և մեթոդական հիմքերը</w:t>
            </w:r>
            <w:r w:rsidR="00562AB1" w:rsidRPr="002E027F">
              <w:rPr>
                <w:webHidden/>
              </w:rPr>
              <w:tab/>
            </w:r>
            <w:r w:rsidR="00562AB1" w:rsidRPr="002E027F">
              <w:rPr>
                <w:webHidden/>
              </w:rPr>
              <w:fldChar w:fldCharType="begin"/>
            </w:r>
            <w:r w:rsidR="00562AB1" w:rsidRPr="002E027F">
              <w:rPr>
                <w:webHidden/>
              </w:rPr>
              <w:instrText xml:space="preserve"> PAGEREF _Toc222742315 \h </w:instrText>
            </w:r>
            <w:r w:rsidR="00562AB1" w:rsidRPr="002E027F">
              <w:rPr>
                <w:webHidden/>
              </w:rPr>
            </w:r>
            <w:r w:rsidR="00562AB1" w:rsidRPr="002E027F">
              <w:rPr>
                <w:webHidden/>
              </w:rPr>
              <w:fldChar w:fldCharType="separate"/>
            </w:r>
            <w:r w:rsidR="00562AB1" w:rsidRPr="002E027F">
              <w:rPr>
                <w:webHidden/>
              </w:rPr>
              <w:t>14</w:t>
            </w:r>
            <w:r w:rsidR="00562AB1" w:rsidRPr="002E027F">
              <w:rPr>
                <w:webHidden/>
              </w:rPr>
              <w:fldChar w:fldCharType="end"/>
            </w:r>
          </w:hyperlink>
        </w:p>
        <w:p w14:paraId="1E15E696" w14:textId="56A39C66" w:rsidR="00562AB1" w:rsidRPr="002E027F" w:rsidRDefault="000B67F7">
          <w:pPr>
            <w:pStyle w:val="21"/>
            <w:tabs>
              <w:tab w:val="right" w:leader="dot" w:pos="9679"/>
            </w:tabs>
            <w:rPr>
              <w:rFonts w:eastAsiaTheme="minorEastAsia"/>
            </w:rPr>
          </w:pPr>
          <w:hyperlink w:anchor="_Toc222742316" w:history="1">
            <w:r w:rsidR="00562AB1" w:rsidRPr="002E027F">
              <w:rPr>
                <w:rStyle w:val="a9"/>
                <w:rFonts w:ascii="Sylfaen" w:hAnsi="Sylfaen" w:cs="Sylfaen"/>
              </w:rPr>
              <w:t>1.3. Ծրագրի իրականացման հնարավոր ֆինանսավորման տարբերակները</w:t>
            </w:r>
            <w:r w:rsidR="00562AB1" w:rsidRPr="002E027F">
              <w:rPr>
                <w:webHidden/>
              </w:rPr>
              <w:tab/>
            </w:r>
            <w:r w:rsidR="00562AB1" w:rsidRPr="002E027F">
              <w:rPr>
                <w:webHidden/>
              </w:rPr>
              <w:fldChar w:fldCharType="begin"/>
            </w:r>
            <w:r w:rsidR="00562AB1" w:rsidRPr="002E027F">
              <w:rPr>
                <w:webHidden/>
              </w:rPr>
              <w:instrText xml:space="preserve"> PAGEREF _Toc222742316 \h </w:instrText>
            </w:r>
            <w:r w:rsidR="00562AB1" w:rsidRPr="002E027F">
              <w:rPr>
                <w:webHidden/>
              </w:rPr>
            </w:r>
            <w:r w:rsidR="00562AB1" w:rsidRPr="002E027F">
              <w:rPr>
                <w:webHidden/>
              </w:rPr>
              <w:fldChar w:fldCharType="separate"/>
            </w:r>
            <w:r w:rsidR="00562AB1" w:rsidRPr="002E027F">
              <w:rPr>
                <w:webHidden/>
              </w:rPr>
              <w:t>15</w:t>
            </w:r>
            <w:r w:rsidR="00562AB1" w:rsidRPr="002E027F">
              <w:rPr>
                <w:webHidden/>
              </w:rPr>
              <w:fldChar w:fldCharType="end"/>
            </w:r>
          </w:hyperlink>
        </w:p>
        <w:p w14:paraId="493BD495" w14:textId="1BD9566C" w:rsidR="00562AB1" w:rsidRPr="002E027F" w:rsidRDefault="000B67F7">
          <w:pPr>
            <w:pStyle w:val="21"/>
            <w:tabs>
              <w:tab w:val="right" w:leader="dot" w:pos="9679"/>
            </w:tabs>
            <w:rPr>
              <w:rFonts w:eastAsiaTheme="minorEastAsia"/>
            </w:rPr>
          </w:pPr>
          <w:hyperlink w:anchor="_Toc222742317" w:history="1">
            <w:r w:rsidR="00562AB1" w:rsidRPr="002E027F">
              <w:rPr>
                <w:rStyle w:val="a9"/>
                <w:rFonts w:ascii="Sylfaen" w:hAnsi="Sylfaen" w:cs="Sylfaen"/>
              </w:rPr>
              <w:t>1.4. Ծրագրի իրականացման ընթացքի մշտադիտարկումը</w:t>
            </w:r>
            <w:r w:rsidR="00562AB1" w:rsidRPr="002E027F">
              <w:rPr>
                <w:webHidden/>
              </w:rPr>
              <w:tab/>
            </w:r>
            <w:r w:rsidR="00562AB1" w:rsidRPr="002E027F">
              <w:rPr>
                <w:webHidden/>
              </w:rPr>
              <w:fldChar w:fldCharType="begin"/>
            </w:r>
            <w:r w:rsidR="00562AB1" w:rsidRPr="002E027F">
              <w:rPr>
                <w:webHidden/>
              </w:rPr>
              <w:instrText xml:space="preserve"> PAGEREF _Toc222742317 \h </w:instrText>
            </w:r>
            <w:r w:rsidR="00562AB1" w:rsidRPr="002E027F">
              <w:rPr>
                <w:webHidden/>
              </w:rPr>
            </w:r>
            <w:r w:rsidR="00562AB1" w:rsidRPr="002E027F">
              <w:rPr>
                <w:webHidden/>
              </w:rPr>
              <w:fldChar w:fldCharType="separate"/>
            </w:r>
            <w:r w:rsidR="00562AB1" w:rsidRPr="002E027F">
              <w:rPr>
                <w:webHidden/>
              </w:rPr>
              <w:t>20</w:t>
            </w:r>
            <w:r w:rsidR="00562AB1" w:rsidRPr="002E027F">
              <w:rPr>
                <w:webHidden/>
              </w:rPr>
              <w:fldChar w:fldCharType="end"/>
            </w:r>
          </w:hyperlink>
        </w:p>
        <w:p w14:paraId="17573049" w14:textId="02D89778" w:rsidR="00562AB1" w:rsidRPr="002E027F" w:rsidRDefault="000B67F7">
          <w:pPr>
            <w:pStyle w:val="11"/>
            <w:tabs>
              <w:tab w:val="right" w:leader="dot" w:pos="9679"/>
            </w:tabs>
            <w:rPr>
              <w:rFonts w:eastAsiaTheme="minorEastAsia"/>
            </w:rPr>
          </w:pPr>
          <w:hyperlink w:anchor="_Toc222742318" w:history="1">
            <w:r w:rsidR="00562AB1" w:rsidRPr="002E027F">
              <w:rPr>
                <w:rStyle w:val="a9"/>
                <w:rFonts w:ascii="Sylfaen" w:hAnsi="Sylfaen" w:cs="Sylfaen"/>
                <w:b/>
                <w:bCs/>
              </w:rPr>
              <w:t>Գլուխ 2. Թալին համայնքի հակիրճ նկարագիրը</w:t>
            </w:r>
            <w:r w:rsidR="00562AB1" w:rsidRPr="002E027F">
              <w:rPr>
                <w:webHidden/>
              </w:rPr>
              <w:tab/>
            </w:r>
            <w:r w:rsidR="00562AB1" w:rsidRPr="002E027F">
              <w:rPr>
                <w:webHidden/>
              </w:rPr>
              <w:fldChar w:fldCharType="begin"/>
            </w:r>
            <w:r w:rsidR="00562AB1" w:rsidRPr="002E027F">
              <w:rPr>
                <w:webHidden/>
              </w:rPr>
              <w:instrText xml:space="preserve"> PAGEREF _Toc222742318 \h </w:instrText>
            </w:r>
            <w:r w:rsidR="00562AB1" w:rsidRPr="002E027F">
              <w:rPr>
                <w:webHidden/>
              </w:rPr>
            </w:r>
            <w:r w:rsidR="00562AB1" w:rsidRPr="002E027F">
              <w:rPr>
                <w:webHidden/>
              </w:rPr>
              <w:fldChar w:fldCharType="separate"/>
            </w:r>
            <w:r w:rsidR="00562AB1" w:rsidRPr="002E027F">
              <w:rPr>
                <w:webHidden/>
              </w:rPr>
              <w:t>21</w:t>
            </w:r>
            <w:r w:rsidR="00562AB1" w:rsidRPr="002E027F">
              <w:rPr>
                <w:webHidden/>
              </w:rPr>
              <w:fldChar w:fldCharType="end"/>
            </w:r>
          </w:hyperlink>
        </w:p>
        <w:p w14:paraId="06E41BB7" w14:textId="28C60CFC" w:rsidR="00562AB1" w:rsidRPr="002E027F" w:rsidRDefault="000B67F7">
          <w:pPr>
            <w:pStyle w:val="21"/>
            <w:tabs>
              <w:tab w:val="right" w:leader="dot" w:pos="9679"/>
            </w:tabs>
            <w:rPr>
              <w:rFonts w:eastAsiaTheme="minorEastAsia"/>
            </w:rPr>
          </w:pPr>
          <w:hyperlink w:anchor="_Toc222742319" w:history="1">
            <w:r w:rsidR="00562AB1" w:rsidRPr="002E027F">
              <w:rPr>
                <w:rStyle w:val="a9"/>
                <w:rFonts w:ascii="Sylfaen" w:hAnsi="Sylfaen" w:cs="Sylfaen"/>
              </w:rPr>
              <w:t>2</w:t>
            </w:r>
            <w:r w:rsidR="00562AB1" w:rsidRPr="002E027F">
              <w:rPr>
                <w:rStyle w:val="a9"/>
                <w:rFonts w:ascii="Times New Roman" w:hAnsi="Times New Roman" w:cs="Times New Roman"/>
              </w:rPr>
              <w:t>․</w:t>
            </w:r>
            <w:r w:rsidR="00562AB1" w:rsidRPr="002E027F">
              <w:rPr>
                <w:rStyle w:val="a9"/>
                <w:rFonts w:ascii="Sylfaen" w:hAnsi="Sylfaen" w:cs="Times New Roman"/>
              </w:rPr>
              <w:t>1</w:t>
            </w:r>
            <w:r w:rsidR="00562AB1" w:rsidRPr="002E027F">
              <w:rPr>
                <w:rStyle w:val="a9"/>
                <w:rFonts w:ascii="Times New Roman" w:hAnsi="Times New Roman" w:cs="Times New Roman"/>
              </w:rPr>
              <w:t>․</w:t>
            </w:r>
            <w:r w:rsidR="00562AB1" w:rsidRPr="002E027F">
              <w:rPr>
                <w:rStyle w:val="a9"/>
                <w:rFonts w:ascii="Sylfaen" w:hAnsi="Sylfaen" w:cs="Sylfaen"/>
              </w:rPr>
              <w:t xml:space="preserve"> Աշխարհագրական դիրքը</w:t>
            </w:r>
            <w:r w:rsidR="00562AB1" w:rsidRPr="002E027F">
              <w:rPr>
                <w:webHidden/>
              </w:rPr>
              <w:tab/>
            </w:r>
            <w:r w:rsidR="00562AB1" w:rsidRPr="002E027F">
              <w:rPr>
                <w:webHidden/>
              </w:rPr>
              <w:fldChar w:fldCharType="begin"/>
            </w:r>
            <w:r w:rsidR="00562AB1" w:rsidRPr="002E027F">
              <w:rPr>
                <w:webHidden/>
              </w:rPr>
              <w:instrText xml:space="preserve"> PAGEREF _Toc222742319 \h </w:instrText>
            </w:r>
            <w:r w:rsidR="00562AB1" w:rsidRPr="002E027F">
              <w:rPr>
                <w:webHidden/>
              </w:rPr>
            </w:r>
            <w:r w:rsidR="00562AB1" w:rsidRPr="002E027F">
              <w:rPr>
                <w:webHidden/>
              </w:rPr>
              <w:fldChar w:fldCharType="separate"/>
            </w:r>
            <w:r w:rsidR="00562AB1" w:rsidRPr="002E027F">
              <w:rPr>
                <w:webHidden/>
              </w:rPr>
              <w:t>21</w:t>
            </w:r>
            <w:r w:rsidR="00562AB1" w:rsidRPr="002E027F">
              <w:rPr>
                <w:webHidden/>
              </w:rPr>
              <w:fldChar w:fldCharType="end"/>
            </w:r>
          </w:hyperlink>
        </w:p>
        <w:p w14:paraId="780801FC" w14:textId="33FED07B" w:rsidR="00562AB1" w:rsidRPr="002E027F" w:rsidRDefault="000B67F7">
          <w:pPr>
            <w:pStyle w:val="21"/>
            <w:tabs>
              <w:tab w:val="right" w:leader="dot" w:pos="9679"/>
            </w:tabs>
            <w:rPr>
              <w:rFonts w:eastAsiaTheme="minorEastAsia"/>
            </w:rPr>
          </w:pPr>
          <w:hyperlink w:anchor="_Toc222742320" w:history="1">
            <w:r w:rsidR="00562AB1" w:rsidRPr="002E027F">
              <w:rPr>
                <w:rStyle w:val="a9"/>
                <w:rFonts w:ascii="Sylfaen" w:hAnsi="Sylfaen" w:cs="Sylfaen"/>
              </w:rPr>
              <w:t>2</w:t>
            </w:r>
            <w:r w:rsidR="00562AB1" w:rsidRPr="002E027F">
              <w:rPr>
                <w:rStyle w:val="a9"/>
                <w:rFonts w:ascii="Times New Roman" w:hAnsi="Times New Roman" w:cs="Times New Roman"/>
              </w:rPr>
              <w:t>․</w:t>
            </w:r>
            <w:r w:rsidR="00562AB1" w:rsidRPr="002E027F">
              <w:rPr>
                <w:rStyle w:val="a9"/>
                <w:rFonts w:ascii="Sylfaen" w:hAnsi="Sylfaen" w:cs="Sylfaen"/>
              </w:rPr>
              <w:t>2</w:t>
            </w:r>
            <w:r w:rsidR="00562AB1" w:rsidRPr="002E027F">
              <w:rPr>
                <w:rStyle w:val="a9"/>
                <w:rFonts w:ascii="Times New Roman" w:hAnsi="Times New Roman" w:cs="Times New Roman"/>
              </w:rPr>
              <w:t>․</w:t>
            </w:r>
            <w:r w:rsidR="00562AB1" w:rsidRPr="002E027F">
              <w:rPr>
                <w:rStyle w:val="a9"/>
                <w:rFonts w:ascii="Sylfaen" w:hAnsi="Sylfaen" w:cs="Sylfaen"/>
              </w:rPr>
              <w:t xml:space="preserve"> Բնակչություն</w:t>
            </w:r>
            <w:r w:rsidR="00562AB1" w:rsidRPr="002E027F">
              <w:rPr>
                <w:webHidden/>
              </w:rPr>
              <w:tab/>
            </w:r>
            <w:r w:rsidR="00562AB1" w:rsidRPr="002E027F">
              <w:rPr>
                <w:webHidden/>
              </w:rPr>
              <w:fldChar w:fldCharType="begin"/>
            </w:r>
            <w:r w:rsidR="00562AB1" w:rsidRPr="002E027F">
              <w:rPr>
                <w:webHidden/>
              </w:rPr>
              <w:instrText xml:space="preserve"> PAGEREF _Toc222742320 \h </w:instrText>
            </w:r>
            <w:r w:rsidR="00562AB1" w:rsidRPr="002E027F">
              <w:rPr>
                <w:webHidden/>
              </w:rPr>
            </w:r>
            <w:r w:rsidR="00562AB1" w:rsidRPr="002E027F">
              <w:rPr>
                <w:webHidden/>
              </w:rPr>
              <w:fldChar w:fldCharType="separate"/>
            </w:r>
            <w:r w:rsidR="00562AB1" w:rsidRPr="002E027F">
              <w:rPr>
                <w:webHidden/>
              </w:rPr>
              <w:t>22</w:t>
            </w:r>
            <w:r w:rsidR="00562AB1" w:rsidRPr="002E027F">
              <w:rPr>
                <w:webHidden/>
              </w:rPr>
              <w:fldChar w:fldCharType="end"/>
            </w:r>
          </w:hyperlink>
        </w:p>
        <w:p w14:paraId="66411DD3" w14:textId="1779B90D" w:rsidR="00562AB1" w:rsidRPr="002E027F" w:rsidRDefault="000B67F7">
          <w:pPr>
            <w:pStyle w:val="21"/>
            <w:tabs>
              <w:tab w:val="right" w:leader="dot" w:pos="9679"/>
            </w:tabs>
            <w:rPr>
              <w:rFonts w:eastAsiaTheme="minorEastAsia"/>
            </w:rPr>
          </w:pPr>
          <w:hyperlink w:anchor="_Toc222742321" w:history="1">
            <w:r w:rsidR="00562AB1" w:rsidRPr="002E027F">
              <w:rPr>
                <w:rStyle w:val="a9"/>
                <w:rFonts w:ascii="Sylfaen" w:hAnsi="Sylfaen" w:cs="Sylfaen"/>
              </w:rPr>
              <w:t>2</w:t>
            </w:r>
            <w:r w:rsidR="00562AB1" w:rsidRPr="002E027F">
              <w:rPr>
                <w:rStyle w:val="a9"/>
                <w:rFonts w:ascii="Times New Roman" w:hAnsi="Times New Roman" w:cs="Times New Roman"/>
              </w:rPr>
              <w:t>․</w:t>
            </w:r>
            <w:r w:rsidR="00562AB1" w:rsidRPr="002E027F">
              <w:rPr>
                <w:rStyle w:val="a9"/>
                <w:rFonts w:ascii="Sylfaen" w:hAnsi="Sylfaen" w:cs="Sylfaen"/>
              </w:rPr>
              <w:t>3</w:t>
            </w:r>
            <w:r w:rsidR="00562AB1" w:rsidRPr="002E027F">
              <w:rPr>
                <w:rStyle w:val="a9"/>
                <w:rFonts w:ascii="Times New Roman" w:hAnsi="Times New Roman" w:cs="Times New Roman"/>
              </w:rPr>
              <w:t>․</w:t>
            </w:r>
            <w:r w:rsidR="00562AB1" w:rsidRPr="002E027F">
              <w:rPr>
                <w:rStyle w:val="a9"/>
                <w:rFonts w:ascii="Sylfaen" w:hAnsi="Sylfaen" w:cs="Sylfaen"/>
              </w:rPr>
              <w:t xml:space="preserve"> Տնտեսություն</w:t>
            </w:r>
            <w:r w:rsidR="00562AB1" w:rsidRPr="002E027F">
              <w:rPr>
                <w:webHidden/>
              </w:rPr>
              <w:tab/>
            </w:r>
            <w:r w:rsidR="00562AB1" w:rsidRPr="002E027F">
              <w:rPr>
                <w:webHidden/>
              </w:rPr>
              <w:fldChar w:fldCharType="begin"/>
            </w:r>
            <w:r w:rsidR="00562AB1" w:rsidRPr="002E027F">
              <w:rPr>
                <w:webHidden/>
              </w:rPr>
              <w:instrText xml:space="preserve"> PAGEREF _Toc222742321 \h </w:instrText>
            </w:r>
            <w:r w:rsidR="00562AB1" w:rsidRPr="002E027F">
              <w:rPr>
                <w:webHidden/>
              </w:rPr>
            </w:r>
            <w:r w:rsidR="00562AB1" w:rsidRPr="002E027F">
              <w:rPr>
                <w:webHidden/>
              </w:rPr>
              <w:fldChar w:fldCharType="separate"/>
            </w:r>
            <w:r w:rsidR="00562AB1" w:rsidRPr="002E027F">
              <w:rPr>
                <w:webHidden/>
              </w:rPr>
              <w:t>23</w:t>
            </w:r>
            <w:r w:rsidR="00562AB1" w:rsidRPr="002E027F">
              <w:rPr>
                <w:webHidden/>
              </w:rPr>
              <w:fldChar w:fldCharType="end"/>
            </w:r>
          </w:hyperlink>
        </w:p>
        <w:p w14:paraId="6B221C77" w14:textId="302BB926" w:rsidR="00562AB1" w:rsidRPr="002E027F" w:rsidRDefault="000B67F7">
          <w:pPr>
            <w:pStyle w:val="21"/>
            <w:tabs>
              <w:tab w:val="right" w:leader="dot" w:pos="9679"/>
            </w:tabs>
            <w:rPr>
              <w:rFonts w:eastAsiaTheme="minorEastAsia"/>
            </w:rPr>
          </w:pPr>
          <w:hyperlink w:anchor="_Toc222742322" w:history="1">
            <w:r w:rsidR="00562AB1" w:rsidRPr="002E027F">
              <w:rPr>
                <w:rStyle w:val="a9"/>
                <w:rFonts w:ascii="Sylfaen" w:hAnsi="Sylfaen" w:cs="Sylfaen"/>
              </w:rPr>
              <w:t>2</w:t>
            </w:r>
            <w:r w:rsidR="00562AB1" w:rsidRPr="002E027F">
              <w:rPr>
                <w:rStyle w:val="a9"/>
                <w:rFonts w:ascii="Times New Roman" w:hAnsi="Times New Roman" w:cs="Times New Roman"/>
              </w:rPr>
              <w:t>․</w:t>
            </w:r>
            <w:r w:rsidR="00562AB1" w:rsidRPr="002E027F">
              <w:rPr>
                <w:rStyle w:val="a9"/>
                <w:rFonts w:ascii="Sylfaen" w:hAnsi="Sylfaen" w:cs="Sylfaen"/>
              </w:rPr>
              <w:t>4</w:t>
            </w:r>
            <w:r w:rsidR="00562AB1" w:rsidRPr="002E027F">
              <w:rPr>
                <w:rStyle w:val="a9"/>
                <w:rFonts w:ascii="Times New Roman" w:hAnsi="Times New Roman" w:cs="Times New Roman"/>
              </w:rPr>
              <w:t>․</w:t>
            </w:r>
            <w:r w:rsidR="00562AB1" w:rsidRPr="002E027F">
              <w:rPr>
                <w:rStyle w:val="a9"/>
                <w:rFonts w:ascii="Sylfaen" w:hAnsi="Sylfaen" w:cs="Sylfaen"/>
              </w:rPr>
              <w:t>Կլիման</w:t>
            </w:r>
            <w:r w:rsidR="00562AB1" w:rsidRPr="002E027F">
              <w:rPr>
                <w:webHidden/>
              </w:rPr>
              <w:tab/>
            </w:r>
            <w:r w:rsidR="00562AB1" w:rsidRPr="002E027F">
              <w:rPr>
                <w:webHidden/>
              </w:rPr>
              <w:fldChar w:fldCharType="begin"/>
            </w:r>
            <w:r w:rsidR="00562AB1" w:rsidRPr="002E027F">
              <w:rPr>
                <w:webHidden/>
              </w:rPr>
              <w:instrText xml:space="preserve"> PAGEREF _Toc222742322 \h </w:instrText>
            </w:r>
            <w:r w:rsidR="00562AB1" w:rsidRPr="002E027F">
              <w:rPr>
                <w:webHidden/>
              </w:rPr>
            </w:r>
            <w:r w:rsidR="00562AB1" w:rsidRPr="002E027F">
              <w:rPr>
                <w:webHidden/>
              </w:rPr>
              <w:fldChar w:fldCharType="separate"/>
            </w:r>
            <w:r w:rsidR="00562AB1" w:rsidRPr="002E027F">
              <w:rPr>
                <w:webHidden/>
              </w:rPr>
              <w:t>32</w:t>
            </w:r>
            <w:r w:rsidR="00562AB1" w:rsidRPr="002E027F">
              <w:rPr>
                <w:webHidden/>
              </w:rPr>
              <w:fldChar w:fldCharType="end"/>
            </w:r>
          </w:hyperlink>
        </w:p>
        <w:p w14:paraId="16AAE1E4" w14:textId="621DF867" w:rsidR="00562AB1" w:rsidRPr="002E027F" w:rsidRDefault="000B67F7">
          <w:pPr>
            <w:pStyle w:val="21"/>
            <w:tabs>
              <w:tab w:val="right" w:leader="dot" w:pos="9679"/>
            </w:tabs>
            <w:rPr>
              <w:rFonts w:eastAsiaTheme="minorEastAsia"/>
            </w:rPr>
          </w:pPr>
          <w:hyperlink w:anchor="_Toc222742323" w:history="1">
            <w:r w:rsidR="00562AB1" w:rsidRPr="002E027F">
              <w:rPr>
                <w:rStyle w:val="a9"/>
                <w:rFonts w:ascii="Sylfaen" w:hAnsi="Sylfaen" w:cs="Sylfaen"/>
              </w:rPr>
              <w:t>2</w:t>
            </w:r>
            <w:r w:rsidR="00562AB1" w:rsidRPr="002E027F">
              <w:rPr>
                <w:rStyle w:val="a9"/>
                <w:rFonts w:ascii="Times New Roman" w:hAnsi="Times New Roman" w:cs="Times New Roman"/>
              </w:rPr>
              <w:t>․5․</w:t>
            </w:r>
            <w:r w:rsidR="00562AB1" w:rsidRPr="002E027F">
              <w:rPr>
                <w:rStyle w:val="a9"/>
                <w:rFonts w:ascii="Sylfaen" w:hAnsi="Sylfaen" w:cs="Sylfaen"/>
              </w:rPr>
              <w:t xml:space="preserve"> Կրթություն և մշակույթ</w:t>
            </w:r>
            <w:r w:rsidR="00562AB1" w:rsidRPr="002E027F">
              <w:rPr>
                <w:webHidden/>
              </w:rPr>
              <w:tab/>
            </w:r>
            <w:r w:rsidR="00562AB1" w:rsidRPr="002E027F">
              <w:rPr>
                <w:webHidden/>
              </w:rPr>
              <w:fldChar w:fldCharType="begin"/>
            </w:r>
            <w:r w:rsidR="00562AB1" w:rsidRPr="002E027F">
              <w:rPr>
                <w:webHidden/>
              </w:rPr>
              <w:instrText xml:space="preserve"> PAGEREF _Toc222742323 \h </w:instrText>
            </w:r>
            <w:r w:rsidR="00562AB1" w:rsidRPr="002E027F">
              <w:rPr>
                <w:webHidden/>
              </w:rPr>
            </w:r>
            <w:r w:rsidR="00562AB1" w:rsidRPr="002E027F">
              <w:rPr>
                <w:webHidden/>
              </w:rPr>
              <w:fldChar w:fldCharType="separate"/>
            </w:r>
            <w:r w:rsidR="00562AB1" w:rsidRPr="002E027F">
              <w:rPr>
                <w:webHidden/>
              </w:rPr>
              <w:t>33</w:t>
            </w:r>
            <w:r w:rsidR="00562AB1" w:rsidRPr="002E027F">
              <w:rPr>
                <w:webHidden/>
              </w:rPr>
              <w:fldChar w:fldCharType="end"/>
            </w:r>
          </w:hyperlink>
        </w:p>
        <w:p w14:paraId="34A8A798" w14:textId="7C775D3D" w:rsidR="00562AB1" w:rsidRPr="002E027F" w:rsidRDefault="000B67F7">
          <w:pPr>
            <w:pStyle w:val="21"/>
            <w:tabs>
              <w:tab w:val="right" w:leader="dot" w:pos="9679"/>
            </w:tabs>
            <w:rPr>
              <w:rFonts w:eastAsiaTheme="minorEastAsia"/>
            </w:rPr>
          </w:pPr>
          <w:hyperlink w:anchor="_Toc222742324" w:history="1">
            <w:r w:rsidR="00562AB1" w:rsidRPr="002E027F">
              <w:rPr>
                <w:rStyle w:val="a9"/>
                <w:rFonts w:ascii="Sylfaen" w:hAnsi="Sylfaen" w:cs="Sylfaen"/>
              </w:rPr>
              <w:t>2</w:t>
            </w:r>
            <w:r w:rsidR="00562AB1" w:rsidRPr="002E027F">
              <w:rPr>
                <w:rStyle w:val="a9"/>
                <w:rFonts w:ascii="Times New Roman" w:hAnsi="Times New Roman" w:cs="Times New Roman"/>
              </w:rPr>
              <w:t>․5․</w:t>
            </w:r>
            <w:r w:rsidR="00562AB1" w:rsidRPr="002E027F">
              <w:rPr>
                <w:rStyle w:val="a9"/>
                <w:rFonts w:ascii="Sylfaen" w:hAnsi="Sylfaen" w:cs="Sylfaen"/>
              </w:rPr>
              <w:t xml:space="preserve"> Բնակելի Ֆոնդ</w:t>
            </w:r>
            <w:r w:rsidR="00562AB1" w:rsidRPr="002E027F">
              <w:rPr>
                <w:webHidden/>
              </w:rPr>
              <w:tab/>
            </w:r>
            <w:r w:rsidR="00562AB1" w:rsidRPr="002E027F">
              <w:rPr>
                <w:webHidden/>
              </w:rPr>
              <w:fldChar w:fldCharType="begin"/>
            </w:r>
            <w:r w:rsidR="00562AB1" w:rsidRPr="002E027F">
              <w:rPr>
                <w:webHidden/>
              </w:rPr>
              <w:instrText xml:space="preserve"> PAGEREF _Toc222742324 \h </w:instrText>
            </w:r>
            <w:r w:rsidR="00562AB1" w:rsidRPr="002E027F">
              <w:rPr>
                <w:webHidden/>
              </w:rPr>
            </w:r>
            <w:r w:rsidR="00562AB1" w:rsidRPr="002E027F">
              <w:rPr>
                <w:webHidden/>
              </w:rPr>
              <w:fldChar w:fldCharType="separate"/>
            </w:r>
            <w:r w:rsidR="00562AB1" w:rsidRPr="002E027F">
              <w:rPr>
                <w:webHidden/>
              </w:rPr>
              <w:t>33</w:t>
            </w:r>
            <w:r w:rsidR="00562AB1" w:rsidRPr="002E027F">
              <w:rPr>
                <w:webHidden/>
              </w:rPr>
              <w:fldChar w:fldCharType="end"/>
            </w:r>
          </w:hyperlink>
        </w:p>
        <w:p w14:paraId="45323BCC" w14:textId="41848191" w:rsidR="00562AB1" w:rsidRPr="002E027F" w:rsidRDefault="000B67F7">
          <w:pPr>
            <w:pStyle w:val="21"/>
            <w:tabs>
              <w:tab w:val="right" w:leader="dot" w:pos="9679"/>
            </w:tabs>
            <w:rPr>
              <w:rFonts w:eastAsiaTheme="minorEastAsia"/>
            </w:rPr>
          </w:pPr>
          <w:hyperlink w:anchor="_Toc222742325" w:history="1">
            <w:r w:rsidR="00562AB1" w:rsidRPr="002E027F">
              <w:rPr>
                <w:rStyle w:val="a9"/>
                <w:rFonts w:ascii="Sylfaen" w:hAnsi="Sylfaen" w:cs="Sylfaen"/>
              </w:rPr>
              <w:t>2</w:t>
            </w:r>
            <w:r w:rsidR="00562AB1" w:rsidRPr="002E027F">
              <w:rPr>
                <w:rStyle w:val="a9"/>
                <w:rFonts w:ascii="Times New Roman" w:hAnsi="Times New Roman" w:cs="Times New Roman"/>
              </w:rPr>
              <w:t>․5․</w:t>
            </w:r>
            <w:r w:rsidR="00562AB1" w:rsidRPr="002E027F">
              <w:rPr>
                <w:rStyle w:val="a9"/>
                <w:rFonts w:ascii="Sylfaen" w:hAnsi="Sylfaen" w:cs="Sylfaen"/>
              </w:rPr>
              <w:t xml:space="preserve"> Ենթակառուցվածքը</w:t>
            </w:r>
            <w:r w:rsidR="00562AB1" w:rsidRPr="002E027F">
              <w:rPr>
                <w:webHidden/>
              </w:rPr>
              <w:tab/>
            </w:r>
            <w:r w:rsidR="00562AB1" w:rsidRPr="002E027F">
              <w:rPr>
                <w:webHidden/>
              </w:rPr>
              <w:fldChar w:fldCharType="begin"/>
            </w:r>
            <w:r w:rsidR="00562AB1" w:rsidRPr="002E027F">
              <w:rPr>
                <w:webHidden/>
              </w:rPr>
              <w:instrText xml:space="preserve"> PAGEREF _Toc222742325 \h </w:instrText>
            </w:r>
            <w:r w:rsidR="00562AB1" w:rsidRPr="002E027F">
              <w:rPr>
                <w:webHidden/>
              </w:rPr>
            </w:r>
            <w:r w:rsidR="00562AB1" w:rsidRPr="002E027F">
              <w:rPr>
                <w:webHidden/>
              </w:rPr>
              <w:fldChar w:fldCharType="separate"/>
            </w:r>
            <w:r w:rsidR="00562AB1" w:rsidRPr="002E027F">
              <w:rPr>
                <w:webHidden/>
              </w:rPr>
              <w:t>34</w:t>
            </w:r>
            <w:r w:rsidR="00562AB1" w:rsidRPr="002E027F">
              <w:rPr>
                <w:webHidden/>
              </w:rPr>
              <w:fldChar w:fldCharType="end"/>
            </w:r>
          </w:hyperlink>
        </w:p>
        <w:p w14:paraId="332CE930" w14:textId="0A94F1D7" w:rsidR="00562AB1" w:rsidRPr="002E027F" w:rsidRDefault="000B67F7">
          <w:pPr>
            <w:pStyle w:val="21"/>
            <w:tabs>
              <w:tab w:val="right" w:leader="dot" w:pos="9679"/>
            </w:tabs>
            <w:rPr>
              <w:rFonts w:eastAsiaTheme="minorEastAsia"/>
            </w:rPr>
          </w:pPr>
          <w:hyperlink w:anchor="_Toc222742326" w:history="1">
            <w:r w:rsidR="00562AB1" w:rsidRPr="002E027F">
              <w:rPr>
                <w:rStyle w:val="a9"/>
                <w:rFonts w:ascii="Sylfaen" w:hAnsi="Sylfaen" w:cs="Sylfaen"/>
              </w:rPr>
              <w:t>2</w:t>
            </w:r>
            <w:r w:rsidR="00562AB1" w:rsidRPr="002E027F">
              <w:rPr>
                <w:rStyle w:val="a9"/>
                <w:rFonts w:ascii="Times New Roman" w:hAnsi="Times New Roman" w:cs="Times New Roman"/>
              </w:rPr>
              <w:t>․</w:t>
            </w:r>
            <w:r w:rsidR="00562AB1" w:rsidRPr="002E027F">
              <w:rPr>
                <w:rStyle w:val="a9"/>
                <w:rFonts w:ascii="Sylfaen" w:hAnsi="Sylfaen" w:cs="Sylfaen"/>
              </w:rPr>
              <w:t>8</w:t>
            </w:r>
            <w:r w:rsidR="00562AB1" w:rsidRPr="002E027F">
              <w:rPr>
                <w:rStyle w:val="a9"/>
                <w:rFonts w:ascii="Times New Roman" w:hAnsi="Times New Roman" w:cs="Times New Roman"/>
              </w:rPr>
              <w:t>․</w:t>
            </w:r>
            <w:r w:rsidR="00562AB1" w:rsidRPr="002E027F">
              <w:rPr>
                <w:rStyle w:val="a9"/>
                <w:rFonts w:ascii="Sylfaen" w:hAnsi="Sylfaen" w:cs="Sylfaen"/>
              </w:rPr>
              <w:t xml:space="preserve"> Տեղական ինքնակառավարման մարմինը</w:t>
            </w:r>
            <w:r w:rsidR="00562AB1" w:rsidRPr="002E027F">
              <w:rPr>
                <w:webHidden/>
              </w:rPr>
              <w:tab/>
            </w:r>
            <w:r w:rsidR="00562AB1" w:rsidRPr="002E027F">
              <w:rPr>
                <w:webHidden/>
              </w:rPr>
              <w:fldChar w:fldCharType="begin"/>
            </w:r>
            <w:r w:rsidR="00562AB1" w:rsidRPr="002E027F">
              <w:rPr>
                <w:webHidden/>
              </w:rPr>
              <w:instrText xml:space="preserve"> PAGEREF _Toc222742326 \h </w:instrText>
            </w:r>
            <w:r w:rsidR="00562AB1" w:rsidRPr="002E027F">
              <w:rPr>
                <w:webHidden/>
              </w:rPr>
            </w:r>
            <w:r w:rsidR="00562AB1" w:rsidRPr="002E027F">
              <w:rPr>
                <w:webHidden/>
              </w:rPr>
              <w:fldChar w:fldCharType="separate"/>
            </w:r>
            <w:r w:rsidR="00562AB1" w:rsidRPr="002E027F">
              <w:rPr>
                <w:webHidden/>
              </w:rPr>
              <w:t>35</w:t>
            </w:r>
            <w:r w:rsidR="00562AB1" w:rsidRPr="002E027F">
              <w:rPr>
                <w:webHidden/>
              </w:rPr>
              <w:fldChar w:fldCharType="end"/>
            </w:r>
          </w:hyperlink>
        </w:p>
        <w:p w14:paraId="5CFA9560" w14:textId="11765124" w:rsidR="00562AB1" w:rsidRPr="002E027F" w:rsidRDefault="000B67F7">
          <w:pPr>
            <w:pStyle w:val="11"/>
            <w:tabs>
              <w:tab w:val="right" w:leader="dot" w:pos="9679"/>
            </w:tabs>
            <w:rPr>
              <w:rFonts w:eastAsiaTheme="minorEastAsia"/>
            </w:rPr>
          </w:pPr>
          <w:hyperlink w:anchor="_Toc222742327" w:history="1">
            <w:r w:rsidR="00562AB1" w:rsidRPr="002E027F">
              <w:rPr>
                <w:rStyle w:val="a9"/>
                <w:rFonts w:ascii="Sylfaen" w:hAnsi="Sylfaen" w:cs="Sylfaen"/>
                <w:b/>
                <w:bCs/>
              </w:rPr>
              <w:t>Գլուխ 3. Էներգակիրների սպառումը Թալին համայնքում</w:t>
            </w:r>
            <w:r w:rsidR="00562AB1" w:rsidRPr="002E027F">
              <w:rPr>
                <w:webHidden/>
              </w:rPr>
              <w:tab/>
            </w:r>
            <w:r w:rsidR="00562AB1" w:rsidRPr="002E027F">
              <w:rPr>
                <w:webHidden/>
              </w:rPr>
              <w:fldChar w:fldCharType="begin"/>
            </w:r>
            <w:r w:rsidR="00562AB1" w:rsidRPr="002E027F">
              <w:rPr>
                <w:webHidden/>
              </w:rPr>
              <w:instrText xml:space="preserve"> PAGEREF _Toc222742327 \h </w:instrText>
            </w:r>
            <w:r w:rsidR="00562AB1" w:rsidRPr="002E027F">
              <w:rPr>
                <w:webHidden/>
              </w:rPr>
            </w:r>
            <w:r w:rsidR="00562AB1" w:rsidRPr="002E027F">
              <w:rPr>
                <w:webHidden/>
              </w:rPr>
              <w:fldChar w:fldCharType="separate"/>
            </w:r>
            <w:r w:rsidR="00562AB1" w:rsidRPr="002E027F">
              <w:rPr>
                <w:webHidden/>
              </w:rPr>
              <w:t>38</w:t>
            </w:r>
            <w:r w:rsidR="00562AB1" w:rsidRPr="002E027F">
              <w:rPr>
                <w:webHidden/>
              </w:rPr>
              <w:fldChar w:fldCharType="end"/>
            </w:r>
          </w:hyperlink>
        </w:p>
        <w:p w14:paraId="144173E5" w14:textId="0EFC2B02" w:rsidR="00562AB1" w:rsidRPr="002E027F" w:rsidRDefault="000B67F7">
          <w:pPr>
            <w:pStyle w:val="11"/>
            <w:tabs>
              <w:tab w:val="right" w:leader="dot" w:pos="9679"/>
            </w:tabs>
            <w:rPr>
              <w:rFonts w:eastAsiaTheme="minorEastAsia"/>
            </w:rPr>
          </w:pPr>
          <w:hyperlink w:anchor="_Toc222742328" w:history="1">
            <w:r w:rsidR="00562AB1" w:rsidRPr="002E027F">
              <w:rPr>
                <w:rStyle w:val="a9"/>
                <w:rFonts w:ascii="Sylfaen" w:hAnsi="Sylfaen" w:cs="Sylfaen"/>
                <w:b/>
                <w:bCs/>
              </w:rPr>
              <w:t>Գլուխ 4</w:t>
            </w:r>
            <w:r w:rsidR="00562AB1" w:rsidRPr="002E027F">
              <w:rPr>
                <w:rStyle w:val="a9"/>
                <w:rFonts w:ascii="Times New Roman" w:hAnsi="Times New Roman" w:cs="Times New Roman"/>
                <w:b/>
                <w:bCs/>
              </w:rPr>
              <w:t>․</w:t>
            </w:r>
            <w:r w:rsidR="00562AB1" w:rsidRPr="002E027F">
              <w:rPr>
                <w:rStyle w:val="a9"/>
                <w:rFonts w:ascii="Sylfaen" w:hAnsi="Sylfaen" w:cs="Times New Roman"/>
                <w:b/>
                <w:bCs/>
              </w:rPr>
              <w:t xml:space="preserve"> </w:t>
            </w:r>
            <w:r w:rsidR="00562AB1" w:rsidRPr="002E027F">
              <w:rPr>
                <w:rStyle w:val="a9"/>
                <w:rFonts w:ascii="Sylfaen" w:hAnsi="Sylfaen" w:cs="Sylfaen"/>
                <w:b/>
                <w:bCs/>
              </w:rPr>
              <w:t xml:space="preserve"> Համայնքապատկան կառույցների էներգասպառումը</w:t>
            </w:r>
            <w:r w:rsidR="00562AB1" w:rsidRPr="002E027F">
              <w:rPr>
                <w:webHidden/>
              </w:rPr>
              <w:tab/>
            </w:r>
            <w:r w:rsidR="00562AB1" w:rsidRPr="002E027F">
              <w:rPr>
                <w:webHidden/>
              </w:rPr>
              <w:fldChar w:fldCharType="begin"/>
            </w:r>
            <w:r w:rsidR="00562AB1" w:rsidRPr="002E027F">
              <w:rPr>
                <w:webHidden/>
              </w:rPr>
              <w:instrText xml:space="preserve"> PAGEREF _Toc222742328 \h </w:instrText>
            </w:r>
            <w:r w:rsidR="00562AB1" w:rsidRPr="002E027F">
              <w:rPr>
                <w:webHidden/>
              </w:rPr>
            </w:r>
            <w:r w:rsidR="00562AB1" w:rsidRPr="002E027F">
              <w:rPr>
                <w:webHidden/>
              </w:rPr>
              <w:fldChar w:fldCharType="separate"/>
            </w:r>
            <w:r w:rsidR="00562AB1" w:rsidRPr="002E027F">
              <w:rPr>
                <w:webHidden/>
              </w:rPr>
              <w:t>5</w:t>
            </w:r>
            <w:r w:rsidR="00562AB1" w:rsidRPr="002E027F">
              <w:rPr>
                <w:webHidden/>
              </w:rPr>
              <w:fldChar w:fldCharType="end"/>
            </w:r>
          </w:hyperlink>
        </w:p>
        <w:p w14:paraId="2E07E0E0" w14:textId="30C7D79E" w:rsidR="00562AB1" w:rsidRPr="002E027F" w:rsidRDefault="000B67F7">
          <w:pPr>
            <w:pStyle w:val="21"/>
            <w:tabs>
              <w:tab w:val="right" w:leader="dot" w:pos="9679"/>
            </w:tabs>
            <w:rPr>
              <w:rFonts w:eastAsiaTheme="minorEastAsia"/>
            </w:rPr>
          </w:pPr>
          <w:hyperlink w:anchor="_Toc222742329" w:history="1">
            <w:r w:rsidR="00562AB1" w:rsidRPr="002E027F">
              <w:rPr>
                <w:rStyle w:val="a9"/>
                <w:rFonts w:ascii="Sylfaen" w:hAnsi="Sylfaen" w:cs="Sylfaen"/>
              </w:rPr>
              <w:t>4.1. Էլեկտրաէներգիայի և բնական գազի սպառումը բյուջետային հաստատություններում</w:t>
            </w:r>
            <w:r w:rsidR="00562AB1" w:rsidRPr="002E027F">
              <w:rPr>
                <w:webHidden/>
              </w:rPr>
              <w:tab/>
            </w:r>
            <w:r w:rsidR="00562AB1" w:rsidRPr="002E027F">
              <w:rPr>
                <w:webHidden/>
              </w:rPr>
              <w:fldChar w:fldCharType="begin"/>
            </w:r>
            <w:r w:rsidR="00562AB1" w:rsidRPr="002E027F">
              <w:rPr>
                <w:webHidden/>
              </w:rPr>
              <w:instrText xml:space="preserve"> PAGEREF _Toc222742329 \h </w:instrText>
            </w:r>
            <w:r w:rsidR="00562AB1" w:rsidRPr="002E027F">
              <w:rPr>
                <w:webHidden/>
              </w:rPr>
            </w:r>
            <w:r w:rsidR="00562AB1" w:rsidRPr="002E027F">
              <w:rPr>
                <w:webHidden/>
              </w:rPr>
              <w:fldChar w:fldCharType="separate"/>
            </w:r>
            <w:r w:rsidR="00562AB1" w:rsidRPr="002E027F">
              <w:rPr>
                <w:webHidden/>
              </w:rPr>
              <w:t>6</w:t>
            </w:r>
            <w:r w:rsidR="00562AB1" w:rsidRPr="002E027F">
              <w:rPr>
                <w:webHidden/>
              </w:rPr>
              <w:fldChar w:fldCharType="end"/>
            </w:r>
          </w:hyperlink>
        </w:p>
        <w:p w14:paraId="7F4AAC31" w14:textId="148F1057" w:rsidR="00562AB1" w:rsidRPr="002E027F" w:rsidRDefault="000B67F7">
          <w:pPr>
            <w:pStyle w:val="11"/>
            <w:tabs>
              <w:tab w:val="right" w:leader="dot" w:pos="9679"/>
            </w:tabs>
            <w:rPr>
              <w:rFonts w:eastAsiaTheme="minorEastAsia"/>
            </w:rPr>
          </w:pPr>
          <w:hyperlink w:anchor="_Toc222742330" w:history="1">
            <w:r w:rsidR="00562AB1" w:rsidRPr="002E027F">
              <w:rPr>
                <w:rStyle w:val="a9"/>
                <w:rFonts w:ascii="Sylfaen" w:hAnsi="Sylfaen" w:cs="Sylfaen"/>
                <w:b/>
                <w:bCs/>
              </w:rPr>
              <w:t>Գլուխ 5</w:t>
            </w:r>
            <w:r w:rsidR="00562AB1" w:rsidRPr="002E027F">
              <w:rPr>
                <w:rStyle w:val="a9"/>
                <w:rFonts w:ascii="Times New Roman" w:hAnsi="Times New Roman" w:cs="Times New Roman"/>
                <w:b/>
                <w:bCs/>
              </w:rPr>
              <w:t>․</w:t>
            </w:r>
            <w:r w:rsidR="00562AB1" w:rsidRPr="002E027F">
              <w:rPr>
                <w:rStyle w:val="a9"/>
                <w:rFonts w:ascii="Sylfaen" w:hAnsi="Sylfaen" w:cs="Times New Roman"/>
                <w:b/>
                <w:bCs/>
              </w:rPr>
              <w:t xml:space="preserve"> </w:t>
            </w:r>
            <w:r w:rsidR="00562AB1" w:rsidRPr="002E027F">
              <w:rPr>
                <w:rStyle w:val="a9"/>
                <w:rFonts w:ascii="Sylfaen" w:hAnsi="Sylfaen" w:cs="Sylfaen"/>
                <w:b/>
                <w:bCs/>
              </w:rPr>
              <w:t xml:space="preserve"> Բնակելի և հասարակական հատվածի էներգասպառումը</w:t>
            </w:r>
            <w:r w:rsidR="00562AB1" w:rsidRPr="002E027F">
              <w:rPr>
                <w:webHidden/>
              </w:rPr>
              <w:tab/>
            </w:r>
            <w:r w:rsidR="00562AB1" w:rsidRPr="002E027F">
              <w:rPr>
                <w:webHidden/>
              </w:rPr>
              <w:fldChar w:fldCharType="begin"/>
            </w:r>
            <w:r w:rsidR="00562AB1" w:rsidRPr="002E027F">
              <w:rPr>
                <w:webHidden/>
              </w:rPr>
              <w:instrText xml:space="preserve"> PAGEREF _Toc222742330 \h </w:instrText>
            </w:r>
            <w:r w:rsidR="00562AB1" w:rsidRPr="002E027F">
              <w:rPr>
                <w:webHidden/>
              </w:rPr>
            </w:r>
            <w:r w:rsidR="00562AB1" w:rsidRPr="002E027F">
              <w:rPr>
                <w:webHidden/>
              </w:rPr>
              <w:fldChar w:fldCharType="separate"/>
            </w:r>
            <w:r w:rsidR="00562AB1" w:rsidRPr="002E027F">
              <w:rPr>
                <w:webHidden/>
              </w:rPr>
              <w:t>14</w:t>
            </w:r>
            <w:r w:rsidR="00562AB1" w:rsidRPr="002E027F">
              <w:rPr>
                <w:webHidden/>
              </w:rPr>
              <w:fldChar w:fldCharType="end"/>
            </w:r>
          </w:hyperlink>
        </w:p>
        <w:p w14:paraId="6EBCC431" w14:textId="3BB44A60" w:rsidR="00562AB1" w:rsidRPr="002E027F" w:rsidRDefault="000B67F7">
          <w:pPr>
            <w:pStyle w:val="21"/>
            <w:tabs>
              <w:tab w:val="right" w:leader="dot" w:pos="9679"/>
            </w:tabs>
            <w:rPr>
              <w:rFonts w:eastAsiaTheme="minorEastAsia"/>
            </w:rPr>
          </w:pPr>
          <w:hyperlink w:anchor="_Toc222742331" w:history="1">
            <w:r w:rsidR="00562AB1" w:rsidRPr="002E027F">
              <w:rPr>
                <w:rStyle w:val="a9"/>
                <w:rFonts w:ascii="Sylfaen" w:hAnsi="Sylfaen" w:cs="Sylfaen"/>
              </w:rPr>
              <w:t>5.1. Բնակչության և հասարակական օբյեկտների  կողմից Էլեկտրաէներգիայի սպառումը</w:t>
            </w:r>
            <w:r w:rsidR="00562AB1" w:rsidRPr="002E027F">
              <w:rPr>
                <w:webHidden/>
              </w:rPr>
              <w:tab/>
            </w:r>
            <w:r w:rsidR="00562AB1" w:rsidRPr="002E027F">
              <w:rPr>
                <w:webHidden/>
              </w:rPr>
              <w:fldChar w:fldCharType="begin"/>
            </w:r>
            <w:r w:rsidR="00562AB1" w:rsidRPr="002E027F">
              <w:rPr>
                <w:webHidden/>
              </w:rPr>
              <w:instrText xml:space="preserve"> PAGEREF _Toc222742331 \h </w:instrText>
            </w:r>
            <w:r w:rsidR="00562AB1" w:rsidRPr="002E027F">
              <w:rPr>
                <w:webHidden/>
              </w:rPr>
            </w:r>
            <w:r w:rsidR="00562AB1" w:rsidRPr="002E027F">
              <w:rPr>
                <w:webHidden/>
              </w:rPr>
              <w:fldChar w:fldCharType="separate"/>
            </w:r>
            <w:r w:rsidR="00562AB1" w:rsidRPr="002E027F">
              <w:rPr>
                <w:webHidden/>
              </w:rPr>
              <w:t>14</w:t>
            </w:r>
            <w:r w:rsidR="00562AB1" w:rsidRPr="002E027F">
              <w:rPr>
                <w:webHidden/>
              </w:rPr>
              <w:fldChar w:fldCharType="end"/>
            </w:r>
          </w:hyperlink>
        </w:p>
        <w:p w14:paraId="5ABF7752" w14:textId="15EAAA5B" w:rsidR="00562AB1" w:rsidRPr="002E027F" w:rsidRDefault="000B67F7">
          <w:pPr>
            <w:pStyle w:val="11"/>
            <w:tabs>
              <w:tab w:val="right" w:leader="dot" w:pos="9679"/>
            </w:tabs>
            <w:rPr>
              <w:rFonts w:eastAsiaTheme="minorEastAsia"/>
            </w:rPr>
          </w:pPr>
          <w:hyperlink w:anchor="_Toc222742332" w:history="1">
            <w:r w:rsidR="00562AB1" w:rsidRPr="002E027F">
              <w:rPr>
                <w:rStyle w:val="a9"/>
                <w:rFonts w:ascii="Sylfaen" w:hAnsi="Sylfaen" w:cs="Sylfaen"/>
                <w:b/>
                <w:bCs/>
              </w:rPr>
              <w:t>Գլուխ 6</w:t>
            </w:r>
            <w:r w:rsidR="00562AB1" w:rsidRPr="002E027F">
              <w:rPr>
                <w:rStyle w:val="a9"/>
                <w:rFonts w:ascii="Times New Roman" w:hAnsi="Times New Roman" w:cs="Times New Roman"/>
                <w:b/>
                <w:bCs/>
              </w:rPr>
              <w:t>․</w:t>
            </w:r>
            <w:r w:rsidR="00562AB1" w:rsidRPr="002E027F">
              <w:rPr>
                <w:rStyle w:val="a9"/>
                <w:rFonts w:ascii="Sylfaen" w:hAnsi="Sylfaen" w:cs="Times New Roman"/>
                <w:b/>
                <w:bCs/>
              </w:rPr>
              <w:t xml:space="preserve"> </w:t>
            </w:r>
            <w:r w:rsidR="00562AB1" w:rsidRPr="002E027F">
              <w:rPr>
                <w:rStyle w:val="a9"/>
                <w:rFonts w:ascii="Sylfaen" w:hAnsi="Sylfaen" w:cs="Sylfaen"/>
                <w:b/>
                <w:bCs/>
              </w:rPr>
              <w:t xml:space="preserve"> Տրանսպորտային սեկտորի էներգասպառումը</w:t>
            </w:r>
            <w:r w:rsidR="00562AB1" w:rsidRPr="002E027F">
              <w:rPr>
                <w:webHidden/>
              </w:rPr>
              <w:tab/>
            </w:r>
            <w:r w:rsidR="00562AB1" w:rsidRPr="002E027F">
              <w:rPr>
                <w:webHidden/>
              </w:rPr>
              <w:fldChar w:fldCharType="begin"/>
            </w:r>
            <w:r w:rsidR="00562AB1" w:rsidRPr="002E027F">
              <w:rPr>
                <w:webHidden/>
              </w:rPr>
              <w:instrText xml:space="preserve"> PAGEREF _Toc222742332 \h </w:instrText>
            </w:r>
            <w:r w:rsidR="00562AB1" w:rsidRPr="002E027F">
              <w:rPr>
                <w:webHidden/>
              </w:rPr>
            </w:r>
            <w:r w:rsidR="00562AB1" w:rsidRPr="002E027F">
              <w:rPr>
                <w:webHidden/>
              </w:rPr>
              <w:fldChar w:fldCharType="separate"/>
            </w:r>
            <w:r w:rsidR="00562AB1" w:rsidRPr="002E027F">
              <w:rPr>
                <w:webHidden/>
              </w:rPr>
              <w:t>16</w:t>
            </w:r>
            <w:r w:rsidR="00562AB1" w:rsidRPr="002E027F">
              <w:rPr>
                <w:webHidden/>
              </w:rPr>
              <w:fldChar w:fldCharType="end"/>
            </w:r>
          </w:hyperlink>
        </w:p>
        <w:p w14:paraId="7E5177CD" w14:textId="50EC6A51" w:rsidR="00562AB1" w:rsidRPr="002E027F" w:rsidRDefault="000B67F7">
          <w:pPr>
            <w:pStyle w:val="21"/>
            <w:tabs>
              <w:tab w:val="right" w:leader="dot" w:pos="9679"/>
            </w:tabs>
            <w:rPr>
              <w:rFonts w:eastAsiaTheme="minorEastAsia"/>
            </w:rPr>
          </w:pPr>
          <w:hyperlink w:anchor="_Toc222742333" w:history="1">
            <w:r w:rsidR="00562AB1" w:rsidRPr="002E027F">
              <w:rPr>
                <w:rStyle w:val="a9"/>
                <w:rFonts w:ascii="Sylfaen" w:hAnsi="Sylfaen" w:cs="Sylfaen"/>
              </w:rPr>
              <w:t>6.1. Համայնքային տրանսպորտային միջոցների էներգասպառումը։</w:t>
            </w:r>
            <w:r w:rsidR="00562AB1" w:rsidRPr="002E027F">
              <w:rPr>
                <w:webHidden/>
              </w:rPr>
              <w:tab/>
            </w:r>
            <w:r w:rsidR="00562AB1" w:rsidRPr="002E027F">
              <w:rPr>
                <w:webHidden/>
              </w:rPr>
              <w:fldChar w:fldCharType="begin"/>
            </w:r>
            <w:r w:rsidR="00562AB1" w:rsidRPr="002E027F">
              <w:rPr>
                <w:webHidden/>
              </w:rPr>
              <w:instrText xml:space="preserve"> PAGEREF _Toc222742333 \h </w:instrText>
            </w:r>
            <w:r w:rsidR="00562AB1" w:rsidRPr="002E027F">
              <w:rPr>
                <w:webHidden/>
              </w:rPr>
            </w:r>
            <w:r w:rsidR="00562AB1" w:rsidRPr="002E027F">
              <w:rPr>
                <w:webHidden/>
              </w:rPr>
              <w:fldChar w:fldCharType="separate"/>
            </w:r>
            <w:r w:rsidR="00562AB1" w:rsidRPr="002E027F">
              <w:rPr>
                <w:webHidden/>
              </w:rPr>
              <w:t>16</w:t>
            </w:r>
            <w:r w:rsidR="00562AB1" w:rsidRPr="002E027F">
              <w:rPr>
                <w:webHidden/>
              </w:rPr>
              <w:fldChar w:fldCharType="end"/>
            </w:r>
          </w:hyperlink>
        </w:p>
        <w:p w14:paraId="166DECB6" w14:textId="4ED32498" w:rsidR="00562AB1" w:rsidRPr="002E027F" w:rsidRDefault="000B67F7">
          <w:pPr>
            <w:pStyle w:val="21"/>
            <w:tabs>
              <w:tab w:val="right" w:leader="dot" w:pos="9679"/>
            </w:tabs>
            <w:rPr>
              <w:rFonts w:eastAsiaTheme="minorEastAsia"/>
            </w:rPr>
          </w:pPr>
          <w:hyperlink w:anchor="_Toc222742334" w:history="1">
            <w:r w:rsidR="00562AB1" w:rsidRPr="002E027F">
              <w:rPr>
                <w:rStyle w:val="a9"/>
                <w:rFonts w:ascii="Sylfaen" w:hAnsi="Sylfaen" w:cs="Sylfaen"/>
              </w:rPr>
              <w:t>6.2</w:t>
            </w:r>
            <w:r w:rsidR="00562AB1" w:rsidRPr="002E027F">
              <w:rPr>
                <w:rStyle w:val="a9"/>
                <w:rFonts w:ascii="Times New Roman" w:hAnsi="Times New Roman" w:cs="Times New Roman"/>
              </w:rPr>
              <w:t>․</w:t>
            </w:r>
            <w:r w:rsidR="00562AB1" w:rsidRPr="002E027F">
              <w:rPr>
                <w:rStyle w:val="a9"/>
                <w:rFonts w:ascii="Sylfaen" w:hAnsi="Sylfaen" w:cs="Sylfaen"/>
              </w:rPr>
              <w:t xml:space="preserve"> Մասնավոր և առևտրային տրանսպորտի էներգասպառումը</w:t>
            </w:r>
            <w:r w:rsidR="00562AB1" w:rsidRPr="002E027F">
              <w:rPr>
                <w:webHidden/>
              </w:rPr>
              <w:tab/>
            </w:r>
            <w:r w:rsidR="00562AB1" w:rsidRPr="002E027F">
              <w:rPr>
                <w:webHidden/>
              </w:rPr>
              <w:fldChar w:fldCharType="begin"/>
            </w:r>
            <w:r w:rsidR="00562AB1" w:rsidRPr="002E027F">
              <w:rPr>
                <w:webHidden/>
              </w:rPr>
              <w:instrText xml:space="preserve"> PAGEREF _Toc222742334 \h </w:instrText>
            </w:r>
            <w:r w:rsidR="00562AB1" w:rsidRPr="002E027F">
              <w:rPr>
                <w:webHidden/>
              </w:rPr>
            </w:r>
            <w:r w:rsidR="00562AB1" w:rsidRPr="002E027F">
              <w:rPr>
                <w:webHidden/>
              </w:rPr>
              <w:fldChar w:fldCharType="separate"/>
            </w:r>
            <w:r w:rsidR="00562AB1" w:rsidRPr="002E027F">
              <w:rPr>
                <w:webHidden/>
              </w:rPr>
              <w:t>18</w:t>
            </w:r>
            <w:r w:rsidR="00562AB1" w:rsidRPr="002E027F">
              <w:rPr>
                <w:webHidden/>
              </w:rPr>
              <w:fldChar w:fldCharType="end"/>
            </w:r>
          </w:hyperlink>
        </w:p>
        <w:p w14:paraId="121EB1B3" w14:textId="19B193DF" w:rsidR="00562AB1" w:rsidRPr="002E027F" w:rsidRDefault="000B67F7">
          <w:pPr>
            <w:pStyle w:val="11"/>
            <w:tabs>
              <w:tab w:val="right" w:leader="dot" w:pos="9679"/>
            </w:tabs>
            <w:rPr>
              <w:rFonts w:eastAsiaTheme="minorEastAsia"/>
            </w:rPr>
          </w:pPr>
          <w:hyperlink w:anchor="_Toc222742335" w:history="1">
            <w:r w:rsidR="00562AB1" w:rsidRPr="002E027F">
              <w:rPr>
                <w:rStyle w:val="a9"/>
                <w:rFonts w:ascii="Sylfaen" w:hAnsi="Sylfaen" w:cs="Sylfaen"/>
                <w:b/>
                <w:bCs/>
              </w:rPr>
              <w:t>Գլուխ 7</w:t>
            </w:r>
            <w:r w:rsidR="00562AB1" w:rsidRPr="002E027F">
              <w:rPr>
                <w:rStyle w:val="a9"/>
                <w:rFonts w:ascii="Times New Roman" w:hAnsi="Times New Roman" w:cs="Times New Roman"/>
                <w:b/>
                <w:bCs/>
              </w:rPr>
              <w:t>․</w:t>
            </w:r>
            <w:r w:rsidR="00562AB1" w:rsidRPr="002E027F">
              <w:rPr>
                <w:rStyle w:val="a9"/>
                <w:rFonts w:ascii="Sylfaen" w:hAnsi="Sylfaen" w:cs="Sylfaen"/>
                <w:b/>
                <w:bCs/>
              </w:rPr>
              <w:t xml:space="preserve">  Փողոցային լուսավորության համակարգի տեխնիկական</w:t>
            </w:r>
            <w:r w:rsidR="00562AB1" w:rsidRPr="002E027F">
              <w:rPr>
                <w:webHidden/>
              </w:rPr>
              <w:tab/>
            </w:r>
            <w:r w:rsidR="00562AB1" w:rsidRPr="002E027F">
              <w:rPr>
                <w:webHidden/>
              </w:rPr>
              <w:fldChar w:fldCharType="begin"/>
            </w:r>
            <w:r w:rsidR="00562AB1" w:rsidRPr="002E027F">
              <w:rPr>
                <w:webHidden/>
              </w:rPr>
              <w:instrText xml:space="preserve"> PAGEREF _Toc222742335 \h </w:instrText>
            </w:r>
            <w:r w:rsidR="00562AB1" w:rsidRPr="002E027F">
              <w:rPr>
                <w:webHidden/>
              </w:rPr>
            </w:r>
            <w:r w:rsidR="00562AB1" w:rsidRPr="002E027F">
              <w:rPr>
                <w:webHidden/>
              </w:rPr>
              <w:fldChar w:fldCharType="separate"/>
            </w:r>
            <w:r w:rsidR="00562AB1" w:rsidRPr="002E027F">
              <w:rPr>
                <w:webHidden/>
              </w:rPr>
              <w:t>21</w:t>
            </w:r>
            <w:r w:rsidR="00562AB1" w:rsidRPr="002E027F">
              <w:rPr>
                <w:webHidden/>
              </w:rPr>
              <w:fldChar w:fldCharType="end"/>
            </w:r>
          </w:hyperlink>
        </w:p>
        <w:p w14:paraId="3E93E09E" w14:textId="49DA3B82" w:rsidR="00562AB1" w:rsidRPr="002E027F" w:rsidRDefault="000B67F7">
          <w:pPr>
            <w:pStyle w:val="11"/>
            <w:tabs>
              <w:tab w:val="right" w:leader="dot" w:pos="9679"/>
            </w:tabs>
            <w:rPr>
              <w:rFonts w:eastAsiaTheme="minorEastAsia"/>
            </w:rPr>
          </w:pPr>
          <w:hyperlink w:anchor="_Toc222742336" w:history="1">
            <w:r w:rsidR="00562AB1" w:rsidRPr="002E027F">
              <w:rPr>
                <w:rStyle w:val="a9"/>
                <w:rFonts w:ascii="Sylfaen" w:hAnsi="Sylfaen" w:cs="Sylfaen"/>
                <w:b/>
                <w:bCs/>
              </w:rPr>
              <w:t>Գլուխ 8. Կենցաղային թափոնների հավաքը և պահեստավորումը</w:t>
            </w:r>
            <w:r w:rsidR="00562AB1" w:rsidRPr="002E027F">
              <w:rPr>
                <w:webHidden/>
              </w:rPr>
              <w:tab/>
            </w:r>
            <w:r w:rsidR="00562AB1" w:rsidRPr="002E027F">
              <w:rPr>
                <w:webHidden/>
              </w:rPr>
              <w:fldChar w:fldCharType="begin"/>
            </w:r>
            <w:r w:rsidR="00562AB1" w:rsidRPr="002E027F">
              <w:rPr>
                <w:webHidden/>
              </w:rPr>
              <w:instrText xml:space="preserve"> PAGEREF _Toc222742336 \h </w:instrText>
            </w:r>
            <w:r w:rsidR="00562AB1" w:rsidRPr="002E027F">
              <w:rPr>
                <w:webHidden/>
              </w:rPr>
            </w:r>
            <w:r w:rsidR="00562AB1" w:rsidRPr="002E027F">
              <w:rPr>
                <w:webHidden/>
              </w:rPr>
              <w:fldChar w:fldCharType="separate"/>
            </w:r>
            <w:r w:rsidR="00562AB1" w:rsidRPr="002E027F">
              <w:rPr>
                <w:webHidden/>
              </w:rPr>
              <w:t>25</w:t>
            </w:r>
            <w:r w:rsidR="00562AB1" w:rsidRPr="002E027F">
              <w:rPr>
                <w:webHidden/>
              </w:rPr>
              <w:fldChar w:fldCharType="end"/>
            </w:r>
          </w:hyperlink>
        </w:p>
        <w:p w14:paraId="4A1CD6E7" w14:textId="5292ADBA" w:rsidR="00562AB1" w:rsidRPr="002E027F" w:rsidRDefault="000B67F7">
          <w:pPr>
            <w:pStyle w:val="11"/>
            <w:tabs>
              <w:tab w:val="right" w:leader="dot" w:pos="9679"/>
            </w:tabs>
            <w:rPr>
              <w:rFonts w:eastAsiaTheme="minorEastAsia"/>
            </w:rPr>
          </w:pPr>
          <w:hyperlink w:anchor="_Toc222742337" w:history="1">
            <w:r w:rsidR="00562AB1" w:rsidRPr="002E027F">
              <w:rPr>
                <w:rStyle w:val="a9"/>
                <w:rFonts w:ascii="Sylfaen" w:hAnsi="Sylfaen" w:cs="Sylfaen"/>
                <w:b/>
                <w:bCs/>
              </w:rPr>
              <w:t>Գլուխ 9. ՋԳ արտանետումների ելակետային կադաստրի մշակումը</w:t>
            </w:r>
            <w:r w:rsidR="00562AB1" w:rsidRPr="002E027F">
              <w:rPr>
                <w:webHidden/>
              </w:rPr>
              <w:tab/>
            </w:r>
            <w:r w:rsidR="00562AB1" w:rsidRPr="002E027F">
              <w:rPr>
                <w:webHidden/>
              </w:rPr>
              <w:fldChar w:fldCharType="begin"/>
            </w:r>
            <w:r w:rsidR="00562AB1" w:rsidRPr="002E027F">
              <w:rPr>
                <w:webHidden/>
              </w:rPr>
              <w:instrText xml:space="preserve"> PAGEREF _Toc222742337 \h </w:instrText>
            </w:r>
            <w:r w:rsidR="00562AB1" w:rsidRPr="002E027F">
              <w:rPr>
                <w:webHidden/>
              </w:rPr>
            </w:r>
            <w:r w:rsidR="00562AB1" w:rsidRPr="002E027F">
              <w:rPr>
                <w:webHidden/>
              </w:rPr>
              <w:fldChar w:fldCharType="separate"/>
            </w:r>
            <w:r w:rsidR="00562AB1" w:rsidRPr="002E027F">
              <w:rPr>
                <w:webHidden/>
              </w:rPr>
              <w:t>26</w:t>
            </w:r>
            <w:r w:rsidR="00562AB1" w:rsidRPr="002E027F">
              <w:rPr>
                <w:webHidden/>
              </w:rPr>
              <w:fldChar w:fldCharType="end"/>
            </w:r>
          </w:hyperlink>
        </w:p>
        <w:p w14:paraId="4F6D3D06" w14:textId="663C4288" w:rsidR="00562AB1" w:rsidRPr="002E027F" w:rsidRDefault="000B67F7">
          <w:pPr>
            <w:pStyle w:val="21"/>
            <w:tabs>
              <w:tab w:val="right" w:leader="dot" w:pos="9679"/>
            </w:tabs>
            <w:rPr>
              <w:rFonts w:eastAsiaTheme="minorEastAsia"/>
            </w:rPr>
          </w:pPr>
          <w:hyperlink w:anchor="_Toc222742338" w:history="1">
            <w:r w:rsidR="00562AB1" w:rsidRPr="002E027F">
              <w:rPr>
                <w:rStyle w:val="a9"/>
                <w:rFonts w:ascii="Sylfaen" w:hAnsi="Sylfaen" w:cs="Sylfaen"/>
              </w:rPr>
              <w:t>9.1. Ջերմոցային գազերի արտանետումների հիմնական աղբյուրները</w:t>
            </w:r>
            <w:r w:rsidR="00562AB1" w:rsidRPr="002E027F">
              <w:rPr>
                <w:webHidden/>
              </w:rPr>
              <w:tab/>
            </w:r>
            <w:r w:rsidR="00562AB1" w:rsidRPr="002E027F">
              <w:rPr>
                <w:webHidden/>
              </w:rPr>
              <w:fldChar w:fldCharType="begin"/>
            </w:r>
            <w:r w:rsidR="00562AB1" w:rsidRPr="002E027F">
              <w:rPr>
                <w:webHidden/>
              </w:rPr>
              <w:instrText xml:space="preserve"> PAGEREF _Toc222742338 \h </w:instrText>
            </w:r>
            <w:r w:rsidR="00562AB1" w:rsidRPr="002E027F">
              <w:rPr>
                <w:webHidden/>
              </w:rPr>
            </w:r>
            <w:r w:rsidR="00562AB1" w:rsidRPr="002E027F">
              <w:rPr>
                <w:webHidden/>
              </w:rPr>
              <w:fldChar w:fldCharType="separate"/>
            </w:r>
            <w:r w:rsidR="00562AB1" w:rsidRPr="002E027F">
              <w:rPr>
                <w:webHidden/>
              </w:rPr>
              <w:t>27</w:t>
            </w:r>
            <w:r w:rsidR="00562AB1" w:rsidRPr="002E027F">
              <w:rPr>
                <w:webHidden/>
              </w:rPr>
              <w:fldChar w:fldCharType="end"/>
            </w:r>
          </w:hyperlink>
        </w:p>
        <w:p w14:paraId="2CCAF89B" w14:textId="2FBCD457" w:rsidR="00562AB1" w:rsidRPr="002E027F" w:rsidRDefault="000B67F7">
          <w:pPr>
            <w:pStyle w:val="21"/>
            <w:tabs>
              <w:tab w:val="right" w:leader="dot" w:pos="9679"/>
            </w:tabs>
            <w:rPr>
              <w:rFonts w:eastAsiaTheme="minorEastAsia"/>
            </w:rPr>
          </w:pPr>
          <w:hyperlink w:anchor="_Toc222742339" w:history="1">
            <w:r w:rsidR="00562AB1" w:rsidRPr="002E027F">
              <w:rPr>
                <w:rStyle w:val="a9"/>
                <w:rFonts w:ascii="Sylfaen" w:hAnsi="Sylfaen" w:cs="Sylfaen"/>
              </w:rPr>
              <w:t>9</w:t>
            </w:r>
            <w:r w:rsidR="00562AB1" w:rsidRPr="002E027F">
              <w:rPr>
                <w:rStyle w:val="a9"/>
                <w:rFonts w:ascii="Times New Roman" w:hAnsi="Times New Roman" w:cs="Times New Roman"/>
              </w:rPr>
              <w:t>․</w:t>
            </w:r>
            <w:r w:rsidR="00562AB1" w:rsidRPr="002E027F">
              <w:rPr>
                <w:rStyle w:val="a9"/>
                <w:rFonts w:ascii="Sylfaen" w:hAnsi="Sylfaen" w:cs="Times New Roman"/>
              </w:rPr>
              <w:t>2</w:t>
            </w:r>
            <w:r w:rsidR="00562AB1" w:rsidRPr="002E027F">
              <w:rPr>
                <w:rStyle w:val="a9"/>
                <w:rFonts w:ascii="Times New Roman" w:hAnsi="Times New Roman" w:cs="Times New Roman"/>
              </w:rPr>
              <w:t>․</w:t>
            </w:r>
            <w:r w:rsidR="00562AB1" w:rsidRPr="002E027F">
              <w:rPr>
                <w:rStyle w:val="a9"/>
                <w:rFonts w:ascii="Sylfaen" w:hAnsi="Sylfaen" w:cs="Sylfaen"/>
              </w:rPr>
              <w:t xml:space="preserve"> ՋԳ արտանետումների ելակետային  կադաստրը</w:t>
            </w:r>
            <w:r w:rsidR="00562AB1" w:rsidRPr="002E027F">
              <w:rPr>
                <w:webHidden/>
              </w:rPr>
              <w:tab/>
            </w:r>
            <w:r w:rsidR="00562AB1" w:rsidRPr="002E027F">
              <w:rPr>
                <w:webHidden/>
              </w:rPr>
              <w:fldChar w:fldCharType="begin"/>
            </w:r>
            <w:r w:rsidR="00562AB1" w:rsidRPr="002E027F">
              <w:rPr>
                <w:webHidden/>
              </w:rPr>
              <w:instrText xml:space="preserve"> PAGEREF _Toc222742339 \h </w:instrText>
            </w:r>
            <w:r w:rsidR="00562AB1" w:rsidRPr="002E027F">
              <w:rPr>
                <w:webHidden/>
              </w:rPr>
            </w:r>
            <w:r w:rsidR="00562AB1" w:rsidRPr="002E027F">
              <w:rPr>
                <w:webHidden/>
              </w:rPr>
              <w:fldChar w:fldCharType="separate"/>
            </w:r>
            <w:r w:rsidR="00562AB1" w:rsidRPr="002E027F">
              <w:rPr>
                <w:webHidden/>
              </w:rPr>
              <w:t>29</w:t>
            </w:r>
            <w:r w:rsidR="00562AB1" w:rsidRPr="002E027F">
              <w:rPr>
                <w:webHidden/>
              </w:rPr>
              <w:fldChar w:fldCharType="end"/>
            </w:r>
          </w:hyperlink>
        </w:p>
        <w:p w14:paraId="01B01B98" w14:textId="6957E7FD" w:rsidR="00562AB1" w:rsidRPr="002E027F" w:rsidRDefault="000B67F7">
          <w:pPr>
            <w:pStyle w:val="21"/>
            <w:tabs>
              <w:tab w:val="right" w:leader="dot" w:pos="9679"/>
            </w:tabs>
            <w:rPr>
              <w:rFonts w:eastAsiaTheme="minorEastAsia"/>
            </w:rPr>
          </w:pPr>
          <w:hyperlink w:anchor="_Toc222742340" w:history="1">
            <w:r w:rsidR="00562AB1" w:rsidRPr="002E027F">
              <w:rPr>
                <w:rStyle w:val="a9"/>
                <w:rFonts w:ascii="Sylfaen" w:hAnsi="Sylfaen" w:cs="Sylfaen"/>
              </w:rPr>
              <w:t>9</w:t>
            </w:r>
            <w:r w:rsidR="00562AB1" w:rsidRPr="002E027F">
              <w:rPr>
                <w:rStyle w:val="a9"/>
                <w:rFonts w:ascii="Times New Roman" w:hAnsi="Times New Roman" w:cs="Times New Roman"/>
              </w:rPr>
              <w:t>․</w:t>
            </w:r>
            <w:r w:rsidR="00562AB1" w:rsidRPr="002E027F">
              <w:rPr>
                <w:rStyle w:val="a9"/>
                <w:rFonts w:ascii="Sylfaen" w:hAnsi="Sylfaen" w:cs="Times New Roman"/>
              </w:rPr>
              <w:t>3</w:t>
            </w:r>
            <w:r w:rsidR="00562AB1" w:rsidRPr="002E027F">
              <w:rPr>
                <w:rStyle w:val="a9"/>
                <w:rFonts w:ascii="Times New Roman" w:hAnsi="Times New Roman" w:cs="Times New Roman"/>
              </w:rPr>
              <w:t>․</w:t>
            </w:r>
            <w:r w:rsidR="00562AB1" w:rsidRPr="002E027F">
              <w:rPr>
                <w:rStyle w:val="a9"/>
                <w:rFonts w:ascii="Sylfaen" w:hAnsi="Sylfaen" w:cs="Sylfaen"/>
              </w:rPr>
              <w:t xml:space="preserve">  Մինչև 2030թ. ՋԳ արտանետումների կրճատման թիրախային ծավալը</w:t>
            </w:r>
            <w:r w:rsidR="00562AB1" w:rsidRPr="002E027F">
              <w:rPr>
                <w:webHidden/>
              </w:rPr>
              <w:tab/>
            </w:r>
            <w:r w:rsidR="00562AB1" w:rsidRPr="002E027F">
              <w:rPr>
                <w:webHidden/>
              </w:rPr>
              <w:fldChar w:fldCharType="begin"/>
            </w:r>
            <w:r w:rsidR="00562AB1" w:rsidRPr="002E027F">
              <w:rPr>
                <w:webHidden/>
              </w:rPr>
              <w:instrText xml:space="preserve"> PAGEREF _Toc222742340 \h </w:instrText>
            </w:r>
            <w:r w:rsidR="00562AB1" w:rsidRPr="002E027F">
              <w:rPr>
                <w:webHidden/>
              </w:rPr>
            </w:r>
            <w:r w:rsidR="00562AB1" w:rsidRPr="002E027F">
              <w:rPr>
                <w:webHidden/>
              </w:rPr>
              <w:fldChar w:fldCharType="separate"/>
            </w:r>
            <w:r w:rsidR="00562AB1" w:rsidRPr="002E027F">
              <w:rPr>
                <w:webHidden/>
              </w:rPr>
              <w:t>33</w:t>
            </w:r>
            <w:r w:rsidR="00562AB1" w:rsidRPr="002E027F">
              <w:rPr>
                <w:webHidden/>
              </w:rPr>
              <w:fldChar w:fldCharType="end"/>
            </w:r>
          </w:hyperlink>
        </w:p>
        <w:p w14:paraId="5C1F3C0E" w14:textId="4FC2C215" w:rsidR="00562AB1" w:rsidRPr="002E027F" w:rsidRDefault="000B67F7">
          <w:pPr>
            <w:pStyle w:val="11"/>
            <w:tabs>
              <w:tab w:val="right" w:leader="dot" w:pos="9679"/>
            </w:tabs>
            <w:rPr>
              <w:rFonts w:eastAsiaTheme="minorEastAsia"/>
            </w:rPr>
          </w:pPr>
          <w:hyperlink w:anchor="_Toc222742341" w:history="1">
            <w:r w:rsidR="00562AB1" w:rsidRPr="002E027F">
              <w:rPr>
                <w:rStyle w:val="a9"/>
                <w:rFonts w:ascii="Sylfaen" w:hAnsi="Sylfaen" w:cs="Sylfaen"/>
                <w:b/>
                <w:bCs/>
              </w:rPr>
              <w:t>Գլուխ 10. Կլիմայի փոփոխության մեղղման գործողություններ</w:t>
            </w:r>
            <w:r w:rsidR="00562AB1" w:rsidRPr="002E027F">
              <w:rPr>
                <w:webHidden/>
              </w:rPr>
              <w:tab/>
            </w:r>
            <w:r w:rsidR="00562AB1" w:rsidRPr="002E027F">
              <w:rPr>
                <w:webHidden/>
              </w:rPr>
              <w:fldChar w:fldCharType="begin"/>
            </w:r>
            <w:r w:rsidR="00562AB1" w:rsidRPr="002E027F">
              <w:rPr>
                <w:webHidden/>
              </w:rPr>
              <w:instrText xml:space="preserve"> PAGEREF _Toc222742341 \h </w:instrText>
            </w:r>
            <w:r w:rsidR="00562AB1" w:rsidRPr="002E027F">
              <w:rPr>
                <w:webHidden/>
              </w:rPr>
            </w:r>
            <w:r w:rsidR="00562AB1" w:rsidRPr="002E027F">
              <w:rPr>
                <w:webHidden/>
              </w:rPr>
              <w:fldChar w:fldCharType="separate"/>
            </w:r>
            <w:r w:rsidR="00562AB1" w:rsidRPr="002E027F">
              <w:rPr>
                <w:webHidden/>
              </w:rPr>
              <w:t>36</w:t>
            </w:r>
            <w:r w:rsidR="00562AB1" w:rsidRPr="002E027F">
              <w:rPr>
                <w:webHidden/>
              </w:rPr>
              <w:fldChar w:fldCharType="end"/>
            </w:r>
          </w:hyperlink>
        </w:p>
        <w:p w14:paraId="354FDAE0" w14:textId="56EDD617" w:rsidR="00562AB1" w:rsidRPr="002E027F" w:rsidRDefault="000B67F7">
          <w:pPr>
            <w:pStyle w:val="11"/>
            <w:tabs>
              <w:tab w:val="right" w:leader="dot" w:pos="9679"/>
            </w:tabs>
            <w:rPr>
              <w:rFonts w:eastAsiaTheme="minorEastAsia"/>
            </w:rPr>
          </w:pPr>
          <w:hyperlink w:anchor="_Toc222742342" w:history="1">
            <w:r w:rsidR="00562AB1" w:rsidRPr="002E027F">
              <w:rPr>
                <w:rStyle w:val="a9"/>
                <w:rFonts w:ascii="Sylfaen" w:hAnsi="Sylfaen" w:cs="Sylfaen"/>
                <w:b/>
                <w:bCs/>
              </w:rPr>
              <w:t>Գլուխ 11. ՋԳ արտանետումների նվազեցմանն ուղղված ներդրումային «կոշտ» միջոցառումներ</w:t>
            </w:r>
            <w:r w:rsidR="00562AB1" w:rsidRPr="002E027F">
              <w:rPr>
                <w:webHidden/>
              </w:rPr>
              <w:tab/>
            </w:r>
            <w:r w:rsidR="00562AB1" w:rsidRPr="002E027F">
              <w:rPr>
                <w:webHidden/>
              </w:rPr>
              <w:fldChar w:fldCharType="begin"/>
            </w:r>
            <w:r w:rsidR="00562AB1" w:rsidRPr="002E027F">
              <w:rPr>
                <w:webHidden/>
              </w:rPr>
              <w:instrText xml:space="preserve"> PAGEREF _Toc222742342 \h </w:instrText>
            </w:r>
            <w:r w:rsidR="00562AB1" w:rsidRPr="002E027F">
              <w:rPr>
                <w:webHidden/>
              </w:rPr>
            </w:r>
            <w:r w:rsidR="00562AB1" w:rsidRPr="002E027F">
              <w:rPr>
                <w:webHidden/>
              </w:rPr>
              <w:fldChar w:fldCharType="separate"/>
            </w:r>
            <w:r w:rsidR="00562AB1" w:rsidRPr="002E027F">
              <w:rPr>
                <w:webHidden/>
              </w:rPr>
              <w:t>37</w:t>
            </w:r>
            <w:r w:rsidR="00562AB1" w:rsidRPr="002E027F">
              <w:rPr>
                <w:webHidden/>
              </w:rPr>
              <w:fldChar w:fldCharType="end"/>
            </w:r>
          </w:hyperlink>
        </w:p>
        <w:p w14:paraId="538CA288" w14:textId="6277AF11" w:rsidR="00562AB1" w:rsidRPr="002E027F" w:rsidRDefault="000B67F7">
          <w:pPr>
            <w:pStyle w:val="21"/>
            <w:tabs>
              <w:tab w:val="right" w:leader="dot" w:pos="9679"/>
            </w:tabs>
            <w:rPr>
              <w:rFonts w:eastAsiaTheme="minorEastAsia"/>
            </w:rPr>
          </w:pPr>
          <w:hyperlink w:anchor="_Toc222742343" w:history="1">
            <w:r w:rsidR="00562AB1" w:rsidRPr="002E027F">
              <w:rPr>
                <w:rStyle w:val="a9"/>
                <w:rFonts w:ascii="Sylfaen" w:hAnsi="Sylfaen"/>
              </w:rPr>
              <w:t>11.1. ՄԻՋՈՑԱՌՈՒՄՆԵՐ ԲՅՈՒՋԵՏԱՅԻՆ ՀԱՍՏԱՏՈՒԹՅՈՒՆՆԵՐՈՒՄ ԵՎ ՀԱՄԱՅՆՔԱՅԻՆ ՏՆՏԵՍՈՒԹՅՈՒՆՈՒՄ</w:t>
            </w:r>
            <w:r w:rsidR="00562AB1" w:rsidRPr="002E027F">
              <w:rPr>
                <w:webHidden/>
              </w:rPr>
              <w:tab/>
            </w:r>
            <w:r w:rsidR="00562AB1" w:rsidRPr="002E027F">
              <w:rPr>
                <w:webHidden/>
              </w:rPr>
              <w:fldChar w:fldCharType="begin"/>
            </w:r>
            <w:r w:rsidR="00562AB1" w:rsidRPr="002E027F">
              <w:rPr>
                <w:webHidden/>
              </w:rPr>
              <w:instrText xml:space="preserve"> PAGEREF _Toc222742343 \h </w:instrText>
            </w:r>
            <w:r w:rsidR="00562AB1" w:rsidRPr="002E027F">
              <w:rPr>
                <w:webHidden/>
              </w:rPr>
            </w:r>
            <w:r w:rsidR="00562AB1" w:rsidRPr="002E027F">
              <w:rPr>
                <w:webHidden/>
              </w:rPr>
              <w:fldChar w:fldCharType="separate"/>
            </w:r>
            <w:r w:rsidR="00562AB1" w:rsidRPr="002E027F">
              <w:rPr>
                <w:webHidden/>
              </w:rPr>
              <w:t>39</w:t>
            </w:r>
            <w:r w:rsidR="00562AB1" w:rsidRPr="002E027F">
              <w:rPr>
                <w:webHidden/>
              </w:rPr>
              <w:fldChar w:fldCharType="end"/>
            </w:r>
          </w:hyperlink>
        </w:p>
        <w:p w14:paraId="55442F78" w14:textId="0D3F1D71" w:rsidR="00562AB1" w:rsidRPr="002E027F" w:rsidRDefault="000B67F7">
          <w:pPr>
            <w:pStyle w:val="21"/>
            <w:tabs>
              <w:tab w:val="right" w:leader="dot" w:pos="9679"/>
            </w:tabs>
            <w:rPr>
              <w:rFonts w:eastAsiaTheme="minorEastAsia"/>
            </w:rPr>
          </w:pPr>
          <w:hyperlink w:anchor="_Toc222742344" w:history="1">
            <w:r w:rsidR="00562AB1" w:rsidRPr="002E027F">
              <w:rPr>
                <w:rStyle w:val="a9"/>
                <w:rFonts w:ascii="Sylfaen" w:hAnsi="Sylfaen"/>
              </w:rPr>
              <w:t>11.2.  ԷԼԵԿՏՐԱԿԱՆ ԷՆԵՐԳԻԱՅԻ ՏԵՂԱԿԱՆ ԱՐՏԱԴՐՈՒԹՅՈՒՆ</w:t>
            </w:r>
            <w:r w:rsidR="00562AB1" w:rsidRPr="002E027F">
              <w:rPr>
                <w:webHidden/>
              </w:rPr>
              <w:tab/>
            </w:r>
            <w:r w:rsidR="00562AB1" w:rsidRPr="002E027F">
              <w:rPr>
                <w:webHidden/>
              </w:rPr>
              <w:fldChar w:fldCharType="begin"/>
            </w:r>
            <w:r w:rsidR="00562AB1" w:rsidRPr="002E027F">
              <w:rPr>
                <w:webHidden/>
              </w:rPr>
              <w:instrText xml:space="preserve"> PAGEREF _Toc222742344 \h </w:instrText>
            </w:r>
            <w:r w:rsidR="00562AB1" w:rsidRPr="002E027F">
              <w:rPr>
                <w:webHidden/>
              </w:rPr>
            </w:r>
            <w:r w:rsidR="00562AB1" w:rsidRPr="002E027F">
              <w:rPr>
                <w:webHidden/>
              </w:rPr>
              <w:fldChar w:fldCharType="separate"/>
            </w:r>
            <w:r w:rsidR="00562AB1" w:rsidRPr="002E027F">
              <w:rPr>
                <w:webHidden/>
              </w:rPr>
              <w:t>47</w:t>
            </w:r>
            <w:r w:rsidR="00562AB1" w:rsidRPr="002E027F">
              <w:rPr>
                <w:webHidden/>
              </w:rPr>
              <w:fldChar w:fldCharType="end"/>
            </w:r>
          </w:hyperlink>
        </w:p>
        <w:p w14:paraId="33DDF64C" w14:textId="5B4D93DD" w:rsidR="00562AB1" w:rsidRPr="002E027F" w:rsidRDefault="000B67F7">
          <w:pPr>
            <w:pStyle w:val="21"/>
            <w:tabs>
              <w:tab w:val="right" w:leader="dot" w:pos="9679"/>
            </w:tabs>
            <w:rPr>
              <w:rFonts w:eastAsiaTheme="minorEastAsia"/>
            </w:rPr>
          </w:pPr>
          <w:hyperlink w:anchor="_Toc222742345" w:history="1">
            <w:r w:rsidR="00562AB1" w:rsidRPr="002E027F">
              <w:rPr>
                <w:rStyle w:val="a9"/>
                <w:rFonts w:ascii="Sylfaen" w:hAnsi="Sylfaen"/>
              </w:rPr>
              <w:t>11.3</w:t>
            </w:r>
            <w:r w:rsidR="00562AB1" w:rsidRPr="002E027F">
              <w:rPr>
                <w:rStyle w:val="a9"/>
                <w:rFonts w:ascii="Times New Roman" w:hAnsi="Times New Roman" w:cs="Times New Roman"/>
              </w:rPr>
              <w:t>․</w:t>
            </w:r>
            <w:r w:rsidR="00562AB1" w:rsidRPr="002E027F">
              <w:rPr>
                <w:rStyle w:val="a9"/>
                <w:rFonts w:ascii="Sylfaen" w:hAnsi="Sylfaen"/>
              </w:rPr>
              <w:t xml:space="preserve">  ՄԻՋՈՑԱՌՈՒՄՆԵՐ ԲՆԱԿԵԼԻ ՍԵԿՏՈՐՈՒՄ</w:t>
            </w:r>
            <w:r w:rsidR="00562AB1" w:rsidRPr="002E027F">
              <w:rPr>
                <w:webHidden/>
              </w:rPr>
              <w:tab/>
            </w:r>
            <w:r w:rsidR="00562AB1" w:rsidRPr="002E027F">
              <w:rPr>
                <w:webHidden/>
              </w:rPr>
              <w:fldChar w:fldCharType="begin"/>
            </w:r>
            <w:r w:rsidR="00562AB1" w:rsidRPr="002E027F">
              <w:rPr>
                <w:webHidden/>
              </w:rPr>
              <w:instrText xml:space="preserve"> PAGEREF _Toc222742345 \h </w:instrText>
            </w:r>
            <w:r w:rsidR="00562AB1" w:rsidRPr="002E027F">
              <w:rPr>
                <w:webHidden/>
              </w:rPr>
            </w:r>
            <w:r w:rsidR="00562AB1" w:rsidRPr="002E027F">
              <w:rPr>
                <w:webHidden/>
              </w:rPr>
              <w:fldChar w:fldCharType="separate"/>
            </w:r>
            <w:r w:rsidR="00562AB1" w:rsidRPr="002E027F">
              <w:rPr>
                <w:webHidden/>
              </w:rPr>
              <w:t>48</w:t>
            </w:r>
            <w:r w:rsidR="00562AB1" w:rsidRPr="002E027F">
              <w:rPr>
                <w:webHidden/>
              </w:rPr>
              <w:fldChar w:fldCharType="end"/>
            </w:r>
          </w:hyperlink>
        </w:p>
        <w:p w14:paraId="653E8412" w14:textId="0D45DDE5" w:rsidR="00562AB1" w:rsidRPr="002E027F" w:rsidRDefault="000B67F7">
          <w:pPr>
            <w:pStyle w:val="21"/>
            <w:tabs>
              <w:tab w:val="right" w:leader="dot" w:pos="9679"/>
            </w:tabs>
            <w:rPr>
              <w:rFonts w:eastAsiaTheme="minorEastAsia"/>
            </w:rPr>
          </w:pPr>
          <w:hyperlink w:anchor="_Toc222742346" w:history="1">
            <w:r w:rsidR="00562AB1" w:rsidRPr="002E027F">
              <w:rPr>
                <w:rStyle w:val="a9"/>
                <w:rFonts w:ascii="Sylfaen" w:hAnsi="Sylfaen"/>
              </w:rPr>
              <w:t>11</w:t>
            </w:r>
            <w:r w:rsidR="00562AB1" w:rsidRPr="002E027F">
              <w:rPr>
                <w:rStyle w:val="a9"/>
                <w:rFonts w:ascii="Times New Roman" w:hAnsi="Times New Roman" w:cs="Times New Roman"/>
              </w:rPr>
              <w:t>․</w:t>
            </w:r>
            <w:r w:rsidR="00562AB1" w:rsidRPr="002E027F">
              <w:rPr>
                <w:rStyle w:val="a9"/>
                <w:rFonts w:ascii="Sylfaen" w:hAnsi="Sylfaen"/>
              </w:rPr>
              <w:t>4</w:t>
            </w:r>
            <w:r w:rsidR="00562AB1" w:rsidRPr="002E027F">
              <w:rPr>
                <w:rStyle w:val="a9"/>
                <w:rFonts w:ascii="Times New Roman" w:hAnsi="Times New Roman" w:cs="Times New Roman"/>
              </w:rPr>
              <w:t>․</w:t>
            </w:r>
            <w:r w:rsidR="00562AB1" w:rsidRPr="002E027F">
              <w:rPr>
                <w:rStyle w:val="a9"/>
                <w:rFonts w:ascii="Sylfaen" w:hAnsi="Sylfaen"/>
              </w:rPr>
              <w:t xml:space="preserve"> ՄԻՋՈՑԱՌՈՒՄՆԵՐ ՏՐԱՆՍՊՈՐՏԻ ՍԵԿՏՈՐՈՒՄ</w:t>
            </w:r>
            <w:r w:rsidR="00562AB1" w:rsidRPr="002E027F">
              <w:rPr>
                <w:webHidden/>
              </w:rPr>
              <w:tab/>
            </w:r>
            <w:r w:rsidR="00562AB1" w:rsidRPr="002E027F">
              <w:rPr>
                <w:webHidden/>
              </w:rPr>
              <w:fldChar w:fldCharType="begin"/>
            </w:r>
            <w:r w:rsidR="00562AB1" w:rsidRPr="002E027F">
              <w:rPr>
                <w:webHidden/>
              </w:rPr>
              <w:instrText xml:space="preserve"> PAGEREF _Toc222742346 \h </w:instrText>
            </w:r>
            <w:r w:rsidR="00562AB1" w:rsidRPr="002E027F">
              <w:rPr>
                <w:webHidden/>
              </w:rPr>
            </w:r>
            <w:r w:rsidR="00562AB1" w:rsidRPr="002E027F">
              <w:rPr>
                <w:webHidden/>
              </w:rPr>
              <w:fldChar w:fldCharType="separate"/>
            </w:r>
            <w:r w:rsidR="00562AB1" w:rsidRPr="002E027F">
              <w:rPr>
                <w:webHidden/>
              </w:rPr>
              <w:t>50</w:t>
            </w:r>
            <w:r w:rsidR="00562AB1" w:rsidRPr="002E027F">
              <w:rPr>
                <w:webHidden/>
              </w:rPr>
              <w:fldChar w:fldCharType="end"/>
            </w:r>
          </w:hyperlink>
        </w:p>
        <w:p w14:paraId="2A5D84CD" w14:textId="391916A0" w:rsidR="00562AB1" w:rsidRPr="002E027F" w:rsidRDefault="000B67F7">
          <w:pPr>
            <w:pStyle w:val="21"/>
            <w:tabs>
              <w:tab w:val="right" w:leader="dot" w:pos="9679"/>
            </w:tabs>
            <w:rPr>
              <w:rFonts w:eastAsiaTheme="minorEastAsia"/>
            </w:rPr>
          </w:pPr>
          <w:hyperlink w:anchor="_Toc222742347" w:history="1">
            <w:r w:rsidR="00562AB1" w:rsidRPr="002E027F">
              <w:rPr>
                <w:rStyle w:val="a9"/>
                <w:rFonts w:ascii="Sylfaen" w:hAnsi="Sylfaen"/>
              </w:rPr>
              <w:t>11</w:t>
            </w:r>
            <w:r w:rsidR="00562AB1" w:rsidRPr="002E027F">
              <w:rPr>
                <w:rStyle w:val="a9"/>
                <w:rFonts w:ascii="Times New Roman" w:hAnsi="Times New Roman" w:cs="Times New Roman"/>
              </w:rPr>
              <w:t>․</w:t>
            </w:r>
            <w:r w:rsidR="00562AB1" w:rsidRPr="002E027F">
              <w:rPr>
                <w:rStyle w:val="a9"/>
                <w:rFonts w:ascii="Sylfaen" w:hAnsi="Sylfaen"/>
              </w:rPr>
              <w:t>5</w:t>
            </w:r>
            <w:r w:rsidR="00562AB1" w:rsidRPr="002E027F">
              <w:rPr>
                <w:rStyle w:val="a9"/>
                <w:rFonts w:ascii="Times New Roman" w:hAnsi="Times New Roman" w:cs="Times New Roman"/>
              </w:rPr>
              <w:t>․</w:t>
            </w:r>
            <w:r w:rsidR="00562AB1" w:rsidRPr="002E027F">
              <w:rPr>
                <w:rStyle w:val="a9"/>
                <w:rFonts w:ascii="Sylfaen" w:hAnsi="Sylfaen"/>
              </w:rPr>
              <w:t xml:space="preserve"> ՄԻՋՈՑԱՌՈՒՄՆԵՐ ՓՈՂՈՑԱՅԻՆ ԼՈՒՍԱՎՈՐՈՒԹՅԱՆ ՀԱՄԱԿԱՐԳՈՒՄ</w:t>
            </w:r>
            <w:r w:rsidR="00562AB1" w:rsidRPr="002E027F">
              <w:rPr>
                <w:webHidden/>
              </w:rPr>
              <w:tab/>
            </w:r>
            <w:r w:rsidR="00562AB1" w:rsidRPr="002E027F">
              <w:rPr>
                <w:webHidden/>
              </w:rPr>
              <w:fldChar w:fldCharType="begin"/>
            </w:r>
            <w:r w:rsidR="00562AB1" w:rsidRPr="002E027F">
              <w:rPr>
                <w:webHidden/>
              </w:rPr>
              <w:instrText xml:space="preserve"> PAGEREF _Toc222742347 \h </w:instrText>
            </w:r>
            <w:r w:rsidR="00562AB1" w:rsidRPr="002E027F">
              <w:rPr>
                <w:webHidden/>
              </w:rPr>
            </w:r>
            <w:r w:rsidR="00562AB1" w:rsidRPr="002E027F">
              <w:rPr>
                <w:webHidden/>
              </w:rPr>
              <w:fldChar w:fldCharType="separate"/>
            </w:r>
            <w:r w:rsidR="00562AB1" w:rsidRPr="002E027F">
              <w:rPr>
                <w:webHidden/>
              </w:rPr>
              <w:t>52</w:t>
            </w:r>
            <w:r w:rsidR="00562AB1" w:rsidRPr="002E027F">
              <w:rPr>
                <w:webHidden/>
              </w:rPr>
              <w:fldChar w:fldCharType="end"/>
            </w:r>
          </w:hyperlink>
        </w:p>
        <w:p w14:paraId="60BC7347" w14:textId="629AF973" w:rsidR="00562AB1" w:rsidRPr="002E027F" w:rsidRDefault="000B67F7">
          <w:pPr>
            <w:pStyle w:val="21"/>
            <w:tabs>
              <w:tab w:val="right" w:leader="dot" w:pos="9679"/>
            </w:tabs>
            <w:rPr>
              <w:rFonts w:eastAsiaTheme="minorEastAsia"/>
            </w:rPr>
          </w:pPr>
          <w:hyperlink w:anchor="_Toc222742348" w:history="1">
            <w:r w:rsidR="00562AB1" w:rsidRPr="002E027F">
              <w:rPr>
                <w:rStyle w:val="a9"/>
                <w:rFonts w:ascii="Sylfaen" w:hAnsi="Sylfaen"/>
              </w:rPr>
              <w:t>11</w:t>
            </w:r>
            <w:r w:rsidR="00562AB1" w:rsidRPr="002E027F">
              <w:rPr>
                <w:rStyle w:val="a9"/>
                <w:rFonts w:ascii="Times New Roman" w:hAnsi="Times New Roman" w:cs="Times New Roman"/>
              </w:rPr>
              <w:t>․</w:t>
            </w:r>
            <w:r w:rsidR="00562AB1" w:rsidRPr="002E027F">
              <w:rPr>
                <w:rStyle w:val="a9"/>
                <w:rFonts w:ascii="Sylfaen" w:hAnsi="Sylfaen"/>
              </w:rPr>
              <w:t>6 ՄԻՋՈՑԱՌՈՒՄՆԵՐ ԿՈՇՏ ԿԵՆՑԱՂԱՅԻՆ ԹԱՓՈՆՆԵՐԻ ԿԱՌԱՎԱՐՄԱՆ ՈԼՈՐՏՈՒՄ</w:t>
            </w:r>
            <w:r w:rsidR="00562AB1" w:rsidRPr="002E027F">
              <w:rPr>
                <w:webHidden/>
              </w:rPr>
              <w:tab/>
            </w:r>
            <w:r w:rsidR="00562AB1" w:rsidRPr="002E027F">
              <w:rPr>
                <w:webHidden/>
              </w:rPr>
              <w:fldChar w:fldCharType="begin"/>
            </w:r>
            <w:r w:rsidR="00562AB1" w:rsidRPr="002E027F">
              <w:rPr>
                <w:webHidden/>
              </w:rPr>
              <w:instrText xml:space="preserve"> PAGEREF _Toc222742348 \h </w:instrText>
            </w:r>
            <w:r w:rsidR="00562AB1" w:rsidRPr="002E027F">
              <w:rPr>
                <w:webHidden/>
              </w:rPr>
            </w:r>
            <w:r w:rsidR="00562AB1" w:rsidRPr="002E027F">
              <w:rPr>
                <w:webHidden/>
              </w:rPr>
              <w:fldChar w:fldCharType="separate"/>
            </w:r>
            <w:r w:rsidR="00562AB1" w:rsidRPr="002E027F">
              <w:rPr>
                <w:webHidden/>
              </w:rPr>
              <w:t>53</w:t>
            </w:r>
            <w:r w:rsidR="00562AB1" w:rsidRPr="002E027F">
              <w:rPr>
                <w:webHidden/>
              </w:rPr>
              <w:fldChar w:fldCharType="end"/>
            </w:r>
          </w:hyperlink>
        </w:p>
        <w:p w14:paraId="389F5D95" w14:textId="18680CA2" w:rsidR="00562AB1" w:rsidRPr="002E027F" w:rsidRDefault="000B67F7">
          <w:pPr>
            <w:pStyle w:val="21"/>
            <w:tabs>
              <w:tab w:val="right" w:leader="dot" w:pos="9679"/>
            </w:tabs>
            <w:rPr>
              <w:rFonts w:eastAsiaTheme="minorEastAsia"/>
            </w:rPr>
          </w:pPr>
          <w:hyperlink w:anchor="_Toc222742349" w:history="1">
            <w:r w:rsidR="00562AB1" w:rsidRPr="002E027F">
              <w:rPr>
                <w:rStyle w:val="a9"/>
                <w:rFonts w:ascii="Sylfaen" w:hAnsi="Sylfaen"/>
              </w:rPr>
              <w:t>11</w:t>
            </w:r>
            <w:r w:rsidR="00562AB1" w:rsidRPr="002E027F">
              <w:rPr>
                <w:rStyle w:val="a9"/>
                <w:rFonts w:ascii="Times New Roman" w:hAnsi="Times New Roman" w:cs="Times New Roman"/>
              </w:rPr>
              <w:t>․</w:t>
            </w:r>
            <w:r w:rsidR="00562AB1" w:rsidRPr="002E027F">
              <w:rPr>
                <w:rStyle w:val="a9"/>
                <w:rFonts w:ascii="Sylfaen" w:hAnsi="Sylfaen"/>
              </w:rPr>
              <w:t>7 ՄԻՋՈՑԱՌՈՒՄՆԵՐ ԱՆՏԱՌԱՅԻՆ ՏԱՐԱԾՔՆԵՐԻ ԱՎԵԼԱՑՄԱՆ ՈՒՂՂՈՒԹՅԱՄԲ</w:t>
            </w:r>
            <w:r w:rsidR="00562AB1" w:rsidRPr="002E027F">
              <w:rPr>
                <w:webHidden/>
              </w:rPr>
              <w:tab/>
            </w:r>
            <w:r w:rsidR="00562AB1" w:rsidRPr="002E027F">
              <w:rPr>
                <w:webHidden/>
              </w:rPr>
              <w:fldChar w:fldCharType="begin"/>
            </w:r>
            <w:r w:rsidR="00562AB1" w:rsidRPr="002E027F">
              <w:rPr>
                <w:webHidden/>
              </w:rPr>
              <w:instrText xml:space="preserve"> PAGEREF _Toc222742349 \h </w:instrText>
            </w:r>
            <w:r w:rsidR="00562AB1" w:rsidRPr="002E027F">
              <w:rPr>
                <w:webHidden/>
              </w:rPr>
            </w:r>
            <w:r w:rsidR="00562AB1" w:rsidRPr="002E027F">
              <w:rPr>
                <w:webHidden/>
              </w:rPr>
              <w:fldChar w:fldCharType="separate"/>
            </w:r>
            <w:r w:rsidR="00562AB1" w:rsidRPr="002E027F">
              <w:rPr>
                <w:webHidden/>
              </w:rPr>
              <w:t>54</w:t>
            </w:r>
            <w:r w:rsidR="00562AB1" w:rsidRPr="002E027F">
              <w:rPr>
                <w:webHidden/>
              </w:rPr>
              <w:fldChar w:fldCharType="end"/>
            </w:r>
          </w:hyperlink>
        </w:p>
        <w:p w14:paraId="54D60175" w14:textId="5C9979D8" w:rsidR="00562AB1" w:rsidRPr="002E027F" w:rsidRDefault="000B67F7">
          <w:pPr>
            <w:pStyle w:val="11"/>
            <w:tabs>
              <w:tab w:val="right" w:leader="dot" w:pos="9679"/>
            </w:tabs>
            <w:rPr>
              <w:rFonts w:eastAsiaTheme="minorEastAsia"/>
            </w:rPr>
          </w:pPr>
          <w:hyperlink w:anchor="_Toc222742350" w:history="1">
            <w:r w:rsidR="00562AB1" w:rsidRPr="002E027F">
              <w:rPr>
                <w:rStyle w:val="a9"/>
                <w:rFonts w:ascii="Sylfaen" w:hAnsi="Sylfaen" w:cs="Sylfaen"/>
                <w:b/>
                <w:bCs/>
              </w:rPr>
              <w:t>Գլուխ 12. ՋԳ արտանետումների նվազեցմանն ուղղված ներդրումային «փափուկ» միջոցառումներ</w:t>
            </w:r>
            <w:r w:rsidR="00562AB1" w:rsidRPr="002E027F">
              <w:rPr>
                <w:webHidden/>
              </w:rPr>
              <w:tab/>
            </w:r>
            <w:r w:rsidR="00562AB1" w:rsidRPr="002E027F">
              <w:rPr>
                <w:webHidden/>
              </w:rPr>
              <w:fldChar w:fldCharType="begin"/>
            </w:r>
            <w:r w:rsidR="00562AB1" w:rsidRPr="002E027F">
              <w:rPr>
                <w:webHidden/>
              </w:rPr>
              <w:instrText xml:space="preserve"> PAGEREF _Toc222742350 \h </w:instrText>
            </w:r>
            <w:r w:rsidR="00562AB1" w:rsidRPr="002E027F">
              <w:rPr>
                <w:webHidden/>
              </w:rPr>
            </w:r>
            <w:r w:rsidR="00562AB1" w:rsidRPr="002E027F">
              <w:rPr>
                <w:webHidden/>
              </w:rPr>
              <w:fldChar w:fldCharType="separate"/>
            </w:r>
            <w:r w:rsidR="00562AB1" w:rsidRPr="002E027F">
              <w:rPr>
                <w:webHidden/>
              </w:rPr>
              <w:t>55</w:t>
            </w:r>
            <w:r w:rsidR="00562AB1" w:rsidRPr="002E027F">
              <w:rPr>
                <w:webHidden/>
              </w:rPr>
              <w:fldChar w:fldCharType="end"/>
            </w:r>
          </w:hyperlink>
        </w:p>
        <w:p w14:paraId="3102C7A9" w14:textId="45DE1AB2" w:rsidR="00562AB1" w:rsidRPr="002E027F" w:rsidRDefault="000B67F7">
          <w:pPr>
            <w:pStyle w:val="11"/>
            <w:tabs>
              <w:tab w:val="right" w:leader="dot" w:pos="9679"/>
            </w:tabs>
            <w:rPr>
              <w:rFonts w:eastAsiaTheme="minorEastAsia"/>
            </w:rPr>
          </w:pPr>
          <w:hyperlink w:anchor="_Toc222742351" w:history="1">
            <w:r w:rsidR="00562AB1" w:rsidRPr="002E027F">
              <w:rPr>
                <w:rStyle w:val="a9"/>
                <w:rFonts w:ascii="Sylfaen" w:hAnsi="Sylfaen" w:cs="Sylfaen"/>
                <w:b/>
                <w:bCs/>
              </w:rPr>
              <w:t>Գլուխ 13. ՋԳ արտանետումների նվազեցմանն ուղղված միջոցառումների ամփոփում</w:t>
            </w:r>
            <w:r w:rsidR="00562AB1" w:rsidRPr="002E027F">
              <w:rPr>
                <w:webHidden/>
              </w:rPr>
              <w:tab/>
            </w:r>
            <w:r w:rsidR="00562AB1" w:rsidRPr="002E027F">
              <w:rPr>
                <w:webHidden/>
              </w:rPr>
              <w:fldChar w:fldCharType="begin"/>
            </w:r>
            <w:r w:rsidR="00562AB1" w:rsidRPr="002E027F">
              <w:rPr>
                <w:webHidden/>
              </w:rPr>
              <w:instrText xml:space="preserve"> PAGEREF _Toc222742351 \h </w:instrText>
            </w:r>
            <w:r w:rsidR="00562AB1" w:rsidRPr="002E027F">
              <w:rPr>
                <w:webHidden/>
              </w:rPr>
            </w:r>
            <w:r w:rsidR="00562AB1" w:rsidRPr="002E027F">
              <w:rPr>
                <w:webHidden/>
              </w:rPr>
              <w:fldChar w:fldCharType="separate"/>
            </w:r>
            <w:r w:rsidR="00562AB1" w:rsidRPr="002E027F">
              <w:rPr>
                <w:webHidden/>
              </w:rPr>
              <w:t>58</w:t>
            </w:r>
            <w:r w:rsidR="00562AB1" w:rsidRPr="002E027F">
              <w:rPr>
                <w:webHidden/>
              </w:rPr>
              <w:fldChar w:fldCharType="end"/>
            </w:r>
          </w:hyperlink>
        </w:p>
        <w:p w14:paraId="52B27649" w14:textId="57FAC4C4" w:rsidR="00562AB1" w:rsidRPr="002E027F" w:rsidRDefault="000B67F7">
          <w:pPr>
            <w:pStyle w:val="11"/>
            <w:tabs>
              <w:tab w:val="right" w:leader="dot" w:pos="9679"/>
            </w:tabs>
            <w:rPr>
              <w:rFonts w:eastAsiaTheme="minorEastAsia"/>
            </w:rPr>
          </w:pPr>
          <w:hyperlink w:anchor="_Toc222742352" w:history="1">
            <w:r w:rsidR="00562AB1" w:rsidRPr="002E027F">
              <w:rPr>
                <w:rStyle w:val="a9"/>
                <w:rFonts w:ascii="Sylfaen" w:hAnsi="Sylfaen" w:cs="Sylfaen"/>
                <w:b/>
                <w:bCs/>
              </w:rPr>
              <w:t>Գլուխ 14. Թալին համայնքի խոցելիության գնահատումը կլիմայի փոփոխության նկատմամբ և հարմարվողականության միջոցառումները</w:t>
            </w:r>
            <w:r w:rsidR="00562AB1" w:rsidRPr="002E027F">
              <w:rPr>
                <w:webHidden/>
              </w:rPr>
              <w:tab/>
            </w:r>
            <w:r w:rsidR="00562AB1" w:rsidRPr="002E027F">
              <w:rPr>
                <w:webHidden/>
              </w:rPr>
              <w:fldChar w:fldCharType="begin"/>
            </w:r>
            <w:r w:rsidR="00562AB1" w:rsidRPr="002E027F">
              <w:rPr>
                <w:webHidden/>
              </w:rPr>
              <w:instrText xml:space="preserve"> PAGEREF _Toc222742352 \h </w:instrText>
            </w:r>
            <w:r w:rsidR="00562AB1" w:rsidRPr="002E027F">
              <w:rPr>
                <w:webHidden/>
              </w:rPr>
            </w:r>
            <w:r w:rsidR="00562AB1" w:rsidRPr="002E027F">
              <w:rPr>
                <w:webHidden/>
              </w:rPr>
              <w:fldChar w:fldCharType="separate"/>
            </w:r>
            <w:r w:rsidR="00562AB1" w:rsidRPr="002E027F">
              <w:rPr>
                <w:webHidden/>
              </w:rPr>
              <w:t>1</w:t>
            </w:r>
            <w:r w:rsidR="00562AB1" w:rsidRPr="002E027F">
              <w:rPr>
                <w:webHidden/>
              </w:rPr>
              <w:fldChar w:fldCharType="end"/>
            </w:r>
          </w:hyperlink>
        </w:p>
        <w:p w14:paraId="2370AAD5" w14:textId="2FB394D0" w:rsidR="00562AB1" w:rsidRPr="002E027F" w:rsidRDefault="000B67F7">
          <w:pPr>
            <w:pStyle w:val="21"/>
            <w:tabs>
              <w:tab w:val="right" w:leader="dot" w:pos="9679"/>
            </w:tabs>
            <w:rPr>
              <w:rFonts w:eastAsiaTheme="minorEastAsia"/>
            </w:rPr>
          </w:pPr>
          <w:hyperlink w:anchor="_Toc222742353" w:history="1">
            <w:r w:rsidR="00562AB1" w:rsidRPr="002E027F">
              <w:rPr>
                <w:rStyle w:val="a9"/>
                <w:rFonts w:ascii="Sylfaen" w:hAnsi="Sylfaen" w:cs="Sylfaen"/>
              </w:rPr>
              <w:t>14.1. Կլիմայի փոփոխությունը և Դաշնագիրը</w:t>
            </w:r>
            <w:r w:rsidR="00562AB1" w:rsidRPr="002E027F">
              <w:rPr>
                <w:webHidden/>
              </w:rPr>
              <w:tab/>
            </w:r>
            <w:r w:rsidR="00562AB1" w:rsidRPr="002E027F">
              <w:rPr>
                <w:webHidden/>
              </w:rPr>
              <w:fldChar w:fldCharType="begin"/>
            </w:r>
            <w:r w:rsidR="00562AB1" w:rsidRPr="002E027F">
              <w:rPr>
                <w:webHidden/>
              </w:rPr>
              <w:instrText xml:space="preserve"> PAGEREF _Toc222742353 \h </w:instrText>
            </w:r>
            <w:r w:rsidR="00562AB1" w:rsidRPr="002E027F">
              <w:rPr>
                <w:webHidden/>
              </w:rPr>
            </w:r>
            <w:r w:rsidR="00562AB1" w:rsidRPr="002E027F">
              <w:rPr>
                <w:webHidden/>
              </w:rPr>
              <w:fldChar w:fldCharType="separate"/>
            </w:r>
            <w:r w:rsidR="00562AB1" w:rsidRPr="002E027F">
              <w:rPr>
                <w:webHidden/>
              </w:rPr>
              <w:t>1</w:t>
            </w:r>
            <w:r w:rsidR="00562AB1" w:rsidRPr="002E027F">
              <w:rPr>
                <w:webHidden/>
              </w:rPr>
              <w:fldChar w:fldCharType="end"/>
            </w:r>
          </w:hyperlink>
        </w:p>
        <w:p w14:paraId="34567ED4" w14:textId="2A51A27A" w:rsidR="00562AB1" w:rsidRPr="002E027F" w:rsidRDefault="000B67F7">
          <w:pPr>
            <w:pStyle w:val="21"/>
            <w:tabs>
              <w:tab w:val="right" w:leader="dot" w:pos="9679"/>
            </w:tabs>
            <w:rPr>
              <w:rFonts w:eastAsiaTheme="minorEastAsia"/>
            </w:rPr>
          </w:pPr>
          <w:hyperlink w:anchor="_Toc222742354" w:history="1">
            <w:r w:rsidR="00562AB1" w:rsidRPr="002E027F">
              <w:rPr>
                <w:rStyle w:val="a9"/>
                <w:rFonts w:ascii="Sylfaen" w:hAnsi="Sylfaen" w:cs="Sylfaen"/>
              </w:rPr>
              <w:t>14.2. Հայաստանի քաղաքականությունը կլիմայի փոփոխության բնագավառում</w:t>
            </w:r>
            <w:r w:rsidR="00562AB1" w:rsidRPr="002E027F">
              <w:rPr>
                <w:webHidden/>
              </w:rPr>
              <w:tab/>
            </w:r>
            <w:r w:rsidR="00562AB1" w:rsidRPr="002E027F">
              <w:rPr>
                <w:webHidden/>
              </w:rPr>
              <w:fldChar w:fldCharType="begin"/>
            </w:r>
            <w:r w:rsidR="00562AB1" w:rsidRPr="002E027F">
              <w:rPr>
                <w:webHidden/>
              </w:rPr>
              <w:instrText xml:space="preserve"> PAGEREF _Toc222742354 \h </w:instrText>
            </w:r>
            <w:r w:rsidR="00562AB1" w:rsidRPr="002E027F">
              <w:rPr>
                <w:webHidden/>
              </w:rPr>
            </w:r>
            <w:r w:rsidR="00562AB1" w:rsidRPr="002E027F">
              <w:rPr>
                <w:webHidden/>
              </w:rPr>
              <w:fldChar w:fldCharType="separate"/>
            </w:r>
            <w:r w:rsidR="00562AB1" w:rsidRPr="002E027F">
              <w:rPr>
                <w:webHidden/>
              </w:rPr>
              <w:t>1</w:t>
            </w:r>
            <w:r w:rsidR="00562AB1" w:rsidRPr="002E027F">
              <w:rPr>
                <w:webHidden/>
              </w:rPr>
              <w:fldChar w:fldCharType="end"/>
            </w:r>
          </w:hyperlink>
        </w:p>
        <w:p w14:paraId="754C4F7F" w14:textId="21F5D36A" w:rsidR="00562AB1" w:rsidRPr="002E027F" w:rsidRDefault="000B67F7">
          <w:pPr>
            <w:pStyle w:val="21"/>
            <w:tabs>
              <w:tab w:val="right" w:leader="dot" w:pos="9679"/>
            </w:tabs>
            <w:rPr>
              <w:rFonts w:eastAsiaTheme="minorEastAsia"/>
            </w:rPr>
          </w:pPr>
          <w:hyperlink w:anchor="_Toc222742355" w:history="1">
            <w:r w:rsidR="00562AB1" w:rsidRPr="002E027F">
              <w:rPr>
                <w:rStyle w:val="a9"/>
                <w:rFonts w:ascii="Sylfaen" w:hAnsi="Sylfaen" w:cs="Sylfaen"/>
              </w:rPr>
              <w:t>14.3. Թալին համայնքի կլիմայական պայմանները</w:t>
            </w:r>
            <w:r w:rsidR="00562AB1" w:rsidRPr="002E027F">
              <w:rPr>
                <w:webHidden/>
              </w:rPr>
              <w:tab/>
            </w:r>
            <w:r w:rsidR="00562AB1" w:rsidRPr="002E027F">
              <w:rPr>
                <w:webHidden/>
              </w:rPr>
              <w:fldChar w:fldCharType="begin"/>
            </w:r>
            <w:r w:rsidR="00562AB1" w:rsidRPr="002E027F">
              <w:rPr>
                <w:webHidden/>
              </w:rPr>
              <w:instrText xml:space="preserve"> PAGEREF _Toc222742355 \h </w:instrText>
            </w:r>
            <w:r w:rsidR="00562AB1" w:rsidRPr="002E027F">
              <w:rPr>
                <w:webHidden/>
              </w:rPr>
            </w:r>
            <w:r w:rsidR="00562AB1" w:rsidRPr="002E027F">
              <w:rPr>
                <w:webHidden/>
              </w:rPr>
              <w:fldChar w:fldCharType="separate"/>
            </w:r>
            <w:r w:rsidR="00562AB1" w:rsidRPr="002E027F">
              <w:rPr>
                <w:webHidden/>
              </w:rPr>
              <w:t>3</w:t>
            </w:r>
            <w:r w:rsidR="00562AB1" w:rsidRPr="002E027F">
              <w:rPr>
                <w:webHidden/>
              </w:rPr>
              <w:fldChar w:fldCharType="end"/>
            </w:r>
          </w:hyperlink>
        </w:p>
        <w:p w14:paraId="0B92BC18" w14:textId="18ABB2F6" w:rsidR="00562AB1" w:rsidRPr="002E027F" w:rsidRDefault="000B67F7">
          <w:pPr>
            <w:pStyle w:val="21"/>
            <w:tabs>
              <w:tab w:val="right" w:leader="dot" w:pos="9679"/>
            </w:tabs>
            <w:rPr>
              <w:rFonts w:eastAsiaTheme="minorEastAsia"/>
            </w:rPr>
          </w:pPr>
          <w:hyperlink w:anchor="_Toc222742356" w:history="1">
            <w:r w:rsidR="00562AB1" w:rsidRPr="002E027F">
              <w:rPr>
                <w:rStyle w:val="a9"/>
                <w:rFonts w:ascii="Sylfaen" w:hAnsi="Sylfaen" w:cs="Sylfaen"/>
              </w:rPr>
              <w:t>14.4. Կլիմայի փոփոխությունը Թալինում</w:t>
            </w:r>
            <w:r w:rsidR="00562AB1" w:rsidRPr="002E027F">
              <w:rPr>
                <w:webHidden/>
              </w:rPr>
              <w:tab/>
            </w:r>
            <w:r w:rsidR="00562AB1" w:rsidRPr="002E027F">
              <w:rPr>
                <w:webHidden/>
              </w:rPr>
              <w:fldChar w:fldCharType="begin"/>
            </w:r>
            <w:r w:rsidR="00562AB1" w:rsidRPr="002E027F">
              <w:rPr>
                <w:webHidden/>
              </w:rPr>
              <w:instrText xml:space="preserve"> PAGEREF _Toc222742356 \h </w:instrText>
            </w:r>
            <w:r w:rsidR="00562AB1" w:rsidRPr="002E027F">
              <w:rPr>
                <w:webHidden/>
              </w:rPr>
            </w:r>
            <w:r w:rsidR="00562AB1" w:rsidRPr="002E027F">
              <w:rPr>
                <w:webHidden/>
              </w:rPr>
              <w:fldChar w:fldCharType="separate"/>
            </w:r>
            <w:r w:rsidR="00562AB1" w:rsidRPr="002E027F">
              <w:rPr>
                <w:webHidden/>
              </w:rPr>
              <w:t>8</w:t>
            </w:r>
            <w:r w:rsidR="00562AB1" w:rsidRPr="002E027F">
              <w:rPr>
                <w:webHidden/>
              </w:rPr>
              <w:fldChar w:fldCharType="end"/>
            </w:r>
          </w:hyperlink>
        </w:p>
        <w:p w14:paraId="17468910" w14:textId="0D032D7F" w:rsidR="00562AB1" w:rsidRPr="002E027F" w:rsidRDefault="000B67F7">
          <w:pPr>
            <w:pStyle w:val="21"/>
            <w:tabs>
              <w:tab w:val="right" w:leader="dot" w:pos="9679"/>
            </w:tabs>
            <w:rPr>
              <w:rFonts w:eastAsiaTheme="minorEastAsia"/>
            </w:rPr>
          </w:pPr>
          <w:hyperlink w:anchor="_Toc222742357" w:history="1">
            <w:r w:rsidR="00562AB1" w:rsidRPr="002E027F">
              <w:rPr>
                <w:rStyle w:val="a9"/>
                <w:rFonts w:ascii="Sylfaen" w:hAnsi="Sylfaen" w:cs="Sylfaen"/>
              </w:rPr>
              <w:t>14.4.1 Կլիմայի դիտարկվող փոփոխությունը Թալինում</w:t>
            </w:r>
            <w:r w:rsidR="00562AB1" w:rsidRPr="002E027F">
              <w:rPr>
                <w:webHidden/>
              </w:rPr>
              <w:tab/>
            </w:r>
            <w:r w:rsidR="00562AB1" w:rsidRPr="002E027F">
              <w:rPr>
                <w:webHidden/>
              </w:rPr>
              <w:fldChar w:fldCharType="begin"/>
            </w:r>
            <w:r w:rsidR="00562AB1" w:rsidRPr="002E027F">
              <w:rPr>
                <w:webHidden/>
              </w:rPr>
              <w:instrText xml:space="preserve"> PAGEREF _Toc222742357 \h </w:instrText>
            </w:r>
            <w:r w:rsidR="00562AB1" w:rsidRPr="002E027F">
              <w:rPr>
                <w:webHidden/>
              </w:rPr>
            </w:r>
            <w:r w:rsidR="00562AB1" w:rsidRPr="002E027F">
              <w:rPr>
                <w:webHidden/>
              </w:rPr>
              <w:fldChar w:fldCharType="separate"/>
            </w:r>
            <w:r w:rsidR="00562AB1" w:rsidRPr="002E027F">
              <w:rPr>
                <w:webHidden/>
              </w:rPr>
              <w:t>8</w:t>
            </w:r>
            <w:r w:rsidR="00562AB1" w:rsidRPr="002E027F">
              <w:rPr>
                <w:webHidden/>
              </w:rPr>
              <w:fldChar w:fldCharType="end"/>
            </w:r>
          </w:hyperlink>
        </w:p>
        <w:p w14:paraId="0804E1F7" w14:textId="51710913" w:rsidR="00562AB1" w:rsidRPr="002E027F" w:rsidRDefault="000B67F7">
          <w:pPr>
            <w:pStyle w:val="21"/>
            <w:tabs>
              <w:tab w:val="right" w:leader="dot" w:pos="9679"/>
            </w:tabs>
            <w:rPr>
              <w:rFonts w:eastAsiaTheme="minorEastAsia"/>
            </w:rPr>
          </w:pPr>
          <w:hyperlink w:anchor="_Toc222742358" w:history="1">
            <w:r w:rsidR="00562AB1" w:rsidRPr="002E027F">
              <w:rPr>
                <w:rStyle w:val="a9"/>
                <w:rFonts w:ascii="Sylfaen" w:hAnsi="Sylfaen" w:cs="Sylfaen"/>
              </w:rPr>
              <w:t>14.4.2. Թալին համայնքի հիմնական կլիմայական վտանգները և ռիսկի գնահատումը</w:t>
            </w:r>
            <w:r w:rsidR="00562AB1" w:rsidRPr="002E027F">
              <w:rPr>
                <w:webHidden/>
              </w:rPr>
              <w:tab/>
            </w:r>
            <w:r w:rsidR="00562AB1" w:rsidRPr="002E027F">
              <w:rPr>
                <w:webHidden/>
              </w:rPr>
              <w:fldChar w:fldCharType="begin"/>
            </w:r>
            <w:r w:rsidR="00562AB1" w:rsidRPr="002E027F">
              <w:rPr>
                <w:webHidden/>
              </w:rPr>
              <w:instrText xml:space="preserve"> PAGEREF _Toc222742358 \h </w:instrText>
            </w:r>
            <w:r w:rsidR="00562AB1" w:rsidRPr="002E027F">
              <w:rPr>
                <w:webHidden/>
              </w:rPr>
            </w:r>
            <w:r w:rsidR="00562AB1" w:rsidRPr="002E027F">
              <w:rPr>
                <w:webHidden/>
              </w:rPr>
              <w:fldChar w:fldCharType="separate"/>
            </w:r>
            <w:r w:rsidR="00562AB1" w:rsidRPr="002E027F">
              <w:rPr>
                <w:webHidden/>
              </w:rPr>
              <w:t>14</w:t>
            </w:r>
            <w:r w:rsidR="00562AB1" w:rsidRPr="002E027F">
              <w:rPr>
                <w:webHidden/>
              </w:rPr>
              <w:fldChar w:fldCharType="end"/>
            </w:r>
          </w:hyperlink>
        </w:p>
        <w:p w14:paraId="3E5D6838" w14:textId="63A40343" w:rsidR="00562AB1" w:rsidRPr="002E027F" w:rsidRDefault="000B67F7">
          <w:pPr>
            <w:pStyle w:val="21"/>
            <w:tabs>
              <w:tab w:val="right" w:leader="dot" w:pos="9679"/>
            </w:tabs>
            <w:rPr>
              <w:rFonts w:eastAsiaTheme="minorEastAsia"/>
            </w:rPr>
          </w:pPr>
          <w:hyperlink w:anchor="_Toc222742359" w:history="1">
            <w:r w:rsidR="00562AB1" w:rsidRPr="002E027F">
              <w:rPr>
                <w:rStyle w:val="a9"/>
                <w:rFonts w:ascii="Sylfaen" w:hAnsi="Sylfaen" w:cs="Sylfaen"/>
              </w:rPr>
              <w:t>14.5. Թալին Կլիմայական ռիսկերի տեղական ընկալումները</w:t>
            </w:r>
            <w:r w:rsidR="00562AB1" w:rsidRPr="002E027F">
              <w:rPr>
                <w:webHidden/>
              </w:rPr>
              <w:tab/>
            </w:r>
            <w:r w:rsidR="00562AB1" w:rsidRPr="002E027F">
              <w:rPr>
                <w:webHidden/>
              </w:rPr>
              <w:fldChar w:fldCharType="begin"/>
            </w:r>
            <w:r w:rsidR="00562AB1" w:rsidRPr="002E027F">
              <w:rPr>
                <w:webHidden/>
              </w:rPr>
              <w:instrText xml:space="preserve"> PAGEREF _Toc222742359 \h </w:instrText>
            </w:r>
            <w:r w:rsidR="00562AB1" w:rsidRPr="002E027F">
              <w:rPr>
                <w:webHidden/>
              </w:rPr>
            </w:r>
            <w:r w:rsidR="00562AB1" w:rsidRPr="002E027F">
              <w:rPr>
                <w:webHidden/>
              </w:rPr>
              <w:fldChar w:fldCharType="separate"/>
            </w:r>
            <w:r w:rsidR="00562AB1" w:rsidRPr="002E027F">
              <w:rPr>
                <w:webHidden/>
              </w:rPr>
              <w:t>16</w:t>
            </w:r>
            <w:r w:rsidR="00562AB1" w:rsidRPr="002E027F">
              <w:rPr>
                <w:webHidden/>
              </w:rPr>
              <w:fldChar w:fldCharType="end"/>
            </w:r>
          </w:hyperlink>
        </w:p>
        <w:p w14:paraId="2073FB9F" w14:textId="040C1E93" w:rsidR="00562AB1" w:rsidRPr="002E027F" w:rsidRDefault="000B67F7">
          <w:pPr>
            <w:pStyle w:val="21"/>
            <w:tabs>
              <w:tab w:val="right" w:leader="dot" w:pos="9679"/>
            </w:tabs>
            <w:rPr>
              <w:rFonts w:eastAsiaTheme="minorEastAsia"/>
            </w:rPr>
          </w:pPr>
          <w:hyperlink w:anchor="_Toc222742360" w:history="1">
            <w:r w:rsidR="00562AB1" w:rsidRPr="002E027F">
              <w:rPr>
                <w:rStyle w:val="a9"/>
                <w:rFonts w:ascii="Sylfaen" w:hAnsi="Sylfaen" w:cs="Sylfaen"/>
              </w:rPr>
              <w:t>14.6. Խոցելիության ոլորտային վերլուծությունը</w:t>
            </w:r>
            <w:r w:rsidR="00562AB1" w:rsidRPr="002E027F">
              <w:rPr>
                <w:webHidden/>
              </w:rPr>
              <w:tab/>
            </w:r>
            <w:r w:rsidR="00562AB1" w:rsidRPr="002E027F">
              <w:rPr>
                <w:webHidden/>
              </w:rPr>
              <w:fldChar w:fldCharType="begin"/>
            </w:r>
            <w:r w:rsidR="00562AB1" w:rsidRPr="002E027F">
              <w:rPr>
                <w:webHidden/>
              </w:rPr>
              <w:instrText xml:space="preserve"> PAGEREF _Toc222742360 \h </w:instrText>
            </w:r>
            <w:r w:rsidR="00562AB1" w:rsidRPr="002E027F">
              <w:rPr>
                <w:webHidden/>
              </w:rPr>
            </w:r>
            <w:r w:rsidR="00562AB1" w:rsidRPr="002E027F">
              <w:rPr>
                <w:webHidden/>
              </w:rPr>
              <w:fldChar w:fldCharType="separate"/>
            </w:r>
            <w:r w:rsidR="00562AB1" w:rsidRPr="002E027F">
              <w:rPr>
                <w:webHidden/>
              </w:rPr>
              <w:t>17</w:t>
            </w:r>
            <w:r w:rsidR="00562AB1" w:rsidRPr="002E027F">
              <w:rPr>
                <w:webHidden/>
              </w:rPr>
              <w:fldChar w:fldCharType="end"/>
            </w:r>
          </w:hyperlink>
        </w:p>
        <w:p w14:paraId="1C88BCFC" w14:textId="0A38925B" w:rsidR="00562AB1" w:rsidRPr="002E027F" w:rsidRDefault="000B67F7">
          <w:pPr>
            <w:pStyle w:val="21"/>
            <w:tabs>
              <w:tab w:val="right" w:leader="dot" w:pos="9679"/>
            </w:tabs>
            <w:rPr>
              <w:rFonts w:eastAsiaTheme="minorEastAsia"/>
            </w:rPr>
          </w:pPr>
          <w:hyperlink w:anchor="_Toc222742361" w:history="1">
            <w:r w:rsidR="00562AB1" w:rsidRPr="002E027F">
              <w:rPr>
                <w:rStyle w:val="a9"/>
                <w:rFonts w:ascii="Sylfaen" w:hAnsi="Sylfaen" w:cs="Sylfaen"/>
              </w:rPr>
              <w:t>14.7.  Բնակչության խոցելի խմբեր</w:t>
            </w:r>
            <w:r w:rsidR="00562AB1" w:rsidRPr="002E027F">
              <w:rPr>
                <w:webHidden/>
              </w:rPr>
              <w:tab/>
            </w:r>
            <w:r w:rsidR="00562AB1" w:rsidRPr="002E027F">
              <w:rPr>
                <w:webHidden/>
              </w:rPr>
              <w:fldChar w:fldCharType="begin"/>
            </w:r>
            <w:r w:rsidR="00562AB1" w:rsidRPr="002E027F">
              <w:rPr>
                <w:webHidden/>
              </w:rPr>
              <w:instrText xml:space="preserve"> PAGEREF _Toc222742361 \h </w:instrText>
            </w:r>
            <w:r w:rsidR="00562AB1" w:rsidRPr="002E027F">
              <w:rPr>
                <w:webHidden/>
              </w:rPr>
            </w:r>
            <w:r w:rsidR="00562AB1" w:rsidRPr="002E027F">
              <w:rPr>
                <w:webHidden/>
              </w:rPr>
              <w:fldChar w:fldCharType="separate"/>
            </w:r>
            <w:r w:rsidR="00562AB1" w:rsidRPr="002E027F">
              <w:rPr>
                <w:webHidden/>
              </w:rPr>
              <w:t>20</w:t>
            </w:r>
            <w:r w:rsidR="00562AB1" w:rsidRPr="002E027F">
              <w:rPr>
                <w:webHidden/>
              </w:rPr>
              <w:fldChar w:fldCharType="end"/>
            </w:r>
          </w:hyperlink>
        </w:p>
        <w:p w14:paraId="44C6C831" w14:textId="6D2785D7" w:rsidR="00562AB1" w:rsidRPr="002E027F" w:rsidRDefault="000B67F7">
          <w:pPr>
            <w:pStyle w:val="21"/>
            <w:tabs>
              <w:tab w:val="right" w:leader="dot" w:pos="9679"/>
            </w:tabs>
            <w:rPr>
              <w:rFonts w:eastAsiaTheme="minorEastAsia"/>
            </w:rPr>
          </w:pPr>
          <w:hyperlink w:anchor="_Toc222742362" w:history="1">
            <w:r w:rsidR="00562AB1" w:rsidRPr="002E027F">
              <w:rPr>
                <w:rStyle w:val="a9"/>
                <w:rFonts w:ascii="Sylfaen" w:hAnsi="Sylfaen" w:cs="Sylfaen"/>
              </w:rPr>
              <w:t>14.8.  Թալինի հարմարվողականության ծրագիրն և միջոցառումները</w:t>
            </w:r>
            <w:r w:rsidR="00562AB1" w:rsidRPr="002E027F">
              <w:rPr>
                <w:webHidden/>
              </w:rPr>
              <w:tab/>
            </w:r>
            <w:r w:rsidR="00562AB1" w:rsidRPr="002E027F">
              <w:rPr>
                <w:webHidden/>
              </w:rPr>
              <w:fldChar w:fldCharType="begin"/>
            </w:r>
            <w:r w:rsidR="00562AB1" w:rsidRPr="002E027F">
              <w:rPr>
                <w:webHidden/>
              </w:rPr>
              <w:instrText xml:space="preserve"> PAGEREF _Toc222742362 \h </w:instrText>
            </w:r>
            <w:r w:rsidR="00562AB1" w:rsidRPr="002E027F">
              <w:rPr>
                <w:webHidden/>
              </w:rPr>
            </w:r>
            <w:r w:rsidR="00562AB1" w:rsidRPr="002E027F">
              <w:rPr>
                <w:webHidden/>
              </w:rPr>
              <w:fldChar w:fldCharType="separate"/>
            </w:r>
            <w:r w:rsidR="00562AB1" w:rsidRPr="002E027F">
              <w:rPr>
                <w:webHidden/>
              </w:rPr>
              <w:t>22</w:t>
            </w:r>
            <w:r w:rsidR="00562AB1" w:rsidRPr="002E027F">
              <w:rPr>
                <w:webHidden/>
              </w:rPr>
              <w:fldChar w:fldCharType="end"/>
            </w:r>
          </w:hyperlink>
        </w:p>
        <w:p w14:paraId="18FAE5EE" w14:textId="05ECE95E" w:rsidR="00562AB1" w:rsidRPr="002E027F" w:rsidRDefault="000B67F7">
          <w:pPr>
            <w:pStyle w:val="11"/>
            <w:tabs>
              <w:tab w:val="right" w:leader="dot" w:pos="9679"/>
            </w:tabs>
            <w:rPr>
              <w:rFonts w:eastAsiaTheme="minorEastAsia"/>
            </w:rPr>
          </w:pPr>
          <w:hyperlink w:anchor="_Toc222742363" w:history="1">
            <w:r w:rsidR="00562AB1" w:rsidRPr="002E027F">
              <w:rPr>
                <w:rStyle w:val="a9"/>
                <w:rFonts w:ascii="Sylfaen" w:hAnsi="Sylfaen" w:cs="Sylfaen"/>
                <w:b/>
                <w:bCs/>
              </w:rPr>
              <w:t>Եզրակացություններ</w:t>
            </w:r>
            <w:r w:rsidR="00562AB1" w:rsidRPr="002E027F">
              <w:rPr>
                <w:webHidden/>
              </w:rPr>
              <w:tab/>
            </w:r>
            <w:r w:rsidR="00562AB1" w:rsidRPr="002E027F">
              <w:rPr>
                <w:webHidden/>
              </w:rPr>
              <w:fldChar w:fldCharType="begin"/>
            </w:r>
            <w:r w:rsidR="00562AB1" w:rsidRPr="002E027F">
              <w:rPr>
                <w:webHidden/>
              </w:rPr>
              <w:instrText xml:space="preserve"> PAGEREF _Toc222742363 \h </w:instrText>
            </w:r>
            <w:r w:rsidR="00562AB1" w:rsidRPr="002E027F">
              <w:rPr>
                <w:webHidden/>
              </w:rPr>
            </w:r>
            <w:r w:rsidR="00562AB1" w:rsidRPr="002E027F">
              <w:rPr>
                <w:webHidden/>
              </w:rPr>
              <w:fldChar w:fldCharType="separate"/>
            </w:r>
            <w:r w:rsidR="00562AB1" w:rsidRPr="002E027F">
              <w:rPr>
                <w:webHidden/>
              </w:rPr>
              <w:t>1</w:t>
            </w:r>
            <w:r w:rsidR="00562AB1" w:rsidRPr="002E027F">
              <w:rPr>
                <w:webHidden/>
              </w:rPr>
              <w:fldChar w:fldCharType="end"/>
            </w:r>
          </w:hyperlink>
        </w:p>
        <w:p w14:paraId="0ADBE15E" w14:textId="6C53A50A" w:rsidR="00FD72C0" w:rsidRPr="002E027F" w:rsidRDefault="00FD72C0" w:rsidP="00FD72C0">
          <w:pPr>
            <w:rPr>
              <w:rFonts w:ascii="Sylfaen" w:hAnsi="Sylfaen"/>
            </w:rPr>
          </w:pPr>
          <w:r w:rsidRPr="002E027F">
            <w:rPr>
              <w:rFonts w:ascii="Sylfaen" w:hAnsi="Sylfaen"/>
              <w:b/>
              <w:bCs/>
            </w:rPr>
            <w:fldChar w:fldCharType="end"/>
          </w:r>
        </w:p>
      </w:sdtContent>
    </w:sdt>
    <w:p w14:paraId="1A3852A2" w14:textId="77777777" w:rsidR="00B97862" w:rsidRPr="002E027F" w:rsidRDefault="00B97862" w:rsidP="00B97862">
      <w:pPr>
        <w:rPr>
          <w:rFonts w:ascii="Sylfaen" w:hAnsi="Sylfaen"/>
          <w:b/>
          <w:bCs/>
          <w:color w:val="2F5496" w:themeColor="accent1" w:themeShade="BF"/>
          <w:sz w:val="28"/>
          <w:szCs w:val="28"/>
        </w:rPr>
      </w:pPr>
      <w:r w:rsidRPr="002E027F">
        <w:rPr>
          <w:rFonts w:ascii="Sylfaen" w:hAnsi="Sylfaen"/>
          <w:b/>
          <w:bCs/>
          <w:color w:val="2F5496" w:themeColor="accent1" w:themeShade="BF"/>
          <w:sz w:val="28"/>
          <w:szCs w:val="28"/>
        </w:rPr>
        <w:t>Հավելվածներ</w:t>
      </w:r>
    </w:p>
    <w:p w14:paraId="2976B49E" w14:textId="3F0D164B" w:rsidR="00562AB1" w:rsidRPr="002E027F" w:rsidRDefault="007358B1">
      <w:pPr>
        <w:pStyle w:val="aff7"/>
        <w:tabs>
          <w:tab w:val="right" w:leader="dot" w:pos="9679"/>
        </w:tabs>
        <w:rPr>
          <w:rFonts w:eastAsiaTheme="minorEastAsia" w:cstheme="minorBidi"/>
          <w:i w:val="0"/>
          <w:iCs w:val="0"/>
          <w:sz w:val="22"/>
          <w:szCs w:val="22"/>
        </w:rPr>
      </w:pPr>
      <w:r w:rsidRPr="002E027F">
        <w:rPr>
          <w:rFonts w:ascii="Sylfaen" w:hAnsi="Sylfaen"/>
          <w:color w:val="222A35" w:themeColor="text2" w:themeShade="80"/>
          <w:sz w:val="36"/>
          <w:szCs w:val="36"/>
        </w:rPr>
        <w:fldChar w:fldCharType="begin"/>
      </w:r>
      <w:r w:rsidRPr="002E027F">
        <w:rPr>
          <w:rFonts w:ascii="Sylfaen" w:hAnsi="Sylfaen"/>
          <w:color w:val="222A35" w:themeColor="text2" w:themeShade="80"/>
          <w:sz w:val="36"/>
          <w:szCs w:val="36"/>
        </w:rPr>
        <w:instrText xml:space="preserve"> TOC \h \z \c "Հավելված " </w:instrText>
      </w:r>
      <w:r w:rsidRPr="002E027F">
        <w:rPr>
          <w:rFonts w:ascii="Sylfaen" w:hAnsi="Sylfaen"/>
          <w:color w:val="222A35" w:themeColor="text2" w:themeShade="80"/>
          <w:sz w:val="36"/>
          <w:szCs w:val="36"/>
        </w:rPr>
        <w:fldChar w:fldCharType="separate"/>
      </w:r>
      <w:hyperlink w:anchor="_Toc222742364" w:history="1">
        <w:r w:rsidR="00562AB1" w:rsidRPr="002E027F">
          <w:rPr>
            <w:rStyle w:val="a9"/>
          </w:rPr>
          <w:t>Հավելված  1</w:t>
        </w:r>
        <w:r w:rsidR="00562AB1" w:rsidRPr="002E027F">
          <w:rPr>
            <w:webHidden/>
          </w:rPr>
          <w:tab/>
        </w:r>
        <w:r w:rsidR="00562AB1" w:rsidRPr="002E027F">
          <w:rPr>
            <w:webHidden/>
          </w:rPr>
          <w:fldChar w:fldCharType="begin"/>
        </w:r>
        <w:r w:rsidR="00562AB1" w:rsidRPr="002E027F">
          <w:rPr>
            <w:webHidden/>
          </w:rPr>
          <w:instrText xml:space="preserve"> PAGEREF _Toc222742364 \h </w:instrText>
        </w:r>
        <w:r w:rsidR="00562AB1" w:rsidRPr="002E027F">
          <w:rPr>
            <w:webHidden/>
          </w:rPr>
        </w:r>
        <w:r w:rsidR="00562AB1" w:rsidRPr="002E027F">
          <w:rPr>
            <w:webHidden/>
          </w:rPr>
          <w:fldChar w:fldCharType="separate"/>
        </w:r>
        <w:r w:rsidR="00562AB1" w:rsidRPr="002E027F">
          <w:rPr>
            <w:webHidden/>
          </w:rPr>
          <w:t>2</w:t>
        </w:r>
        <w:r w:rsidR="00562AB1" w:rsidRPr="002E027F">
          <w:rPr>
            <w:webHidden/>
          </w:rPr>
          <w:fldChar w:fldCharType="end"/>
        </w:r>
      </w:hyperlink>
    </w:p>
    <w:p w14:paraId="49FBD7C1" w14:textId="2F72337D" w:rsidR="00562AB1" w:rsidRPr="002E027F" w:rsidRDefault="000B67F7">
      <w:pPr>
        <w:pStyle w:val="aff7"/>
        <w:tabs>
          <w:tab w:val="right" w:leader="dot" w:pos="9679"/>
        </w:tabs>
        <w:rPr>
          <w:rFonts w:eastAsiaTheme="minorEastAsia" w:cstheme="minorBidi"/>
          <w:i w:val="0"/>
          <w:iCs w:val="0"/>
          <w:sz w:val="22"/>
          <w:szCs w:val="22"/>
        </w:rPr>
      </w:pPr>
      <w:hyperlink w:anchor="_Toc222742365" w:history="1">
        <w:r w:rsidR="00562AB1" w:rsidRPr="002E027F">
          <w:rPr>
            <w:rStyle w:val="a9"/>
          </w:rPr>
          <w:t>Հավելված  2. Թալին համայնքում հիմնական ոլորտների հնարավոր խոցելիությունը՝ ընտրված կլիմայական վտանգներից, և խոցելի խմբերը</w:t>
        </w:r>
        <w:r w:rsidR="00562AB1" w:rsidRPr="002E027F">
          <w:rPr>
            <w:webHidden/>
          </w:rPr>
          <w:tab/>
        </w:r>
        <w:r w:rsidR="00562AB1" w:rsidRPr="002E027F">
          <w:rPr>
            <w:webHidden/>
          </w:rPr>
          <w:fldChar w:fldCharType="begin"/>
        </w:r>
        <w:r w:rsidR="00562AB1" w:rsidRPr="002E027F">
          <w:rPr>
            <w:webHidden/>
          </w:rPr>
          <w:instrText xml:space="preserve"> PAGEREF _Toc222742365 \h </w:instrText>
        </w:r>
        <w:r w:rsidR="00562AB1" w:rsidRPr="002E027F">
          <w:rPr>
            <w:webHidden/>
          </w:rPr>
        </w:r>
        <w:r w:rsidR="00562AB1" w:rsidRPr="002E027F">
          <w:rPr>
            <w:webHidden/>
          </w:rPr>
          <w:fldChar w:fldCharType="separate"/>
        </w:r>
        <w:r w:rsidR="00562AB1" w:rsidRPr="002E027F">
          <w:rPr>
            <w:webHidden/>
          </w:rPr>
          <w:t>1</w:t>
        </w:r>
        <w:r w:rsidR="00562AB1" w:rsidRPr="002E027F">
          <w:rPr>
            <w:webHidden/>
          </w:rPr>
          <w:fldChar w:fldCharType="end"/>
        </w:r>
      </w:hyperlink>
    </w:p>
    <w:p w14:paraId="5D90F675" w14:textId="4805AC0C" w:rsidR="00562AB1" w:rsidRPr="002E027F" w:rsidRDefault="000B67F7">
      <w:pPr>
        <w:pStyle w:val="aff7"/>
        <w:tabs>
          <w:tab w:val="right" w:leader="dot" w:pos="9679"/>
        </w:tabs>
        <w:rPr>
          <w:rFonts w:eastAsiaTheme="minorEastAsia" w:cstheme="minorBidi"/>
          <w:i w:val="0"/>
          <w:iCs w:val="0"/>
          <w:sz w:val="22"/>
          <w:szCs w:val="22"/>
        </w:rPr>
      </w:pPr>
      <w:hyperlink w:anchor="_Toc222742366" w:history="1">
        <w:r w:rsidR="00562AB1" w:rsidRPr="002E027F">
          <w:rPr>
            <w:rStyle w:val="a9"/>
          </w:rPr>
          <w:t>Հավելված  3. Թալին համայնքի հարամարվողականության միջոցառումները</w:t>
        </w:r>
        <w:r w:rsidR="00562AB1" w:rsidRPr="002E027F">
          <w:rPr>
            <w:webHidden/>
          </w:rPr>
          <w:tab/>
        </w:r>
        <w:r w:rsidR="00562AB1" w:rsidRPr="002E027F">
          <w:rPr>
            <w:webHidden/>
          </w:rPr>
          <w:fldChar w:fldCharType="begin"/>
        </w:r>
        <w:r w:rsidR="00562AB1" w:rsidRPr="002E027F">
          <w:rPr>
            <w:webHidden/>
          </w:rPr>
          <w:instrText xml:space="preserve"> PAGEREF _Toc222742366 \h </w:instrText>
        </w:r>
        <w:r w:rsidR="00562AB1" w:rsidRPr="002E027F">
          <w:rPr>
            <w:webHidden/>
          </w:rPr>
        </w:r>
        <w:r w:rsidR="00562AB1" w:rsidRPr="002E027F">
          <w:rPr>
            <w:webHidden/>
          </w:rPr>
          <w:fldChar w:fldCharType="separate"/>
        </w:r>
        <w:r w:rsidR="00562AB1" w:rsidRPr="002E027F">
          <w:rPr>
            <w:webHidden/>
          </w:rPr>
          <w:t>11</w:t>
        </w:r>
        <w:r w:rsidR="00562AB1" w:rsidRPr="002E027F">
          <w:rPr>
            <w:webHidden/>
          </w:rPr>
          <w:fldChar w:fldCharType="end"/>
        </w:r>
      </w:hyperlink>
    </w:p>
    <w:p w14:paraId="3A3B414E" w14:textId="2B2ED31B" w:rsidR="00B97862" w:rsidRPr="002E027F" w:rsidRDefault="007358B1" w:rsidP="008F0735">
      <w:pPr>
        <w:jc w:val="center"/>
        <w:rPr>
          <w:rFonts w:ascii="Sylfaen" w:hAnsi="Sylfaen"/>
          <w:b/>
          <w:bCs/>
          <w:color w:val="2F5496" w:themeColor="accent1" w:themeShade="BF"/>
          <w:sz w:val="28"/>
          <w:szCs w:val="28"/>
        </w:rPr>
      </w:pPr>
      <w:r w:rsidRPr="002E027F">
        <w:rPr>
          <w:rFonts w:ascii="Sylfaen" w:hAnsi="Sylfaen"/>
          <w:color w:val="222A35" w:themeColor="text2" w:themeShade="80"/>
          <w:sz w:val="36"/>
          <w:szCs w:val="36"/>
        </w:rPr>
        <w:fldChar w:fldCharType="end"/>
      </w:r>
      <w:r w:rsidR="00B97862" w:rsidRPr="002E027F">
        <w:rPr>
          <w:rFonts w:ascii="Sylfaen" w:hAnsi="Sylfaen"/>
          <w:b/>
          <w:bCs/>
          <w:color w:val="2F5496" w:themeColor="accent1" w:themeShade="BF"/>
          <w:sz w:val="28"/>
          <w:szCs w:val="28"/>
        </w:rPr>
        <w:t>Աղյուսակներ</w:t>
      </w:r>
    </w:p>
    <w:p w14:paraId="4A8DF1FA" w14:textId="23E4A875" w:rsidR="00562AB1" w:rsidRPr="00826938" w:rsidRDefault="00B97862">
      <w:pPr>
        <w:pStyle w:val="aff7"/>
        <w:tabs>
          <w:tab w:val="right" w:leader="dot" w:pos="9679"/>
        </w:tabs>
        <w:rPr>
          <w:rFonts w:eastAsiaTheme="minorEastAsia" w:cstheme="minorBidi"/>
          <w:i w:val="0"/>
          <w:iCs w:val="0"/>
          <w:sz w:val="22"/>
          <w:szCs w:val="22"/>
        </w:rPr>
      </w:pPr>
      <w:r w:rsidRPr="00826938">
        <w:rPr>
          <w:rFonts w:ascii="Sylfaen" w:hAnsi="Sylfaen"/>
          <w:i w:val="0"/>
          <w:iCs w:val="0"/>
          <w:color w:val="222A35" w:themeColor="text2" w:themeShade="80"/>
          <w:sz w:val="22"/>
          <w:szCs w:val="22"/>
        </w:rPr>
        <w:lastRenderedPageBreak/>
        <w:fldChar w:fldCharType="begin"/>
      </w:r>
      <w:r w:rsidRPr="00826938">
        <w:rPr>
          <w:rFonts w:ascii="Sylfaen" w:hAnsi="Sylfaen"/>
          <w:i w:val="0"/>
          <w:iCs w:val="0"/>
          <w:color w:val="222A35" w:themeColor="text2" w:themeShade="80"/>
          <w:sz w:val="22"/>
          <w:szCs w:val="22"/>
        </w:rPr>
        <w:instrText xml:space="preserve"> TOC \h \z \c "Աղյուսակ" </w:instrText>
      </w:r>
      <w:r w:rsidRPr="00826938">
        <w:rPr>
          <w:rFonts w:ascii="Sylfaen" w:hAnsi="Sylfaen"/>
          <w:i w:val="0"/>
          <w:iCs w:val="0"/>
          <w:color w:val="222A35" w:themeColor="text2" w:themeShade="80"/>
          <w:sz w:val="22"/>
          <w:szCs w:val="22"/>
        </w:rPr>
        <w:fldChar w:fldCharType="separate"/>
      </w:r>
      <w:hyperlink w:anchor="_Toc222742367" w:history="1">
        <w:r w:rsidR="00562AB1" w:rsidRPr="00826938">
          <w:rPr>
            <w:rStyle w:val="a9"/>
            <w:i w:val="0"/>
            <w:iCs w:val="0"/>
            <w:sz w:val="22"/>
            <w:szCs w:val="22"/>
          </w:rPr>
          <w:t>Աղյուսակ 1․ Թալին համայնքի ժողովրդագրական և սոցիալական ցուցանիշները 2025 թվականի հունվարի 1-ի դրությամբ</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_Toc222742367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22</w:t>
        </w:r>
        <w:r w:rsidR="00562AB1" w:rsidRPr="00826938">
          <w:rPr>
            <w:i w:val="0"/>
            <w:iCs w:val="0"/>
            <w:webHidden/>
            <w:sz w:val="22"/>
            <w:szCs w:val="22"/>
          </w:rPr>
          <w:fldChar w:fldCharType="end"/>
        </w:r>
      </w:hyperlink>
    </w:p>
    <w:p w14:paraId="4288D617" w14:textId="1AD2DD34" w:rsidR="00562AB1" w:rsidRPr="00826938" w:rsidRDefault="000B67F7">
      <w:pPr>
        <w:pStyle w:val="aff7"/>
        <w:tabs>
          <w:tab w:val="right" w:leader="dot" w:pos="9679"/>
        </w:tabs>
        <w:rPr>
          <w:rFonts w:eastAsiaTheme="minorEastAsia" w:cstheme="minorBidi"/>
          <w:i w:val="0"/>
          <w:iCs w:val="0"/>
          <w:sz w:val="22"/>
          <w:szCs w:val="22"/>
        </w:rPr>
      </w:pPr>
      <w:hyperlink w:anchor="_Toc222742368" w:history="1">
        <w:r w:rsidR="00562AB1" w:rsidRPr="00826938">
          <w:rPr>
            <w:rStyle w:val="a9"/>
            <w:i w:val="0"/>
            <w:iCs w:val="0"/>
            <w:sz w:val="22"/>
            <w:szCs w:val="22"/>
          </w:rPr>
          <w:t>Աղյուսակ 2․ Հողօգտագործման և գյուղատնտեսության ցուցանիշները 2025 թվականի հունվարի 1-ի դրությամբ</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_Toc222742368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24</w:t>
        </w:r>
        <w:r w:rsidR="00562AB1" w:rsidRPr="00826938">
          <w:rPr>
            <w:i w:val="0"/>
            <w:iCs w:val="0"/>
            <w:webHidden/>
            <w:sz w:val="22"/>
            <w:szCs w:val="22"/>
          </w:rPr>
          <w:fldChar w:fldCharType="end"/>
        </w:r>
      </w:hyperlink>
    </w:p>
    <w:p w14:paraId="168A1B22" w14:textId="34E04B9F" w:rsidR="00562AB1" w:rsidRPr="00826938" w:rsidRDefault="000B67F7">
      <w:pPr>
        <w:pStyle w:val="aff7"/>
        <w:tabs>
          <w:tab w:val="right" w:leader="dot" w:pos="9679"/>
        </w:tabs>
        <w:rPr>
          <w:rFonts w:eastAsiaTheme="minorEastAsia" w:cstheme="minorBidi"/>
          <w:i w:val="0"/>
          <w:iCs w:val="0"/>
          <w:sz w:val="22"/>
          <w:szCs w:val="22"/>
        </w:rPr>
      </w:pPr>
      <w:hyperlink w:anchor="_Toc222742369" w:history="1">
        <w:r w:rsidR="00562AB1" w:rsidRPr="00826938">
          <w:rPr>
            <w:rStyle w:val="a9"/>
            <w:i w:val="0"/>
            <w:iCs w:val="0"/>
            <w:sz w:val="22"/>
            <w:szCs w:val="22"/>
          </w:rPr>
          <w:t>Աղյուսակ 3․ Թալին համայնքում  գործող հիմանական արդյունաբերական ձեռնարկությունները</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_Toc222742369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25</w:t>
        </w:r>
        <w:r w:rsidR="00562AB1" w:rsidRPr="00826938">
          <w:rPr>
            <w:i w:val="0"/>
            <w:iCs w:val="0"/>
            <w:webHidden/>
            <w:sz w:val="22"/>
            <w:szCs w:val="22"/>
          </w:rPr>
          <w:fldChar w:fldCharType="end"/>
        </w:r>
      </w:hyperlink>
    </w:p>
    <w:p w14:paraId="4B3F949C" w14:textId="176A72F1" w:rsidR="00562AB1" w:rsidRPr="00826938" w:rsidRDefault="000B67F7">
      <w:pPr>
        <w:pStyle w:val="aff7"/>
        <w:tabs>
          <w:tab w:val="right" w:leader="dot" w:pos="9679"/>
        </w:tabs>
        <w:rPr>
          <w:rFonts w:eastAsiaTheme="minorEastAsia" w:cstheme="minorBidi"/>
          <w:i w:val="0"/>
          <w:iCs w:val="0"/>
          <w:sz w:val="22"/>
          <w:szCs w:val="22"/>
        </w:rPr>
      </w:pPr>
      <w:hyperlink w:anchor="_Toc222742370" w:history="1">
        <w:r w:rsidR="00562AB1" w:rsidRPr="00826938">
          <w:rPr>
            <w:rStyle w:val="a9"/>
            <w:i w:val="0"/>
            <w:iCs w:val="0"/>
            <w:sz w:val="22"/>
            <w:szCs w:val="22"/>
          </w:rPr>
          <w:t>Աղյուսակ 4․ Համայնքի կլիմայական բնութագիրը</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_Toc222742370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32</w:t>
        </w:r>
        <w:r w:rsidR="00562AB1" w:rsidRPr="00826938">
          <w:rPr>
            <w:i w:val="0"/>
            <w:iCs w:val="0"/>
            <w:webHidden/>
            <w:sz w:val="22"/>
            <w:szCs w:val="22"/>
          </w:rPr>
          <w:fldChar w:fldCharType="end"/>
        </w:r>
      </w:hyperlink>
    </w:p>
    <w:p w14:paraId="6134F36B" w14:textId="48F16C95" w:rsidR="00562AB1" w:rsidRPr="00826938" w:rsidRDefault="000B67F7">
      <w:pPr>
        <w:pStyle w:val="aff7"/>
        <w:tabs>
          <w:tab w:val="right" w:leader="dot" w:pos="9679"/>
        </w:tabs>
        <w:rPr>
          <w:rFonts w:eastAsiaTheme="minorEastAsia" w:cstheme="minorBidi"/>
          <w:i w:val="0"/>
          <w:iCs w:val="0"/>
          <w:sz w:val="22"/>
          <w:szCs w:val="22"/>
        </w:rPr>
      </w:pPr>
      <w:hyperlink w:anchor="_Toc222742371" w:history="1">
        <w:r w:rsidR="00562AB1" w:rsidRPr="00826938">
          <w:rPr>
            <w:rStyle w:val="a9"/>
            <w:rFonts w:ascii="Sylfaen" w:hAnsi="Sylfaen"/>
            <w:i w:val="0"/>
            <w:iCs w:val="0"/>
            <w:sz w:val="22"/>
            <w:szCs w:val="22"/>
          </w:rPr>
          <w:t>Աղյուսակ 5</w:t>
        </w:r>
        <w:r w:rsidR="00562AB1" w:rsidRPr="00826938">
          <w:rPr>
            <w:rStyle w:val="a9"/>
            <w:rFonts w:ascii="Times New Roman" w:hAnsi="Times New Roman" w:cs="Times New Roman"/>
            <w:i w:val="0"/>
            <w:iCs w:val="0"/>
            <w:sz w:val="22"/>
            <w:szCs w:val="22"/>
          </w:rPr>
          <w:t>․</w:t>
        </w:r>
        <w:r w:rsidR="00562AB1" w:rsidRPr="00826938">
          <w:rPr>
            <w:rStyle w:val="a9"/>
            <w:rFonts w:ascii="Sylfaen" w:hAnsi="Sylfaen"/>
            <w:i w:val="0"/>
            <w:iCs w:val="0"/>
            <w:sz w:val="22"/>
            <w:szCs w:val="22"/>
          </w:rPr>
          <w:t xml:space="preserve"> Մշակութային, կրթական և մարզական հաստատությունները 2025 թվականի հունվարի 1-ի դրությամբ</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_Toc222742371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32</w:t>
        </w:r>
        <w:r w:rsidR="00562AB1" w:rsidRPr="00826938">
          <w:rPr>
            <w:i w:val="0"/>
            <w:iCs w:val="0"/>
            <w:webHidden/>
            <w:sz w:val="22"/>
            <w:szCs w:val="22"/>
          </w:rPr>
          <w:fldChar w:fldCharType="end"/>
        </w:r>
      </w:hyperlink>
    </w:p>
    <w:p w14:paraId="476B4C67" w14:textId="35A8CFDB" w:rsidR="00562AB1" w:rsidRPr="00826938" w:rsidRDefault="000B67F7">
      <w:pPr>
        <w:pStyle w:val="aff7"/>
        <w:tabs>
          <w:tab w:val="right" w:leader="dot" w:pos="9679"/>
        </w:tabs>
        <w:rPr>
          <w:rFonts w:eastAsiaTheme="minorEastAsia" w:cstheme="minorBidi"/>
          <w:i w:val="0"/>
          <w:iCs w:val="0"/>
          <w:sz w:val="22"/>
          <w:szCs w:val="22"/>
        </w:rPr>
      </w:pPr>
      <w:hyperlink w:anchor="_Toc222742372" w:history="1">
        <w:r w:rsidR="00562AB1" w:rsidRPr="00826938">
          <w:rPr>
            <w:rStyle w:val="a9"/>
            <w:i w:val="0"/>
            <w:iCs w:val="0"/>
            <w:sz w:val="22"/>
            <w:szCs w:val="22"/>
          </w:rPr>
          <w:t>Աղյուսակ 6․ Համայնքի բնակելի ենթակառուցվածքի</w:t>
        </w:r>
        <w:r w:rsidR="00562AB1" w:rsidRPr="00826938">
          <w:rPr>
            <w:rStyle w:val="a9"/>
            <w:rFonts w:ascii="Sylfaen" w:hAnsi="Sylfaen" w:cs="Sylfaen"/>
            <w:i w:val="0"/>
            <w:iCs w:val="0"/>
            <w:sz w:val="22"/>
            <w:szCs w:val="22"/>
          </w:rPr>
          <w:t xml:space="preserve"> </w:t>
        </w:r>
        <w:r w:rsidR="00562AB1" w:rsidRPr="00826938">
          <w:rPr>
            <w:rStyle w:val="a9"/>
            <w:i w:val="0"/>
            <w:iCs w:val="0"/>
            <w:sz w:val="22"/>
            <w:szCs w:val="22"/>
          </w:rPr>
          <w:t>բնութագիրը</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_Toc222742372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33</w:t>
        </w:r>
        <w:r w:rsidR="00562AB1" w:rsidRPr="00826938">
          <w:rPr>
            <w:i w:val="0"/>
            <w:iCs w:val="0"/>
            <w:webHidden/>
            <w:sz w:val="22"/>
            <w:szCs w:val="22"/>
          </w:rPr>
          <w:fldChar w:fldCharType="end"/>
        </w:r>
      </w:hyperlink>
    </w:p>
    <w:p w14:paraId="7A5EE0E8" w14:textId="00882B09" w:rsidR="00562AB1" w:rsidRPr="00826938" w:rsidRDefault="000B67F7">
      <w:pPr>
        <w:pStyle w:val="aff7"/>
        <w:tabs>
          <w:tab w:val="right" w:leader="dot" w:pos="9679"/>
        </w:tabs>
        <w:rPr>
          <w:rFonts w:eastAsiaTheme="minorEastAsia" w:cstheme="minorBidi"/>
          <w:i w:val="0"/>
          <w:iCs w:val="0"/>
          <w:sz w:val="22"/>
          <w:szCs w:val="22"/>
        </w:rPr>
      </w:pPr>
      <w:hyperlink w:anchor="_Toc222742373" w:history="1">
        <w:r w:rsidR="00562AB1" w:rsidRPr="00826938">
          <w:rPr>
            <w:rStyle w:val="a9"/>
            <w:rFonts w:ascii="Sylfaen" w:hAnsi="Sylfaen"/>
            <w:i w:val="0"/>
            <w:iCs w:val="0"/>
            <w:sz w:val="22"/>
            <w:szCs w:val="22"/>
          </w:rPr>
          <w:t>Աղյուսակ 7</w:t>
        </w:r>
        <w:r w:rsidR="00562AB1" w:rsidRPr="00826938">
          <w:rPr>
            <w:rStyle w:val="a9"/>
            <w:rFonts w:ascii="Times New Roman" w:hAnsi="Times New Roman" w:cs="Times New Roman"/>
            <w:i w:val="0"/>
            <w:iCs w:val="0"/>
            <w:sz w:val="22"/>
            <w:szCs w:val="22"/>
          </w:rPr>
          <w:t>․</w:t>
        </w:r>
        <w:r w:rsidR="00562AB1" w:rsidRPr="00826938">
          <w:rPr>
            <w:rStyle w:val="a9"/>
            <w:rFonts w:ascii="Sylfaen" w:hAnsi="Sylfaen"/>
            <w:i w:val="0"/>
            <w:iCs w:val="0"/>
            <w:sz w:val="22"/>
            <w:szCs w:val="22"/>
          </w:rPr>
          <w:t xml:space="preserve"> Ենթակառուցվածքների համառոտ նկարագիրը 2025 թվականի հունվարի 1-ի դրությամբ</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_Toc222742373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34</w:t>
        </w:r>
        <w:r w:rsidR="00562AB1" w:rsidRPr="00826938">
          <w:rPr>
            <w:i w:val="0"/>
            <w:iCs w:val="0"/>
            <w:webHidden/>
            <w:sz w:val="22"/>
            <w:szCs w:val="22"/>
          </w:rPr>
          <w:fldChar w:fldCharType="end"/>
        </w:r>
      </w:hyperlink>
    </w:p>
    <w:p w14:paraId="24E72E27" w14:textId="7E03A79A" w:rsidR="00562AB1" w:rsidRPr="00826938" w:rsidRDefault="000B67F7">
      <w:pPr>
        <w:pStyle w:val="aff7"/>
        <w:tabs>
          <w:tab w:val="right" w:leader="dot" w:pos="9679"/>
        </w:tabs>
        <w:rPr>
          <w:rFonts w:eastAsiaTheme="minorEastAsia" w:cstheme="minorBidi"/>
          <w:i w:val="0"/>
          <w:iCs w:val="0"/>
          <w:sz w:val="22"/>
          <w:szCs w:val="22"/>
        </w:rPr>
      </w:pPr>
      <w:hyperlink w:anchor="_Toc222742374" w:history="1">
        <w:r w:rsidR="00562AB1" w:rsidRPr="00826938">
          <w:rPr>
            <w:rStyle w:val="a9"/>
            <w:rFonts w:ascii="Sylfaen" w:hAnsi="Sylfaen"/>
            <w:i w:val="0"/>
            <w:iCs w:val="0"/>
            <w:sz w:val="22"/>
            <w:szCs w:val="22"/>
          </w:rPr>
          <w:t>Աղյուսակ 8</w:t>
        </w:r>
        <w:r w:rsidR="00562AB1" w:rsidRPr="00826938">
          <w:rPr>
            <w:rStyle w:val="a9"/>
            <w:rFonts w:ascii="Times New Roman" w:hAnsi="Times New Roman" w:cs="Times New Roman"/>
            <w:i w:val="0"/>
            <w:iCs w:val="0"/>
            <w:sz w:val="22"/>
            <w:szCs w:val="22"/>
          </w:rPr>
          <w:t>․</w:t>
        </w:r>
        <w:r w:rsidR="00562AB1" w:rsidRPr="00826938">
          <w:rPr>
            <w:rStyle w:val="a9"/>
            <w:rFonts w:ascii="Sylfaen" w:hAnsi="Sylfaen"/>
            <w:i w:val="0"/>
            <w:iCs w:val="0"/>
            <w:sz w:val="22"/>
            <w:szCs w:val="22"/>
          </w:rPr>
          <w:t xml:space="preserve"> Համայնքային բյուջեի եկամուտները. պլանավորված և փաստացի (հազ. դրամ, 2025 թ.)</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_Toc222742374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35</w:t>
        </w:r>
        <w:r w:rsidR="00562AB1" w:rsidRPr="00826938">
          <w:rPr>
            <w:i w:val="0"/>
            <w:iCs w:val="0"/>
            <w:webHidden/>
            <w:sz w:val="22"/>
            <w:szCs w:val="22"/>
          </w:rPr>
          <w:fldChar w:fldCharType="end"/>
        </w:r>
      </w:hyperlink>
    </w:p>
    <w:p w14:paraId="53E24A09" w14:textId="4D67F990" w:rsidR="00562AB1" w:rsidRPr="00826938" w:rsidRDefault="000B67F7">
      <w:pPr>
        <w:pStyle w:val="aff7"/>
        <w:tabs>
          <w:tab w:val="right" w:leader="dot" w:pos="9679"/>
        </w:tabs>
        <w:rPr>
          <w:rFonts w:eastAsiaTheme="minorEastAsia" w:cstheme="minorBidi"/>
          <w:i w:val="0"/>
          <w:iCs w:val="0"/>
          <w:sz w:val="22"/>
          <w:szCs w:val="22"/>
        </w:rPr>
      </w:pPr>
      <w:hyperlink w:anchor="_Toc222742375" w:history="1">
        <w:r w:rsidR="00562AB1" w:rsidRPr="00826938">
          <w:rPr>
            <w:rStyle w:val="a9"/>
            <w:i w:val="0"/>
            <w:iCs w:val="0"/>
            <w:sz w:val="22"/>
            <w:szCs w:val="22"/>
          </w:rPr>
          <w:t>Աղյուսակ 9․ Համայնքի վարչական բյուջեի ծախսերը (հազ. դրամ)</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_Toc222742375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36</w:t>
        </w:r>
        <w:r w:rsidR="00562AB1" w:rsidRPr="00826938">
          <w:rPr>
            <w:i w:val="0"/>
            <w:iCs w:val="0"/>
            <w:webHidden/>
            <w:sz w:val="22"/>
            <w:szCs w:val="22"/>
          </w:rPr>
          <w:fldChar w:fldCharType="end"/>
        </w:r>
      </w:hyperlink>
    </w:p>
    <w:p w14:paraId="2B3F1A21" w14:textId="27457E03" w:rsidR="00562AB1" w:rsidRPr="00826938" w:rsidRDefault="000B67F7">
      <w:pPr>
        <w:pStyle w:val="aff7"/>
        <w:tabs>
          <w:tab w:val="right" w:leader="dot" w:pos="9679"/>
        </w:tabs>
        <w:rPr>
          <w:rFonts w:eastAsiaTheme="minorEastAsia" w:cstheme="minorBidi"/>
          <w:i w:val="0"/>
          <w:iCs w:val="0"/>
          <w:sz w:val="22"/>
          <w:szCs w:val="22"/>
        </w:rPr>
      </w:pPr>
      <w:hyperlink w:anchor="_Toc222742376" w:history="1">
        <w:r w:rsidR="00562AB1" w:rsidRPr="00826938">
          <w:rPr>
            <w:rStyle w:val="a9"/>
            <w:rFonts w:ascii="Sylfaen" w:hAnsi="Sylfaen"/>
            <w:i w:val="0"/>
            <w:iCs w:val="0"/>
            <w:sz w:val="22"/>
            <w:szCs w:val="22"/>
          </w:rPr>
          <w:t>Աղյուսակ 10</w:t>
        </w:r>
        <w:r w:rsidR="00562AB1" w:rsidRPr="00826938">
          <w:rPr>
            <w:rStyle w:val="a9"/>
            <w:rFonts w:ascii="Times New Roman" w:hAnsi="Times New Roman" w:cs="Times New Roman"/>
            <w:i w:val="0"/>
            <w:iCs w:val="0"/>
            <w:sz w:val="22"/>
            <w:szCs w:val="22"/>
          </w:rPr>
          <w:t>․</w:t>
        </w:r>
        <w:r w:rsidR="00562AB1" w:rsidRPr="00826938">
          <w:rPr>
            <w:rStyle w:val="a9"/>
            <w:rFonts w:ascii="Sylfaen" w:hAnsi="Sylfaen"/>
            <w:i w:val="0"/>
            <w:iCs w:val="0"/>
            <w:sz w:val="22"/>
            <w:szCs w:val="22"/>
          </w:rPr>
          <w:t>Համայնքի կապիտալ բյուջեի ծախսերը (հազ. դրամ)</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_Toc222742376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37</w:t>
        </w:r>
        <w:r w:rsidR="00562AB1" w:rsidRPr="00826938">
          <w:rPr>
            <w:i w:val="0"/>
            <w:iCs w:val="0"/>
            <w:webHidden/>
            <w:sz w:val="22"/>
            <w:szCs w:val="22"/>
          </w:rPr>
          <w:fldChar w:fldCharType="end"/>
        </w:r>
      </w:hyperlink>
    </w:p>
    <w:p w14:paraId="2EDA3C2E" w14:textId="0E233BB9" w:rsidR="00562AB1" w:rsidRPr="00826938" w:rsidRDefault="000B67F7">
      <w:pPr>
        <w:pStyle w:val="aff7"/>
        <w:tabs>
          <w:tab w:val="right" w:leader="dot" w:pos="9679"/>
        </w:tabs>
        <w:rPr>
          <w:rFonts w:eastAsiaTheme="minorEastAsia" w:cstheme="minorBidi"/>
          <w:i w:val="0"/>
          <w:iCs w:val="0"/>
          <w:sz w:val="22"/>
          <w:szCs w:val="22"/>
        </w:rPr>
      </w:pPr>
      <w:hyperlink w:anchor="_Toc222742377" w:history="1">
        <w:r w:rsidR="00562AB1" w:rsidRPr="00826938">
          <w:rPr>
            <w:rStyle w:val="a9"/>
            <w:rFonts w:ascii="Sylfaen" w:hAnsi="Sylfaen"/>
            <w:i w:val="0"/>
            <w:iCs w:val="0"/>
            <w:sz w:val="22"/>
            <w:szCs w:val="22"/>
          </w:rPr>
          <w:t>Աղյուսակ 11</w:t>
        </w:r>
        <w:r w:rsidR="00562AB1" w:rsidRPr="00826938">
          <w:rPr>
            <w:rStyle w:val="a9"/>
            <w:rFonts w:ascii="Times New Roman" w:hAnsi="Times New Roman" w:cs="Times New Roman"/>
            <w:i w:val="0"/>
            <w:iCs w:val="0"/>
            <w:sz w:val="22"/>
            <w:szCs w:val="22"/>
          </w:rPr>
          <w:t>․</w:t>
        </w:r>
        <w:r w:rsidR="00562AB1" w:rsidRPr="00826938">
          <w:rPr>
            <w:rStyle w:val="a9"/>
            <w:rFonts w:ascii="Sylfaen" w:hAnsi="Sylfaen"/>
            <w:i w:val="0"/>
            <w:iCs w:val="0"/>
            <w:sz w:val="22"/>
            <w:szCs w:val="22"/>
          </w:rPr>
          <w:t xml:space="preserve"> Տեղական ինքնակառավարման աշխատակազմի և բյուջետային ցուցանիշները</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_Toc222742377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37</w:t>
        </w:r>
        <w:r w:rsidR="00562AB1" w:rsidRPr="00826938">
          <w:rPr>
            <w:i w:val="0"/>
            <w:iCs w:val="0"/>
            <w:webHidden/>
            <w:sz w:val="22"/>
            <w:szCs w:val="22"/>
          </w:rPr>
          <w:fldChar w:fldCharType="end"/>
        </w:r>
      </w:hyperlink>
    </w:p>
    <w:p w14:paraId="05438289" w14:textId="0D7C8BAB" w:rsidR="00562AB1" w:rsidRPr="00826938" w:rsidRDefault="000B67F7">
      <w:pPr>
        <w:pStyle w:val="aff7"/>
        <w:tabs>
          <w:tab w:val="right" w:leader="dot" w:pos="9679"/>
        </w:tabs>
        <w:rPr>
          <w:rFonts w:eastAsiaTheme="minorEastAsia" w:cstheme="minorBidi"/>
          <w:i w:val="0"/>
          <w:iCs w:val="0"/>
          <w:sz w:val="22"/>
          <w:szCs w:val="22"/>
        </w:rPr>
      </w:pPr>
      <w:hyperlink w:anchor="_Toc222742378" w:history="1">
        <w:r w:rsidR="00562AB1" w:rsidRPr="00826938">
          <w:rPr>
            <w:rStyle w:val="a9"/>
            <w:i w:val="0"/>
            <w:iCs w:val="0"/>
            <w:sz w:val="22"/>
            <w:szCs w:val="22"/>
          </w:rPr>
          <w:t>Աղյուսակ 12․ Թալին համայնքի 2023-2024 թթ․ ընդհանուր էներգասպառումը ըստ էներգակիրների և ոլորտների․</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_Toc222742378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1</w:t>
        </w:r>
        <w:r w:rsidR="00562AB1" w:rsidRPr="00826938">
          <w:rPr>
            <w:i w:val="0"/>
            <w:iCs w:val="0"/>
            <w:webHidden/>
            <w:sz w:val="22"/>
            <w:szCs w:val="22"/>
          </w:rPr>
          <w:fldChar w:fldCharType="end"/>
        </w:r>
      </w:hyperlink>
    </w:p>
    <w:p w14:paraId="09F382BC" w14:textId="43C935C2" w:rsidR="00562AB1" w:rsidRPr="00826938" w:rsidRDefault="000B67F7">
      <w:pPr>
        <w:pStyle w:val="aff7"/>
        <w:tabs>
          <w:tab w:val="right" w:leader="dot" w:pos="9679"/>
        </w:tabs>
        <w:rPr>
          <w:rFonts w:eastAsiaTheme="minorEastAsia" w:cstheme="minorBidi"/>
          <w:i w:val="0"/>
          <w:iCs w:val="0"/>
          <w:sz w:val="22"/>
          <w:szCs w:val="22"/>
        </w:rPr>
      </w:pPr>
      <w:hyperlink w:anchor="_Toc222742379" w:history="1">
        <w:r w:rsidR="00562AB1" w:rsidRPr="00826938">
          <w:rPr>
            <w:rStyle w:val="a9"/>
            <w:rFonts w:ascii="Sylfaen" w:hAnsi="Sylfaen"/>
            <w:i w:val="0"/>
            <w:iCs w:val="0"/>
            <w:sz w:val="22"/>
            <w:szCs w:val="22"/>
          </w:rPr>
          <w:t>Աղյուսակ 13</w:t>
        </w:r>
        <w:r w:rsidR="00562AB1" w:rsidRPr="00826938">
          <w:rPr>
            <w:rStyle w:val="a9"/>
            <w:rFonts w:ascii="Times New Roman" w:hAnsi="Times New Roman" w:cs="Times New Roman"/>
            <w:i w:val="0"/>
            <w:iCs w:val="0"/>
            <w:sz w:val="22"/>
            <w:szCs w:val="22"/>
          </w:rPr>
          <w:t>․</w:t>
        </w:r>
        <w:r w:rsidR="00562AB1" w:rsidRPr="00826938">
          <w:rPr>
            <w:rStyle w:val="a9"/>
            <w:rFonts w:ascii="Sylfaen" w:hAnsi="Sylfaen"/>
            <w:i w:val="0"/>
            <w:iCs w:val="0"/>
            <w:sz w:val="22"/>
            <w:szCs w:val="22"/>
          </w:rPr>
          <w:t>«Հայաստանի էլեկտրական ցանցեր» ՓԲԸ-ի կողմից սպառողներին վաճառվող էլեկտրական էներգիայի սակագները (ՀՀ ՀԾԿՀ-ի 29.12.2021թ. N478-Ն որոշում՝ փոփոխված ՀՀ ՀԾԿՀ 30.12.2024թ. N450-Ն որոշմամբ, սակագներն ուժի մեջ են մտել 2022թ. փետրվարի 1-ից, բացառությամբ աղյուսակի</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_Toc222742379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1</w:t>
        </w:r>
        <w:r w:rsidR="00562AB1" w:rsidRPr="00826938">
          <w:rPr>
            <w:i w:val="0"/>
            <w:iCs w:val="0"/>
            <w:webHidden/>
            <w:sz w:val="22"/>
            <w:szCs w:val="22"/>
          </w:rPr>
          <w:fldChar w:fldCharType="end"/>
        </w:r>
      </w:hyperlink>
    </w:p>
    <w:p w14:paraId="5DEB2C47" w14:textId="2D3B8FD3" w:rsidR="00562AB1" w:rsidRPr="00826938" w:rsidRDefault="000B67F7">
      <w:pPr>
        <w:pStyle w:val="aff7"/>
        <w:tabs>
          <w:tab w:val="right" w:leader="dot" w:pos="9679"/>
        </w:tabs>
        <w:rPr>
          <w:rFonts w:eastAsiaTheme="minorEastAsia" w:cstheme="minorBidi"/>
          <w:i w:val="0"/>
          <w:iCs w:val="0"/>
          <w:sz w:val="22"/>
          <w:szCs w:val="22"/>
        </w:rPr>
      </w:pPr>
      <w:hyperlink w:anchor="_Toc222742380" w:history="1">
        <w:r w:rsidR="00562AB1" w:rsidRPr="00826938">
          <w:rPr>
            <w:rStyle w:val="a9"/>
            <w:rFonts w:ascii="Sylfaen" w:hAnsi="Sylfaen"/>
            <w:i w:val="0"/>
            <w:iCs w:val="0"/>
            <w:sz w:val="22"/>
            <w:szCs w:val="22"/>
          </w:rPr>
          <w:t>Աղյուսակ 14</w:t>
        </w:r>
        <w:r w:rsidR="00562AB1" w:rsidRPr="00826938">
          <w:rPr>
            <w:rStyle w:val="a9"/>
            <w:rFonts w:ascii="Times New Roman" w:hAnsi="Times New Roman" w:cs="Times New Roman"/>
            <w:i w:val="0"/>
            <w:iCs w:val="0"/>
            <w:sz w:val="22"/>
            <w:szCs w:val="22"/>
          </w:rPr>
          <w:t>․</w:t>
        </w:r>
        <w:r w:rsidR="00562AB1" w:rsidRPr="00826938">
          <w:rPr>
            <w:rStyle w:val="a9"/>
            <w:rFonts w:ascii="Sylfaen" w:hAnsi="Sylfaen"/>
            <w:i w:val="0"/>
            <w:iCs w:val="0"/>
            <w:sz w:val="22"/>
            <w:szCs w:val="22"/>
          </w:rPr>
          <w:t xml:space="preserve"> Գազպրոմ Արմենիա ՓԲԸ-ի կողմից սպառողներին վաճառվող բնական գազի սակագները (ՀՀ ՀԾԿՀ-ի 01</w:t>
        </w:r>
        <w:r w:rsidR="00562AB1" w:rsidRPr="00826938">
          <w:rPr>
            <w:rStyle w:val="a9"/>
            <w:rFonts w:ascii="Times New Roman" w:hAnsi="Times New Roman" w:cs="Times New Roman"/>
            <w:i w:val="0"/>
            <w:iCs w:val="0"/>
            <w:sz w:val="22"/>
            <w:szCs w:val="22"/>
          </w:rPr>
          <w:t>․</w:t>
        </w:r>
        <w:r w:rsidR="00562AB1" w:rsidRPr="00826938">
          <w:rPr>
            <w:rStyle w:val="a9"/>
            <w:rFonts w:ascii="Sylfaen" w:hAnsi="Sylfaen"/>
            <w:i w:val="0"/>
            <w:iCs w:val="0"/>
            <w:sz w:val="22"/>
            <w:szCs w:val="22"/>
          </w:rPr>
          <w:t>03</w:t>
        </w:r>
        <w:r w:rsidR="00562AB1" w:rsidRPr="00826938">
          <w:rPr>
            <w:rStyle w:val="a9"/>
            <w:rFonts w:ascii="Times New Roman" w:hAnsi="Times New Roman" w:cs="Times New Roman"/>
            <w:i w:val="0"/>
            <w:iCs w:val="0"/>
            <w:sz w:val="22"/>
            <w:szCs w:val="22"/>
          </w:rPr>
          <w:t>․</w:t>
        </w:r>
        <w:r w:rsidR="00562AB1" w:rsidRPr="00826938">
          <w:rPr>
            <w:rStyle w:val="a9"/>
            <w:rFonts w:ascii="Sylfaen" w:hAnsi="Sylfaen"/>
            <w:i w:val="0"/>
            <w:iCs w:val="0"/>
            <w:sz w:val="22"/>
            <w:szCs w:val="22"/>
          </w:rPr>
          <w:t>2022թ</w:t>
        </w:r>
        <w:r w:rsidR="00562AB1" w:rsidRPr="00826938">
          <w:rPr>
            <w:rStyle w:val="a9"/>
            <w:rFonts w:ascii="Times New Roman" w:hAnsi="Times New Roman" w:cs="Times New Roman"/>
            <w:i w:val="0"/>
            <w:iCs w:val="0"/>
            <w:sz w:val="22"/>
            <w:szCs w:val="22"/>
          </w:rPr>
          <w:t>․</w:t>
        </w:r>
        <w:r w:rsidR="00562AB1" w:rsidRPr="00826938">
          <w:rPr>
            <w:rStyle w:val="a9"/>
            <w:rFonts w:ascii="Sylfaen" w:hAnsi="Sylfaen"/>
            <w:i w:val="0"/>
            <w:iCs w:val="0"/>
            <w:sz w:val="22"/>
            <w:szCs w:val="22"/>
          </w:rPr>
          <w:t xml:space="preserve"> №83-Ն որոշում՝ փոփոխվել է ՀՀ ՀԾԿՀ 30</w:t>
        </w:r>
        <w:r w:rsidR="00562AB1" w:rsidRPr="00826938">
          <w:rPr>
            <w:rStyle w:val="a9"/>
            <w:rFonts w:ascii="Times New Roman" w:hAnsi="Times New Roman" w:cs="Times New Roman"/>
            <w:i w:val="0"/>
            <w:iCs w:val="0"/>
            <w:sz w:val="22"/>
            <w:szCs w:val="22"/>
          </w:rPr>
          <w:t>․</w:t>
        </w:r>
        <w:r w:rsidR="00562AB1" w:rsidRPr="00826938">
          <w:rPr>
            <w:rStyle w:val="a9"/>
            <w:rFonts w:ascii="Sylfaen" w:hAnsi="Sylfaen"/>
            <w:i w:val="0"/>
            <w:iCs w:val="0"/>
            <w:sz w:val="22"/>
            <w:szCs w:val="22"/>
          </w:rPr>
          <w:t>12</w:t>
        </w:r>
        <w:r w:rsidR="00562AB1" w:rsidRPr="00826938">
          <w:rPr>
            <w:rStyle w:val="a9"/>
            <w:rFonts w:ascii="Times New Roman" w:hAnsi="Times New Roman" w:cs="Times New Roman"/>
            <w:i w:val="0"/>
            <w:iCs w:val="0"/>
            <w:sz w:val="22"/>
            <w:szCs w:val="22"/>
          </w:rPr>
          <w:t>․</w:t>
        </w:r>
        <w:r w:rsidR="00562AB1" w:rsidRPr="00826938">
          <w:rPr>
            <w:rStyle w:val="a9"/>
            <w:rFonts w:ascii="Sylfaen" w:hAnsi="Sylfaen"/>
            <w:i w:val="0"/>
            <w:iCs w:val="0"/>
            <w:sz w:val="22"/>
            <w:szCs w:val="22"/>
          </w:rPr>
          <w:t>2024թ</w:t>
        </w:r>
        <w:r w:rsidR="00562AB1" w:rsidRPr="00826938">
          <w:rPr>
            <w:rStyle w:val="a9"/>
            <w:rFonts w:ascii="Times New Roman" w:hAnsi="Times New Roman" w:cs="Times New Roman"/>
            <w:i w:val="0"/>
            <w:iCs w:val="0"/>
            <w:sz w:val="22"/>
            <w:szCs w:val="22"/>
          </w:rPr>
          <w:t>․</w:t>
        </w:r>
        <w:r w:rsidR="00562AB1" w:rsidRPr="00826938">
          <w:rPr>
            <w:rStyle w:val="a9"/>
            <w:rFonts w:ascii="Sylfaen" w:hAnsi="Sylfaen"/>
            <w:i w:val="0"/>
            <w:iCs w:val="0"/>
            <w:sz w:val="22"/>
            <w:szCs w:val="22"/>
          </w:rPr>
          <w:t xml:space="preserve"> №451-Ն որոշմամբ)</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_Toc222742380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3</w:t>
        </w:r>
        <w:r w:rsidR="00562AB1" w:rsidRPr="00826938">
          <w:rPr>
            <w:i w:val="0"/>
            <w:iCs w:val="0"/>
            <w:webHidden/>
            <w:sz w:val="22"/>
            <w:szCs w:val="22"/>
          </w:rPr>
          <w:fldChar w:fldCharType="end"/>
        </w:r>
      </w:hyperlink>
    </w:p>
    <w:p w14:paraId="220E92A9" w14:textId="4A16A529" w:rsidR="00562AB1" w:rsidRPr="00826938" w:rsidRDefault="000B67F7">
      <w:pPr>
        <w:pStyle w:val="aff7"/>
        <w:tabs>
          <w:tab w:val="right" w:leader="dot" w:pos="9679"/>
        </w:tabs>
        <w:rPr>
          <w:rFonts w:eastAsiaTheme="minorEastAsia" w:cstheme="minorBidi"/>
          <w:i w:val="0"/>
          <w:iCs w:val="0"/>
          <w:sz w:val="22"/>
          <w:szCs w:val="22"/>
        </w:rPr>
      </w:pPr>
      <w:hyperlink w:anchor="_Toc222742381" w:history="1">
        <w:r w:rsidR="00562AB1" w:rsidRPr="00826938">
          <w:rPr>
            <w:rStyle w:val="a9"/>
            <w:rFonts w:ascii="Sylfaen" w:hAnsi="Sylfaen"/>
            <w:i w:val="0"/>
            <w:iCs w:val="0"/>
            <w:sz w:val="22"/>
            <w:szCs w:val="22"/>
          </w:rPr>
          <w:t>Աղյուսակ 15</w:t>
        </w:r>
        <w:r w:rsidR="00562AB1" w:rsidRPr="00826938">
          <w:rPr>
            <w:rStyle w:val="a9"/>
            <w:rFonts w:ascii="Times New Roman" w:hAnsi="Times New Roman" w:cs="Times New Roman"/>
            <w:i w:val="0"/>
            <w:iCs w:val="0"/>
            <w:sz w:val="22"/>
            <w:szCs w:val="22"/>
          </w:rPr>
          <w:t>․</w:t>
        </w:r>
        <w:r w:rsidR="00562AB1" w:rsidRPr="00826938">
          <w:rPr>
            <w:rStyle w:val="a9"/>
            <w:rFonts w:ascii="Sylfaen" w:hAnsi="Sylfaen"/>
            <w:i w:val="0"/>
            <w:iCs w:val="0"/>
            <w:sz w:val="22"/>
            <w:szCs w:val="22"/>
          </w:rPr>
          <w:t xml:space="preserve"> Էներգիայի փոխակերպման գործակիցները և ցուցանիշները</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_Toc222742381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5</w:t>
        </w:r>
        <w:r w:rsidR="00562AB1" w:rsidRPr="00826938">
          <w:rPr>
            <w:i w:val="0"/>
            <w:iCs w:val="0"/>
            <w:webHidden/>
            <w:sz w:val="22"/>
            <w:szCs w:val="22"/>
          </w:rPr>
          <w:fldChar w:fldCharType="end"/>
        </w:r>
      </w:hyperlink>
    </w:p>
    <w:p w14:paraId="241D2255" w14:textId="2E5B9F77" w:rsidR="00562AB1" w:rsidRPr="00826938" w:rsidRDefault="000B67F7">
      <w:pPr>
        <w:pStyle w:val="aff7"/>
        <w:tabs>
          <w:tab w:val="right" w:leader="dot" w:pos="9679"/>
        </w:tabs>
        <w:rPr>
          <w:rFonts w:eastAsiaTheme="minorEastAsia" w:cstheme="minorBidi"/>
          <w:i w:val="0"/>
          <w:iCs w:val="0"/>
          <w:sz w:val="22"/>
          <w:szCs w:val="22"/>
        </w:rPr>
      </w:pPr>
      <w:hyperlink w:anchor="_Toc222742382" w:history="1">
        <w:r w:rsidR="00562AB1" w:rsidRPr="00826938">
          <w:rPr>
            <w:rStyle w:val="a9"/>
            <w:rFonts w:ascii="Sylfaen" w:hAnsi="Sylfaen"/>
            <w:i w:val="0"/>
            <w:iCs w:val="0"/>
            <w:sz w:val="22"/>
            <w:szCs w:val="22"/>
          </w:rPr>
          <w:t>Աղյուսակ 16</w:t>
        </w:r>
        <w:r w:rsidR="00562AB1" w:rsidRPr="00826938">
          <w:rPr>
            <w:rStyle w:val="a9"/>
            <w:rFonts w:ascii="Times New Roman" w:hAnsi="Times New Roman" w:cs="Times New Roman"/>
            <w:i w:val="0"/>
            <w:iCs w:val="0"/>
            <w:sz w:val="22"/>
            <w:szCs w:val="22"/>
          </w:rPr>
          <w:t>․</w:t>
        </w:r>
        <w:r w:rsidR="00562AB1" w:rsidRPr="00826938">
          <w:rPr>
            <w:rStyle w:val="a9"/>
            <w:rFonts w:ascii="Sylfaen" w:hAnsi="Sylfaen"/>
            <w:i w:val="0"/>
            <w:iCs w:val="0"/>
            <w:sz w:val="22"/>
            <w:szCs w:val="22"/>
          </w:rPr>
          <w:t xml:space="preserve"> Համայնքային ֆինանսավորման հաստատությունների կողմից էլեկտրական էներգիայի և բնական գազի տարեկան սպառման ցուցանիշներ</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_Toc222742382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7</w:t>
        </w:r>
        <w:r w:rsidR="00562AB1" w:rsidRPr="00826938">
          <w:rPr>
            <w:i w:val="0"/>
            <w:iCs w:val="0"/>
            <w:webHidden/>
            <w:sz w:val="22"/>
            <w:szCs w:val="22"/>
          </w:rPr>
          <w:fldChar w:fldCharType="end"/>
        </w:r>
      </w:hyperlink>
    </w:p>
    <w:p w14:paraId="0CBACE8E" w14:textId="31A8DC86" w:rsidR="00562AB1" w:rsidRPr="00826938" w:rsidRDefault="000B67F7">
      <w:pPr>
        <w:pStyle w:val="aff7"/>
        <w:tabs>
          <w:tab w:val="right" w:leader="dot" w:pos="9679"/>
        </w:tabs>
        <w:rPr>
          <w:rFonts w:eastAsiaTheme="minorEastAsia" w:cstheme="minorBidi"/>
          <w:i w:val="0"/>
          <w:iCs w:val="0"/>
          <w:sz w:val="22"/>
          <w:szCs w:val="22"/>
        </w:rPr>
      </w:pPr>
      <w:hyperlink w:anchor="_Toc222742383" w:history="1">
        <w:r w:rsidR="00562AB1" w:rsidRPr="00826938">
          <w:rPr>
            <w:rStyle w:val="a9"/>
            <w:i w:val="0"/>
            <w:iCs w:val="0"/>
            <w:sz w:val="22"/>
            <w:szCs w:val="22"/>
          </w:rPr>
          <w:t>Աղյուսակ 17․ 2023-2024թթ․էլեկտրաէներգիայի տարեկան սպառումը</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_Toc222742383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14</w:t>
        </w:r>
        <w:r w:rsidR="00562AB1" w:rsidRPr="00826938">
          <w:rPr>
            <w:i w:val="0"/>
            <w:iCs w:val="0"/>
            <w:webHidden/>
            <w:sz w:val="22"/>
            <w:szCs w:val="22"/>
          </w:rPr>
          <w:fldChar w:fldCharType="end"/>
        </w:r>
      </w:hyperlink>
    </w:p>
    <w:p w14:paraId="7592CF7C" w14:textId="73CBA55E" w:rsidR="00562AB1" w:rsidRPr="00826938" w:rsidRDefault="000B67F7">
      <w:pPr>
        <w:pStyle w:val="aff7"/>
        <w:tabs>
          <w:tab w:val="right" w:leader="dot" w:pos="9679"/>
        </w:tabs>
        <w:rPr>
          <w:rFonts w:eastAsiaTheme="minorEastAsia" w:cstheme="minorBidi"/>
          <w:i w:val="0"/>
          <w:iCs w:val="0"/>
          <w:sz w:val="22"/>
          <w:szCs w:val="22"/>
        </w:rPr>
      </w:pPr>
      <w:hyperlink w:anchor="_Toc222742384" w:history="1">
        <w:r w:rsidR="00562AB1" w:rsidRPr="00826938">
          <w:rPr>
            <w:rStyle w:val="a9"/>
            <w:i w:val="0"/>
            <w:iCs w:val="0"/>
            <w:sz w:val="22"/>
            <w:szCs w:val="22"/>
          </w:rPr>
          <w:t>Աղյուսակ 18  Բնակչության կողմից բնական գազի սպառում</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_Toc222742384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15</w:t>
        </w:r>
        <w:r w:rsidR="00562AB1" w:rsidRPr="00826938">
          <w:rPr>
            <w:i w:val="0"/>
            <w:iCs w:val="0"/>
            <w:webHidden/>
            <w:sz w:val="22"/>
            <w:szCs w:val="22"/>
          </w:rPr>
          <w:fldChar w:fldCharType="end"/>
        </w:r>
      </w:hyperlink>
    </w:p>
    <w:p w14:paraId="1C2EC734" w14:textId="5DC3FFC7" w:rsidR="00562AB1" w:rsidRPr="00826938" w:rsidRDefault="000B67F7">
      <w:pPr>
        <w:pStyle w:val="aff7"/>
        <w:tabs>
          <w:tab w:val="right" w:leader="dot" w:pos="9679"/>
        </w:tabs>
        <w:rPr>
          <w:rFonts w:eastAsiaTheme="minorEastAsia" w:cstheme="minorBidi"/>
          <w:i w:val="0"/>
          <w:iCs w:val="0"/>
          <w:sz w:val="22"/>
          <w:szCs w:val="22"/>
        </w:rPr>
      </w:pPr>
      <w:hyperlink w:anchor="_Toc222742385" w:history="1">
        <w:r w:rsidR="00562AB1" w:rsidRPr="00826938">
          <w:rPr>
            <w:rStyle w:val="a9"/>
            <w:i w:val="0"/>
            <w:iCs w:val="0"/>
            <w:sz w:val="22"/>
            <w:szCs w:val="22"/>
          </w:rPr>
          <w:t>Աղյուսակ 19․ Համայնքային տրանսպորտի կազմը և շահագործման ցուցանիշները</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_Toc222742385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17</w:t>
        </w:r>
        <w:r w:rsidR="00562AB1" w:rsidRPr="00826938">
          <w:rPr>
            <w:i w:val="0"/>
            <w:iCs w:val="0"/>
            <w:webHidden/>
            <w:sz w:val="22"/>
            <w:szCs w:val="22"/>
          </w:rPr>
          <w:fldChar w:fldCharType="end"/>
        </w:r>
      </w:hyperlink>
    </w:p>
    <w:p w14:paraId="499CD2CF" w14:textId="5B586FCF" w:rsidR="00562AB1" w:rsidRPr="00826938" w:rsidRDefault="000B67F7">
      <w:pPr>
        <w:pStyle w:val="aff7"/>
        <w:tabs>
          <w:tab w:val="right" w:leader="dot" w:pos="9679"/>
        </w:tabs>
        <w:rPr>
          <w:rFonts w:eastAsiaTheme="minorEastAsia" w:cstheme="minorBidi"/>
          <w:i w:val="0"/>
          <w:iCs w:val="0"/>
          <w:sz w:val="22"/>
          <w:szCs w:val="22"/>
        </w:rPr>
      </w:pPr>
      <w:hyperlink w:anchor="_Toc222742386" w:history="1">
        <w:r w:rsidR="00562AB1" w:rsidRPr="00826938">
          <w:rPr>
            <w:rStyle w:val="a9"/>
            <w:i w:val="0"/>
            <w:iCs w:val="0"/>
            <w:sz w:val="22"/>
            <w:szCs w:val="22"/>
          </w:rPr>
          <w:t>Աղյուսակ 20․ Համայնքային տրանսպորտի էներգասպառման կառուցվածքը</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_Toc222742386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18</w:t>
        </w:r>
        <w:r w:rsidR="00562AB1" w:rsidRPr="00826938">
          <w:rPr>
            <w:i w:val="0"/>
            <w:iCs w:val="0"/>
            <w:webHidden/>
            <w:sz w:val="22"/>
            <w:szCs w:val="22"/>
          </w:rPr>
          <w:fldChar w:fldCharType="end"/>
        </w:r>
      </w:hyperlink>
    </w:p>
    <w:p w14:paraId="20501C87" w14:textId="0E55107E" w:rsidR="00562AB1" w:rsidRPr="00826938" w:rsidRDefault="000B67F7">
      <w:pPr>
        <w:pStyle w:val="aff7"/>
        <w:tabs>
          <w:tab w:val="right" w:leader="dot" w:pos="9679"/>
        </w:tabs>
        <w:rPr>
          <w:rFonts w:eastAsiaTheme="minorEastAsia" w:cstheme="minorBidi"/>
          <w:i w:val="0"/>
          <w:iCs w:val="0"/>
          <w:sz w:val="22"/>
          <w:szCs w:val="22"/>
        </w:rPr>
      </w:pPr>
      <w:hyperlink w:anchor="_Toc222742387" w:history="1">
        <w:r w:rsidR="00562AB1" w:rsidRPr="00826938">
          <w:rPr>
            <w:rStyle w:val="a9"/>
            <w:i w:val="0"/>
            <w:iCs w:val="0"/>
            <w:sz w:val="22"/>
            <w:szCs w:val="22"/>
          </w:rPr>
          <w:t>Աղյուսակ 21․ Մասնավոր և առևտրային տրանսպորտի շարժակազմի բնութագրերը</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_Toc222742387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19</w:t>
        </w:r>
        <w:r w:rsidR="00562AB1" w:rsidRPr="00826938">
          <w:rPr>
            <w:i w:val="0"/>
            <w:iCs w:val="0"/>
            <w:webHidden/>
            <w:sz w:val="22"/>
            <w:szCs w:val="22"/>
          </w:rPr>
          <w:fldChar w:fldCharType="end"/>
        </w:r>
      </w:hyperlink>
    </w:p>
    <w:p w14:paraId="3C632BE7" w14:textId="3A54F4EE" w:rsidR="00562AB1" w:rsidRPr="00826938" w:rsidRDefault="000B67F7">
      <w:pPr>
        <w:pStyle w:val="aff7"/>
        <w:tabs>
          <w:tab w:val="right" w:leader="dot" w:pos="9679"/>
        </w:tabs>
        <w:rPr>
          <w:rFonts w:eastAsiaTheme="minorEastAsia" w:cstheme="minorBidi"/>
          <w:i w:val="0"/>
          <w:iCs w:val="0"/>
          <w:sz w:val="22"/>
          <w:szCs w:val="22"/>
        </w:rPr>
      </w:pPr>
      <w:hyperlink w:anchor="_Toc222742388" w:history="1">
        <w:r w:rsidR="00562AB1" w:rsidRPr="00826938">
          <w:rPr>
            <w:rStyle w:val="a9"/>
            <w:i w:val="0"/>
            <w:iCs w:val="0"/>
            <w:sz w:val="22"/>
            <w:szCs w:val="22"/>
          </w:rPr>
          <w:t>Աղյուսակ 22․Մասնավոր և առևտրային տրանսպորտի շարժակազմի բնութագրերը ըստ վառելիքի տեսակի</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_Toc222742388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20</w:t>
        </w:r>
        <w:r w:rsidR="00562AB1" w:rsidRPr="00826938">
          <w:rPr>
            <w:i w:val="0"/>
            <w:iCs w:val="0"/>
            <w:webHidden/>
            <w:sz w:val="22"/>
            <w:szCs w:val="22"/>
          </w:rPr>
          <w:fldChar w:fldCharType="end"/>
        </w:r>
      </w:hyperlink>
    </w:p>
    <w:p w14:paraId="439813FC" w14:textId="2F64BDE8" w:rsidR="00562AB1" w:rsidRPr="00826938" w:rsidRDefault="000B67F7">
      <w:pPr>
        <w:pStyle w:val="aff7"/>
        <w:tabs>
          <w:tab w:val="right" w:leader="dot" w:pos="9679"/>
        </w:tabs>
        <w:rPr>
          <w:rFonts w:eastAsiaTheme="minorEastAsia" w:cstheme="minorBidi"/>
          <w:i w:val="0"/>
          <w:iCs w:val="0"/>
          <w:sz w:val="22"/>
          <w:szCs w:val="22"/>
        </w:rPr>
      </w:pPr>
      <w:hyperlink w:anchor="_Toc222742389" w:history="1">
        <w:r w:rsidR="00562AB1" w:rsidRPr="00826938">
          <w:rPr>
            <w:rStyle w:val="a9"/>
            <w:i w:val="0"/>
            <w:iCs w:val="0"/>
            <w:sz w:val="22"/>
            <w:szCs w:val="22"/>
          </w:rPr>
          <w:t>Աղյուսակ 23․ Թալին համայնքում փողոցային լուսավորության սպառման ցուցանիշները</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_Toc222742389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21</w:t>
        </w:r>
        <w:r w:rsidR="00562AB1" w:rsidRPr="00826938">
          <w:rPr>
            <w:i w:val="0"/>
            <w:iCs w:val="0"/>
            <w:webHidden/>
            <w:sz w:val="22"/>
            <w:szCs w:val="22"/>
          </w:rPr>
          <w:fldChar w:fldCharType="end"/>
        </w:r>
      </w:hyperlink>
    </w:p>
    <w:p w14:paraId="3C4386EF" w14:textId="618CCFC8" w:rsidR="00562AB1" w:rsidRPr="00826938" w:rsidRDefault="000B67F7">
      <w:pPr>
        <w:pStyle w:val="aff7"/>
        <w:tabs>
          <w:tab w:val="right" w:leader="dot" w:pos="9679"/>
        </w:tabs>
        <w:rPr>
          <w:rFonts w:eastAsiaTheme="minorEastAsia" w:cstheme="minorBidi"/>
          <w:i w:val="0"/>
          <w:iCs w:val="0"/>
          <w:sz w:val="22"/>
          <w:szCs w:val="22"/>
        </w:rPr>
      </w:pPr>
      <w:hyperlink w:anchor="_Toc222742390" w:history="1">
        <w:r w:rsidR="00562AB1" w:rsidRPr="00826938">
          <w:rPr>
            <w:rStyle w:val="a9"/>
            <w:i w:val="0"/>
            <w:iCs w:val="0"/>
            <w:sz w:val="22"/>
            <w:szCs w:val="22"/>
          </w:rPr>
          <w:t>Աղյուսակ 24․ Թալին քաղաքի  համայնքի փողոցային լուսավորության համակարգի տեխնիկական ցուցանիշները</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_Toc222742390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22</w:t>
        </w:r>
        <w:r w:rsidR="00562AB1" w:rsidRPr="00826938">
          <w:rPr>
            <w:i w:val="0"/>
            <w:iCs w:val="0"/>
            <w:webHidden/>
            <w:sz w:val="22"/>
            <w:szCs w:val="22"/>
          </w:rPr>
          <w:fldChar w:fldCharType="end"/>
        </w:r>
      </w:hyperlink>
    </w:p>
    <w:p w14:paraId="059C573E" w14:textId="4B177F14" w:rsidR="00562AB1" w:rsidRPr="00826938" w:rsidRDefault="000B67F7">
      <w:pPr>
        <w:pStyle w:val="aff7"/>
        <w:tabs>
          <w:tab w:val="right" w:leader="dot" w:pos="9679"/>
        </w:tabs>
        <w:rPr>
          <w:rFonts w:eastAsiaTheme="minorEastAsia" w:cstheme="minorBidi"/>
          <w:i w:val="0"/>
          <w:iCs w:val="0"/>
          <w:sz w:val="22"/>
          <w:szCs w:val="22"/>
        </w:rPr>
      </w:pPr>
      <w:hyperlink w:anchor="_Toc222742391" w:history="1">
        <w:r w:rsidR="00562AB1" w:rsidRPr="00826938">
          <w:rPr>
            <w:rStyle w:val="a9"/>
            <w:i w:val="0"/>
            <w:iCs w:val="0"/>
            <w:sz w:val="22"/>
            <w:szCs w:val="22"/>
          </w:rPr>
          <w:t>Աղյուսակ 25․ Թալին համայնքի գյուղական բնակավայրերի փողոցային լուսավորության համակարգի տեխնիկական ցուցանիշները</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_Toc222742391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23</w:t>
        </w:r>
        <w:r w:rsidR="00562AB1" w:rsidRPr="00826938">
          <w:rPr>
            <w:i w:val="0"/>
            <w:iCs w:val="0"/>
            <w:webHidden/>
            <w:sz w:val="22"/>
            <w:szCs w:val="22"/>
          </w:rPr>
          <w:fldChar w:fldCharType="end"/>
        </w:r>
      </w:hyperlink>
    </w:p>
    <w:p w14:paraId="59CBA5E3" w14:textId="77F319BC" w:rsidR="00562AB1" w:rsidRPr="00826938" w:rsidRDefault="000B67F7">
      <w:pPr>
        <w:pStyle w:val="aff7"/>
        <w:tabs>
          <w:tab w:val="right" w:leader="dot" w:pos="9679"/>
        </w:tabs>
        <w:rPr>
          <w:rFonts w:eastAsiaTheme="minorEastAsia" w:cstheme="minorBidi"/>
          <w:i w:val="0"/>
          <w:iCs w:val="0"/>
          <w:sz w:val="22"/>
          <w:szCs w:val="22"/>
        </w:rPr>
      </w:pPr>
      <w:hyperlink w:anchor="_Toc222742392" w:history="1">
        <w:r w:rsidR="00562AB1" w:rsidRPr="00826938">
          <w:rPr>
            <w:rStyle w:val="a9"/>
            <w:i w:val="0"/>
            <w:iCs w:val="0"/>
            <w:sz w:val="22"/>
            <w:szCs w:val="22"/>
          </w:rPr>
          <w:t>Աղյուսակ 26. Ջերմոցային գազերի արտանետումները գնահատելու նպատակով՝ CO₂ արտանետումների գործակիցներ</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_Toc222742392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28</w:t>
        </w:r>
        <w:r w:rsidR="00562AB1" w:rsidRPr="00826938">
          <w:rPr>
            <w:i w:val="0"/>
            <w:iCs w:val="0"/>
            <w:webHidden/>
            <w:sz w:val="22"/>
            <w:szCs w:val="22"/>
          </w:rPr>
          <w:fldChar w:fldCharType="end"/>
        </w:r>
      </w:hyperlink>
    </w:p>
    <w:p w14:paraId="74A7D06D" w14:textId="292A1DF2" w:rsidR="00562AB1" w:rsidRPr="00826938" w:rsidRDefault="000B67F7">
      <w:pPr>
        <w:pStyle w:val="aff7"/>
        <w:tabs>
          <w:tab w:val="right" w:leader="dot" w:pos="9679"/>
        </w:tabs>
        <w:rPr>
          <w:rFonts w:eastAsiaTheme="minorEastAsia" w:cstheme="minorBidi"/>
          <w:i w:val="0"/>
          <w:iCs w:val="0"/>
          <w:sz w:val="22"/>
          <w:szCs w:val="22"/>
        </w:rPr>
      </w:pPr>
      <w:hyperlink w:anchor="_Toc222742393" w:history="1">
        <w:r w:rsidR="00562AB1" w:rsidRPr="00826938">
          <w:rPr>
            <w:rStyle w:val="a9"/>
            <w:i w:val="0"/>
            <w:iCs w:val="0"/>
            <w:sz w:val="22"/>
            <w:szCs w:val="22"/>
          </w:rPr>
          <w:t>Աղյուսակ 27. Էներգակիրների սպառման ծավալները ելակետային 2023թ.-ի համար</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_Toc222742393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29</w:t>
        </w:r>
        <w:r w:rsidR="00562AB1" w:rsidRPr="00826938">
          <w:rPr>
            <w:i w:val="0"/>
            <w:iCs w:val="0"/>
            <w:webHidden/>
            <w:sz w:val="22"/>
            <w:szCs w:val="22"/>
          </w:rPr>
          <w:fldChar w:fldCharType="end"/>
        </w:r>
      </w:hyperlink>
    </w:p>
    <w:p w14:paraId="64F3D311" w14:textId="02C8BE0E" w:rsidR="00562AB1" w:rsidRPr="00826938" w:rsidRDefault="000B67F7">
      <w:pPr>
        <w:pStyle w:val="aff7"/>
        <w:tabs>
          <w:tab w:val="right" w:leader="dot" w:pos="9679"/>
        </w:tabs>
        <w:rPr>
          <w:rFonts w:eastAsiaTheme="minorEastAsia" w:cstheme="minorBidi"/>
          <w:i w:val="0"/>
          <w:iCs w:val="0"/>
          <w:sz w:val="22"/>
          <w:szCs w:val="22"/>
        </w:rPr>
      </w:pPr>
      <w:hyperlink w:anchor="_Toc222742394" w:history="1">
        <w:r w:rsidR="00562AB1" w:rsidRPr="00826938">
          <w:rPr>
            <w:rStyle w:val="a9"/>
            <w:i w:val="0"/>
            <w:iCs w:val="0"/>
            <w:sz w:val="22"/>
            <w:szCs w:val="22"/>
          </w:rPr>
          <w:t>Աղյուսակ 28. Թալին համայնքի ԱԵԿ. ՋԳ արտանետումների ծավալները ելակետային տարում՝ 2023թ.</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_Toc222742394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32</w:t>
        </w:r>
        <w:r w:rsidR="00562AB1" w:rsidRPr="00826938">
          <w:rPr>
            <w:i w:val="0"/>
            <w:iCs w:val="0"/>
            <w:webHidden/>
            <w:sz w:val="22"/>
            <w:szCs w:val="22"/>
          </w:rPr>
          <w:fldChar w:fldCharType="end"/>
        </w:r>
      </w:hyperlink>
    </w:p>
    <w:p w14:paraId="78F51B8C" w14:textId="3CDBF1B5" w:rsidR="00562AB1" w:rsidRPr="00826938" w:rsidRDefault="000B67F7">
      <w:pPr>
        <w:pStyle w:val="aff7"/>
        <w:tabs>
          <w:tab w:val="right" w:leader="dot" w:pos="9679"/>
        </w:tabs>
        <w:rPr>
          <w:rFonts w:eastAsiaTheme="minorEastAsia" w:cstheme="minorBidi"/>
          <w:i w:val="0"/>
          <w:iCs w:val="0"/>
          <w:sz w:val="22"/>
          <w:szCs w:val="22"/>
        </w:rPr>
      </w:pPr>
      <w:hyperlink w:anchor="_Toc222742395" w:history="1">
        <w:r w:rsidR="00562AB1" w:rsidRPr="00826938">
          <w:rPr>
            <w:rStyle w:val="a9"/>
            <w:i w:val="0"/>
            <w:iCs w:val="0"/>
            <w:sz w:val="22"/>
            <w:szCs w:val="22"/>
          </w:rPr>
          <w:t>Աղյուսակ 29․ Թալին համայնքում էներգակիրների սպառման ցուցանիշները էներգետիկական միավորներով (ՄՎտժ-երով) և ՋԳ արտանետումների ծավալները։</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_Toc222742395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34</w:t>
        </w:r>
        <w:r w:rsidR="00562AB1" w:rsidRPr="00826938">
          <w:rPr>
            <w:i w:val="0"/>
            <w:iCs w:val="0"/>
            <w:webHidden/>
            <w:sz w:val="22"/>
            <w:szCs w:val="22"/>
          </w:rPr>
          <w:fldChar w:fldCharType="end"/>
        </w:r>
      </w:hyperlink>
    </w:p>
    <w:p w14:paraId="6E2ECB09" w14:textId="6ACF2B6E" w:rsidR="00562AB1" w:rsidRPr="00826938" w:rsidRDefault="000B67F7">
      <w:pPr>
        <w:pStyle w:val="aff7"/>
        <w:tabs>
          <w:tab w:val="right" w:leader="dot" w:pos="9679"/>
        </w:tabs>
        <w:rPr>
          <w:rFonts w:eastAsiaTheme="minorEastAsia" w:cstheme="minorBidi"/>
          <w:i w:val="0"/>
          <w:iCs w:val="0"/>
          <w:sz w:val="22"/>
          <w:szCs w:val="22"/>
        </w:rPr>
      </w:pPr>
      <w:hyperlink w:anchor="_Toc222742396" w:history="1">
        <w:r w:rsidR="00562AB1" w:rsidRPr="00826938">
          <w:rPr>
            <w:rStyle w:val="a9"/>
            <w:i w:val="0"/>
            <w:iCs w:val="0"/>
            <w:sz w:val="22"/>
            <w:szCs w:val="22"/>
          </w:rPr>
          <w:t>Աղյուսակ 30․ ՋԳ արտանետումները 2023թ. և 2030թ.՝ ըստ թիրախային բնագավառների</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_Toc222742396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59</w:t>
        </w:r>
        <w:r w:rsidR="00562AB1" w:rsidRPr="00826938">
          <w:rPr>
            <w:i w:val="0"/>
            <w:iCs w:val="0"/>
            <w:webHidden/>
            <w:sz w:val="22"/>
            <w:szCs w:val="22"/>
          </w:rPr>
          <w:fldChar w:fldCharType="end"/>
        </w:r>
      </w:hyperlink>
    </w:p>
    <w:p w14:paraId="142FF7CE" w14:textId="1B88A0C1" w:rsidR="00562AB1" w:rsidRPr="00826938" w:rsidRDefault="000B67F7">
      <w:pPr>
        <w:pStyle w:val="aff7"/>
        <w:tabs>
          <w:tab w:val="right" w:leader="dot" w:pos="9679"/>
        </w:tabs>
        <w:rPr>
          <w:rFonts w:eastAsiaTheme="minorEastAsia" w:cstheme="minorBidi"/>
          <w:i w:val="0"/>
          <w:iCs w:val="0"/>
          <w:sz w:val="22"/>
          <w:szCs w:val="22"/>
        </w:rPr>
      </w:pPr>
      <w:hyperlink w:anchor="_Toc222742397" w:history="1">
        <w:r w:rsidR="00562AB1" w:rsidRPr="00826938">
          <w:rPr>
            <w:rStyle w:val="a9"/>
            <w:i w:val="0"/>
            <w:iCs w:val="0"/>
            <w:sz w:val="22"/>
            <w:szCs w:val="22"/>
          </w:rPr>
          <w:t>Աղյուսակ 31․ Մեղմման միջոցառումների իրականացման համար անհրաժեշտ ֆինանսական ներդրումները և ՋԳ արտանետումների տեսակարար արժեքները</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_Toc222742397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61</w:t>
        </w:r>
        <w:r w:rsidR="00562AB1" w:rsidRPr="00826938">
          <w:rPr>
            <w:i w:val="0"/>
            <w:iCs w:val="0"/>
            <w:webHidden/>
            <w:sz w:val="22"/>
            <w:szCs w:val="22"/>
          </w:rPr>
          <w:fldChar w:fldCharType="end"/>
        </w:r>
      </w:hyperlink>
    </w:p>
    <w:p w14:paraId="0F426418" w14:textId="04663669" w:rsidR="00562AB1" w:rsidRPr="00826938" w:rsidRDefault="000B67F7">
      <w:pPr>
        <w:pStyle w:val="aff7"/>
        <w:tabs>
          <w:tab w:val="right" w:leader="dot" w:pos="9679"/>
        </w:tabs>
        <w:rPr>
          <w:rFonts w:eastAsiaTheme="minorEastAsia" w:cstheme="minorBidi"/>
          <w:i w:val="0"/>
          <w:iCs w:val="0"/>
          <w:sz w:val="22"/>
          <w:szCs w:val="22"/>
        </w:rPr>
      </w:pPr>
      <w:hyperlink w:anchor="_Toc222742398" w:history="1">
        <w:r w:rsidR="00562AB1" w:rsidRPr="00826938">
          <w:rPr>
            <w:rStyle w:val="a9"/>
            <w:i w:val="0"/>
            <w:iCs w:val="0"/>
            <w:sz w:val="22"/>
            <w:szCs w:val="22"/>
          </w:rPr>
          <w:t>Աղյուսակ 32․ Արագածոտնի մարզի Թալին համայնքի ԿԷԿԳԾ-ով նախատեսվող ծախսատար միջոցառումների  ամփոփիչ աղյուսակ</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_Toc222742398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1</w:t>
        </w:r>
        <w:r w:rsidR="00562AB1" w:rsidRPr="00826938">
          <w:rPr>
            <w:i w:val="0"/>
            <w:iCs w:val="0"/>
            <w:webHidden/>
            <w:sz w:val="22"/>
            <w:szCs w:val="22"/>
          </w:rPr>
          <w:fldChar w:fldCharType="end"/>
        </w:r>
      </w:hyperlink>
    </w:p>
    <w:p w14:paraId="0106A06C" w14:textId="66E4B048" w:rsidR="00562AB1" w:rsidRPr="00826938" w:rsidRDefault="000B67F7">
      <w:pPr>
        <w:pStyle w:val="aff7"/>
        <w:tabs>
          <w:tab w:val="right" w:leader="dot" w:pos="9679"/>
        </w:tabs>
        <w:rPr>
          <w:rFonts w:eastAsiaTheme="minorEastAsia" w:cstheme="minorBidi"/>
          <w:i w:val="0"/>
          <w:iCs w:val="0"/>
          <w:sz w:val="22"/>
          <w:szCs w:val="22"/>
        </w:rPr>
      </w:pPr>
      <w:hyperlink w:anchor="_Toc222742399" w:history="1">
        <w:r w:rsidR="00562AB1" w:rsidRPr="00826938">
          <w:rPr>
            <w:rStyle w:val="a9"/>
            <w:i w:val="0"/>
            <w:iCs w:val="0"/>
            <w:sz w:val="22"/>
            <w:szCs w:val="22"/>
          </w:rPr>
          <w:t>Աղյուսակ 33․ Թալինի եղանակն ըստ ամիսների (°C)</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_Toc222742399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3</w:t>
        </w:r>
        <w:r w:rsidR="00562AB1" w:rsidRPr="00826938">
          <w:rPr>
            <w:i w:val="0"/>
            <w:iCs w:val="0"/>
            <w:webHidden/>
            <w:sz w:val="22"/>
            <w:szCs w:val="22"/>
          </w:rPr>
          <w:fldChar w:fldCharType="end"/>
        </w:r>
      </w:hyperlink>
    </w:p>
    <w:p w14:paraId="76450F72" w14:textId="39E83238" w:rsidR="00562AB1" w:rsidRPr="00826938" w:rsidRDefault="000B67F7">
      <w:pPr>
        <w:pStyle w:val="aff7"/>
        <w:tabs>
          <w:tab w:val="right" w:leader="dot" w:pos="9679"/>
        </w:tabs>
        <w:rPr>
          <w:rFonts w:eastAsiaTheme="minorEastAsia" w:cstheme="minorBidi"/>
          <w:i w:val="0"/>
          <w:iCs w:val="0"/>
          <w:sz w:val="22"/>
          <w:szCs w:val="22"/>
        </w:rPr>
      </w:pPr>
      <w:hyperlink w:anchor="_Toc222742400" w:history="1">
        <w:r w:rsidR="00562AB1" w:rsidRPr="00826938">
          <w:rPr>
            <w:rStyle w:val="a9"/>
            <w:i w:val="0"/>
            <w:iCs w:val="0"/>
            <w:sz w:val="22"/>
            <w:szCs w:val="22"/>
          </w:rPr>
          <w:t>Աղյուսակ 34․ Թալին համայնքի ամսական կլիմայական ցուցանիշները</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_Toc222742400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6</w:t>
        </w:r>
        <w:r w:rsidR="00562AB1" w:rsidRPr="00826938">
          <w:rPr>
            <w:i w:val="0"/>
            <w:iCs w:val="0"/>
            <w:webHidden/>
            <w:sz w:val="22"/>
            <w:szCs w:val="22"/>
          </w:rPr>
          <w:fldChar w:fldCharType="end"/>
        </w:r>
      </w:hyperlink>
    </w:p>
    <w:p w14:paraId="526E7BCE" w14:textId="4CC511CB" w:rsidR="00562AB1" w:rsidRPr="00826938" w:rsidRDefault="000B67F7">
      <w:pPr>
        <w:pStyle w:val="aff7"/>
        <w:tabs>
          <w:tab w:val="right" w:leader="dot" w:pos="9679"/>
        </w:tabs>
        <w:rPr>
          <w:rFonts w:eastAsiaTheme="minorEastAsia" w:cstheme="minorBidi"/>
          <w:i w:val="0"/>
          <w:iCs w:val="0"/>
          <w:sz w:val="22"/>
          <w:szCs w:val="22"/>
        </w:rPr>
      </w:pPr>
      <w:hyperlink w:anchor="_Toc222742401" w:history="1">
        <w:r w:rsidR="00562AB1" w:rsidRPr="00826938">
          <w:rPr>
            <w:rStyle w:val="a9"/>
            <w:i w:val="0"/>
            <w:iCs w:val="0"/>
            <w:sz w:val="22"/>
            <w:szCs w:val="22"/>
          </w:rPr>
          <w:t>Աղյուսակ 35. Թալինում ամսական տեղումների օրերի միջին քանակը</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_Toc222742401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9</w:t>
        </w:r>
        <w:r w:rsidR="00562AB1" w:rsidRPr="00826938">
          <w:rPr>
            <w:i w:val="0"/>
            <w:iCs w:val="0"/>
            <w:webHidden/>
            <w:sz w:val="22"/>
            <w:szCs w:val="22"/>
          </w:rPr>
          <w:fldChar w:fldCharType="end"/>
        </w:r>
      </w:hyperlink>
    </w:p>
    <w:p w14:paraId="739068B9" w14:textId="644BDB6C" w:rsidR="00562AB1" w:rsidRPr="00826938" w:rsidRDefault="000B67F7">
      <w:pPr>
        <w:pStyle w:val="aff7"/>
        <w:tabs>
          <w:tab w:val="right" w:leader="dot" w:pos="9679"/>
        </w:tabs>
        <w:rPr>
          <w:rFonts w:eastAsiaTheme="minorEastAsia" w:cstheme="minorBidi"/>
          <w:i w:val="0"/>
          <w:iCs w:val="0"/>
          <w:sz w:val="22"/>
          <w:szCs w:val="22"/>
        </w:rPr>
      </w:pPr>
      <w:hyperlink w:anchor="_Toc222742402" w:history="1">
        <w:r w:rsidR="00562AB1" w:rsidRPr="00826938">
          <w:rPr>
            <w:rStyle w:val="a9"/>
            <w:i w:val="0"/>
            <w:iCs w:val="0"/>
            <w:sz w:val="22"/>
            <w:szCs w:val="22"/>
          </w:rPr>
          <w:t>Աղյուսակ 36. Ծայրահեղ եղանակային իրադարձություններ հաճախականությունը Թալին համայնքում</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_Toc222742402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10</w:t>
        </w:r>
        <w:r w:rsidR="00562AB1" w:rsidRPr="00826938">
          <w:rPr>
            <w:i w:val="0"/>
            <w:iCs w:val="0"/>
            <w:webHidden/>
            <w:sz w:val="22"/>
            <w:szCs w:val="22"/>
          </w:rPr>
          <w:fldChar w:fldCharType="end"/>
        </w:r>
      </w:hyperlink>
    </w:p>
    <w:p w14:paraId="060E67B6" w14:textId="4FA866D9" w:rsidR="00562AB1" w:rsidRPr="00826938" w:rsidRDefault="000B67F7">
      <w:pPr>
        <w:pStyle w:val="aff7"/>
        <w:tabs>
          <w:tab w:val="right" w:leader="dot" w:pos="9679"/>
        </w:tabs>
        <w:rPr>
          <w:rFonts w:eastAsiaTheme="minorEastAsia" w:cstheme="minorBidi"/>
          <w:i w:val="0"/>
          <w:iCs w:val="0"/>
          <w:sz w:val="22"/>
          <w:szCs w:val="22"/>
        </w:rPr>
      </w:pPr>
      <w:hyperlink w:anchor="_Toc222742403" w:history="1">
        <w:r w:rsidR="00562AB1" w:rsidRPr="00826938">
          <w:rPr>
            <w:rStyle w:val="a9"/>
            <w:i w:val="0"/>
            <w:iCs w:val="0"/>
            <w:sz w:val="22"/>
            <w:szCs w:val="22"/>
          </w:rPr>
          <w:t>Աղյուսակ 37. Կլիմայական ռիսկի գնահատականը կարճաժամկետ հատվածում</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_Toc222742403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12</w:t>
        </w:r>
        <w:r w:rsidR="00562AB1" w:rsidRPr="00826938">
          <w:rPr>
            <w:i w:val="0"/>
            <w:iCs w:val="0"/>
            <w:webHidden/>
            <w:sz w:val="22"/>
            <w:szCs w:val="22"/>
          </w:rPr>
          <w:fldChar w:fldCharType="end"/>
        </w:r>
      </w:hyperlink>
    </w:p>
    <w:p w14:paraId="71AD772C" w14:textId="08341739" w:rsidR="00562AB1" w:rsidRPr="00826938" w:rsidRDefault="000B67F7">
      <w:pPr>
        <w:pStyle w:val="aff7"/>
        <w:tabs>
          <w:tab w:val="right" w:leader="dot" w:pos="9679"/>
        </w:tabs>
        <w:rPr>
          <w:rFonts w:eastAsiaTheme="minorEastAsia" w:cstheme="minorBidi"/>
          <w:i w:val="0"/>
          <w:iCs w:val="0"/>
          <w:sz w:val="22"/>
          <w:szCs w:val="22"/>
        </w:rPr>
      </w:pPr>
      <w:hyperlink w:anchor="_Toc222742404" w:history="1">
        <w:r w:rsidR="00562AB1" w:rsidRPr="00826938">
          <w:rPr>
            <w:rStyle w:val="a9"/>
            <w:i w:val="0"/>
            <w:iCs w:val="0"/>
            <w:sz w:val="22"/>
            <w:szCs w:val="22"/>
          </w:rPr>
          <w:t>Աղյուսակ 38. Կլիմայական ռիսկի գնահատականը միջնաժամկետ հատվածում</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_Toc222742404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12</w:t>
        </w:r>
        <w:r w:rsidR="00562AB1" w:rsidRPr="00826938">
          <w:rPr>
            <w:i w:val="0"/>
            <w:iCs w:val="0"/>
            <w:webHidden/>
            <w:sz w:val="22"/>
            <w:szCs w:val="22"/>
          </w:rPr>
          <w:fldChar w:fldCharType="end"/>
        </w:r>
      </w:hyperlink>
    </w:p>
    <w:p w14:paraId="26C1CCD2" w14:textId="3D776050" w:rsidR="00562AB1" w:rsidRPr="00826938" w:rsidRDefault="000B67F7">
      <w:pPr>
        <w:pStyle w:val="aff7"/>
        <w:tabs>
          <w:tab w:val="right" w:leader="dot" w:pos="9679"/>
        </w:tabs>
        <w:rPr>
          <w:rFonts w:eastAsiaTheme="minorEastAsia" w:cstheme="minorBidi"/>
          <w:i w:val="0"/>
          <w:iCs w:val="0"/>
          <w:sz w:val="22"/>
          <w:szCs w:val="22"/>
        </w:rPr>
      </w:pPr>
      <w:hyperlink w:anchor="_Toc222742405" w:history="1">
        <w:r w:rsidR="00562AB1" w:rsidRPr="00826938">
          <w:rPr>
            <w:rStyle w:val="a9"/>
            <w:i w:val="0"/>
            <w:iCs w:val="0"/>
            <w:sz w:val="22"/>
            <w:szCs w:val="22"/>
          </w:rPr>
          <w:t>Աղյուսակ 39. Կլիմայական ռիսկի գնահատականը երկարաժամկետ հատվածում</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_Toc222742405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13</w:t>
        </w:r>
        <w:r w:rsidR="00562AB1" w:rsidRPr="00826938">
          <w:rPr>
            <w:i w:val="0"/>
            <w:iCs w:val="0"/>
            <w:webHidden/>
            <w:sz w:val="22"/>
            <w:szCs w:val="22"/>
          </w:rPr>
          <w:fldChar w:fldCharType="end"/>
        </w:r>
      </w:hyperlink>
    </w:p>
    <w:p w14:paraId="73DB5540" w14:textId="31DAD717" w:rsidR="00562AB1" w:rsidRPr="00826938" w:rsidRDefault="000B67F7">
      <w:pPr>
        <w:pStyle w:val="aff7"/>
        <w:tabs>
          <w:tab w:val="right" w:leader="dot" w:pos="9679"/>
        </w:tabs>
        <w:rPr>
          <w:rFonts w:eastAsiaTheme="minorEastAsia" w:cstheme="minorBidi"/>
          <w:i w:val="0"/>
          <w:iCs w:val="0"/>
          <w:sz w:val="22"/>
          <w:szCs w:val="22"/>
        </w:rPr>
      </w:pPr>
      <w:hyperlink w:anchor="_Toc222742406" w:history="1">
        <w:r w:rsidR="00562AB1" w:rsidRPr="00826938">
          <w:rPr>
            <w:rStyle w:val="a9"/>
            <w:i w:val="0"/>
            <w:iCs w:val="0"/>
            <w:sz w:val="22"/>
            <w:szCs w:val="22"/>
          </w:rPr>
          <w:t>Աղյուսակ 40. Ներկայումս համայնքի համար կլիմայական վտանգները</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_Toc222742406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14</w:t>
        </w:r>
        <w:r w:rsidR="00562AB1" w:rsidRPr="00826938">
          <w:rPr>
            <w:i w:val="0"/>
            <w:iCs w:val="0"/>
            <w:webHidden/>
            <w:sz w:val="22"/>
            <w:szCs w:val="22"/>
          </w:rPr>
          <w:fldChar w:fldCharType="end"/>
        </w:r>
      </w:hyperlink>
    </w:p>
    <w:p w14:paraId="40626499" w14:textId="1528F597" w:rsidR="00562AB1" w:rsidRPr="00826938" w:rsidRDefault="000B67F7">
      <w:pPr>
        <w:pStyle w:val="aff7"/>
        <w:tabs>
          <w:tab w:val="right" w:leader="dot" w:pos="9679"/>
        </w:tabs>
        <w:rPr>
          <w:rFonts w:eastAsiaTheme="minorEastAsia" w:cstheme="minorBidi"/>
          <w:i w:val="0"/>
          <w:iCs w:val="0"/>
          <w:sz w:val="22"/>
          <w:szCs w:val="22"/>
        </w:rPr>
      </w:pPr>
      <w:hyperlink w:anchor="_Toc222742407" w:history="1">
        <w:r w:rsidR="00562AB1" w:rsidRPr="00826938">
          <w:rPr>
            <w:rStyle w:val="a9"/>
            <w:i w:val="0"/>
            <w:iCs w:val="0"/>
            <w:sz w:val="22"/>
            <w:szCs w:val="22"/>
          </w:rPr>
          <w:t>Աղյուսակ 41. Համեմատական խոցելիության աղյուսակ</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_Toc222742407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20</w:t>
        </w:r>
        <w:r w:rsidR="00562AB1" w:rsidRPr="00826938">
          <w:rPr>
            <w:i w:val="0"/>
            <w:iCs w:val="0"/>
            <w:webHidden/>
            <w:sz w:val="22"/>
            <w:szCs w:val="22"/>
          </w:rPr>
          <w:fldChar w:fldCharType="end"/>
        </w:r>
      </w:hyperlink>
    </w:p>
    <w:p w14:paraId="54B156AF" w14:textId="7DD1FF51" w:rsidR="00B97862" w:rsidRPr="00826938" w:rsidRDefault="00B97862" w:rsidP="008F0735">
      <w:pPr>
        <w:jc w:val="center"/>
        <w:rPr>
          <w:rFonts w:ascii="Sylfaen" w:hAnsi="Sylfaen"/>
          <w:b/>
          <w:bCs/>
          <w:color w:val="2F5496" w:themeColor="accent1" w:themeShade="BF"/>
        </w:rPr>
      </w:pPr>
      <w:r w:rsidRPr="00826938">
        <w:rPr>
          <w:rFonts w:ascii="Sylfaen" w:hAnsi="Sylfaen"/>
          <w:color w:val="222A35" w:themeColor="text2" w:themeShade="80"/>
        </w:rPr>
        <w:fldChar w:fldCharType="end"/>
      </w:r>
      <w:r w:rsidRPr="00826938">
        <w:rPr>
          <w:rFonts w:ascii="Sylfaen" w:hAnsi="Sylfaen"/>
          <w:b/>
          <w:bCs/>
          <w:color w:val="2F5496" w:themeColor="accent1" w:themeShade="BF"/>
        </w:rPr>
        <w:t>Գծապատկերներ</w:t>
      </w:r>
    </w:p>
    <w:p w14:paraId="7FB92DA8" w14:textId="778766EB" w:rsidR="00562AB1" w:rsidRPr="00826938" w:rsidRDefault="008274CE">
      <w:pPr>
        <w:pStyle w:val="aff7"/>
        <w:tabs>
          <w:tab w:val="right" w:leader="dot" w:pos="9679"/>
        </w:tabs>
        <w:rPr>
          <w:rFonts w:eastAsiaTheme="minorEastAsia" w:cstheme="minorBidi"/>
          <w:i w:val="0"/>
          <w:iCs w:val="0"/>
          <w:sz w:val="22"/>
          <w:szCs w:val="22"/>
        </w:rPr>
      </w:pPr>
      <w:r w:rsidRPr="00826938">
        <w:rPr>
          <w:rFonts w:ascii="Sylfaen" w:hAnsi="Sylfaen"/>
          <w:i w:val="0"/>
          <w:iCs w:val="0"/>
          <w:color w:val="222A35" w:themeColor="text2" w:themeShade="80"/>
          <w:sz w:val="22"/>
          <w:szCs w:val="22"/>
        </w:rPr>
        <w:fldChar w:fldCharType="begin"/>
      </w:r>
      <w:r w:rsidRPr="00826938">
        <w:rPr>
          <w:rFonts w:ascii="Sylfaen" w:hAnsi="Sylfaen"/>
          <w:i w:val="0"/>
          <w:iCs w:val="0"/>
          <w:color w:val="222A35" w:themeColor="text2" w:themeShade="80"/>
          <w:sz w:val="22"/>
          <w:szCs w:val="22"/>
        </w:rPr>
        <w:instrText xml:space="preserve"> TOC \h \z \c "Գծապատկեր" </w:instrText>
      </w:r>
      <w:r w:rsidRPr="00826938">
        <w:rPr>
          <w:rFonts w:ascii="Sylfaen" w:hAnsi="Sylfaen"/>
          <w:i w:val="0"/>
          <w:iCs w:val="0"/>
          <w:color w:val="222A35" w:themeColor="text2" w:themeShade="80"/>
          <w:sz w:val="22"/>
          <w:szCs w:val="22"/>
        </w:rPr>
        <w:fldChar w:fldCharType="separate"/>
      </w:r>
      <w:hyperlink r:id="rId11" w:anchor="_Toc222742408" w:history="1">
        <w:r w:rsidR="00562AB1" w:rsidRPr="00826938">
          <w:rPr>
            <w:rStyle w:val="a9"/>
            <w:i w:val="0"/>
            <w:iCs w:val="0"/>
            <w:sz w:val="22"/>
            <w:szCs w:val="22"/>
          </w:rPr>
          <w:t>Գծապատկեր 1․ Թալին համայնքի էներգետիկ ծախսերը, 2023</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_Toc222742408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38</w:t>
        </w:r>
        <w:r w:rsidR="00562AB1" w:rsidRPr="00826938">
          <w:rPr>
            <w:i w:val="0"/>
            <w:iCs w:val="0"/>
            <w:webHidden/>
            <w:sz w:val="22"/>
            <w:szCs w:val="22"/>
          </w:rPr>
          <w:fldChar w:fldCharType="end"/>
        </w:r>
      </w:hyperlink>
    </w:p>
    <w:p w14:paraId="7E1982C9" w14:textId="2259EA28" w:rsidR="00562AB1" w:rsidRPr="00826938" w:rsidRDefault="000B67F7">
      <w:pPr>
        <w:pStyle w:val="aff7"/>
        <w:tabs>
          <w:tab w:val="right" w:leader="dot" w:pos="9679"/>
        </w:tabs>
        <w:rPr>
          <w:rFonts w:eastAsiaTheme="minorEastAsia" w:cstheme="minorBidi"/>
          <w:i w:val="0"/>
          <w:iCs w:val="0"/>
          <w:sz w:val="22"/>
          <w:szCs w:val="22"/>
        </w:rPr>
      </w:pPr>
      <w:hyperlink r:id="rId12" w:anchor="_Toc222742409" w:history="1">
        <w:r w:rsidR="00562AB1" w:rsidRPr="00826938">
          <w:rPr>
            <w:rStyle w:val="a9"/>
            <w:i w:val="0"/>
            <w:iCs w:val="0"/>
            <w:sz w:val="22"/>
            <w:szCs w:val="22"/>
          </w:rPr>
          <w:t>Գծապատկեր 2․ Թալին համայնքում  էներգակիրների սպառման կառուցվածքը ելայետային (2023) տարում,  %</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_Toc222742409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39</w:t>
        </w:r>
        <w:r w:rsidR="00562AB1" w:rsidRPr="00826938">
          <w:rPr>
            <w:i w:val="0"/>
            <w:iCs w:val="0"/>
            <w:webHidden/>
            <w:sz w:val="22"/>
            <w:szCs w:val="22"/>
          </w:rPr>
          <w:fldChar w:fldCharType="end"/>
        </w:r>
      </w:hyperlink>
    </w:p>
    <w:p w14:paraId="33BB437E" w14:textId="59265C2A" w:rsidR="00562AB1" w:rsidRPr="00826938" w:rsidRDefault="000B67F7">
      <w:pPr>
        <w:pStyle w:val="aff7"/>
        <w:tabs>
          <w:tab w:val="right" w:leader="dot" w:pos="9679"/>
        </w:tabs>
        <w:rPr>
          <w:rFonts w:eastAsiaTheme="minorEastAsia" w:cstheme="minorBidi"/>
          <w:i w:val="0"/>
          <w:iCs w:val="0"/>
          <w:sz w:val="22"/>
          <w:szCs w:val="22"/>
        </w:rPr>
      </w:pPr>
      <w:hyperlink w:anchor="_Toc222742410" w:history="1">
        <w:r w:rsidR="00562AB1" w:rsidRPr="00826938">
          <w:rPr>
            <w:rStyle w:val="a9"/>
            <w:rFonts w:ascii="Sylfaen" w:hAnsi="Sylfaen"/>
            <w:i w:val="0"/>
            <w:iCs w:val="0"/>
            <w:sz w:val="22"/>
            <w:szCs w:val="22"/>
          </w:rPr>
          <w:t>Գծապատկեր 3. Համայնքապատկան հաստատությունների էներգասպառումը 2023-2024թթ</w:t>
        </w:r>
        <w:r w:rsidR="00562AB1" w:rsidRPr="00826938">
          <w:rPr>
            <w:rStyle w:val="a9"/>
            <w:rFonts w:ascii="Times New Roman" w:hAnsi="Times New Roman" w:cs="Times New Roman"/>
            <w:i w:val="0"/>
            <w:iCs w:val="0"/>
            <w:sz w:val="22"/>
            <w:szCs w:val="22"/>
          </w:rPr>
          <w:t>․</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_Toc222742410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6</w:t>
        </w:r>
        <w:r w:rsidR="00562AB1" w:rsidRPr="00826938">
          <w:rPr>
            <w:i w:val="0"/>
            <w:iCs w:val="0"/>
            <w:webHidden/>
            <w:sz w:val="22"/>
            <w:szCs w:val="22"/>
          </w:rPr>
          <w:fldChar w:fldCharType="end"/>
        </w:r>
      </w:hyperlink>
    </w:p>
    <w:p w14:paraId="321916F6" w14:textId="64CEE849" w:rsidR="00562AB1" w:rsidRPr="00826938" w:rsidRDefault="000B67F7">
      <w:pPr>
        <w:pStyle w:val="aff7"/>
        <w:tabs>
          <w:tab w:val="right" w:leader="dot" w:pos="9679"/>
        </w:tabs>
        <w:rPr>
          <w:rFonts w:eastAsiaTheme="minorEastAsia" w:cstheme="minorBidi"/>
          <w:i w:val="0"/>
          <w:iCs w:val="0"/>
          <w:sz w:val="22"/>
          <w:szCs w:val="22"/>
        </w:rPr>
      </w:pPr>
      <w:hyperlink r:id="rId13" w:anchor="_Toc222742411" w:history="1">
        <w:r w:rsidR="00562AB1" w:rsidRPr="00826938">
          <w:rPr>
            <w:rStyle w:val="a9"/>
            <w:i w:val="0"/>
            <w:iCs w:val="0"/>
            <w:sz w:val="22"/>
            <w:szCs w:val="22"/>
          </w:rPr>
          <w:t>Գծապատկեր 4․ Բնական գազի սպառումը համայնքային հաստատություններում</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_Toc222742411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13</w:t>
        </w:r>
        <w:r w:rsidR="00562AB1" w:rsidRPr="00826938">
          <w:rPr>
            <w:i w:val="0"/>
            <w:iCs w:val="0"/>
            <w:webHidden/>
            <w:sz w:val="22"/>
            <w:szCs w:val="22"/>
          </w:rPr>
          <w:fldChar w:fldCharType="end"/>
        </w:r>
      </w:hyperlink>
    </w:p>
    <w:p w14:paraId="07929B36" w14:textId="198E0850" w:rsidR="00562AB1" w:rsidRPr="00826938" w:rsidRDefault="000B67F7">
      <w:pPr>
        <w:pStyle w:val="aff7"/>
        <w:tabs>
          <w:tab w:val="right" w:leader="dot" w:pos="9679"/>
        </w:tabs>
        <w:rPr>
          <w:rFonts w:eastAsiaTheme="minorEastAsia" w:cstheme="minorBidi"/>
          <w:i w:val="0"/>
          <w:iCs w:val="0"/>
          <w:sz w:val="22"/>
          <w:szCs w:val="22"/>
        </w:rPr>
      </w:pPr>
      <w:hyperlink w:anchor="_Toc222742412" w:history="1">
        <w:r w:rsidR="00562AB1" w:rsidRPr="00826938">
          <w:rPr>
            <w:rStyle w:val="a9"/>
            <w:i w:val="0"/>
            <w:iCs w:val="0"/>
            <w:sz w:val="22"/>
            <w:szCs w:val="22"/>
          </w:rPr>
          <w:t>Գծապատկեր 5․ Բնակելի և հասարակական հատվածի կողմից Էլեկտրաէներգիայի սպառումը։</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_Toc222742412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15</w:t>
        </w:r>
        <w:r w:rsidR="00562AB1" w:rsidRPr="00826938">
          <w:rPr>
            <w:i w:val="0"/>
            <w:iCs w:val="0"/>
            <w:webHidden/>
            <w:sz w:val="22"/>
            <w:szCs w:val="22"/>
          </w:rPr>
          <w:fldChar w:fldCharType="end"/>
        </w:r>
      </w:hyperlink>
    </w:p>
    <w:p w14:paraId="1E5910CE" w14:textId="016033FF" w:rsidR="00562AB1" w:rsidRPr="00826938" w:rsidRDefault="000B67F7">
      <w:pPr>
        <w:pStyle w:val="aff7"/>
        <w:tabs>
          <w:tab w:val="right" w:leader="dot" w:pos="9679"/>
        </w:tabs>
        <w:rPr>
          <w:rFonts w:eastAsiaTheme="minorEastAsia" w:cstheme="minorBidi"/>
          <w:i w:val="0"/>
          <w:iCs w:val="0"/>
          <w:sz w:val="22"/>
          <w:szCs w:val="22"/>
        </w:rPr>
      </w:pPr>
      <w:hyperlink r:id="rId14" w:anchor="_Toc222742413" w:history="1">
        <w:r w:rsidR="00562AB1" w:rsidRPr="00826938">
          <w:rPr>
            <w:rStyle w:val="a9"/>
            <w:i w:val="0"/>
            <w:iCs w:val="0"/>
            <w:sz w:val="22"/>
            <w:szCs w:val="22"/>
          </w:rPr>
          <w:t>Գծապատկեր 6․ Մասնավոր և առևտրային տրանսպորտի շարժակազմի ընդհանուր  բնութագիրը</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_Toc222742413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20</w:t>
        </w:r>
        <w:r w:rsidR="00562AB1" w:rsidRPr="00826938">
          <w:rPr>
            <w:i w:val="0"/>
            <w:iCs w:val="0"/>
            <w:webHidden/>
            <w:sz w:val="22"/>
            <w:szCs w:val="22"/>
          </w:rPr>
          <w:fldChar w:fldCharType="end"/>
        </w:r>
      </w:hyperlink>
    </w:p>
    <w:p w14:paraId="59E66C6D" w14:textId="52EC660F" w:rsidR="00562AB1" w:rsidRPr="00826938" w:rsidRDefault="000B67F7">
      <w:pPr>
        <w:pStyle w:val="aff7"/>
        <w:tabs>
          <w:tab w:val="right" w:leader="dot" w:pos="9679"/>
        </w:tabs>
        <w:rPr>
          <w:rFonts w:eastAsiaTheme="minorEastAsia" w:cstheme="minorBidi"/>
          <w:i w:val="0"/>
          <w:iCs w:val="0"/>
          <w:sz w:val="22"/>
          <w:szCs w:val="22"/>
        </w:rPr>
      </w:pPr>
      <w:hyperlink w:anchor="_Toc222742414" w:history="1">
        <w:r w:rsidR="00562AB1" w:rsidRPr="00826938">
          <w:rPr>
            <w:rStyle w:val="a9"/>
            <w:i w:val="0"/>
            <w:iCs w:val="0"/>
            <w:sz w:val="22"/>
            <w:szCs w:val="22"/>
          </w:rPr>
          <w:t>Գծապատկեր 7․ Թալին համայնքում 2023թ․ Էներգակիրների սպառման ցուցանիշները ըստ ոլորտների</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_Toc222742414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31</w:t>
        </w:r>
        <w:r w:rsidR="00562AB1" w:rsidRPr="00826938">
          <w:rPr>
            <w:i w:val="0"/>
            <w:iCs w:val="0"/>
            <w:webHidden/>
            <w:sz w:val="22"/>
            <w:szCs w:val="22"/>
          </w:rPr>
          <w:fldChar w:fldCharType="end"/>
        </w:r>
      </w:hyperlink>
    </w:p>
    <w:p w14:paraId="77DA7746" w14:textId="23A90CB7" w:rsidR="00562AB1" w:rsidRPr="00826938" w:rsidRDefault="000B67F7">
      <w:pPr>
        <w:pStyle w:val="aff7"/>
        <w:tabs>
          <w:tab w:val="right" w:leader="dot" w:pos="9679"/>
        </w:tabs>
        <w:rPr>
          <w:rFonts w:eastAsiaTheme="minorEastAsia" w:cstheme="minorBidi"/>
          <w:i w:val="0"/>
          <w:iCs w:val="0"/>
          <w:sz w:val="22"/>
          <w:szCs w:val="22"/>
        </w:rPr>
      </w:pPr>
      <w:hyperlink w:anchor="_Toc222742415" w:history="1">
        <w:r w:rsidR="00562AB1" w:rsidRPr="00826938">
          <w:rPr>
            <w:rStyle w:val="a9"/>
            <w:i w:val="0"/>
            <w:iCs w:val="0"/>
            <w:sz w:val="22"/>
            <w:szCs w:val="22"/>
          </w:rPr>
          <w:t>Գծապատկեր 8․ Հիմնական բնագավառների մասնաբաժինը ԱԵԿ-ում՝ 2023թ</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_Toc222742415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59</w:t>
        </w:r>
        <w:r w:rsidR="00562AB1" w:rsidRPr="00826938">
          <w:rPr>
            <w:i w:val="0"/>
            <w:iCs w:val="0"/>
            <w:webHidden/>
            <w:sz w:val="22"/>
            <w:szCs w:val="22"/>
          </w:rPr>
          <w:fldChar w:fldCharType="end"/>
        </w:r>
      </w:hyperlink>
    </w:p>
    <w:p w14:paraId="131EA4EE" w14:textId="2601FCC9" w:rsidR="00562AB1" w:rsidRPr="00826938" w:rsidRDefault="000B67F7">
      <w:pPr>
        <w:pStyle w:val="aff7"/>
        <w:tabs>
          <w:tab w:val="right" w:leader="dot" w:pos="9679"/>
        </w:tabs>
        <w:rPr>
          <w:rFonts w:eastAsiaTheme="minorEastAsia" w:cstheme="minorBidi"/>
          <w:i w:val="0"/>
          <w:iCs w:val="0"/>
          <w:sz w:val="22"/>
          <w:szCs w:val="22"/>
        </w:rPr>
      </w:pPr>
      <w:hyperlink w:anchor="_Toc222742416" w:history="1">
        <w:r w:rsidR="00562AB1" w:rsidRPr="00826938">
          <w:rPr>
            <w:rStyle w:val="a9"/>
            <w:i w:val="0"/>
            <w:iCs w:val="0"/>
            <w:sz w:val="22"/>
            <w:szCs w:val="22"/>
          </w:rPr>
          <w:t>Գծապատկեր 9․ Հիմնական բնագավառների մասնաբաժինը ՋԳ կրճատումում՝ 2030թ</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_Toc222742416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60</w:t>
        </w:r>
        <w:r w:rsidR="00562AB1" w:rsidRPr="00826938">
          <w:rPr>
            <w:i w:val="0"/>
            <w:iCs w:val="0"/>
            <w:webHidden/>
            <w:sz w:val="22"/>
            <w:szCs w:val="22"/>
          </w:rPr>
          <w:fldChar w:fldCharType="end"/>
        </w:r>
      </w:hyperlink>
    </w:p>
    <w:p w14:paraId="19A9F28A" w14:textId="56916180" w:rsidR="00562AB1" w:rsidRPr="00826938" w:rsidRDefault="000B67F7">
      <w:pPr>
        <w:pStyle w:val="aff7"/>
        <w:tabs>
          <w:tab w:val="right" w:leader="dot" w:pos="9679"/>
        </w:tabs>
        <w:rPr>
          <w:rFonts w:eastAsiaTheme="minorEastAsia" w:cstheme="minorBidi"/>
          <w:i w:val="0"/>
          <w:iCs w:val="0"/>
          <w:sz w:val="22"/>
          <w:szCs w:val="22"/>
        </w:rPr>
      </w:pPr>
      <w:hyperlink w:anchor="_Toc222742417" w:history="1">
        <w:r w:rsidR="00562AB1" w:rsidRPr="00826938">
          <w:rPr>
            <w:rStyle w:val="a9"/>
            <w:i w:val="0"/>
            <w:iCs w:val="0"/>
            <w:sz w:val="22"/>
            <w:szCs w:val="22"/>
          </w:rPr>
          <w:t>Գծապատկեր 10․ Ելակետային և թիրախային տարիներին հիմնական բնագավառներում էներգասպառման համեմատությունը (ՄՎտժ/տարի)</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_Toc222742417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60</w:t>
        </w:r>
        <w:r w:rsidR="00562AB1" w:rsidRPr="00826938">
          <w:rPr>
            <w:i w:val="0"/>
            <w:iCs w:val="0"/>
            <w:webHidden/>
            <w:sz w:val="22"/>
            <w:szCs w:val="22"/>
          </w:rPr>
          <w:fldChar w:fldCharType="end"/>
        </w:r>
      </w:hyperlink>
    </w:p>
    <w:p w14:paraId="27CA54D4" w14:textId="702DD00C" w:rsidR="00562AB1" w:rsidRPr="00826938" w:rsidRDefault="000B67F7">
      <w:pPr>
        <w:pStyle w:val="aff7"/>
        <w:tabs>
          <w:tab w:val="right" w:leader="dot" w:pos="9679"/>
        </w:tabs>
        <w:rPr>
          <w:rFonts w:eastAsiaTheme="minorEastAsia" w:cstheme="minorBidi"/>
          <w:i w:val="0"/>
          <w:iCs w:val="0"/>
          <w:sz w:val="22"/>
          <w:szCs w:val="22"/>
        </w:rPr>
      </w:pPr>
      <w:hyperlink w:anchor="_Toc222742418" w:history="1">
        <w:r w:rsidR="00562AB1" w:rsidRPr="00826938">
          <w:rPr>
            <w:rStyle w:val="a9"/>
            <w:i w:val="0"/>
            <w:iCs w:val="0"/>
            <w:sz w:val="22"/>
            <w:szCs w:val="22"/>
          </w:rPr>
          <w:t>Գծապատկեր 11․ Ելակետային և թիրախային արտանետումների համեմատությունը (տCO2/տ)</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_Toc222742418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61</w:t>
        </w:r>
        <w:r w:rsidR="00562AB1" w:rsidRPr="00826938">
          <w:rPr>
            <w:i w:val="0"/>
            <w:iCs w:val="0"/>
            <w:webHidden/>
            <w:sz w:val="22"/>
            <w:szCs w:val="22"/>
          </w:rPr>
          <w:fldChar w:fldCharType="end"/>
        </w:r>
      </w:hyperlink>
    </w:p>
    <w:p w14:paraId="18250170" w14:textId="014805BF" w:rsidR="00562AB1" w:rsidRPr="00826938" w:rsidRDefault="000B67F7">
      <w:pPr>
        <w:pStyle w:val="aff7"/>
        <w:tabs>
          <w:tab w:val="right" w:leader="dot" w:pos="9679"/>
        </w:tabs>
        <w:rPr>
          <w:rFonts w:eastAsiaTheme="minorEastAsia" w:cstheme="minorBidi"/>
          <w:i w:val="0"/>
          <w:iCs w:val="0"/>
          <w:sz w:val="22"/>
          <w:szCs w:val="22"/>
        </w:rPr>
      </w:pPr>
      <w:hyperlink w:anchor="_Toc222742419" w:history="1">
        <w:r w:rsidR="00562AB1" w:rsidRPr="00826938">
          <w:rPr>
            <w:rStyle w:val="a9"/>
            <w:i w:val="0"/>
            <w:iCs w:val="0"/>
            <w:sz w:val="22"/>
            <w:szCs w:val="22"/>
          </w:rPr>
          <w:t>Գծապատկեր 12․ Ամսական միջին ջերմաստիճանը և տեղումները Թալինում</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_Toc222742419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4</w:t>
        </w:r>
        <w:r w:rsidR="00562AB1" w:rsidRPr="00826938">
          <w:rPr>
            <w:i w:val="0"/>
            <w:iCs w:val="0"/>
            <w:webHidden/>
            <w:sz w:val="22"/>
            <w:szCs w:val="22"/>
          </w:rPr>
          <w:fldChar w:fldCharType="end"/>
        </w:r>
      </w:hyperlink>
    </w:p>
    <w:p w14:paraId="5EB4F6E9" w14:textId="05FC855A" w:rsidR="00562AB1" w:rsidRPr="00826938" w:rsidRDefault="000B67F7">
      <w:pPr>
        <w:pStyle w:val="aff7"/>
        <w:tabs>
          <w:tab w:val="right" w:leader="dot" w:pos="9679"/>
        </w:tabs>
        <w:rPr>
          <w:rFonts w:eastAsiaTheme="minorEastAsia" w:cstheme="minorBidi"/>
          <w:i w:val="0"/>
          <w:iCs w:val="0"/>
          <w:sz w:val="22"/>
          <w:szCs w:val="22"/>
        </w:rPr>
      </w:pPr>
      <w:hyperlink w:anchor="_Toc222742420" w:history="1">
        <w:r w:rsidR="00562AB1" w:rsidRPr="00826938">
          <w:rPr>
            <w:rStyle w:val="a9"/>
            <w:i w:val="0"/>
            <w:iCs w:val="0"/>
            <w:sz w:val="22"/>
            <w:szCs w:val="22"/>
          </w:rPr>
          <w:t>Գծապատկեր 13․ Միջին ամսական ամենաբարձր և ամենացածր ջերմաստիճանները Թալինում</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_Toc222742420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5</w:t>
        </w:r>
        <w:r w:rsidR="00562AB1" w:rsidRPr="00826938">
          <w:rPr>
            <w:i w:val="0"/>
            <w:iCs w:val="0"/>
            <w:webHidden/>
            <w:sz w:val="22"/>
            <w:szCs w:val="22"/>
          </w:rPr>
          <w:fldChar w:fldCharType="end"/>
        </w:r>
      </w:hyperlink>
    </w:p>
    <w:p w14:paraId="5F711E96" w14:textId="3B43CCA0" w:rsidR="00562AB1" w:rsidRPr="00826938" w:rsidRDefault="000B67F7">
      <w:pPr>
        <w:pStyle w:val="aff7"/>
        <w:tabs>
          <w:tab w:val="right" w:leader="dot" w:pos="9679"/>
        </w:tabs>
        <w:rPr>
          <w:rFonts w:eastAsiaTheme="minorEastAsia" w:cstheme="minorBidi"/>
          <w:i w:val="0"/>
          <w:iCs w:val="0"/>
          <w:sz w:val="22"/>
          <w:szCs w:val="22"/>
        </w:rPr>
      </w:pPr>
      <w:hyperlink w:anchor="_Toc222742421" w:history="1">
        <w:r w:rsidR="00562AB1" w:rsidRPr="00826938">
          <w:rPr>
            <w:rStyle w:val="a9"/>
            <w:i w:val="0"/>
            <w:iCs w:val="0"/>
            <w:sz w:val="22"/>
            <w:szCs w:val="22"/>
          </w:rPr>
          <w:t>Գծապատկեր 14․ Քամու միջին արագությունը Թալինում</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_Toc222742421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7</w:t>
        </w:r>
        <w:r w:rsidR="00562AB1" w:rsidRPr="00826938">
          <w:rPr>
            <w:i w:val="0"/>
            <w:iCs w:val="0"/>
            <w:webHidden/>
            <w:sz w:val="22"/>
            <w:szCs w:val="22"/>
          </w:rPr>
          <w:fldChar w:fldCharType="end"/>
        </w:r>
      </w:hyperlink>
    </w:p>
    <w:p w14:paraId="11AF4772" w14:textId="50186F3A" w:rsidR="00562AB1" w:rsidRPr="00826938" w:rsidRDefault="000B67F7">
      <w:pPr>
        <w:pStyle w:val="aff7"/>
        <w:tabs>
          <w:tab w:val="right" w:leader="dot" w:pos="9679"/>
        </w:tabs>
        <w:rPr>
          <w:rFonts w:eastAsiaTheme="minorEastAsia" w:cstheme="minorBidi"/>
          <w:i w:val="0"/>
          <w:iCs w:val="0"/>
          <w:sz w:val="22"/>
          <w:szCs w:val="22"/>
        </w:rPr>
      </w:pPr>
      <w:hyperlink w:anchor="_Toc222742422" w:history="1">
        <w:r w:rsidR="00562AB1" w:rsidRPr="00826938">
          <w:rPr>
            <w:rStyle w:val="a9"/>
            <w:i w:val="0"/>
            <w:iCs w:val="0"/>
            <w:sz w:val="22"/>
            <w:szCs w:val="22"/>
          </w:rPr>
          <w:t>Գծապատկեր 15․ Քամու ուղղությունը Թալինում</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_Toc222742422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7</w:t>
        </w:r>
        <w:r w:rsidR="00562AB1" w:rsidRPr="00826938">
          <w:rPr>
            <w:i w:val="0"/>
            <w:iCs w:val="0"/>
            <w:webHidden/>
            <w:sz w:val="22"/>
            <w:szCs w:val="22"/>
          </w:rPr>
          <w:fldChar w:fldCharType="end"/>
        </w:r>
      </w:hyperlink>
    </w:p>
    <w:p w14:paraId="0C54A9EC" w14:textId="3532FF98" w:rsidR="00562AB1" w:rsidRPr="00826938" w:rsidRDefault="000B67F7">
      <w:pPr>
        <w:pStyle w:val="aff7"/>
        <w:tabs>
          <w:tab w:val="right" w:leader="dot" w:pos="9679"/>
        </w:tabs>
        <w:rPr>
          <w:rFonts w:eastAsiaTheme="minorEastAsia" w:cstheme="minorBidi"/>
          <w:i w:val="0"/>
          <w:iCs w:val="0"/>
          <w:sz w:val="22"/>
          <w:szCs w:val="22"/>
        </w:rPr>
      </w:pPr>
      <w:hyperlink w:anchor="_Toc222742423" w:history="1">
        <w:r w:rsidR="00562AB1" w:rsidRPr="00826938">
          <w:rPr>
            <w:rStyle w:val="a9"/>
            <w:i w:val="0"/>
            <w:iCs w:val="0"/>
            <w:sz w:val="22"/>
            <w:szCs w:val="22"/>
          </w:rPr>
          <w:t>Գծապատկեր 16.  Տարեկան միջին օդի ջերմաստիճանը Արագածոտնի մարզում</w:t>
        </w:r>
        <w:r w:rsidR="00562AB1" w:rsidRPr="00826938">
          <w:rPr>
            <w:i w:val="0"/>
            <w:iCs w:val="0"/>
            <w:webHidden/>
            <w:sz w:val="22"/>
            <w:szCs w:val="22"/>
          </w:rPr>
          <w:tab/>
        </w:r>
        <w:r w:rsidR="00562AB1" w:rsidRPr="00826938">
          <w:rPr>
            <w:i w:val="0"/>
            <w:iCs w:val="0"/>
            <w:webHidden/>
            <w:sz w:val="22"/>
            <w:szCs w:val="22"/>
          </w:rPr>
          <w:fldChar w:fldCharType="begin"/>
        </w:r>
        <w:r w:rsidR="00562AB1" w:rsidRPr="00826938">
          <w:rPr>
            <w:i w:val="0"/>
            <w:iCs w:val="0"/>
            <w:webHidden/>
            <w:sz w:val="22"/>
            <w:szCs w:val="22"/>
          </w:rPr>
          <w:instrText xml:space="preserve"> PAGEREF _Toc222742423 \h </w:instrText>
        </w:r>
        <w:r w:rsidR="00562AB1" w:rsidRPr="00826938">
          <w:rPr>
            <w:i w:val="0"/>
            <w:iCs w:val="0"/>
            <w:webHidden/>
            <w:sz w:val="22"/>
            <w:szCs w:val="22"/>
          </w:rPr>
        </w:r>
        <w:r w:rsidR="00562AB1" w:rsidRPr="00826938">
          <w:rPr>
            <w:i w:val="0"/>
            <w:iCs w:val="0"/>
            <w:webHidden/>
            <w:sz w:val="22"/>
            <w:szCs w:val="22"/>
          </w:rPr>
          <w:fldChar w:fldCharType="separate"/>
        </w:r>
        <w:r w:rsidR="00562AB1" w:rsidRPr="00826938">
          <w:rPr>
            <w:i w:val="0"/>
            <w:iCs w:val="0"/>
            <w:webHidden/>
            <w:sz w:val="22"/>
            <w:szCs w:val="22"/>
          </w:rPr>
          <w:t>8</w:t>
        </w:r>
        <w:r w:rsidR="00562AB1" w:rsidRPr="00826938">
          <w:rPr>
            <w:i w:val="0"/>
            <w:iCs w:val="0"/>
            <w:webHidden/>
            <w:sz w:val="22"/>
            <w:szCs w:val="22"/>
          </w:rPr>
          <w:fldChar w:fldCharType="end"/>
        </w:r>
      </w:hyperlink>
    </w:p>
    <w:p w14:paraId="429A0071" w14:textId="40E38307" w:rsidR="008F0735" w:rsidRDefault="008274CE" w:rsidP="00292EFD">
      <w:pPr>
        <w:jc w:val="center"/>
        <w:rPr>
          <w:rFonts w:ascii="Sylfaen" w:hAnsi="Sylfaen"/>
          <w:b/>
          <w:bCs/>
          <w:color w:val="2F5496" w:themeColor="accent1" w:themeShade="BF"/>
          <w:sz w:val="24"/>
          <w:szCs w:val="24"/>
        </w:rPr>
      </w:pPr>
      <w:r w:rsidRPr="00826938">
        <w:rPr>
          <w:rFonts w:ascii="Sylfaen" w:hAnsi="Sylfaen"/>
          <w:color w:val="222A35" w:themeColor="text2" w:themeShade="80"/>
        </w:rPr>
        <w:fldChar w:fldCharType="end"/>
      </w:r>
    </w:p>
    <w:p w14:paraId="43692141" w14:textId="7C3CC68D" w:rsidR="00B97862" w:rsidRPr="002E027F" w:rsidRDefault="00B97862" w:rsidP="00B97862">
      <w:pPr>
        <w:rPr>
          <w:rFonts w:ascii="Sylfaen" w:hAnsi="Sylfaen"/>
          <w:b/>
          <w:bCs/>
          <w:color w:val="2F5496" w:themeColor="accent1" w:themeShade="BF"/>
          <w:sz w:val="28"/>
          <w:szCs w:val="28"/>
        </w:rPr>
      </w:pPr>
      <w:r w:rsidRPr="002E027F">
        <w:rPr>
          <w:rFonts w:ascii="Sylfaen" w:hAnsi="Sylfaen"/>
          <w:b/>
          <w:bCs/>
          <w:color w:val="2F5496" w:themeColor="accent1" w:themeShade="BF"/>
          <w:sz w:val="24"/>
          <w:szCs w:val="24"/>
        </w:rPr>
        <w:t>Օգտագործված հապավումների ցանկ</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91"/>
        <w:gridCol w:w="8598"/>
      </w:tblGrid>
      <w:tr w:rsidR="00B97862" w:rsidRPr="002E027F" w14:paraId="2B73823A" w14:textId="77777777" w:rsidTr="0065737E">
        <w:trPr>
          <w:tblHeader/>
          <w:tblCellSpacing w:w="15" w:type="dxa"/>
        </w:trPr>
        <w:tc>
          <w:tcPr>
            <w:tcW w:w="0" w:type="auto"/>
            <w:vAlign w:val="center"/>
            <w:hideMark/>
          </w:tcPr>
          <w:p w14:paraId="332DA4B6" w14:textId="77777777" w:rsidR="00B97862" w:rsidRPr="002E027F" w:rsidRDefault="00B97862" w:rsidP="0065737E">
            <w:pPr>
              <w:spacing w:after="0" w:line="240" w:lineRule="auto"/>
              <w:jc w:val="center"/>
              <w:rPr>
                <w:rFonts w:ascii="Sylfaen" w:eastAsia="Times New Roman" w:hAnsi="Sylfaen" w:cs="Times New Roman"/>
                <w:b/>
                <w:bCs/>
                <w:sz w:val="20"/>
                <w:szCs w:val="20"/>
              </w:rPr>
            </w:pPr>
            <w:r w:rsidRPr="002E027F">
              <w:rPr>
                <w:rFonts w:ascii="Sylfaen" w:eastAsia="Times New Roman" w:hAnsi="Sylfaen" w:cs="Times New Roman"/>
                <w:b/>
                <w:bCs/>
                <w:sz w:val="20"/>
                <w:szCs w:val="20"/>
              </w:rPr>
              <w:t>Հապավում</w:t>
            </w:r>
          </w:p>
        </w:tc>
        <w:tc>
          <w:tcPr>
            <w:tcW w:w="0" w:type="auto"/>
            <w:vAlign w:val="center"/>
            <w:hideMark/>
          </w:tcPr>
          <w:p w14:paraId="7914BBBF" w14:textId="77777777" w:rsidR="00B97862" w:rsidRPr="002E027F" w:rsidRDefault="00B97862" w:rsidP="0065737E">
            <w:pPr>
              <w:spacing w:after="0" w:line="240" w:lineRule="auto"/>
              <w:jc w:val="center"/>
              <w:rPr>
                <w:rFonts w:ascii="Sylfaen" w:eastAsia="Times New Roman" w:hAnsi="Sylfaen" w:cs="Times New Roman"/>
                <w:b/>
                <w:bCs/>
                <w:sz w:val="20"/>
                <w:szCs w:val="20"/>
              </w:rPr>
            </w:pPr>
            <w:r w:rsidRPr="002E027F">
              <w:rPr>
                <w:rFonts w:ascii="Sylfaen" w:eastAsia="Times New Roman" w:hAnsi="Sylfaen" w:cs="Times New Roman"/>
                <w:b/>
                <w:bCs/>
                <w:sz w:val="20"/>
                <w:szCs w:val="20"/>
              </w:rPr>
              <w:t>Բացատրություն</w:t>
            </w:r>
          </w:p>
        </w:tc>
      </w:tr>
      <w:tr w:rsidR="00B97862" w:rsidRPr="002E027F" w14:paraId="4DA71EE0" w14:textId="77777777" w:rsidTr="0065737E">
        <w:trPr>
          <w:tblCellSpacing w:w="15" w:type="dxa"/>
        </w:trPr>
        <w:tc>
          <w:tcPr>
            <w:tcW w:w="0" w:type="auto"/>
            <w:vAlign w:val="center"/>
            <w:hideMark/>
          </w:tcPr>
          <w:p w14:paraId="0957BE05"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ԱԳԼՃԿ</w:t>
            </w:r>
          </w:p>
        </w:tc>
        <w:tc>
          <w:tcPr>
            <w:tcW w:w="0" w:type="auto"/>
            <w:vAlign w:val="center"/>
            <w:hideMark/>
          </w:tcPr>
          <w:p w14:paraId="06217C38"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Ավտոմոբիլային գազալիցքավորման ճնշակային կայան</w:t>
            </w:r>
          </w:p>
        </w:tc>
      </w:tr>
      <w:tr w:rsidR="00B97862" w:rsidRPr="002E027F" w14:paraId="72D65151" w14:textId="77777777" w:rsidTr="0065737E">
        <w:trPr>
          <w:tblCellSpacing w:w="15" w:type="dxa"/>
        </w:trPr>
        <w:tc>
          <w:tcPr>
            <w:tcW w:w="0" w:type="auto"/>
            <w:vAlign w:val="center"/>
            <w:hideMark/>
          </w:tcPr>
          <w:p w14:paraId="1F584980"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ԱԵԿ</w:t>
            </w:r>
          </w:p>
        </w:tc>
        <w:tc>
          <w:tcPr>
            <w:tcW w:w="0" w:type="auto"/>
            <w:vAlign w:val="center"/>
            <w:hideMark/>
          </w:tcPr>
          <w:p w14:paraId="190869FA"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Ջերմոցային գազերի արտանետումների ելակետային (բազային) կադաստր</w:t>
            </w:r>
          </w:p>
        </w:tc>
      </w:tr>
      <w:tr w:rsidR="00B97862" w:rsidRPr="002E027F" w14:paraId="47037D6E" w14:textId="77777777" w:rsidTr="0065737E">
        <w:trPr>
          <w:tblCellSpacing w:w="15" w:type="dxa"/>
        </w:trPr>
        <w:tc>
          <w:tcPr>
            <w:tcW w:w="0" w:type="auto"/>
            <w:vAlign w:val="center"/>
            <w:hideMark/>
          </w:tcPr>
          <w:p w14:paraId="22FA84CB"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ԱՎԾ</w:t>
            </w:r>
          </w:p>
        </w:tc>
        <w:tc>
          <w:tcPr>
            <w:tcW w:w="0" w:type="auto"/>
            <w:vAlign w:val="center"/>
            <w:hideMark/>
          </w:tcPr>
          <w:p w14:paraId="7FC516AA"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Ազգային վիճակագրական ծառայություն</w:t>
            </w:r>
          </w:p>
        </w:tc>
      </w:tr>
      <w:tr w:rsidR="00B97862" w:rsidRPr="002E027F" w14:paraId="477BA25B" w14:textId="77777777" w:rsidTr="0065737E">
        <w:trPr>
          <w:tblCellSpacing w:w="15" w:type="dxa"/>
        </w:trPr>
        <w:tc>
          <w:tcPr>
            <w:tcW w:w="0" w:type="auto"/>
            <w:vAlign w:val="center"/>
            <w:hideMark/>
          </w:tcPr>
          <w:p w14:paraId="6BEFC099"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ԱՏ</w:t>
            </w:r>
          </w:p>
        </w:tc>
        <w:tc>
          <w:tcPr>
            <w:tcW w:w="0" w:type="auto"/>
            <w:vAlign w:val="center"/>
            <w:hideMark/>
          </w:tcPr>
          <w:p w14:paraId="67BC8D0A"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Առանձնատուն</w:t>
            </w:r>
          </w:p>
        </w:tc>
      </w:tr>
      <w:tr w:rsidR="00B97862" w:rsidRPr="002E027F" w14:paraId="66F30B06" w14:textId="77777777" w:rsidTr="0065737E">
        <w:trPr>
          <w:tblCellSpacing w:w="15" w:type="dxa"/>
        </w:trPr>
        <w:tc>
          <w:tcPr>
            <w:tcW w:w="0" w:type="auto"/>
            <w:vAlign w:val="center"/>
            <w:hideMark/>
          </w:tcPr>
          <w:p w14:paraId="6D106236"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lastRenderedPageBreak/>
              <w:t>ԲԲՇ</w:t>
            </w:r>
          </w:p>
        </w:tc>
        <w:tc>
          <w:tcPr>
            <w:tcW w:w="0" w:type="auto"/>
            <w:vAlign w:val="center"/>
            <w:hideMark/>
          </w:tcPr>
          <w:p w14:paraId="289493B3"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Բազմաբնակարան շենք</w:t>
            </w:r>
          </w:p>
        </w:tc>
      </w:tr>
      <w:tr w:rsidR="00B97862" w:rsidRPr="002E027F" w14:paraId="033F1704" w14:textId="77777777" w:rsidTr="0065737E">
        <w:trPr>
          <w:tblCellSpacing w:w="15" w:type="dxa"/>
        </w:trPr>
        <w:tc>
          <w:tcPr>
            <w:tcW w:w="0" w:type="auto"/>
            <w:vAlign w:val="center"/>
            <w:hideMark/>
          </w:tcPr>
          <w:p w14:paraId="14FACC95"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ԳԳՄ</w:t>
            </w:r>
          </w:p>
        </w:tc>
        <w:tc>
          <w:tcPr>
            <w:tcW w:w="0" w:type="auto"/>
            <w:vAlign w:val="center"/>
            <w:hideMark/>
          </w:tcPr>
          <w:p w14:paraId="74873D14"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Գազաֆիկացման և գազամատակարարման մասնաճյուղ</w:t>
            </w:r>
          </w:p>
        </w:tc>
      </w:tr>
      <w:tr w:rsidR="00B97862" w:rsidRPr="002E027F" w14:paraId="1506B17D" w14:textId="77777777" w:rsidTr="0065737E">
        <w:trPr>
          <w:tblCellSpacing w:w="15" w:type="dxa"/>
        </w:trPr>
        <w:tc>
          <w:tcPr>
            <w:tcW w:w="0" w:type="auto"/>
            <w:vAlign w:val="center"/>
            <w:hideMark/>
          </w:tcPr>
          <w:p w14:paraId="2662938D"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ԳԷՖ</w:t>
            </w:r>
          </w:p>
        </w:tc>
        <w:tc>
          <w:tcPr>
            <w:tcW w:w="0" w:type="auto"/>
            <w:vAlign w:val="center"/>
            <w:hideMark/>
          </w:tcPr>
          <w:p w14:paraId="2EC34A50"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Գլոբալ էկոլոգիական հիմնադրամ</w:t>
            </w:r>
          </w:p>
        </w:tc>
      </w:tr>
      <w:tr w:rsidR="00B97862" w:rsidRPr="002E027F" w14:paraId="73A54C09" w14:textId="77777777" w:rsidTr="0065737E">
        <w:trPr>
          <w:tblCellSpacing w:w="15" w:type="dxa"/>
        </w:trPr>
        <w:tc>
          <w:tcPr>
            <w:tcW w:w="0" w:type="auto"/>
            <w:vAlign w:val="center"/>
            <w:hideMark/>
          </w:tcPr>
          <w:p w14:paraId="3CD3B465"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ԵՀ</w:t>
            </w:r>
          </w:p>
        </w:tc>
        <w:tc>
          <w:tcPr>
            <w:tcW w:w="0" w:type="auto"/>
            <w:vAlign w:val="center"/>
            <w:hideMark/>
          </w:tcPr>
          <w:p w14:paraId="20BC5212"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Եվրոպական հանձնաժողով</w:t>
            </w:r>
          </w:p>
        </w:tc>
      </w:tr>
      <w:tr w:rsidR="00B97862" w:rsidRPr="002E027F" w14:paraId="3AB37783" w14:textId="77777777" w:rsidTr="0065737E">
        <w:trPr>
          <w:tblCellSpacing w:w="15" w:type="dxa"/>
        </w:trPr>
        <w:tc>
          <w:tcPr>
            <w:tcW w:w="0" w:type="auto"/>
            <w:vAlign w:val="center"/>
            <w:hideMark/>
          </w:tcPr>
          <w:p w14:paraId="2762EAC2"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ԵՄ</w:t>
            </w:r>
          </w:p>
        </w:tc>
        <w:tc>
          <w:tcPr>
            <w:tcW w:w="0" w:type="auto"/>
            <w:vAlign w:val="center"/>
            <w:hideMark/>
          </w:tcPr>
          <w:p w14:paraId="18D4E720"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Եվրոպական միություն</w:t>
            </w:r>
          </w:p>
        </w:tc>
      </w:tr>
      <w:tr w:rsidR="00B97862" w:rsidRPr="002E027F" w14:paraId="205CB268" w14:textId="77777777" w:rsidTr="0065737E">
        <w:trPr>
          <w:tblCellSpacing w:w="15" w:type="dxa"/>
        </w:trPr>
        <w:tc>
          <w:tcPr>
            <w:tcW w:w="0" w:type="auto"/>
            <w:vAlign w:val="center"/>
            <w:hideMark/>
          </w:tcPr>
          <w:p w14:paraId="11FCC1F9"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ԷՎԱ</w:t>
            </w:r>
          </w:p>
        </w:tc>
        <w:tc>
          <w:tcPr>
            <w:tcW w:w="0" w:type="auto"/>
            <w:vAlign w:val="center"/>
            <w:hideMark/>
          </w:tcPr>
          <w:p w14:paraId="28AA17B8"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Էներգիայի վերականգնվող աղբյուրներ</w:t>
            </w:r>
          </w:p>
        </w:tc>
      </w:tr>
      <w:tr w:rsidR="00B97862" w:rsidRPr="002E027F" w14:paraId="1491E06F" w14:textId="77777777" w:rsidTr="0065737E">
        <w:trPr>
          <w:tblCellSpacing w:w="15" w:type="dxa"/>
        </w:trPr>
        <w:tc>
          <w:tcPr>
            <w:tcW w:w="0" w:type="auto"/>
            <w:vAlign w:val="center"/>
            <w:hideMark/>
          </w:tcPr>
          <w:p w14:paraId="1F34FAFA"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ԿԷԶԿԳԾ</w:t>
            </w:r>
          </w:p>
        </w:tc>
        <w:tc>
          <w:tcPr>
            <w:tcW w:w="0" w:type="auto"/>
            <w:vAlign w:val="center"/>
            <w:hideMark/>
          </w:tcPr>
          <w:p w14:paraId="4E8D0F54"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Կայուն էներգետիկ զարգացման և կլիմայի գործողությունների ծրագիր</w:t>
            </w:r>
          </w:p>
        </w:tc>
      </w:tr>
      <w:tr w:rsidR="00B97862" w:rsidRPr="002E027F" w14:paraId="5E068C78" w14:textId="77777777" w:rsidTr="0065737E">
        <w:trPr>
          <w:tblCellSpacing w:w="15" w:type="dxa"/>
        </w:trPr>
        <w:tc>
          <w:tcPr>
            <w:tcW w:w="0" w:type="auto"/>
            <w:vAlign w:val="center"/>
            <w:hideMark/>
          </w:tcPr>
          <w:p w14:paraId="3B5BD0C6"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ԿՓՓՄԽ</w:t>
            </w:r>
          </w:p>
        </w:tc>
        <w:tc>
          <w:tcPr>
            <w:tcW w:w="0" w:type="auto"/>
            <w:vAlign w:val="center"/>
            <w:hideMark/>
          </w:tcPr>
          <w:p w14:paraId="4C651C96"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Կլիմայի փոփոխության փորձագետների միջկառավարական խումբ</w:t>
            </w:r>
          </w:p>
        </w:tc>
      </w:tr>
      <w:tr w:rsidR="00B97862" w:rsidRPr="002E027F" w14:paraId="18E9E61C" w14:textId="77777777" w:rsidTr="0065737E">
        <w:trPr>
          <w:tblCellSpacing w:w="15" w:type="dxa"/>
        </w:trPr>
        <w:tc>
          <w:tcPr>
            <w:tcW w:w="0" w:type="auto"/>
            <w:vAlign w:val="center"/>
            <w:hideMark/>
          </w:tcPr>
          <w:p w14:paraId="3C47B99A"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ԼԴԼ</w:t>
            </w:r>
          </w:p>
        </w:tc>
        <w:tc>
          <w:tcPr>
            <w:tcW w:w="0" w:type="auto"/>
            <w:vAlign w:val="center"/>
            <w:hideMark/>
          </w:tcPr>
          <w:p w14:paraId="26A812E7"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Լուսադիոդային լամպեր (LED լամպեր)</w:t>
            </w:r>
          </w:p>
        </w:tc>
      </w:tr>
      <w:tr w:rsidR="00B97862" w:rsidRPr="002E027F" w14:paraId="6E053991" w14:textId="77777777" w:rsidTr="0065737E">
        <w:trPr>
          <w:tblCellSpacing w:w="15" w:type="dxa"/>
        </w:trPr>
        <w:tc>
          <w:tcPr>
            <w:tcW w:w="0" w:type="auto"/>
            <w:vAlign w:val="center"/>
            <w:hideMark/>
          </w:tcPr>
          <w:p w14:paraId="602D90DE"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ՀՀ</w:t>
            </w:r>
          </w:p>
        </w:tc>
        <w:tc>
          <w:tcPr>
            <w:tcW w:w="0" w:type="auto"/>
            <w:vAlign w:val="center"/>
            <w:hideMark/>
          </w:tcPr>
          <w:p w14:paraId="4F1B868A"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Հայաստանի Հանրապետություն</w:t>
            </w:r>
          </w:p>
        </w:tc>
      </w:tr>
      <w:tr w:rsidR="00B97862" w:rsidRPr="002E027F" w14:paraId="55019AF0" w14:textId="77777777" w:rsidTr="0065737E">
        <w:trPr>
          <w:tblCellSpacing w:w="15" w:type="dxa"/>
        </w:trPr>
        <w:tc>
          <w:tcPr>
            <w:tcW w:w="0" w:type="auto"/>
            <w:vAlign w:val="center"/>
            <w:hideMark/>
          </w:tcPr>
          <w:p w14:paraId="597E5CEC"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ՀՆԳ</w:t>
            </w:r>
          </w:p>
        </w:tc>
        <w:tc>
          <w:tcPr>
            <w:tcW w:w="0" w:type="auto"/>
            <w:vAlign w:val="center"/>
            <w:hideMark/>
          </w:tcPr>
          <w:p w14:paraId="5FBF9D47"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Հեղուկացված նավթային գազ</w:t>
            </w:r>
          </w:p>
        </w:tc>
      </w:tr>
      <w:tr w:rsidR="00B97862" w:rsidRPr="002E027F" w14:paraId="3DB253B7" w14:textId="77777777" w:rsidTr="0065737E">
        <w:trPr>
          <w:tblCellSpacing w:w="15" w:type="dxa"/>
        </w:trPr>
        <w:tc>
          <w:tcPr>
            <w:tcW w:w="0" w:type="auto"/>
            <w:vAlign w:val="center"/>
            <w:hideMark/>
          </w:tcPr>
          <w:p w14:paraId="39A1C37A"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ՀՈԱԿ</w:t>
            </w:r>
          </w:p>
        </w:tc>
        <w:tc>
          <w:tcPr>
            <w:tcW w:w="0" w:type="auto"/>
            <w:vAlign w:val="center"/>
            <w:hideMark/>
          </w:tcPr>
          <w:p w14:paraId="0DD4F471"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Համայնքային ոչ առևտրային կազմակերպություն</w:t>
            </w:r>
          </w:p>
        </w:tc>
      </w:tr>
      <w:tr w:rsidR="00B97862" w:rsidRPr="002E027F" w14:paraId="0B7E3801" w14:textId="77777777" w:rsidTr="0065737E">
        <w:trPr>
          <w:tblCellSpacing w:w="15" w:type="dxa"/>
        </w:trPr>
        <w:tc>
          <w:tcPr>
            <w:tcW w:w="0" w:type="auto"/>
            <w:vAlign w:val="center"/>
            <w:hideMark/>
          </w:tcPr>
          <w:p w14:paraId="7D4263F3"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ՄԱԶԾ</w:t>
            </w:r>
          </w:p>
        </w:tc>
        <w:tc>
          <w:tcPr>
            <w:tcW w:w="0" w:type="auto"/>
            <w:vAlign w:val="center"/>
            <w:hideMark/>
          </w:tcPr>
          <w:p w14:paraId="770164A0"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Միավորված ազգերի կազմակերպության զարգացման ծրագիր</w:t>
            </w:r>
          </w:p>
        </w:tc>
      </w:tr>
      <w:tr w:rsidR="00B97862" w:rsidRPr="002E027F" w14:paraId="538370B5" w14:textId="77777777" w:rsidTr="0065737E">
        <w:trPr>
          <w:tblCellSpacing w:w="15" w:type="dxa"/>
        </w:trPr>
        <w:tc>
          <w:tcPr>
            <w:tcW w:w="0" w:type="auto"/>
            <w:vAlign w:val="center"/>
            <w:hideMark/>
          </w:tcPr>
          <w:p w14:paraId="043724CE"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ՄԱԿ</w:t>
            </w:r>
          </w:p>
        </w:tc>
        <w:tc>
          <w:tcPr>
            <w:tcW w:w="0" w:type="auto"/>
            <w:vAlign w:val="center"/>
            <w:hideMark/>
          </w:tcPr>
          <w:p w14:paraId="528BAD47"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Միավորված ազգերի կազմակերպություն</w:t>
            </w:r>
          </w:p>
        </w:tc>
      </w:tr>
      <w:tr w:rsidR="00B97862" w:rsidRPr="002E027F" w14:paraId="0EAF8368" w14:textId="77777777" w:rsidTr="0065737E">
        <w:trPr>
          <w:tblCellSpacing w:w="15" w:type="dxa"/>
        </w:trPr>
        <w:tc>
          <w:tcPr>
            <w:tcW w:w="0" w:type="auto"/>
            <w:vAlign w:val="center"/>
            <w:hideMark/>
          </w:tcPr>
          <w:p w14:paraId="7487A984"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ՄՊՍԿ</w:t>
            </w:r>
          </w:p>
        </w:tc>
        <w:tc>
          <w:tcPr>
            <w:tcW w:w="0" w:type="auto"/>
            <w:vAlign w:val="center"/>
            <w:hideMark/>
          </w:tcPr>
          <w:p w14:paraId="137F1E06"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Մանկապատանեկական ստեղծագործական կենտրոն</w:t>
            </w:r>
          </w:p>
        </w:tc>
      </w:tr>
      <w:tr w:rsidR="00B97862" w:rsidRPr="002E027F" w14:paraId="77B5A417" w14:textId="77777777" w:rsidTr="0065737E">
        <w:trPr>
          <w:tblCellSpacing w:w="15" w:type="dxa"/>
        </w:trPr>
        <w:tc>
          <w:tcPr>
            <w:tcW w:w="0" w:type="auto"/>
            <w:vAlign w:val="center"/>
            <w:hideMark/>
          </w:tcPr>
          <w:p w14:paraId="7E50DB3C"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ՆՈՒՀ</w:t>
            </w:r>
          </w:p>
        </w:tc>
        <w:tc>
          <w:tcPr>
            <w:tcW w:w="0" w:type="auto"/>
            <w:vAlign w:val="center"/>
            <w:hideMark/>
          </w:tcPr>
          <w:p w14:paraId="7EF77E4F"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Նախադպրոցական ուսումնական հաստատություն</w:t>
            </w:r>
          </w:p>
        </w:tc>
      </w:tr>
      <w:tr w:rsidR="00B97862" w:rsidRPr="002E027F" w14:paraId="609A2156" w14:textId="77777777" w:rsidTr="0065737E">
        <w:trPr>
          <w:tblCellSpacing w:w="15" w:type="dxa"/>
        </w:trPr>
        <w:tc>
          <w:tcPr>
            <w:tcW w:w="0" w:type="auto"/>
            <w:vAlign w:val="center"/>
            <w:hideMark/>
          </w:tcPr>
          <w:p w14:paraId="0E650F41"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ՊԲ</w:t>
            </w:r>
          </w:p>
        </w:tc>
        <w:tc>
          <w:tcPr>
            <w:tcW w:w="0" w:type="auto"/>
            <w:vAlign w:val="center"/>
            <w:hideMark/>
          </w:tcPr>
          <w:p w14:paraId="5606DEB1"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Պետական բյուջե (ներառյալ սուբվենցիոն ծրագրերը)</w:t>
            </w:r>
          </w:p>
        </w:tc>
      </w:tr>
      <w:tr w:rsidR="00B97862" w:rsidRPr="002E027F" w14:paraId="7ADD33E7" w14:textId="77777777" w:rsidTr="0065737E">
        <w:trPr>
          <w:tblCellSpacing w:w="15" w:type="dxa"/>
        </w:trPr>
        <w:tc>
          <w:tcPr>
            <w:tcW w:w="0" w:type="auto"/>
            <w:vAlign w:val="center"/>
            <w:hideMark/>
          </w:tcPr>
          <w:p w14:paraId="13FDD5CF"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ՊՈԱԿ</w:t>
            </w:r>
          </w:p>
        </w:tc>
        <w:tc>
          <w:tcPr>
            <w:tcW w:w="0" w:type="auto"/>
            <w:vAlign w:val="center"/>
            <w:hideMark/>
          </w:tcPr>
          <w:p w14:paraId="0C001974"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Պետական ոչ առևտրային կազմակերպություն</w:t>
            </w:r>
          </w:p>
        </w:tc>
      </w:tr>
      <w:tr w:rsidR="00B97862" w:rsidRPr="002E027F" w14:paraId="27011993" w14:textId="77777777" w:rsidTr="0065737E">
        <w:trPr>
          <w:tblCellSpacing w:w="15" w:type="dxa"/>
        </w:trPr>
        <w:tc>
          <w:tcPr>
            <w:tcW w:w="0" w:type="auto"/>
            <w:vAlign w:val="center"/>
            <w:hideMark/>
          </w:tcPr>
          <w:p w14:paraId="131D3109"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ՏԻՄ</w:t>
            </w:r>
          </w:p>
        </w:tc>
        <w:tc>
          <w:tcPr>
            <w:tcW w:w="0" w:type="auto"/>
            <w:vAlign w:val="center"/>
            <w:hideMark/>
          </w:tcPr>
          <w:p w14:paraId="61EEF385"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Տեղական ինքնակառավարման մարմին</w:t>
            </w:r>
          </w:p>
        </w:tc>
      </w:tr>
      <w:tr w:rsidR="00B97862" w:rsidRPr="002E027F" w14:paraId="15715392" w14:textId="77777777" w:rsidTr="0065737E">
        <w:trPr>
          <w:tblCellSpacing w:w="15" w:type="dxa"/>
        </w:trPr>
        <w:tc>
          <w:tcPr>
            <w:tcW w:w="0" w:type="auto"/>
            <w:vAlign w:val="center"/>
            <w:hideMark/>
          </w:tcPr>
          <w:p w14:paraId="703ED139"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ՏՏ</w:t>
            </w:r>
          </w:p>
        </w:tc>
        <w:tc>
          <w:tcPr>
            <w:tcW w:w="0" w:type="auto"/>
            <w:vAlign w:val="center"/>
            <w:hideMark/>
          </w:tcPr>
          <w:p w14:paraId="34ED7A15"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Տնային տնտեսություն</w:t>
            </w:r>
          </w:p>
        </w:tc>
      </w:tr>
      <w:tr w:rsidR="00B97862" w:rsidRPr="002E027F" w14:paraId="6B4A589E" w14:textId="77777777" w:rsidTr="0065737E">
        <w:trPr>
          <w:tblCellSpacing w:w="15" w:type="dxa"/>
        </w:trPr>
        <w:tc>
          <w:tcPr>
            <w:tcW w:w="0" w:type="auto"/>
            <w:vAlign w:val="center"/>
            <w:hideMark/>
          </w:tcPr>
          <w:p w14:paraId="379FB6A5"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ՋԳ</w:t>
            </w:r>
          </w:p>
        </w:tc>
        <w:tc>
          <w:tcPr>
            <w:tcW w:w="0" w:type="auto"/>
            <w:vAlign w:val="center"/>
            <w:hideMark/>
          </w:tcPr>
          <w:p w14:paraId="052EB109"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Ջերմոցային գազեր</w:t>
            </w:r>
          </w:p>
        </w:tc>
      </w:tr>
      <w:tr w:rsidR="00B97862" w:rsidRPr="002E027F" w14:paraId="3FB56129" w14:textId="77777777" w:rsidTr="0065737E">
        <w:trPr>
          <w:tblCellSpacing w:w="15" w:type="dxa"/>
        </w:trPr>
        <w:tc>
          <w:tcPr>
            <w:tcW w:w="0" w:type="auto"/>
            <w:vAlign w:val="center"/>
            <w:hideMark/>
          </w:tcPr>
          <w:p w14:paraId="1E36A800"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ՍԲԳ</w:t>
            </w:r>
          </w:p>
        </w:tc>
        <w:tc>
          <w:tcPr>
            <w:tcW w:w="0" w:type="auto"/>
            <w:vAlign w:val="center"/>
            <w:hideMark/>
          </w:tcPr>
          <w:p w14:paraId="31D7D28E"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Սեղմված բնական գազ</w:t>
            </w:r>
          </w:p>
        </w:tc>
      </w:tr>
      <w:tr w:rsidR="00B97862" w:rsidRPr="002E027F" w14:paraId="33A590F3" w14:textId="77777777" w:rsidTr="0065737E">
        <w:trPr>
          <w:tblCellSpacing w:w="15" w:type="dxa"/>
        </w:trPr>
        <w:tc>
          <w:tcPr>
            <w:tcW w:w="0" w:type="auto"/>
            <w:vAlign w:val="center"/>
            <w:hideMark/>
          </w:tcPr>
          <w:p w14:paraId="2C5D37FD"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ՍՊԸ</w:t>
            </w:r>
          </w:p>
        </w:tc>
        <w:tc>
          <w:tcPr>
            <w:tcW w:w="0" w:type="auto"/>
            <w:vAlign w:val="center"/>
            <w:hideMark/>
          </w:tcPr>
          <w:p w14:paraId="0F39B370"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Սահմանափակ պատասխանատվությամբ ընկերություն</w:t>
            </w:r>
          </w:p>
        </w:tc>
      </w:tr>
      <w:tr w:rsidR="00B97862" w:rsidRPr="002E027F" w14:paraId="195940CF" w14:textId="77777777" w:rsidTr="0065737E">
        <w:trPr>
          <w:tblCellSpacing w:w="15" w:type="dxa"/>
        </w:trPr>
        <w:tc>
          <w:tcPr>
            <w:tcW w:w="0" w:type="auto"/>
            <w:vAlign w:val="center"/>
            <w:hideMark/>
          </w:tcPr>
          <w:p w14:paraId="71B69C22"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ՎԶԵԲ</w:t>
            </w:r>
          </w:p>
        </w:tc>
        <w:tc>
          <w:tcPr>
            <w:tcW w:w="0" w:type="auto"/>
            <w:vAlign w:val="center"/>
            <w:hideMark/>
          </w:tcPr>
          <w:p w14:paraId="0590A6BC"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Վերակառուցման և զարգացման եվրոպական բանկ</w:t>
            </w:r>
          </w:p>
        </w:tc>
      </w:tr>
      <w:tr w:rsidR="00B97862" w:rsidRPr="002E027F" w14:paraId="489763F8" w14:textId="77777777" w:rsidTr="0065737E">
        <w:trPr>
          <w:tblCellSpacing w:w="15" w:type="dxa"/>
        </w:trPr>
        <w:tc>
          <w:tcPr>
            <w:tcW w:w="0" w:type="auto"/>
            <w:vAlign w:val="center"/>
            <w:hideMark/>
          </w:tcPr>
          <w:p w14:paraId="1017F5C2"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ՀՀ ՎԷԷՀ</w:t>
            </w:r>
          </w:p>
        </w:tc>
        <w:tc>
          <w:tcPr>
            <w:tcW w:w="0" w:type="auto"/>
            <w:vAlign w:val="center"/>
            <w:hideMark/>
          </w:tcPr>
          <w:p w14:paraId="023BBB91"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Հայաստանի Հանրապետության վերականգնվող էներգիայի և էներգախնայողության հիմնադրամ (R2E2)</w:t>
            </w:r>
          </w:p>
        </w:tc>
      </w:tr>
      <w:tr w:rsidR="00B97862" w:rsidRPr="002E027F" w14:paraId="4CA0802F" w14:textId="77777777" w:rsidTr="0065737E">
        <w:trPr>
          <w:tblCellSpacing w:w="15" w:type="dxa"/>
        </w:trPr>
        <w:tc>
          <w:tcPr>
            <w:tcW w:w="0" w:type="auto"/>
            <w:vAlign w:val="center"/>
            <w:hideMark/>
          </w:tcPr>
          <w:p w14:paraId="72E30712"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ՀԷԿ</w:t>
            </w:r>
          </w:p>
        </w:tc>
        <w:tc>
          <w:tcPr>
            <w:tcW w:w="0" w:type="auto"/>
            <w:vAlign w:val="center"/>
            <w:hideMark/>
          </w:tcPr>
          <w:p w14:paraId="0A93368D"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Հիդրավլիկական էլեկտրական կայան</w:t>
            </w:r>
          </w:p>
        </w:tc>
      </w:tr>
      <w:tr w:rsidR="00B97862" w:rsidRPr="002E027F" w14:paraId="6E1CB597" w14:textId="77777777" w:rsidTr="0065737E">
        <w:trPr>
          <w:tblCellSpacing w:w="15" w:type="dxa"/>
        </w:trPr>
        <w:tc>
          <w:tcPr>
            <w:tcW w:w="0" w:type="auto"/>
            <w:vAlign w:val="center"/>
            <w:hideMark/>
          </w:tcPr>
          <w:p w14:paraId="4462776C"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ՌԽԳ</w:t>
            </w:r>
          </w:p>
        </w:tc>
        <w:tc>
          <w:tcPr>
            <w:tcW w:w="0" w:type="auto"/>
            <w:vAlign w:val="center"/>
            <w:hideMark/>
          </w:tcPr>
          <w:p w14:paraId="108C36BD"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Կլիմայական ռիսկերի և խոցելիության գնահատում</w:t>
            </w:r>
          </w:p>
        </w:tc>
      </w:tr>
      <w:tr w:rsidR="00B97862" w:rsidRPr="002E027F" w14:paraId="4A48A766" w14:textId="77777777" w:rsidTr="0065737E">
        <w:trPr>
          <w:tblCellSpacing w:w="15" w:type="dxa"/>
        </w:trPr>
        <w:tc>
          <w:tcPr>
            <w:tcW w:w="0" w:type="auto"/>
            <w:vAlign w:val="center"/>
            <w:hideMark/>
          </w:tcPr>
          <w:p w14:paraId="5E6F6641"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ՓԲԸ</w:t>
            </w:r>
          </w:p>
        </w:tc>
        <w:tc>
          <w:tcPr>
            <w:tcW w:w="0" w:type="auto"/>
            <w:vAlign w:val="center"/>
            <w:hideMark/>
          </w:tcPr>
          <w:p w14:paraId="72B2A3F3"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Փակ բաժնետիրական ընկերություն</w:t>
            </w:r>
          </w:p>
        </w:tc>
      </w:tr>
      <w:tr w:rsidR="00B97862" w:rsidRPr="002E027F" w14:paraId="453B0ECD" w14:textId="77777777" w:rsidTr="0065737E">
        <w:trPr>
          <w:tblCellSpacing w:w="15" w:type="dxa"/>
        </w:trPr>
        <w:tc>
          <w:tcPr>
            <w:tcW w:w="0" w:type="auto"/>
            <w:vAlign w:val="center"/>
            <w:hideMark/>
          </w:tcPr>
          <w:p w14:paraId="604AD349"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ՔԴ</w:t>
            </w:r>
          </w:p>
        </w:tc>
        <w:tc>
          <w:tcPr>
            <w:tcW w:w="0" w:type="auto"/>
            <w:vAlign w:val="center"/>
            <w:hideMark/>
          </w:tcPr>
          <w:p w14:paraId="3198928E"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Քաղաքապետերի դաշնագիր</w:t>
            </w:r>
          </w:p>
        </w:tc>
      </w:tr>
      <w:tr w:rsidR="00B97862" w:rsidRPr="002E027F" w14:paraId="65398F45" w14:textId="77777777" w:rsidTr="0065737E">
        <w:trPr>
          <w:tblCellSpacing w:w="15" w:type="dxa"/>
        </w:trPr>
        <w:tc>
          <w:tcPr>
            <w:tcW w:w="0" w:type="auto"/>
            <w:vAlign w:val="center"/>
            <w:hideMark/>
          </w:tcPr>
          <w:p w14:paraId="05B3B7AD"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ՀՊ</w:t>
            </w:r>
          </w:p>
        </w:tc>
        <w:tc>
          <w:tcPr>
            <w:tcW w:w="0" w:type="auto"/>
            <w:vAlign w:val="center"/>
            <w:hideMark/>
          </w:tcPr>
          <w:p w14:paraId="5A9A1C39"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Համայնքապետարան</w:t>
            </w:r>
          </w:p>
        </w:tc>
      </w:tr>
      <w:tr w:rsidR="00B97862" w:rsidRPr="002E027F" w14:paraId="448D1AE3" w14:textId="77777777" w:rsidTr="0065737E">
        <w:trPr>
          <w:tblCellSpacing w:w="15" w:type="dxa"/>
        </w:trPr>
        <w:tc>
          <w:tcPr>
            <w:tcW w:w="0" w:type="auto"/>
            <w:vAlign w:val="center"/>
            <w:hideMark/>
          </w:tcPr>
          <w:p w14:paraId="6C3A3EBA" w14:textId="77777777"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ՖՎ</w:t>
            </w:r>
          </w:p>
        </w:tc>
        <w:tc>
          <w:tcPr>
            <w:tcW w:w="0" w:type="auto"/>
            <w:vAlign w:val="center"/>
            <w:hideMark/>
          </w:tcPr>
          <w:p w14:paraId="11855EA8" w14:textId="163541EB" w:rsidR="00B97862" w:rsidRPr="002E027F" w:rsidRDefault="00B97862" w:rsidP="0065737E">
            <w:pPr>
              <w:spacing w:after="0" w:line="240" w:lineRule="auto"/>
              <w:rPr>
                <w:rFonts w:ascii="Sylfaen" w:eastAsia="Times New Roman" w:hAnsi="Sylfaen" w:cs="Times New Roman"/>
                <w:sz w:val="20"/>
                <w:szCs w:val="20"/>
              </w:rPr>
            </w:pPr>
            <w:r w:rsidRPr="002E027F">
              <w:rPr>
                <w:rFonts w:ascii="Sylfaen" w:eastAsia="Times New Roman" w:hAnsi="Sylfaen" w:cs="Times New Roman"/>
                <w:sz w:val="20"/>
                <w:szCs w:val="20"/>
              </w:rPr>
              <w:t>Ֆոտովոլտային (փոխակերպում, մոդուլ, մարտկոց և այլն)</w:t>
            </w:r>
          </w:p>
        </w:tc>
      </w:tr>
    </w:tbl>
    <w:p w14:paraId="5C65903B" w14:textId="77777777" w:rsidR="00B97862" w:rsidRPr="002E027F" w:rsidRDefault="00B97862" w:rsidP="00B97862">
      <w:pPr>
        <w:rPr>
          <w:rFonts w:ascii="Sylfaen" w:hAnsi="Sylfaen"/>
          <w:b/>
          <w:bCs/>
          <w:color w:val="2F5496" w:themeColor="accent1" w:themeShade="BF"/>
          <w:sz w:val="24"/>
          <w:szCs w:val="24"/>
        </w:rPr>
      </w:pPr>
    </w:p>
    <w:p w14:paraId="21A5C818" w14:textId="77777777" w:rsidR="00B97862" w:rsidRPr="002E027F" w:rsidRDefault="00B97862" w:rsidP="00B97862">
      <w:pPr>
        <w:rPr>
          <w:rFonts w:ascii="Sylfaen" w:hAnsi="Sylfaen"/>
          <w:b/>
          <w:bCs/>
          <w:color w:val="2F5496" w:themeColor="accent1" w:themeShade="BF"/>
          <w:sz w:val="24"/>
          <w:szCs w:val="24"/>
        </w:rPr>
      </w:pPr>
    </w:p>
    <w:p w14:paraId="744D57B8" w14:textId="3F5B0399" w:rsidR="00B97862" w:rsidRPr="002E027F" w:rsidRDefault="00B97862" w:rsidP="00B97862">
      <w:pPr>
        <w:rPr>
          <w:rFonts w:ascii="Sylfaen" w:hAnsi="Sylfaen"/>
          <w:b/>
          <w:bCs/>
          <w:color w:val="2F5496" w:themeColor="accent1" w:themeShade="BF"/>
          <w:sz w:val="24"/>
          <w:szCs w:val="24"/>
        </w:rPr>
      </w:pPr>
      <w:r w:rsidRPr="002E027F">
        <w:rPr>
          <w:rFonts w:ascii="Sylfaen" w:hAnsi="Sylfaen"/>
          <w:b/>
          <w:bCs/>
          <w:color w:val="2F5496" w:themeColor="accent1" w:themeShade="BF"/>
          <w:sz w:val="24"/>
          <w:szCs w:val="24"/>
        </w:rPr>
        <w:t>Օգտագործված մեծությունների չափման միավորներ</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66"/>
        <w:gridCol w:w="6632"/>
      </w:tblGrid>
      <w:tr w:rsidR="00B97862" w:rsidRPr="002E027F" w14:paraId="213CA112" w14:textId="77777777" w:rsidTr="0065737E">
        <w:trPr>
          <w:tblCellSpacing w:w="15" w:type="dxa"/>
        </w:trPr>
        <w:tc>
          <w:tcPr>
            <w:tcW w:w="0" w:type="auto"/>
            <w:vAlign w:val="center"/>
            <w:hideMark/>
          </w:tcPr>
          <w:p w14:paraId="562B2534" w14:textId="77777777" w:rsidR="00B97862" w:rsidRPr="002E027F" w:rsidRDefault="00B97862" w:rsidP="0065737E">
            <w:pPr>
              <w:spacing w:after="0" w:line="240" w:lineRule="auto"/>
              <w:rPr>
                <w:rFonts w:ascii="Sylfaen" w:eastAsia="Times New Roman" w:hAnsi="Sylfaen" w:cs="Times New Roman"/>
                <w:sz w:val="24"/>
                <w:szCs w:val="24"/>
              </w:rPr>
            </w:pPr>
            <w:r w:rsidRPr="002E027F">
              <w:rPr>
                <w:rFonts w:ascii="Sylfaen" w:eastAsia="Times New Roman" w:hAnsi="Sylfaen" w:cs="Times New Roman"/>
                <w:sz w:val="24"/>
                <w:szCs w:val="24"/>
              </w:rPr>
              <w:t>կՎտժ</w:t>
            </w:r>
          </w:p>
        </w:tc>
        <w:tc>
          <w:tcPr>
            <w:tcW w:w="0" w:type="auto"/>
            <w:vAlign w:val="center"/>
            <w:hideMark/>
          </w:tcPr>
          <w:p w14:paraId="503F235E" w14:textId="77777777" w:rsidR="00B97862" w:rsidRPr="002E027F" w:rsidRDefault="00B97862" w:rsidP="0065737E">
            <w:pPr>
              <w:spacing w:after="0" w:line="240" w:lineRule="auto"/>
              <w:rPr>
                <w:rFonts w:ascii="Sylfaen" w:eastAsia="Times New Roman" w:hAnsi="Sylfaen" w:cs="Times New Roman"/>
                <w:sz w:val="24"/>
                <w:szCs w:val="24"/>
              </w:rPr>
            </w:pPr>
            <w:r w:rsidRPr="002E027F">
              <w:rPr>
                <w:rFonts w:ascii="Sylfaen" w:eastAsia="Times New Roman" w:hAnsi="Sylfaen" w:cs="Times New Roman"/>
                <w:sz w:val="24"/>
                <w:szCs w:val="24"/>
              </w:rPr>
              <w:t>Կիլովատժամ, 1 կՎտժ = 3 600 կՋ</w:t>
            </w:r>
          </w:p>
        </w:tc>
      </w:tr>
      <w:tr w:rsidR="00B97862" w:rsidRPr="002E027F" w14:paraId="58CC6686" w14:textId="77777777" w:rsidTr="0065737E">
        <w:trPr>
          <w:tblCellSpacing w:w="15" w:type="dxa"/>
        </w:trPr>
        <w:tc>
          <w:tcPr>
            <w:tcW w:w="0" w:type="auto"/>
            <w:vAlign w:val="center"/>
            <w:hideMark/>
          </w:tcPr>
          <w:p w14:paraId="2DFBF3CD" w14:textId="77777777" w:rsidR="00B97862" w:rsidRPr="002E027F" w:rsidRDefault="00B97862" w:rsidP="0065737E">
            <w:pPr>
              <w:spacing w:after="0" w:line="240" w:lineRule="auto"/>
              <w:rPr>
                <w:rFonts w:ascii="Sylfaen" w:eastAsia="Times New Roman" w:hAnsi="Sylfaen" w:cs="Times New Roman"/>
                <w:sz w:val="24"/>
                <w:szCs w:val="24"/>
              </w:rPr>
            </w:pPr>
            <w:r w:rsidRPr="002E027F">
              <w:rPr>
                <w:rFonts w:ascii="Sylfaen" w:eastAsia="Times New Roman" w:hAnsi="Sylfaen" w:cs="Times New Roman"/>
                <w:sz w:val="24"/>
                <w:szCs w:val="24"/>
              </w:rPr>
              <w:t>ՄՎտժ</w:t>
            </w:r>
          </w:p>
        </w:tc>
        <w:tc>
          <w:tcPr>
            <w:tcW w:w="0" w:type="auto"/>
            <w:vAlign w:val="center"/>
            <w:hideMark/>
          </w:tcPr>
          <w:p w14:paraId="35C4C528" w14:textId="77777777" w:rsidR="00B97862" w:rsidRPr="002E027F" w:rsidRDefault="00B97862" w:rsidP="0065737E">
            <w:pPr>
              <w:spacing w:after="0" w:line="240" w:lineRule="auto"/>
              <w:rPr>
                <w:rFonts w:ascii="Sylfaen" w:eastAsia="Times New Roman" w:hAnsi="Sylfaen" w:cs="Times New Roman"/>
                <w:sz w:val="24"/>
                <w:szCs w:val="24"/>
              </w:rPr>
            </w:pPr>
            <w:r w:rsidRPr="002E027F">
              <w:rPr>
                <w:rFonts w:ascii="Sylfaen" w:eastAsia="Times New Roman" w:hAnsi="Sylfaen" w:cs="Times New Roman"/>
                <w:sz w:val="24"/>
                <w:szCs w:val="24"/>
              </w:rPr>
              <w:t>Մեգավատժամ, 1 ՄՎտժ = 1 000 կՎտժ</w:t>
            </w:r>
          </w:p>
        </w:tc>
      </w:tr>
      <w:tr w:rsidR="00B97862" w:rsidRPr="002E027F" w14:paraId="14769AC1" w14:textId="77777777" w:rsidTr="0065737E">
        <w:trPr>
          <w:tblCellSpacing w:w="15" w:type="dxa"/>
        </w:trPr>
        <w:tc>
          <w:tcPr>
            <w:tcW w:w="0" w:type="auto"/>
            <w:vAlign w:val="center"/>
            <w:hideMark/>
          </w:tcPr>
          <w:p w14:paraId="3485F819" w14:textId="77777777" w:rsidR="00B97862" w:rsidRPr="002E027F" w:rsidRDefault="00B97862" w:rsidP="0065737E">
            <w:pPr>
              <w:spacing w:after="0" w:line="240" w:lineRule="auto"/>
              <w:rPr>
                <w:rFonts w:ascii="Sylfaen" w:eastAsia="Times New Roman" w:hAnsi="Sylfaen" w:cs="Times New Roman"/>
                <w:sz w:val="24"/>
                <w:szCs w:val="24"/>
              </w:rPr>
            </w:pPr>
            <w:r w:rsidRPr="002E027F">
              <w:rPr>
                <w:rFonts w:ascii="Sylfaen" w:eastAsia="Times New Roman" w:hAnsi="Sylfaen" w:cs="Times New Roman"/>
                <w:sz w:val="24"/>
                <w:szCs w:val="24"/>
              </w:rPr>
              <w:t>ՄՎտժ(գ)</w:t>
            </w:r>
          </w:p>
        </w:tc>
        <w:tc>
          <w:tcPr>
            <w:tcW w:w="0" w:type="auto"/>
            <w:vAlign w:val="center"/>
            <w:hideMark/>
          </w:tcPr>
          <w:p w14:paraId="128BB39F" w14:textId="77777777" w:rsidR="00B97862" w:rsidRPr="002E027F" w:rsidRDefault="00B97862" w:rsidP="0065737E">
            <w:pPr>
              <w:spacing w:after="0" w:line="240" w:lineRule="auto"/>
              <w:rPr>
                <w:rFonts w:ascii="Sylfaen" w:eastAsia="Times New Roman" w:hAnsi="Sylfaen" w:cs="Times New Roman"/>
                <w:sz w:val="24"/>
                <w:szCs w:val="24"/>
              </w:rPr>
            </w:pPr>
            <w:r w:rsidRPr="002E027F">
              <w:rPr>
                <w:rFonts w:ascii="Sylfaen" w:eastAsia="Times New Roman" w:hAnsi="Sylfaen" w:cs="Times New Roman"/>
                <w:sz w:val="24"/>
                <w:szCs w:val="24"/>
              </w:rPr>
              <w:t>Մեգավատժամ (բնական գազ)</w:t>
            </w:r>
          </w:p>
        </w:tc>
      </w:tr>
      <w:tr w:rsidR="00B97862" w:rsidRPr="002E027F" w14:paraId="1AACFCA8" w14:textId="77777777" w:rsidTr="0065737E">
        <w:trPr>
          <w:tblCellSpacing w:w="15" w:type="dxa"/>
        </w:trPr>
        <w:tc>
          <w:tcPr>
            <w:tcW w:w="0" w:type="auto"/>
            <w:vAlign w:val="center"/>
            <w:hideMark/>
          </w:tcPr>
          <w:p w14:paraId="251B963D" w14:textId="77777777" w:rsidR="00B97862" w:rsidRPr="002E027F" w:rsidRDefault="00B97862" w:rsidP="0065737E">
            <w:pPr>
              <w:spacing w:after="0" w:line="240" w:lineRule="auto"/>
              <w:rPr>
                <w:rFonts w:ascii="Sylfaen" w:eastAsia="Times New Roman" w:hAnsi="Sylfaen" w:cs="Times New Roman"/>
                <w:sz w:val="24"/>
                <w:szCs w:val="24"/>
              </w:rPr>
            </w:pPr>
            <w:r w:rsidRPr="002E027F">
              <w:rPr>
                <w:rFonts w:ascii="Sylfaen" w:eastAsia="Times New Roman" w:hAnsi="Sylfaen" w:cs="Times New Roman"/>
                <w:sz w:val="24"/>
                <w:szCs w:val="24"/>
              </w:rPr>
              <w:lastRenderedPageBreak/>
              <w:t>ՄՎտժ(է)</w:t>
            </w:r>
          </w:p>
        </w:tc>
        <w:tc>
          <w:tcPr>
            <w:tcW w:w="0" w:type="auto"/>
            <w:vAlign w:val="center"/>
            <w:hideMark/>
          </w:tcPr>
          <w:p w14:paraId="2E5F5783" w14:textId="77777777" w:rsidR="00B97862" w:rsidRPr="002E027F" w:rsidRDefault="00B97862" w:rsidP="0065737E">
            <w:pPr>
              <w:spacing w:after="0" w:line="240" w:lineRule="auto"/>
              <w:rPr>
                <w:rFonts w:ascii="Sylfaen" w:eastAsia="Times New Roman" w:hAnsi="Sylfaen" w:cs="Times New Roman"/>
                <w:sz w:val="24"/>
                <w:szCs w:val="24"/>
              </w:rPr>
            </w:pPr>
            <w:r w:rsidRPr="002E027F">
              <w:rPr>
                <w:rFonts w:ascii="Sylfaen" w:eastAsia="Times New Roman" w:hAnsi="Sylfaen" w:cs="Times New Roman"/>
                <w:sz w:val="24"/>
                <w:szCs w:val="24"/>
              </w:rPr>
              <w:t>Մեգավատժամ (էլեկտրաէներգիա)</w:t>
            </w:r>
          </w:p>
        </w:tc>
      </w:tr>
      <w:tr w:rsidR="00B97862" w:rsidRPr="002E027F" w14:paraId="4B32D612" w14:textId="77777777" w:rsidTr="0065737E">
        <w:trPr>
          <w:tblCellSpacing w:w="15" w:type="dxa"/>
        </w:trPr>
        <w:tc>
          <w:tcPr>
            <w:tcW w:w="0" w:type="auto"/>
            <w:vAlign w:val="center"/>
            <w:hideMark/>
          </w:tcPr>
          <w:p w14:paraId="7965781E" w14:textId="77777777" w:rsidR="00B97862" w:rsidRPr="002E027F" w:rsidRDefault="00B97862" w:rsidP="0065737E">
            <w:pPr>
              <w:spacing w:after="0" w:line="240" w:lineRule="auto"/>
              <w:rPr>
                <w:rFonts w:ascii="Sylfaen" w:eastAsia="Times New Roman" w:hAnsi="Sylfaen" w:cs="Times New Roman"/>
                <w:sz w:val="24"/>
                <w:szCs w:val="24"/>
              </w:rPr>
            </w:pPr>
            <w:r w:rsidRPr="002E027F">
              <w:rPr>
                <w:rFonts w:ascii="Sylfaen" w:eastAsia="Times New Roman" w:hAnsi="Sylfaen" w:cs="Times New Roman"/>
                <w:sz w:val="24"/>
                <w:szCs w:val="24"/>
              </w:rPr>
              <w:t>ԳՎտժ</w:t>
            </w:r>
          </w:p>
        </w:tc>
        <w:tc>
          <w:tcPr>
            <w:tcW w:w="0" w:type="auto"/>
            <w:vAlign w:val="center"/>
            <w:hideMark/>
          </w:tcPr>
          <w:p w14:paraId="44BE14DA" w14:textId="77777777" w:rsidR="00B97862" w:rsidRPr="002E027F" w:rsidRDefault="00B97862" w:rsidP="0065737E">
            <w:pPr>
              <w:spacing w:after="0" w:line="240" w:lineRule="auto"/>
              <w:rPr>
                <w:rFonts w:ascii="Sylfaen" w:eastAsia="Times New Roman" w:hAnsi="Sylfaen" w:cs="Times New Roman"/>
                <w:sz w:val="24"/>
                <w:szCs w:val="24"/>
              </w:rPr>
            </w:pPr>
            <w:r w:rsidRPr="002E027F">
              <w:rPr>
                <w:rFonts w:ascii="Sylfaen" w:eastAsia="Times New Roman" w:hAnsi="Sylfaen" w:cs="Times New Roman"/>
                <w:sz w:val="24"/>
                <w:szCs w:val="24"/>
              </w:rPr>
              <w:t>Գիգավատժամ, 1 ԳՎտժ = 1 000 ՄՎտժ = 1 000 000 կՎտժ</w:t>
            </w:r>
          </w:p>
        </w:tc>
      </w:tr>
      <w:tr w:rsidR="00B97862" w:rsidRPr="002E027F" w14:paraId="5783B422" w14:textId="77777777" w:rsidTr="0065737E">
        <w:trPr>
          <w:tblCellSpacing w:w="15" w:type="dxa"/>
        </w:trPr>
        <w:tc>
          <w:tcPr>
            <w:tcW w:w="0" w:type="auto"/>
            <w:vAlign w:val="center"/>
            <w:hideMark/>
          </w:tcPr>
          <w:p w14:paraId="784B5970" w14:textId="77777777" w:rsidR="00B97862" w:rsidRPr="002E027F" w:rsidRDefault="00B97862" w:rsidP="0065737E">
            <w:pPr>
              <w:spacing w:after="0" w:line="240" w:lineRule="auto"/>
              <w:rPr>
                <w:rFonts w:ascii="Sylfaen" w:eastAsia="Times New Roman" w:hAnsi="Sylfaen" w:cs="Times New Roman"/>
                <w:sz w:val="24"/>
                <w:szCs w:val="24"/>
              </w:rPr>
            </w:pPr>
            <w:r w:rsidRPr="002E027F">
              <w:rPr>
                <w:rFonts w:ascii="Sylfaen" w:eastAsia="Times New Roman" w:hAnsi="Sylfaen" w:cs="Times New Roman"/>
                <w:sz w:val="24"/>
                <w:szCs w:val="24"/>
              </w:rPr>
              <w:t>կկալ</w:t>
            </w:r>
          </w:p>
        </w:tc>
        <w:tc>
          <w:tcPr>
            <w:tcW w:w="0" w:type="auto"/>
            <w:vAlign w:val="center"/>
            <w:hideMark/>
          </w:tcPr>
          <w:p w14:paraId="7DB302EA" w14:textId="77777777" w:rsidR="00B97862" w:rsidRPr="002E027F" w:rsidRDefault="00B97862" w:rsidP="0065737E">
            <w:pPr>
              <w:spacing w:after="0" w:line="240" w:lineRule="auto"/>
              <w:rPr>
                <w:rFonts w:ascii="Sylfaen" w:eastAsia="Times New Roman" w:hAnsi="Sylfaen" w:cs="Times New Roman"/>
                <w:sz w:val="24"/>
                <w:szCs w:val="24"/>
              </w:rPr>
            </w:pPr>
            <w:r w:rsidRPr="002E027F">
              <w:rPr>
                <w:rFonts w:ascii="Sylfaen" w:eastAsia="Times New Roman" w:hAnsi="Sylfaen" w:cs="Times New Roman"/>
                <w:sz w:val="24"/>
                <w:szCs w:val="24"/>
              </w:rPr>
              <w:t>Կիլոկալորիա, 1 կկալ = 1/860 կՎտժ = 4.1868 կՋ</w:t>
            </w:r>
          </w:p>
        </w:tc>
      </w:tr>
      <w:tr w:rsidR="00B97862" w:rsidRPr="002E027F" w14:paraId="21E93400" w14:textId="77777777" w:rsidTr="0065737E">
        <w:trPr>
          <w:tblCellSpacing w:w="15" w:type="dxa"/>
        </w:trPr>
        <w:tc>
          <w:tcPr>
            <w:tcW w:w="0" w:type="auto"/>
            <w:vAlign w:val="center"/>
            <w:hideMark/>
          </w:tcPr>
          <w:p w14:paraId="353EE214" w14:textId="77777777" w:rsidR="00B97862" w:rsidRPr="002E027F" w:rsidRDefault="00B97862" w:rsidP="0065737E">
            <w:pPr>
              <w:spacing w:after="0" w:line="240" w:lineRule="auto"/>
              <w:rPr>
                <w:rFonts w:ascii="Sylfaen" w:eastAsia="Times New Roman" w:hAnsi="Sylfaen" w:cs="Times New Roman"/>
                <w:sz w:val="24"/>
                <w:szCs w:val="24"/>
              </w:rPr>
            </w:pPr>
            <w:r w:rsidRPr="002E027F">
              <w:rPr>
                <w:rFonts w:ascii="Sylfaen" w:eastAsia="Times New Roman" w:hAnsi="Sylfaen" w:cs="Times New Roman"/>
                <w:sz w:val="24"/>
                <w:szCs w:val="24"/>
              </w:rPr>
              <w:t>հա</w:t>
            </w:r>
          </w:p>
        </w:tc>
        <w:tc>
          <w:tcPr>
            <w:tcW w:w="0" w:type="auto"/>
            <w:vAlign w:val="center"/>
            <w:hideMark/>
          </w:tcPr>
          <w:p w14:paraId="4873EA1D" w14:textId="77777777" w:rsidR="00B97862" w:rsidRPr="002E027F" w:rsidRDefault="00B97862" w:rsidP="0065737E">
            <w:pPr>
              <w:spacing w:after="0" w:line="240" w:lineRule="auto"/>
              <w:rPr>
                <w:rFonts w:ascii="Sylfaen" w:eastAsia="Times New Roman" w:hAnsi="Sylfaen" w:cs="Times New Roman"/>
                <w:sz w:val="24"/>
                <w:szCs w:val="24"/>
              </w:rPr>
            </w:pPr>
            <w:r w:rsidRPr="002E027F">
              <w:rPr>
                <w:rFonts w:ascii="Sylfaen" w:eastAsia="Times New Roman" w:hAnsi="Sylfaen" w:cs="Times New Roman"/>
                <w:sz w:val="24"/>
                <w:szCs w:val="24"/>
              </w:rPr>
              <w:t>Հեկտար, 1 հա = 10 000 մ² = 100 ար</w:t>
            </w:r>
          </w:p>
        </w:tc>
      </w:tr>
      <w:tr w:rsidR="00B97862" w:rsidRPr="002E027F" w14:paraId="4B48B076" w14:textId="77777777" w:rsidTr="0065737E">
        <w:trPr>
          <w:tblCellSpacing w:w="15" w:type="dxa"/>
        </w:trPr>
        <w:tc>
          <w:tcPr>
            <w:tcW w:w="0" w:type="auto"/>
            <w:vAlign w:val="center"/>
            <w:hideMark/>
          </w:tcPr>
          <w:p w14:paraId="0A7CB932" w14:textId="77777777" w:rsidR="00B97862" w:rsidRPr="002E027F" w:rsidRDefault="00B97862" w:rsidP="0065737E">
            <w:pPr>
              <w:spacing w:after="0" w:line="240" w:lineRule="auto"/>
              <w:rPr>
                <w:rFonts w:ascii="Sylfaen" w:eastAsia="Times New Roman" w:hAnsi="Sylfaen" w:cs="Times New Roman"/>
                <w:sz w:val="24"/>
                <w:szCs w:val="24"/>
              </w:rPr>
            </w:pPr>
            <w:r w:rsidRPr="002E027F">
              <w:rPr>
                <w:rFonts w:ascii="Sylfaen" w:eastAsia="Times New Roman" w:hAnsi="Sylfaen" w:cs="Times New Roman"/>
                <w:sz w:val="24"/>
                <w:szCs w:val="24"/>
              </w:rPr>
              <w:t>հՊա</w:t>
            </w:r>
          </w:p>
        </w:tc>
        <w:tc>
          <w:tcPr>
            <w:tcW w:w="0" w:type="auto"/>
            <w:vAlign w:val="center"/>
            <w:hideMark/>
          </w:tcPr>
          <w:p w14:paraId="6DD97ACB" w14:textId="77777777" w:rsidR="00B97862" w:rsidRPr="002E027F" w:rsidRDefault="00B97862" w:rsidP="0065737E">
            <w:pPr>
              <w:spacing w:after="0" w:line="240" w:lineRule="auto"/>
              <w:rPr>
                <w:rFonts w:ascii="Sylfaen" w:eastAsia="Times New Roman" w:hAnsi="Sylfaen" w:cs="Times New Roman"/>
                <w:sz w:val="24"/>
                <w:szCs w:val="24"/>
              </w:rPr>
            </w:pPr>
            <w:r w:rsidRPr="002E027F">
              <w:rPr>
                <w:rFonts w:ascii="Sylfaen" w:eastAsia="Times New Roman" w:hAnsi="Sylfaen" w:cs="Times New Roman"/>
                <w:sz w:val="24"/>
                <w:szCs w:val="24"/>
              </w:rPr>
              <w:t>Հեկտապասկալ, 1 հՊա = 100 Պա = 9.81 մմ ջ.ս. = 0.721 մմ ս.ս.</w:t>
            </w:r>
          </w:p>
        </w:tc>
      </w:tr>
      <w:tr w:rsidR="00B97862" w:rsidRPr="002E027F" w14:paraId="32E5CEBD" w14:textId="77777777" w:rsidTr="0065737E">
        <w:trPr>
          <w:tblCellSpacing w:w="15" w:type="dxa"/>
        </w:trPr>
        <w:tc>
          <w:tcPr>
            <w:tcW w:w="0" w:type="auto"/>
            <w:vAlign w:val="center"/>
            <w:hideMark/>
          </w:tcPr>
          <w:p w14:paraId="3EA67C4E" w14:textId="77777777" w:rsidR="00B97862" w:rsidRPr="002E027F" w:rsidRDefault="00B97862" w:rsidP="0065737E">
            <w:pPr>
              <w:spacing w:after="0" w:line="240" w:lineRule="auto"/>
              <w:rPr>
                <w:rFonts w:ascii="Sylfaen" w:eastAsia="Times New Roman" w:hAnsi="Sylfaen" w:cs="Times New Roman"/>
                <w:sz w:val="24"/>
                <w:szCs w:val="24"/>
              </w:rPr>
            </w:pPr>
            <w:r w:rsidRPr="002E027F">
              <w:rPr>
                <w:rFonts w:ascii="Sylfaen" w:eastAsia="Times New Roman" w:hAnsi="Sylfaen" w:cs="Times New Roman"/>
                <w:sz w:val="24"/>
                <w:szCs w:val="24"/>
              </w:rPr>
              <w:t>մ³</w:t>
            </w:r>
          </w:p>
        </w:tc>
        <w:tc>
          <w:tcPr>
            <w:tcW w:w="0" w:type="auto"/>
            <w:vAlign w:val="center"/>
            <w:hideMark/>
          </w:tcPr>
          <w:p w14:paraId="13FB8339" w14:textId="77777777" w:rsidR="00B97862" w:rsidRPr="002E027F" w:rsidRDefault="00B97862" w:rsidP="0065737E">
            <w:pPr>
              <w:spacing w:after="0" w:line="240" w:lineRule="auto"/>
              <w:rPr>
                <w:rFonts w:ascii="Sylfaen" w:eastAsia="Times New Roman" w:hAnsi="Sylfaen" w:cs="Times New Roman"/>
                <w:sz w:val="24"/>
                <w:szCs w:val="24"/>
              </w:rPr>
            </w:pPr>
            <w:r w:rsidRPr="002E027F">
              <w:rPr>
                <w:rFonts w:ascii="Sylfaen" w:eastAsia="Times New Roman" w:hAnsi="Sylfaen" w:cs="Times New Roman"/>
                <w:sz w:val="24"/>
                <w:szCs w:val="24"/>
              </w:rPr>
              <w:t>Ստանդարտ խորանարդ մետր</w:t>
            </w:r>
          </w:p>
        </w:tc>
      </w:tr>
      <w:tr w:rsidR="00B97862" w:rsidRPr="002E027F" w14:paraId="31512C15" w14:textId="77777777" w:rsidTr="0065737E">
        <w:trPr>
          <w:tblCellSpacing w:w="15" w:type="dxa"/>
        </w:trPr>
        <w:tc>
          <w:tcPr>
            <w:tcW w:w="0" w:type="auto"/>
            <w:vAlign w:val="center"/>
            <w:hideMark/>
          </w:tcPr>
          <w:p w14:paraId="353908DE" w14:textId="77777777" w:rsidR="00B97862" w:rsidRPr="002E027F" w:rsidRDefault="00B97862" w:rsidP="0065737E">
            <w:pPr>
              <w:spacing w:after="0" w:line="240" w:lineRule="auto"/>
              <w:rPr>
                <w:rFonts w:ascii="Sylfaen" w:eastAsia="Times New Roman" w:hAnsi="Sylfaen" w:cs="Times New Roman"/>
                <w:sz w:val="24"/>
                <w:szCs w:val="24"/>
              </w:rPr>
            </w:pPr>
            <w:r w:rsidRPr="002E027F">
              <w:rPr>
                <w:rFonts w:ascii="Sylfaen" w:eastAsia="Times New Roman" w:hAnsi="Sylfaen" w:cs="Times New Roman"/>
                <w:sz w:val="24"/>
                <w:szCs w:val="24"/>
              </w:rPr>
              <w:t>տ CO</w:t>
            </w:r>
            <w:r w:rsidRPr="002E027F">
              <w:rPr>
                <w:rFonts w:ascii="Times New Roman" w:eastAsia="Times New Roman" w:hAnsi="Times New Roman" w:cs="Times New Roman"/>
                <w:sz w:val="24"/>
                <w:szCs w:val="24"/>
              </w:rPr>
              <w:t>₂</w:t>
            </w:r>
          </w:p>
        </w:tc>
        <w:tc>
          <w:tcPr>
            <w:tcW w:w="0" w:type="auto"/>
            <w:vAlign w:val="center"/>
            <w:hideMark/>
          </w:tcPr>
          <w:p w14:paraId="68160F2D" w14:textId="77777777" w:rsidR="00B97862" w:rsidRPr="002E027F" w:rsidRDefault="00B97862" w:rsidP="0065737E">
            <w:pPr>
              <w:spacing w:after="0" w:line="240" w:lineRule="auto"/>
              <w:rPr>
                <w:rFonts w:ascii="Sylfaen" w:eastAsia="Times New Roman" w:hAnsi="Sylfaen" w:cs="Times New Roman"/>
                <w:sz w:val="24"/>
                <w:szCs w:val="24"/>
              </w:rPr>
            </w:pPr>
            <w:r w:rsidRPr="002E027F">
              <w:rPr>
                <w:rFonts w:ascii="Sylfaen" w:eastAsia="Times New Roman" w:hAnsi="Sylfaen" w:cs="Times New Roman"/>
                <w:sz w:val="24"/>
                <w:szCs w:val="24"/>
              </w:rPr>
              <w:t>Տոննա ածխաթթու գազ</w:t>
            </w:r>
          </w:p>
        </w:tc>
      </w:tr>
    </w:tbl>
    <w:p w14:paraId="1214E957" w14:textId="77777777" w:rsidR="00B97862" w:rsidRPr="002E027F" w:rsidRDefault="00B97862" w:rsidP="00B97862">
      <w:pPr>
        <w:rPr>
          <w:rFonts w:ascii="Sylfaen" w:hAnsi="Sylfaen"/>
          <w:b/>
          <w:bCs/>
          <w:color w:val="2F5496" w:themeColor="accent1" w:themeShade="BF"/>
          <w:sz w:val="28"/>
          <w:szCs w:val="28"/>
        </w:rPr>
      </w:pPr>
    </w:p>
    <w:p w14:paraId="0F9E7808" w14:textId="5825CDFE" w:rsidR="00B97862" w:rsidRPr="002E027F" w:rsidRDefault="00B97862" w:rsidP="00942B0B">
      <w:pPr>
        <w:jc w:val="center"/>
        <w:rPr>
          <w:rFonts w:ascii="Sylfaen" w:hAnsi="Sylfaen"/>
          <w:color w:val="222A35" w:themeColor="text2" w:themeShade="80"/>
          <w:sz w:val="36"/>
          <w:szCs w:val="36"/>
        </w:rPr>
      </w:pPr>
    </w:p>
    <w:p w14:paraId="0D4A319F" w14:textId="77777777" w:rsidR="00FD72C0" w:rsidRPr="002E027F" w:rsidRDefault="00FD72C0" w:rsidP="00FD72C0">
      <w:pPr>
        <w:pStyle w:val="1"/>
        <w:rPr>
          <w:rFonts w:ascii="Sylfaen" w:hAnsi="Sylfaen"/>
          <w:b/>
          <w:bCs/>
          <w:sz w:val="28"/>
          <w:szCs w:val="28"/>
        </w:rPr>
      </w:pPr>
      <w:bookmarkStart w:id="2" w:name="_Toc222742310"/>
      <w:r w:rsidRPr="002E027F">
        <w:rPr>
          <w:rFonts w:ascii="Sylfaen" w:hAnsi="Sylfaen"/>
          <w:b/>
          <w:bCs/>
          <w:sz w:val="28"/>
          <w:szCs w:val="28"/>
        </w:rPr>
        <w:t>Ներածություն</w:t>
      </w:r>
      <w:bookmarkEnd w:id="2"/>
    </w:p>
    <w:p w14:paraId="291A2B17" w14:textId="012ED73A" w:rsidR="00FD72C0" w:rsidRPr="002F6DB7" w:rsidRDefault="00EC0573" w:rsidP="00FB5B63">
      <w:pPr>
        <w:pStyle w:val="a3"/>
        <w:spacing w:after="0" w:afterAutospacing="0"/>
        <w:ind w:firstLine="360"/>
        <w:jc w:val="both"/>
        <w:rPr>
          <w:rFonts w:ascii="Sylfaen" w:hAnsi="Sylfaen"/>
          <w:sz w:val="22"/>
          <w:szCs w:val="22"/>
        </w:rPr>
      </w:pPr>
      <w:r w:rsidRPr="002F6DB7">
        <w:rPr>
          <w:rFonts w:ascii="Sylfaen" w:hAnsi="Sylfaen"/>
          <w:sz w:val="22"/>
          <w:szCs w:val="22"/>
        </w:rPr>
        <w:t xml:space="preserve">«Քաղաքապետերի դաշնագիր հանուն կլիմայի և էներգիայի» նախաձեռնությունը համայնքահեն լայնածավալ շարժում է, որը միավորում է տեղական ինքնակառավարման մարմիններն ու տարածքային կառավարման իշխանությունները, որոնք կամավոր կերպով ստանձնում են ԵՄ-ի կողմից սահմանված կլիմայական և էներգետիկ նպատակների իրականացումը։ Նախաձեռնությունը գործարկվել է Եվրոպական հանձնաժողովի կողմից 2008 թվականին՝ նպատակ ունենալով խթանել </w:t>
      </w:r>
      <w:r w:rsidR="001A2321" w:rsidRPr="002F6DB7">
        <w:rPr>
          <w:rFonts w:ascii="Sylfaen" w:hAnsi="Sylfaen"/>
          <w:sz w:val="22"/>
          <w:szCs w:val="22"/>
        </w:rPr>
        <w:t xml:space="preserve">կլիմայական և էներգետիկ  </w:t>
      </w:r>
      <w:r w:rsidRPr="002F6DB7">
        <w:rPr>
          <w:rFonts w:ascii="Sylfaen" w:hAnsi="Sylfaen"/>
          <w:sz w:val="22"/>
          <w:szCs w:val="22"/>
        </w:rPr>
        <w:t xml:space="preserve">թիրախների իրագործումը։ </w:t>
      </w:r>
      <w:r w:rsidR="00FD72C0" w:rsidRPr="002F6DB7">
        <w:rPr>
          <w:rFonts w:ascii="Sylfaen" w:hAnsi="Sylfaen" w:cs="Sylfaen"/>
          <w:sz w:val="22"/>
          <w:szCs w:val="22"/>
        </w:rPr>
        <w:t>Դաշնագրի</w:t>
      </w:r>
      <w:r w:rsidR="00FD72C0" w:rsidRPr="002F6DB7">
        <w:rPr>
          <w:rFonts w:ascii="Sylfaen" w:hAnsi="Sylfaen"/>
          <w:sz w:val="22"/>
          <w:szCs w:val="22"/>
        </w:rPr>
        <w:t xml:space="preserve"> </w:t>
      </w:r>
      <w:r w:rsidR="00FD72C0" w:rsidRPr="002F6DB7">
        <w:rPr>
          <w:rFonts w:ascii="Sylfaen" w:hAnsi="Sylfaen" w:cs="Sylfaen"/>
          <w:sz w:val="22"/>
          <w:szCs w:val="22"/>
        </w:rPr>
        <w:t>շրջանակներում</w:t>
      </w:r>
      <w:r w:rsidR="00FD72C0" w:rsidRPr="002F6DB7">
        <w:rPr>
          <w:rFonts w:ascii="Sylfaen" w:hAnsi="Sylfaen"/>
          <w:sz w:val="22"/>
          <w:szCs w:val="22"/>
        </w:rPr>
        <w:t xml:space="preserve"> </w:t>
      </w:r>
      <w:r w:rsidR="00FD72C0" w:rsidRPr="002F6DB7">
        <w:rPr>
          <w:rFonts w:ascii="Sylfaen" w:hAnsi="Sylfaen" w:cs="Sylfaen"/>
          <w:sz w:val="22"/>
          <w:szCs w:val="22"/>
        </w:rPr>
        <w:t>համայնքները</w:t>
      </w:r>
      <w:r w:rsidR="00FD72C0" w:rsidRPr="002F6DB7">
        <w:rPr>
          <w:rFonts w:ascii="Sylfaen" w:hAnsi="Sylfaen"/>
          <w:sz w:val="22"/>
          <w:szCs w:val="22"/>
        </w:rPr>
        <w:t xml:space="preserve"> </w:t>
      </w:r>
      <w:r w:rsidR="00FD72C0" w:rsidRPr="002F6DB7">
        <w:rPr>
          <w:rFonts w:ascii="Sylfaen" w:hAnsi="Sylfaen" w:cs="Sylfaen"/>
          <w:sz w:val="22"/>
          <w:szCs w:val="22"/>
        </w:rPr>
        <w:t>հանձնառություն</w:t>
      </w:r>
      <w:r w:rsidR="00FD72C0" w:rsidRPr="002F6DB7">
        <w:rPr>
          <w:rFonts w:ascii="Sylfaen" w:hAnsi="Sylfaen"/>
          <w:sz w:val="22"/>
          <w:szCs w:val="22"/>
        </w:rPr>
        <w:t xml:space="preserve"> </w:t>
      </w:r>
      <w:r w:rsidR="00FD72C0" w:rsidRPr="002F6DB7">
        <w:rPr>
          <w:rFonts w:ascii="Sylfaen" w:hAnsi="Sylfaen" w:cs="Sylfaen"/>
          <w:sz w:val="22"/>
          <w:szCs w:val="22"/>
        </w:rPr>
        <w:t>են</w:t>
      </w:r>
      <w:r w:rsidR="00FD72C0" w:rsidRPr="002F6DB7">
        <w:rPr>
          <w:rFonts w:ascii="Sylfaen" w:hAnsi="Sylfaen"/>
          <w:sz w:val="22"/>
          <w:szCs w:val="22"/>
        </w:rPr>
        <w:t xml:space="preserve"> </w:t>
      </w:r>
      <w:r w:rsidR="00FD72C0" w:rsidRPr="002F6DB7">
        <w:rPr>
          <w:rFonts w:ascii="Sylfaen" w:hAnsi="Sylfaen" w:cs="Sylfaen"/>
          <w:sz w:val="22"/>
          <w:szCs w:val="22"/>
        </w:rPr>
        <w:t>ստանձնում</w:t>
      </w:r>
      <w:r w:rsidR="00FD72C0" w:rsidRPr="002F6DB7">
        <w:rPr>
          <w:rFonts w:ascii="Sylfaen" w:hAnsi="Sylfaen"/>
          <w:sz w:val="22"/>
          <w:szCs w:val="22"/>
        </w:rPr>
        <w:t xml:space="preserve"> </w:t>
      </w:r>
      <w:r w:rsidR="00FD72C0" w:rsidRPr="002F6DB7">
        <w:rPr>
          <w:rFonts w:ascii="Sylfaen" w:hAnsi="Sylfaen" w:cs="Sylfaen"/>
          <w:sz w:val="22"/>
          <w:szCs w:val="22"/>
        </w:rPr>
        <w:t>մինչև</w:t>
      </w:r>
      <w:r w:rsidR="00FD72C0" w:rsidRPr="002F6DB7">
        <w:rPr>
          <w:rFonts w:ascii="Sylfaen" w:hAnsi="Sylfaen"/>
          <w:sz w:val="22"/>
          <w:szCs w:val="22"/>
        </w:rPr>
        <w:t xml:space="preserve"> 2030 թ</w:t>
      </w:r>
      <w:r w:rsidR="00FD72C0" w:rsidRPr="002F6DB7">
        <w:rPr>
          <w:sz w:val="22"/>
          <w:szCs w:val="22"/>
        </w:rPr>
        <w:t>․</w:t>
      </w:r>
      <w:r w:rsidR="00FD72C0" w:rsidRPr="002F6DB7">
        <w:rPr>
          <w:rFonts w:ascii="Sylfaen" w:hAnsi="Sylfaen"/>
          <w:sz w:val="22"/>
          <w:szCs w:val="22"/>
        </w:rPr>
        <w:t xml:space="preserve"> CO</w:t>
      </w:r>
      <w:r w:rsidR="00FD72C0" w:rsidRPr="002F6DB7">
        <w:rPr>
          <w:sz w:val="22"/>
          <w:szCs w:val="22"/>
        </w:rPr>
        <w:t>₂</w:t>
      </w:r>
      <w:r w:rsidR="00FD72C0" w:rsidRPr="002F6DB7">
        <w:rPr>
          <w:rFonts w:ascii="Sylfaen" w:hAnsi="Sylfaen"/>
          <w:sz w:val="22"/>
          <w:szCs w:val="22"/>
        </w:rPr>
        <w:t xml:space="preserve"> </w:t>
      </w:r>
      <w:r w:rsidR="00FD72C0" w:rsidRPr="002F6DB7">
        <w:rPr>
          <w:rFonts w:ascii="Sylfaen" w:hAnsi="Sylfaen" w:cs="Sylfaen"/>
          <w:sz w:val="22"/>
          <w:szCs w:val="22"/>
        </w:rPr>
        <w:t>արտանետումները</w:t>
      </w:r>
      <w:r w:rsidR="00FD72C0" w:rsidRPr="002F6DB7">
        <w:rPr>
          <w:rFonts w:ascii="Sylfaen" w:hAnsi="Sylfaen"/>
          <w:sz w:val="22"/>
          <w:szCs w:val="22"/>
        </w:rPr>
        <w:t xml:space="preserve"> </w:t>
      </w:r>
      <w:r w:rsidR="00FD72C0" w:rsidRPr="002F6DB7">
        <w:rPr>
          <w:rFonts w:ascii="Sylfaen" w:hAnsi="Sylfaen" w:cs="Sylfaen"/>
          <w:sz w:val="22"/>
          <w:szCs w:val="22"/>
        </w:rPr>
        <w:t>նվազեցնել</w:t>
      </w:r>
      <w:r w:rsidR="00FD72C0" w:rsidRPr="002F6DB7">
        <w:rPr>
          <w:rFonts w:ascii="Sylfaen" w:hAnsi="Sylfaen"/>
          <w:sz w:val="22"/>
          <w:szCs w:val="22"/>
        </w:rPr>
        <w:t xml:space="preserve"> </w:t>
      </w:r>
      <w:r w:rsidR="00FD72C0" w:rsidRPr="002F6DB7">
        <w:rPr>
          <w:rFonts w:ascii="Sylfaen" w:hAnsi="Sylfaen" w:cs="Sylfaen"/>
          <w:sz w:val="22"/>
          <w:szCs w:val="22"/>
        </w:rPr>
        <w:t>առնվազն</w:t>
      </w:r>
      <w:r w:rsidR="00FD72C0" w:rsidRPr="002F6DB7">
        <w:rPr>
          <w:rFonts w:ascii="Sylfaen" w:hAnsi="Sylfaen"/>
          <w:sz w:val="22"/>
          <w:szCs w:val="22"/>
        </w:rPr>
        <w:t xml:space="preserve"> 40%-</w:t>
      </w:r>
      <w:r w:rsidR="00FD72C0" w:rsidRPr="002F6DB7">
        <w:rPr>
          <w:rFonts w:ascii="Sylfaen" w:hAnsi="Sylfaen" w:cs="Sylfaen"/>
          <w:sz w:val="22"/>
          <w:szCs w:val="22"/>
        </w:rPr>
        <w:t>ով</w:t>
      </w:r>
      <w:r w:rsidR="00FD72C0" w:rsidRPr="002F6DB7">
        <w:rPr>
          <w:rFonts w:ascii="Sylfaen" w:hAnsi="Sylfaen"/>
          <w:sz w:val="22"/>
          <w:szCs w:val="22"/>
        </w:rPr>
        <w:t xml:space="preserve"> (</w:t>
      </w:r>
      <w:r w:rsidR="00FD72C0" w:rsidRPr="002F6DB7">
        <w:rPr>
          <w:rFonts w:ascii="Sylfaen" w:hAnsi="Sylfaen" w:cs="Sylfaen"/>
          <w:sz w:val="22"/>
          <w:szCs w:val="22"/>
        </w:rPr>
        <w:t>Արևելյան</w:t>
      </w:r>
      <w:r w:rsidR="00FD72C0" w:rsidRPr="002F6DB7">
        <w:rPr>
          <w:rFonts w:ascii="Sylfaen" w:hAnsi="Sylfaen"/>
          <w:sz w:val="22"/>
          <w:szCs w:val="22"/>
        </w:rPr>
        <w:t xml:space="preserve"> </w:t>
      </w:r>
      <w:r w:rsidR="00FD72C0" w:rsidRPr="002F6DB7">
        <w:rPr>
          <w:rFonts w:ascii="Sylfaen" w:hAnsi="Sylfaen" w:cs="Sylfaen"/>
          <w:sz w:val="22"/>
          <w:szCs w:val="22"/>
        </w:rPr>
        <w:t>գործընկերության</w:t>
      </w:r>
      <w:r w:rsidR="00FD72C0" w:rsidRPr="002F6DB7">
        <w:rPr>
          <w:rFonts w:ascii="Sylfaen" w:hAnsi="Sylfaen"/>
          <w:sz w:val="22"/>
          <w:szCs w:val="22"/>
        </w:rPr>
        <w:t xml:space="preserve"> </w:t>
      </w:r>
      <w:r w:rsidR="00FD72C0" w:rsidRPr="002F6DB7">
        <w:rPr>
          <w:rFonts w:ascii="Sylfaen" w:hAnsi="Sylfaen" w:cs="Sylfaen"/>
          <w:sz w:val="22"/>
          <w:szCs w:val="22"/>
        </w:rPr>
        <w:t>երկրների</w:t>
      </w:r>
      <w:r w:rsidR="00FD72C0" w:rsidRPr="002F6DB7">
        <w:rPr>
          <w:rFonts w:ascii="Sylfaen" w:hAnsi="Sylfaen"/>
          <w:sz w:val="22"/>
          <w:szCs w:val="22"/>
        </w:rPr>
        <w:t xml:space="preserve"> </w:t>
      </w:r>
      <w:r w:rsidR="00FD72C0" w:rsidRPr="002F6DB7">
        <w:rPr>
          <w:rFonts w:ascii="Sylfaen" w:hAnsi="Sylfaen" w:cs="Sylfaen"/>
          <w:sz w:val="22"/>
          <w:szCs w:val="22"/>
        </w:rPr>
        <w:t>համար՝</w:t>
      </w:r>
      <w:r w:rsidR="00FD72C0" w:rsidRPr="002F6DB7">
        <w:rPr>
          <w:rFonts w:ascii="Sylfaen" w:hAnsi="Sylfaen"/>
          <w:sz w:val="22"/>
          <w:szCs w:val="22"/>
        </w:rPr>
        <w:t xml:space="preserve"> 30</w:t>
      </w:r>
      <w:r w:rsidR="00FD72C0" w:rsidRPr="002F6DB7">
        <w:rPr>
          <w:rFonts w:ascii="Sylfaen" w:hAnsi="Sylfaen" w:cs="Sylfaen"/>
          <w:sz w:val="22"/>
          <w:szCs w:val="22"/>
        </w:rPr>
        <w:t>–</w:t>
      </w:r>
      <w:r w:rsidR="00FD72C0" w:rsidRPr="002F6DB7">
        <w:rPr>
          <w:rFonts w:ascii="Sylfaen" w:hAnsi="Sylfaen"/>
          <w:sz w:val="22"/>
          <w:szCs w:val="22"/>
        </w:rPr>
        <w:t xml:space="preserve">35%), </w:t>
      </w:r>
      <w:r w:rsidR="00FD72C0" w:rsidRPr="002F6DB7">
        <w:rPr>
          <w:rFonts w:ascii="Sylfaen" w:hAnsi="Sylfaen" w:cs="Sylfaen"/>
          <w:sz w:val="22"/>
          <w:szCs w:val="22"/>
        </w:rPr>
        <w:t>իրականացնել</w:t>
      </w:r>
      <w:r w:rsidR="00FD72C0" w:rsidRPr="002F6DB7">
        <w:rPr>
          <w:rFonts w:ascii="Sylfaen" w:hAnsi="Sylfaen"/>
          <w:sz w:val="22"/>
          <w:szCs w:val="22"/>
        </w:rPr>
        <w:t xml:space="preserve"> </w:t>
      </w:r>
      <w:r w:rsidR="00FD72C0" w:rsidRPr="002F6DB7">
        <w:rPr>
          <w:rFonts w:ascii="Sylfaen" w:hAnsi="Sylfaen" w:cs="Sylfaen"/>
          <w:sz w:val="22"/>
          <w:szCs w:val="22"/>
        </w:rPr>
        <w:t>կլիմայի</w:t>
      </w:r>
      <w:r w:rsidR="00FD72C0" w:rsidRPr="002F6DB7">
        <w:rPr>
          <w:rFonts w:ascii="Sylfaen" w:hAnsi="Sylfaen"/>
          <w:sz w:val="22"/>
          <w:szCs w:val="22"/>
        </w:rPr>
        <w:t xml:space="preserve"> </w:t>
      </w:r>
      <w:r w:rsidR="00FD72C0" w:rsidRPr="002F6DB7">
        <w:rPr>
          <w:rFonts w:ascii="Sylfaen" w:hAnsi="Sylfaen" w:cs="Sylfaen"/>
          <w:sz w:val="22"/>
          <w:szCs w:val="22"/>
        </w:rPr>
        <w:t>փոփոխության</w:t>
      </w:r>
      <w:r w:rsidR="00FD72C0" w:rsidRPr="002F6DB7">
        <w:rPr>
          <w:rFonts w:ascii="Sylfaen" w:hAnsi="Sylfaen"/>
          <w:sz w:val="22"/>
          <w:szCs w:val="22"/>
        </w:rPr>
        <w:t xml:space="preserve"> </w:t>
      </w:r>
      <w:r w:rsidR="00FD72C0" w:rsidRPr="002F6DB7">
        <w:rPr>
          <w:rFonts w:ascii="Sylfaen" w:hAnsi="Sylfaen" w:cs="Sylfaen"/>
          <w:sz w:val="22"/>
          <w:szCs w:val="22"/>
        </w:rPr>
        <w:t>հանդեպ</w:t>
      </w:r>
      <w:r w:rsidR="00FD72C0" w:rsidRPr="002F6DB7">
        <w:rPr>
          <w:rFonts w:ascii="Sylfaen" w:hAnsi="Sylfaen"/>
          <w:sz w:val="22"/>
          <w:szCs w:val="22"/>
        </w:rPr>
        <w:t xml:space="preserve"> </w:t>
      </w:r>
      <w:r w:rsidR="00FD72C0" w:rsidRPr="002F6DB7">
        <w:rPr>
          <w:rFonts w:ascii="Sylfaen" w:hAnsi="Sylfaen" w:cs="Sylfaen"/>
          <w:sz w:val="22"/>
          <w:szCs w:val="22"/>
        </w:rPr>
        <w:t>հարմարվողականության</w:t>
      </w:r>
      <w:r w:rsidR="00FD72C0" w:rsidRPr="002F6DB7">
        <w:rPr>
          <w:rFonts w:ascii="Sylfaen" w:hAnsi="Sylfaen"/>
          <w:sz w:val="22"/>
          <w:szCs w:val="22"/>
        </w:rPr>
        <w:t xml:space="preserve"> </w:t>
      </w:r>
      <w:r w:rsidR="00FD72C0" w:rsidRPr="002F6DB7">
        <w:rPr>
          <w:rFonts w:ascii="Sylfaen" w:hAnsi="Sylfaen" w:cs="Sylfaen"/>
          <w:sz w:val="22"/>
          <w:szCs w:val="22"/>
        </w:rPr>
        <w:t>ծրագրեր</w:t>
      </w:r>
      <w:r w:rsidR="00FD72C0" w:rsidRPr="002F6DB7">
        <w:rPr>
          <w:rFonts w:ascii="Sylfaen" w:hAnsi="Sylfaen"/>
          <w:sz w:val="22"/>
          <w:szCs w:val="22"/>
        </w:rPr>
        <w:t xml:space="preserve"> </w:t>
      </w:r>
      <w:r w:rsidR="00FD72C0" w:rsidRPr="002F6DB7">
        <w:rPr>
          <w:rFonts w:ascii="Sylfaen" w:hAnsi="Sylfaen" w:cs="Sylfaen"/>
          <w:sz w:val="22"/>
          <w:szCs w:val="22"/>
        </w:rPr>
        <w:t>և</w:t>
      </w:r>
      <w:r w:rsidR="00FD72C0" w:rsidRPr="002F6DB7">
        <w:rPr>
          <w:rFonts w:ascii="Sylfaen" w:hAnsi="Sylfaen"/>
          <w:sz w:val="22"/>
          <w:szCs w:val="22"/>
        </w:rPr>
        <w:t xml:space="preserve"> </w:t>
      </w:r>
      <w:r w:rsidR="00FD72C0" w:rsidRPr="002F6DB7">
        <w:rPr>
          <w:rFonts w:ascii="Sylfaen" w:hAnsi="Sylfaen" w:cs="Sylfaen"/>
          <w:sz w:val="22"/>
          <w:szCs w:val="22"/>
        </w:rPr>
        <w:t>պայքարել</w:t>
      </w:r>
      <w:r w:rsidR="00FD72C0" w:rsidRPr="002F6DB7">
        <w:rPr>
          <w:rFonts w:ascii="Sylfaen" w:hAnsi="Sylfaen"/>
          <w:sz w:val="22"/>
          <w:szCs w:val="22"/>
        </w:rPr>
        <w:t xml:space="preserve"> </w:t>
      </w:r>
      <w:r w:rsidR="00FD72C0" w:rsidRPr="002F6DB7">
        <w:rPr>
          <w:rFonts w:ascii="Sylfaen" w:hAnsi="Sylfaen" w:cs="Sylfaen"/>
          <w:sz w:val="22"/>
          <w:szCs w:val="22"/>
        </w:rPr>
        <w:t>էներգետիկ</w:t>
      </w:r>
      <w:r w:rsidR="00FD72C0" w:rsidRPr="002F6DB7">
        <w:rPr>
          <w:rFonts w:ascii="Sylfaen" w:hAnsi="Sylfaen"/>
          <w:sz w:val="22"/>
          <w:szCs w:val="22"/>
        </w:rPr>
        <w:t xml:space="preserve"> </w:t>
      </w:r>
      <w:r w:rsidR="00FD72C0" w:rsidRPr="002F6DB7">
        <w:rPr>
          <w:rFonts w:ascii="Sylfaen" w:hAnsi="Sylfaen" w:cs="Sylfaen"/>
          <w:sz w:val="22"/>
          <w:szCs w:val="22"/>
        </w:rPr>
        <w:t>աղքատության</w:t>
      </w:r>
      <w:r w:rsidR="00FD72C0" w:rsidRPr="002F6DB7">
        <w:rPr>
          <w:rFonts w:ascii="Sylfaen" w:hAnsi="Sylfaen"/>
          <w:sz w:val="22"/>
          <w:szCs w:val="22"/>
        </w:rPr>
        <w:t xml:space="preserve"> </w:t>
      </w:r>
      <w:r w:rsidR="00FD72C0" w:rsidRPr="002F6DB7">
        <w:rPr>
          <w:rFonts w:ascii="Sylfaen" w:hAnsi="Sylfaen" w:cs="Sylfaen"/>
          <w:sz w:val="22"/>
          <w:szCs w:val="22"/>
        </w:rPr>
        <w:t>դեմ՝</w:t>
      </w:r>
      <w:r w:rsidR="00FD72C0" w:rsidRPr="002F6DB7">
        <w:rPr>
          <w:rFonts w:ascii="Sylfaen" w:hAnsi="Sylfaen"/>
          <w:sz w:val="22"/>
          <w:szCs w:val="22"/>
        </w:rPr>
        <w:t xml:space="preserve"> </w:t>
      </w:r>
      <w:r w:rsidR="00FD72C0" w:rsidRPr="002F6DB7">
        <w:rPr>
          <w:rFonts w:ascii="Sylfaen" w:hAnsi="Sylfaen" w:cs="Sylfaen"/>
          <w:sz w:val="22"/>
          <w:szCs w:val="22"/>
        </w:rPr>
        <w:t>ապահովելով</w:t>
      </w:r>
      <w:r w:rsidR="00FD72C0" w:rsidRPr="002F6DB7">
        <w:rPr>
          <w:rFonts w:ascii="Sylfaen" w:hAnsi="Sylfaen"/>
          <w:sz w:val="22"/>
          <w:szCs w:val="22"/>
        </w:rPr>
        <w:t xml:space="preserve"> </w:t>
      </w:r>
      <w:r w:rsidR="00FD72C0" w:rsidRPr="002F6DB7">
        <w:rPr>
          <w:rFonts w:ascii="Sylfaen" w:hAnsi="Sylfaen" w:cs="Sylfaen"/>
          <w:sz w:val="22"/>
          <w:szCs w:val="22"/>
        </w:rPr>
        <w:t>բոլորի</w:t>
      </w:r>
      <w:r w:rsidR="00FD72C0" w:rsidRPr="002F6DB7">
        <w:rPr>
          <w:rFonts w:ascii="Sylfaen" w:hAnsi="Sylfaen"/>
          <w:sz w:val="22"/>
          <w:szCs w:val="22"/>
        </w:rPr>
        <w:t xml:space="preserve"> </w:t>
      </w:r>
      <w:r w:rsidR="00FD72C0" w:rsidRPr="002F6DB7">
        <w:rPr>
          <w:rFonts w:ascii="Sylfaen" w:hAnsi="Sylfaen" w:cs="Sylfaen"/>
          <w:sz w:val="22"/>
          <w:szCs w:val="22"/>
        </w:rPr>
        <w:t>համար</w:t>
      </w:r>
      <w:r w:rsidR="00FD72C0" w:rsidRPr="002F6DB7">
        <w:rPr>
          <w:rFonts w:ascii="Sylfaen" w:hAnsi="Sylfaen"/>
          <w:sz w:val="22"/>
          <w:szCs w:val="22"/>
        </w:rPr>
        <w:t xml:space="preserve"> </w:t>
      </w:r>
      <w:r w:rsidR="00FD72C0" w:rsidRPr="002F6DB7">
        <w:rPr>
          <w:rFonts w:ascii="Sylfaen" w:hAnsi="Sylfaen" w:cs="Sylfaen"/>
          <w:sz w:val="22"/>
          <w:szCs w:val="22"/>
        </w:rPr>
        <w:t>անվտանգ</w:t>
      </w:r>
      <w:r w:rsidR="00FD72C0" w:rsidRPr="002F6DB7">
        <w:rPr>
          <w:rFonts w:ascii="Sylfaen" w:hAnsi="Sylfaen"/>
          <w:sz w:val="22"/>
          <w:szCs w:val="22"/>
        </w:rPr>
        <w:t xml:space="preserve">, </w:t>
      </w:r>
      <w:r w:rsidR="00FD72C0" w:rsidRPr="002F6DB7">
        <w:rPr>
          <w:rFonts w:ascii="Sylfaen" w:hAnsi="Sylfaen" w:cs="Sylfaen"/>
          <w:sz w:val="22"/>
          <w:szCs w:val="22"/>
        </w:rPr>
        <w:t>կայուն</w:t>
      </w:r>
      <w:r w:rsidR="00FD72C0" w:rsidRPr="002F6DB7">
        <w:rPr>
          <w:rFonts w:ascii="Sylfaen" w:hAnsi="Sylfaen"/>
          <w:sz w:val="22"/>
          <w:szCs w:val="22"/>
        </w:rPr>
        <w:t xml:space="preserve"> </w:t>
      </w:r>
      <w:r w:rsidR="00FD72C0" w:rsidRPr="002F6DB7">
        <w:rPr>
          <w:rFonts w:ascii="Sylfaen" w:hAnsi="Sylfaen" w:cs="Sylfaen"/>
          <w:sz w:val="22"/>
          <w:szCs w:val="22"/>
        </w:rPr>
        <w:t>և</w:t>
      </w:r>
      <w:r w:rsidR="00FD72C0" w:rsidRPr="002F6DB7">
        <w:rPr>
          <w:rFonts w:ascii="Sylfaen" w:hAnsi="Sylfaen"/>
          <w:sz w:val="22"/>
          <w:szCs w:val="22"/>
        </w:rPr>
        <w:t xml:space="preserve"> </w:t>
      </w:r>
      <w:r w:rsidR="00FD72C0" w:rsidRPr="002F6DB7">
        <w:rPr>
          <w:rFonts w:ascii="Sylfaen" w:hAnsi="Sylfaen" w:cs="Sylfaen"/>
          <w:sz w:val="22"/>
          <w:szCs w:val="22"/>
        </w:rPr>
        <w:t>մատչելի</w:t>
      </w:r>
      <w:r w:rsidR="00FD72C0" w:rsidRPr="002F6DB7">
        <w:rPr>
          <w:rFonts w:ascii="Sylfaen" w:hAnsi="Sylfaen"/>
          <w:sz w:val="22"/>
          <w:szCs w:val="22"/>
        </w:rPr>
        <w:t xml:space="preserve"> </w:t>
      </w:r>
      <w:r w:rsidR="00FD72C0" w:rsidRPr="002F6DB7">
        <w:rPr>
          <w:rFonts w:ascii="Sylfaen" w:hAnsi="Sylfaen" w:cs="Sylfaen"/>
          <w:sz w:val="22"/>
          <w:szCs w:val="22"/>
        </w:rPr>
        <w:t>էն</w:t>
      </w:r>
      <w:r w:rsidR="00FD72C0" w:rsidRPr="002F6DB7">
        <w:rPr>
          <w:rFonts w:ascii="Sylfaen" w:hAnsi="Sylfaen"/>
          <w:sz w:val="22"/>
          <w:szCs w:val="22"/>
        </w:rPr>
        <w:t>երգիա։</w:t>
      </w:r>
    </w:p>
    <w:p w14:paraId="6BF3E14D" w14:textId="29AE48F5" w:rsidR="00FD72C0" w:rsidRPr="002F6DB7" w:rsidRDefault="000156EC" w:rsidP="00FB5B63">
      <w:pPr>
        <w:pStyle w:val="a3"/>
        <w:spacing w:before="0" w:beforeAutospacing="0" w:after="0" w:afterAutospacing="0"/>
        <w:ind w:firstLine="360"/>
        <w:jc w:val="both"/>
        <w:rPr>
          <w:rFonts w:ascii="Sylfaen" w:hAnsi="Sylfaen"/>
          <w:sz w:val="22"/>
          <w:szCs w:val="22"/>
        </w:rPr>
      </w:pPr>
      <w:r w:rsidRPr="002F6DB7">
        <w:rPr>
          <w:rFonts w:ascii="Sylfaen" w:hAnsi="Sylfaen"/>
          <w:sz w:val="22"/>
          <w:szCs w:val="22"/>
        </w:rPr>
        <w:t>Թալին</w:t>
      </w:r>
      <w:r w:rsidR="00FD72C0" w:rsidRPr="002F6DB7">
        <w:rPr>
          <w:rFonts w:ascii="Sylfaen" w:hAnsi="Sylfaen"/>
          <w:sz w:val="22"/>
          <w:szCs w:val="22"/>
        </w:rPr>
        <w:t xml:space="preserve"> համայնքը, միանալով Քաղաքապետերի դաշնագրին, պարտավորվում է մշակել և իրականացնել Կայուն էներգետիկ և կլիմայական գործողությունների ծրագիր (ԿԷԿԳԾ), որը պետք է դառնա համայնքի երկարաժամկետ ռազմավարական փաստաթուղթ։ ԿԷԿԳԾ-ն ուղղված է երեք հիմնական նպատակների իրագործմանը</w:t>
      </w:r>
      <w:r w:rsidR="00FD72C0" w:rsidRPr="002F6DB7">
        <w:rPr>
          <w:sz w:val="22"/>
          <w:szCs w:val="22"/>
        </w:rPr>
        <w:t>․</w:t>
      </w:r>
    </w:p>
    <w:p w14:paraId="25602DAE" w14:textId="77777777" w:rsidR="001A2321" w:rsidRPr="002F6DB7" w:rsidRDefault="001A2321" w:rsidP="001A2321">
      <w:pPr>
        <w:pStyle w:val="a3"/>
        <w:spacing w:before="0" w:beforeAutospacing="0" w:after="0" w:afterAutospacing="0"/>
        <w:jc w:val="both"/>
        <w:rPr>
          <w:rFonts w:ascii="Sylfaen" w:hAnsi="Sylfaen"/>
          <w:sz w:val="22"/>
          <w:szCs w:val="22"/>
        </w:rPr>
      </w:pPr>
    </w:p>
    <w:p w14:paraId="7AB48F01" w14:textId="54A88F03" w:rsidR="001A2321" w:rsidRPr="002F6DB7" w:rsidRDefault="001A2321" w:rsidP="00DB0930">
      <w:pPr>
        <w:pStyle w:val="a3"/>
        <w:numPr>
          <w:ilvl w:val="0"/>
          <w:numId w:val="6"/>
        </w:numPr>
        <w:spacing w:before="0" w:beforeAutospacing="0"/>
        <w:jc w:val="both"/>
        <w:rPr>
          <w:rFonts w:ascii="Sylfaen" w:hAnsi="Sylfaen" w:cs="Sylfaen"/>
          <w:sz w:val="22"/>
          <w:szCs w:val="22"/>
        </w:rPr>
      </w:pPr>
      <w:r w:rsidRPr="002F6DB7">
        <w:rPr>
          <w:rFonts w:ascii="Sylfaen" w:hAnsi="Sylfaen" w:cs="Sylfaen"/>
          <w:sz w:val="22"/>
          <w:szCs w:val="22"/>
        </w:rPr>
        <w:t>էներգաարդյունավետության մակարդակի բարելավում և վերականգնվող էներգիայի աղբյուրների կիրառման  ընդլայնում։</w:t>
      </w:r>
    </w:p>
    <w:p w14:paraId="06173FE9" w14:textId="77777777" w:rsidR="00FD72C0" w:rsidRPr="002F6DB7" w:rsidRDefault="00FD72C0" w:rsidP="00DB0930">
      <w:pPr>
        <w:pStyle w:val="a3"/>
        <w:numPr>
          <w:ilvl w:val="0"/>
          <w:numId w:val="6"/>
        </w:numPr>
        <w:jc w:val="both"/>
        <w:rPr>
          <w:rFonts w:ascii="Sylfaen" w:hAnsi="Sylfaen" w:cs="Sylfaen"/>
          <w:sz w:val="22"/>
          <w:szCs w:val="22"/>
        </w:rPr>
      </w:pPr>
      <w:r w:rsidRPr="002F6DB7">
        <w:rPr>
          <w:rFonts w:ascii="Sylfaen" w:hAnsi="Sylfaen" w:cs="Sylfaen"/>
          <w:sz w:val="22"/>
          <w:szCs w:val="22"/>
        </w:rPr>
        <w:t>համայնքային տարածքի դեկարբոնիզացիա և ջերմոցային գազերի արտանետումների կրճատում,</w:t>
      </w:r>
    </w:p>
    <w:p w14:paraId="44FB87B7" w14:textId="77777777" w:rsidR="00FD72C0" w:rsidRPr="002F6DB7" w:rsidRDefault="00FD72C0" w:rsidP="00DB0930">
      <w:pPr>
        <w:pStyle w:val="a3"/>
        <w:numPr>
          <w:ilvl w:val="0"/>
          <w:numId w:val="6"/>
        </w:numPr>
        <w:jc w:val="both"/>
        <w:rPr>
          <w:rFonts w:ascii="Sylfaen" w:hAnsi="Sylfaen" w:cs="Sylfaen"/>
          <w:sz w:val="22"/>
          <w:szCs w:val="22"/>
        </w:rPr>
      </w:pPr>
      <w:r w:rsidRPr="002F6DB7">
        <w:rPr>
          <w:rFonts w:ascii="Sylfaen" w:hAnsi="Sylfaen" w:cs="Sylfaen"/>
          <w:sz w:val="22"/>
          <w:szCs w:val="22"/>
        </w:rPr>
        <w:t>կլիմայական ռիսկերի հանդեպ համայնքի դիմադրողականության բարձրացում,</w:t>
      </w:r>
    </w:p>
    <w:p w14:paraId="640CB439" w14:textId="353ADBEF" w:rsidR="001A2321" w:rsidRPr="002F6DB7" w:rsidRDefault="00FD72C0" w:rsidP="00FB5B63">
      <w:pPr>
        <w:spacing w:after="0"/>
        <w:ind w:firstLine="360"/>
        <w:jc w:val="both"/>
        <w:rPr>
          <w:rFonts w:ascii="Sylfaen" w:eastAsia="Times New Roman" w:hAnsi="Sylfaen" w:cs="Sylfaen"/>
        </w:rPr>
      </w:pPr>
      <w:r w:rsidRPr="002F6DB7">
        <w:rPr>
          <w:rFonts w:ascii="Sylfaen" w:eastAsia="Times New Roman" w:hAnsi="Sylfaen" w:cs="Sylfaen"/>
        </w:rPr>
        <w:t xml:space="preserve">Այս փաստաթուղթը մշակվել է </w:t>
      </w:r>
      <w:r w:rsidR="00FE1A0A" w:rsidRPr="002F6DB7">
        <w:rPr>
          <w:rFonts w:ascii="Sylfaen" w:eastAsia="Times New Roman" w:hAnsi="Sylfaen" w:cs="Sylfaen"/>
        </w:rPr>
        <w:t>Թալին</w:t>
      </w:r>
      <w:r w:rsidRPr="002F6DB7">
        <w:rPr>
          <w:rFonts w:ascii="Sylfaen" w:eastAsia="Times New Roman" w:hAnsi="Sylfaen" w:cs="Sylfaen"/>
        </w:rPr>
        <w:t xml:space="preserve"> համայնքի ղեկավարի հանձնարարությամբ և </w:t>
      </w:r>
      <w:r w:rsidR="001A2321" w:rsidRPr="002F6DB7">
        <w:rPr>
          <w:rFonts w:ascii="Sylfaen" w:eastAsia="Times New Roman" w:hAnsi="Sylfaen" w:cs="Sylfaen"/>
        </w:rPr>
        <w:t>Եվրամիության և Գերմանիայի Դաշնային Հանրապետության շրջակա միջավայրի, կլիմայական գործողությունների, բնության պահպանության և միջուկային անվտանգության նախարարության  (BMUKN) կողմից համաֆիանասավորվող «Արևելյան գործընկերության երկրներում դեկարբոնիզացիա և կլիմայի կայունություն» Ծրագրի շրջանակում  և ԳՄՀԸ (GIZ) Գերմանական միջազգային համագործակցության ընկերության (ԳՄՀԸ/GIZ) և Տնտեսական համագործակցության և զարգացման կազմակերպության (OECD) տեխնիկական աջակցությամբ ։</w:t>
      </w:r>
    </w:p>
    <w:p w14:paraId="05AB8EA3" w14:textId="0B694438" w:rsidR="00552B2D" w:rsidRPr="002F6DB7" w:rsidRDefault="00FE1A0A" w:rsidP="00FB5B63">
      <w:pPr>
        <w:spacing w:after="0"/>
        <w:ind w:firstLine="360"/>
        <w:jc w:val="both"/>
        <w:rPr>
          <w:rFonts w:ascii="Sylfaen" w:eastAsia="Times New Roman" w:hAnsi="Sylfaen" w:cs="Sylfaen"/>
        </w:rPr>
      </w:pPr>
      <w:r w:rsidRPr="002F6DB7">
        <w:rPr>
          <w:rFonts w:ascii="Sylfaen" w:eastAsia="Times New Roman" w:hAnsi="Sylfaen" w:cs="Sylfaen"/>
        </w:rPr>
        <w:lastRenderedPageBreak/>
        <w:t xml:space="preserve">Թալին </w:t>
      </w:r>
      <w:r w:rsidR="00121A9B" w:rsidRPr="002F6DB7">
        <w:rPr>
          <w:rFonts w:ascii="Sylfaen" w:eastAsia="Times New Roman" w:hAnsi="Sylfaen" w:cs="Sylfaen"/>
        </w:rPr>
        <w:t>համայնքի</w:t>
      </w:r>
      <w:r w:rsidR="001A2321" w:rsidRPr="002F6DB7">
        <w:rPr>
          <w:rFonts w:ascii="Sylfaen" w:eastAsia="Times New Roman" w:hAnsi="Sylfaen" w:cs="Sylfaen"/>
        </w:rPr>
        <w:t xml:space="preserve"> ԿԷԿԳԾ-ն հիմնված է ինչպես ԵՄ և Քաղաքապետերի դաշնագրի մեթոդաբանության վրա, այնպես էլ համայնքի սեփական տվյալների, ազգային ռազմավարական փաստաթղթերի և տեղական մակարդակում անցկացված խորհրդակցությունների արդյունքների վրա։ </w:t>
      </w:r>
    </w:p>
    <w:p w14:paraId="6C7B89B9" w14:textId="1F50B880" w:rsidR="00D7622D" w:rsidRPr="002F6DB7" w:rsidRDefault="00D7622D" w:rsidP="004F5A6C">
      <w:pPr>
        <w:pStyle w:val="3"/>
        <w:rPr>
          <w:rFonts w:ascii="Sylfaen" w:eastAsiaTheme="majorEastAsia" w:hAnsi="Sylfaen" w:cs="Sylfaen"/>
          <w:b w:val="0"/>
          <w:bCs w:val="0"/>
          <w:color w:val="002060"/>
          <w:sz w:val="22"/>
          <w:szCs w:val="22"/>
        </w:rPr>
      </w:pPr>
      <w:bookmarkStart w:id="3" w:name="_Toc222742311"/>
      <w:r w:rsidRPr="002F6DB7">
        <w:rPr>
          <w:rFonts w:ascii="Sylfaen" w:eastAsiaTheme="majorEastAsia" w:hAnsi="Sylfaen" w:cs="Sylfaen"/>
          <w:b w:val="0"/>
          <w:bCs w:val="0"/>
          <w:color w:val="002060"/>
          <w:sz w:val="22"/>
          <w:szCs w:val="22"/>
        </w:rPr>
        <w:t>Կայուն էներգետիկ և կլիմայական գործողությունների ծրագիր</w:t>
      </w:r>
      <w:bookmarkEnd w:id="3"/>
    </w:p>
    <w:p w14:paraId="4FFCD94C" w14:textId="3F4EADD9" w:rsidR="001A2321" w:rsidRPr="002F6DB7" w:rsidRDefault="001A2321" w:rsidP="00FB5B63">
      <w:pPr>
        <w:spacing w:after="0"/>
        <w:ind w:firstLine="360"/>
        <w:jc w:val="both"/>
        <w:rPr>
          <w:rFonts w:ascii="Sylfaen" w:eastAsia="Times New Roman" w:hAnsi="Sylfaen" w:cs="Sylfaen"/>
        </w:rPr>
      </w:pPr>
      <w:r w:rsidRPr="002F6DB7">
        <w:rPr>
          <w:rFonts w:ascii="Sylfaen" w:eastAsia="Times New Roman" w:hAnsi="Sylfaen" w:cs="Sylfaen"/>
        </w:rPr>
        <w:t>ԿԷԿԳԾ</w:t>
      </w:r>
      <w:r w:rsidR="00827CE3" w:rsidRPr="002F6DB7">
        <w:rPr>
          <w:rFonts w:ascii="Sylfaen" w:eastAsia="Times New Roman" w:hAnsi="Sylfaen" w:cs="Sylfaen"/>
        </w:rPr>
        <w:t>՝ Համաձայն Դաշնագրի ընթացակարգերի,</w:t>
      </w:r>
      <w:r w:rsidRPr="002F6DB7">
        <w:rPr>
          <w:rFonts w:ascii="Sylfaen" w:eastAsia="Times New Roman" w:hAnsi="Sylfaen" w:cs="Sylfaen"/>
        </w:rPr>
        <w:t xml:space="preserve"> ներառում է մի շարք բաղադրիչներ, որոնք կարևոր նշանակություն ունեն արդյունավետ կլիմայական քաղաքականության և գործողությունների պլանավորման համար</w:t>
      </w:r>
      <w:r w:rsidRPr="002F6DB7">
        <w:rPr>
          <w:rFonts w:ascii="Times New Roman" w:eastAsia="Times New Roman" w:hAnsi="Times New Roman" w:cs="Times New Roman"/>
        </w:rPr>
        <w:t>․</w:t>
      </w:r>
    </w:p>
    <w:p w14:paraId="3229240F" w14:textId="0C2F443C" w:rsidR="001A2321" w:rsidRPr="002F6DB7" w:rsidRDefault="001A2321" w:rsidP="00DB0930">
      <w:pPr>
        <w:numPr>
          <w:ilvl w:val="0"/>
          <w:numId w:val="7"/>
        </w:numPr>
        <w:spacing w:before="100" w:beforeAutospacing="1" w:after="100" w:afterAutospacing="1" w:line="240" w:lineRule="auto"/>
        <w:jc w:val="both"/>
        <w:rPr>
          <w:rFonts w:ascii="Sylfaen" w:eastAsia="Times New Roman" w:hAnsi="Sylfaen" w:cs="Sylfaen"/>
        </w:rPr>
      </w:pPr>
      <w:r w:rsidRPr="002F6DB7">
        <w:rPr>
          <w:rFonts w:ascii="Sylfaen" w:eastAsia="Times New Roman" w:hAnsi="Sylfaen" w:cs="Sylfaen"/>
        </w:rPr>
        <w:t xml:space="preserve">Մշակվել և համայնքապետարանին է ներկայացվել հարցաթերթիկ, որի հիման վրա տարբեր </w:t>
      </w:r>
      <w:r w:rsidR="00552B2D" w:rsidRPr="002F6DB7">
        <w:rPr>
          <w:rFonts w:ascii="Sylfaen" w:eastAsia="Times New Roman" w:hAnsi="Sylfaen" w:cs="Sylfaen"/>
        </w:rPr>
        <w:t>ստորաբաժանումներ</w:t>
      </w:r>
      <w:r w:rsidRPr="002F6DB7">
        <w:rPr>
          <w:rFonts w:ascii="Sylfaen" w:eastAsia="Times New Roman" w:hAnsi="Sylfaen" w:cs="Sylfaen"/>
        </w:rPr>
        <w:t xml:space="preserve">  ներկայացրել են անհրաժեշտ տեղեկությունները։ </w:t>
      </w:r>
      <w:r w:rsidR="00366196" w:rsidRPr="002F6DB7">
        <w:rPr>
          <w:rFonts w:ascii="Sylfaen" w:eastAsia="Times New Roman" w:hAnsi="Sylfaen" w:cs="Sylfaen"/>
        </w:rPr>
        <w:t xml:space="preserve">Թալին </w:t>
      </w:r>
      <w:r w:rsidR="00121A9B" w:rsidRPr="002F6DB7">
        <w:rPr>
          <w:rFonts w:ascii="Sylfaen" w:eastAsia="Times New Roman" w:hAnsi="Sylfaen" w:cs="Sylfaen"/>
        </w:rPr>
        <w:t xml:space="preserve">համայնքի </w:t>
      </w:r>
      <w:r w:rsidRPr="002F6DB7">
        <w:rPr>
          <w:rFonts w:ascii="Sylfaen" w:eastAsia="Times New Roman" w:hAnsi="Sylfaen" w:cs="Sylfaen"/>
        </w:rPr>
        <w:t>ԿԷԿԳԾ-ի մշակման ընթացքում ապահովվել է մշտական կապ համայնքի աշխատակազմի հետ, ինչպես նաև կազմակերպվել են ուսուցողական հանդիպումներ՝ ԿԷԿԳԾ-ի տվյալների հավաքագրման և մոնիթորինգի վերաբերյալ։</w:t>
      </w:r>
    </w:p>
    <w:p w14:paraId="6F59190E" w14:textId="77777777" w:rsidR="001A2321" w:rsidRPr="002F6DB7" w:rsidRDefault="001A2321" w:rsidP="00DB0930">
      <w:pPr>
        <w:numPr>
          <w:ilvl w:val="0"/>
          <w:numId w:val="7"/>
        </w:numPr>
        <w:spacing w:before="100" w:beforeAutospacing="1" w:after="100" w:afterAutospacing="1" w:line="240" w:lineRule="auto"/>
        <w:jc w:val="both"/>
        <w:rPr>
          <w:rFonts w:ascii="Sylfaen" w:eastAsia="Times New Roman" w:hAnsi="Sylfaen" w:cs="Sylfaen"/>
        </w:rPr>
      </w:pPr>
      <w:r w:rsidRPr="002F6DB7">
        <w:rPr>
          <w:rFonts w:ascii="Sylfaen" w:eastAsia="Times New Roman" w:hAnsi="Sylfaen" w:cs="Sylfaen"/>
        </w:rPr>
        <w:t>Իրականացվել է համայնքային էներգասպառման նախնական գնահատում, որը ծառայել է որպես ելակետային բազա հետագա չափումների և կրճատումների համար։</w:t>
      </w:r>
    </w:p>
    <w:p w14:paraId="48232479" w14:textId="33161893" w:rsidR="001A2321" w:rsidRPr="002F6DB7" w:rsidRDefault="001A2321" w:rsidP="00DB0930">
      <w:pPr>
        <w:numPr>
          <w:ilvl w:val="0"/>
          <w:numId w:val="7"/>
        </w:numPr>
        <w:spacing w:before="100" w:beforeAutospacing="1" w:after="100" w:afterAutospacing="1" w:line="240" w:lineRule="auto"/>
        <w:jc w:val="both"/>
        <w:rPr>
          <w:rFonts w:ascii="Sylfaen" w:eastAsia="Times New Roman" w:hAnsi="Sylfaen" w:cs="Sylfaen"/>
        </w:rPr>
      </w:pPr>
      <w:r w:rsidRPr="002F6DB7">
        <w:rPr>
          <w:rFonts w:ascii="Sylfaen" w:eastAsia="Times New Roman" w:hAnsi="Sylfaen" w:cs="Sylfaen"/>
        </w:rPr>
        <w:t xml:space="preserve">Ջերմոցային գազերի արտանետումների հաշվարկը կատարվել է «վերևից ներքև» </w:t>
      </w:r>
      <w:r w:rsidR="00552B2D" w:rsidRPr="002F6DB7">
        <w:rPr>
          <w:rFonts w:ascii="Sylfaen" w:eastAsia="Times New Roman" w:hAnsi="Sylfaen" w:cs="Sylfaen"/>
        </w:rPr>
        <w:t xml:space="preserve">(top-down assessment) </w:t>
      </w:r>
      <w:r w:rsidRPr="002F6DB7">
        <w:rPr>
          <w:rFonts w:ascii="Sylfaen" w:eastAsia="Times New Roman" w:hAnsi="Sylfaen" w:cs="Sylfaen"/>
        </w:rPr>
        <w:t>մեթոդով՝ հիմնվելով էներգասպառման տվյալների վրա, ինչը հնարավորություն է տվել համեմատել համայնքի ածխածնային հետքը ելակետային տարում արձանագրված ցուցանիշների հետ։</w:t>
      </w:r>
    </w:p>
    <w:p w14:paraId="073B0F80" w14:textId="5D91E7B8" w:rsidR="001A2321" w:rsidRPr="002F6DB7" w:rsidRDefault="001A2321" w:rsidP="00DB0930">
      <w:pPr>
        <w:numPr>
          <w:ilvl w:val="0"/>
          <w:numId w:val="7"/>
        </w:numPr>
        <w:spacing w:before="100" w:beforeAutospacing="1" w:after="100" w:afterAutospacing="1" w:line="240" w:lineRule="auto"/>
        <w:jc w:val="both"/>
        <w:rPr>
          <w:rFonts w:ascii="Sylfaen" w:eastAsia="Times New Roman" w:hAnsi="Sylfaen" w:cs="Sylfaen"/>
        </w:rPr>
      </w:pPr>
      <w:r w:rsidRPr="002F6DB7">
        <w:rPr>
          <w:rFonts w:ascii="Sylfaen" w:eastAsia="Times New Roman" w:hAnsi="Sylfaen" w:cs="Sylfaen"/>
        </w:rPr>
        <w:t xml:space="preserve">Կատարվել է կլիմայի փոփոխության ազդեցությունների նկատմամբ </w:t>
      </w:r>
      <w:r w:rsidR="00121A9B" w:rsidRPr="002F6DB7">
        <w:rPr>
          <w:rFonts w:ascii="Sylfaen" w:eastAsia="Times New Roman" w:hAnsi="Sylfaen" w:cs="Sylfaen"/>
        </w:rPr>
        <w:t xml:space="preserve">համայնքի </w:t>
      </w:r>
      <w:r w:rsidRPr="002F6DB7">
        <w:rPr>
          <w:rFonts w:ascii="Sylfaen" w:eastAsia="Times New Roman" w:hAnsi="Sylfaen" w:cs="Sylfaen"/>
        </w:rPr>
        <w:t>խոցելիության նախնական վերլուծություն, որի արդյունքում նույնականացվել են հիմնական ռիսկերը և հնարավոր հարմարվողական միջոցառումները։</w:t>
      </w:r>
    </w:p>
    <w:p w14:paraId="7FCE574C" w14:textId="77777777" w:rsidR="001A2321" w:rsidRPr="002F6DB7" w:rsidRDefault="001A2321" w:rsidP="00DB0930">
      <w:pPr>
        <w:numPr>
          <w:ilvl w:val="0"/>
          <w:numId w:val="7"/>
        </w:numPr>
        <w:spacing w:before="100" w:beforeAutospacing="1" w:after="100" w:afterAutospacing="1" w:line="240" w:lineRule="auto"/>
        <w:jc w:val="both"/>
        <w:rPr>
          <w:rFonts w:ascii="Sylfaen" w:eastAsia="Times New Roman" w:hAnsi="Sylfaen" w:cs="Sylfaen"/>
        </w:rPr>
      </w:pPr>
      <w:r w:rsidRPr="002F6DB7">
        <w:rPr>
          <w:rFonts w:ascii="Sylfaen" w:eastAsia="Times New Roman" w:hAnsi="Sylfaen" w:cs="Sylfaen"/>
        </w:rPr>
        <w:t>Նախանշվել են ջերմոցային գազերի արտանետումների կրճատման և կայուն էներգետիկ թիրախների հասնելու ռազմավարություններ և միջոցառումներ։ Դրանք հետագայում կխորացվեն և կհամալրվեն՝ ելնելով համայնքի քաղաքական կամքից, լրացուցիչ տվյալներից և շահառուների ներգրավվածությունից։</w:t>
      </w:r>
    </w:p>
    <w:p w14:paraId="29F7E87C" w14:textId="77777777" w:rsidR="001A2321" w:rsidRPr="002F6DB7" w:rsidRDefault="001A2321" w:rsidP="00DB0930">
      <w:pPr>
        <w:numPr>
          <w:ilvl w:val="0"/>
          <w:numId w:val="7"/>
        </w:numPr>
        <w:spacing w:before="100" w:beforeAutospacing="1" w:after="100" w:afterAutospacing="1" w:line="240" w:lineRule="auto"/>
        <w:jc w:val="both"/>
        <w:rPr>
          <w:rFonts w:ascii="Sylfaen" w:eastAsia="Times New Roman" w:hAnsi="Sylfaen" w:cs="Sylfaen"/>
        </w:rPr>
      </w:pPr>
      <w:r w:rsidRPr="002F6DB7">
        <w:rPr>
          <w:rFonts w:ascii="Sylfaen" w:eastAsia="Times New Roman" w:hAnsi="Sylfaen" w:cs="Sylfaen"/>
        </w:rPr>
        <w:t>Մշակվել է իրականացման պլան, որտեղ ներկայացված են միջոցառումների հերթականությունը, պատասխանատու կառույցները և կատարման նախնական ժամկետները։</w:t>
      </w:r>
    </w:p>
    <w:p w14:paraId="50A96F8C" w14:textId="77777777" w:rsidR="00827CE3" w:rsidRPr="002F6DB7" w:rsidRDefault="00FD72C0" w:rsidP="00FB5B63">
      <w:pPr>
        <w:pStyle w:val="a3"/>
        <w:spacing w:before="0" w:beforeAutospacing="0" w:after="0" w:afterAutospacing="0"/>
        <w:ind w:firstLine="360"/>
        <w:jc w:val="both"/>
        <w:rPr>
          <w:rFonts w:ascii="Sylfaen" w:hAnsi="Sylfaen"/>
          <w:sz w:val="22"/>
          <w:szCs w:val="22"/>
        </w:rPr>
      </w:pPr>
      <w:r w:rsidRPr="002F6DB7">
        <w:rPr>
          <w:rFonts w:ascii="Sylfaen" w:hAnsi="Sylfaen"/>
          <w:sz w:val="22"/>
          <w:szCs w:val="22"/>
        </w:rPr>
        <w:t>Փաստաթուղթը նաև ներառում է գործողությունների առաջնային փաթեթ, որոնց միջոցով նախատեսվում է ապահովել ինչպես արտանետումների կրճատում, այնպես էլ համայնքի էներգետիկ ծառայությունների որակի բարձրացում։ Նշված միջոցառումները մշակվել են գործընկերների և շահառուների մասնակցությամբ, իսկ դրանց իրականացման ընթացքը նախատեսվում է պարբերաբար վերանայել և հարմարեցնել՝ ելնելով նոր տվյալներից ու տեղական առաջնահերթություններից։</w:t>
      </w:r>
    </w:p>
    <w:p w14:paraId="1B089198" w14:textId="3D18BDEC" w:rsidR="00942B0B" w:rsidRPr="002F6DB7" w:rsidRDefault="00323509" w:rsidP="00FB5B63">
      <w:pPr>
        <w:spacing w:line="240" w:lineRule="auto"/>
        <w:ind w:firstLine="360"/>
        <w:jc w:val="both"/>
        <w:rPr>
          <w:rFonts w:ascii="Sylfaen" w:eastAsia="Times New Roman" w:hAnsi="Sylfaen" w:cs="Times New Roman"/>
        </w:rPr>
      </w:pPr>
      <w:r w:rsidRPr="002F6DB7">
        <w:rPr>
          <w:rFonts w:ascii="Sylfaen" w:eastAsia="Times New Roman" w:hAnsi="Sylfaen" w:cs="Times New Roman"/>
        </w:rPr>
        <w:t xml:space="preserve">ԿԷԿԳԾ-ն հանդես է գալիս որպես </w:t>
      </w:r>
      <w:r w:rsidR="004B26B8" w:rsidRPr="002F6DB7">
        <w:rPr>
          <w:rFonts w:ascii="Sylfaen" w:eastAsia="Times New Roman" w:hAnsi="Sylfaen" w:cs="Sylfaen"/>
        </w:rPr>
        <w:t xml:space="preserve">Թալին </w:t>
      </w:r>
      <w:r w:rsidRPr="002F6DB7">
        <w:rPr>
          <w:rFonts w:ascii="Sylfaen" w:eastAsia="Times New Roman" w:hAnsi="Sylfaen" w:cs="Times New Roman"/>
        </w:rPr>
        <w:t>համայնքի զարգացման ռազմավարական ուղեցույց՝ նպաստելով էներգետիկ կայունությանն ու կլիմայական դիմադրողականությանը և միաժամանակ համահունչ լինելով ՀՀ քաղաքականությանը և միջազգային նախաձեռնություններին։</w:t>
      </w:r>
    </w:p>
    <w:p w14:paraId="29EC794D" w14:textId="07AC58CF" w:rsidR="00D7622D" w:rsidRPr="002F6DB7" w:rsidRDefault="005805F1" w:rsidP="004F5A6C">
      <w:pPr>
        <w:pStyle w:val="3"/>
        <w:rPr>
          <w:rFonts w:ascii="Sylfaen" w:eastAsiaTheme="majorEastAsia" w:hAnsi="Sylfaen" w:cs="Sylfaen"/>
          <w:b w:val="0"/>
          <w:bCs w:val="0"/>
          <w:color w:val="002060"/>
          <w:sz w:val="22"/>
          <w:szCs w:val="22"/>
        </w:rPr>
      </w:pPr>
      <w:bookmarkStart w:id="4" w:name="_Toc222742312"/>
      <w:r w:rsidRPr="002F6DB7">
        <w:rPr>
          <w:rFonts w:ascii="Sylfaen" w:eastAsiaTheme="majorEastAsia" w:hAnsi="Sylfaen" w:cs="Sylfaen"/>
          <w:b w:val="0"/>
          <w:bCs w:val="0"/>
          <w:color w:val="002060"/>
          <w:sz w:val="22"/>
          <w:szCs w:val="22"/>
        </w:rPr>
        <w:t>Թալին</w:t>
      </w:r>
      <w:r w:rsidR="00D7622D" w:rsidRPr="002F6DB7">
        <w:rPr>
          <w:rFonts w:ascii="Sylfaen" w:eastAsiaTheme="majorEastAsia" w:hAnsi="Sylfaen" w:cs="Sylfaen"/>
          <w:b w:val="0"/>
          <w:bCs w:val="0"/>
          <w:color w:val="002060"/>
          <w:sz w:val="22"/>
          <w:szCs w:val="22"/>
        </w:rPr>
        <w:t xml:space="preserve"> համայնքի անդամակցությունը Դաշնագրին</w:t>
      </w:r>
      <w:bookmarkEnd w:id="4"/>
    </w:p>
    <w:p w14:paraId="6FF64D46" w14:textId="501349FC" w:rsidR="00D7622D" w:rsidRPr="002F6DB7" w:rsidRDefault="004B26B8" w:rsidP="00FB5B63">
      <w:pPr>
        <w:pStyle w:val="a3"/>
        <w:ind w:firstLine="360"/>
        <w:rPr>
          <w:rFonts w:ascii="Sylfaen" w:hAnsi="Sylfaen"/>
          <w:sz w:val="22"/>
          <w:szCs w:val="22"/>
        </w:rPr>
      </w:pPr>
      <w:r w:rsidRPr="002F6DB7">
        <w:rPr>
          <w:rFonts w:ascii="Sylfaen" w:hAnsi="Sylfaen" w:cs="Sylfaen"/>
          <w:sz w:val="22"/>
          <w:szCs w:val="22"/>
        </w:rPr>
        <w:lastRenderedPageBreak/>
        <w:t xml:space="preserve">Թալին </w:t>
      </w:r>
      <w:r w:rsidR="00D7622D" w:rsidRPr="002F6DB7">
        <w:rPr>
          <w:rFonts w:ascii="Sylfaen" w:hAnsi="Sylfaen"/>
          <w:sz w:val="22"/>
          <w:szCs w:val="22"/>
        </w:rPr>
        <w:t xml:space="preserve">hամայնքը Եվրոպական </w:t>
      </w:r>
      <w:r w:rsidR="00982BB5" w:rsidRPr="002F6DB7">
        <w:rPr>
          <w:rFonts w:ascii="Sylfaen" w:hAnsi="Sylfaen"/>
          <w:sz w:val="22"/>
          <w:szCs w:val="22"/>
        </w:rPr>
        <w:t xml:space="preserve">միության կողմից նախաձեռնած </w:t>
      </w:r>
      <w:r w:rsidR="00D7622D" w:rsidRPr="002F6DB7">
        <w:rPr>
          <w:rFonts w:ascii="Sylfaen" w:hAnsi="Sylfaen"/>
          <w:sz w:val="22"/>
          <w:szCs w:val="22"/>
        </w:rPr>
        <w:t xml:space="preserve"> </w:t>
      </w:r>
      <w:r w:rsidR="00982BB5" w:rsidRPr="002F6DB7">
        <w:rPr>
          <w:rFonts w:ascii="Sylfaen" w:hAnsi="Sylfaen"/>
          <w:sz w:val="22"/>
          <w:szCs w:val="22"/>
        </w:rPr>
        <w:t xml:space="preserve">և իրականացվող </w:t>
      </w:r>
      <w:r w:rsidR="00D7622D" w:rsidRPr="002F6DB7">
        <w:rPr>
          <w:rFonts w:ascii="Sylfaen" w:hAnsi="Sylfaen"/>
          <w:sz w:val="22"/>
          <w:szCs w:val="22"/>
        </w:rPr>
        <w:t>«Քաղաքապետերի դաշնագիր հանուն կլիմայի և էներգիայի» նախաձեռնությանը միացել է 2023թ</w:t>
      </w:r>
      <w:r w:rsidR="00D7622D" w:rsidRPr="002F6DB7">
        <w:rPr>
          <w:sz w:val="22"/>
          <w:szCs w:val="22"/>
        </w:rPr>
        <w:t>․</w:t>
      </w:r>
      <w:r w:rsidR="00D7622D" w:rsidRPr="002F6DB7">
        <w:rPr>
          <w:rFonts w:ascii="Sylfaen" w:hAnsi="Sylfaen"/>
          <w:sz w:val="22"/>
          <w:szCs w:val="22"/>
        </w:rPr>
        <w:t xml:space="preserve"> </w:t>
      </w:r>
      <w:r w:rsidR="002A53C7" w:rsidRPr="002F6DB7">
        <w:rPr>
          <w:rFonts w:ascii="Sylfaen" w:hAnsi="Sylfaen"/>
          <w:sz w:val="22"/>
          <w:szCs w:val="22"/>
        </w:rPr>
        <w:t>ապրիլի</w:t>
      </w:r>
      <w:r w:rsidR="00D7622D" w:rsidRPr="002F6DB7">
        <w:rPr>
          <w:rFonts w:ascii="Sylfaen" w:hAnsi="Sylfaen"/>
          <w:sz w:val="22"/>
          <w:szCs w:val="22"/>
        </w:rPr>
        <w:t xml:space="preserve"> </w:t>
      </w:r>
      <w:r w:rsidR="002A53C7" w:rsidRPr="002F6DB7">
        <w:rPr>
          <w:rFonts w:ascii="Sylfaen" w:hAnsi="Sylfaen"/>
          <w:sz w:val="22"/>
          <w:szCs w:val="22"/>
        </w:rPr>
        <w:t>28</w:t>
      </w:r>
      <w:r w:rsidR="00D7622D" w:rsidRPr="002F6DB7">
        <w:rPr>
          <w:rFonts w:ascii="Sylfaen" w:hAnsi="Sylfaen"/>
          <w:sz w:val="22"/>
          <w:szCs w:val="22"/>
        </w:rPr>
        <w:t>-ին</w:t>
      </w:r>
      <w:r w:rsidR="00982BB5" w:rsidRPr="002F6DB7">
        <w:rPr>
          <w:rFonts w:ascii="Sylfaen" w:hAnsi="Sylfaen"/>
          <w:sz w:val="22"/>
          <w:szCs w:val="22"/>
        </w:rPr>
        <w:t xml:space="preserve"> </w:t>
      </w:r>
      <w:r w:rsidR="00D7622D" w:rsidRPr="002F6DB7">
        <w:rPr>
          <w:rFonts w:ascii="Sylfaen" w:hAnsi="Sylfaen"/>
          <w:sz w:val="22"/>
          <w:szCs w:val="22"/>
        </w:rPr>
        <w:t xml:space="preserve"> ավագանու թիվ </w:t>
      </w:r>
      <w:r w:rsidR="002A53C7" w:rsidRPr="002F6DB7">
        <w:rPr>
          <w:rFonts w:ascii="Sylfaen" w:hAnsi="Sylfaen"/>
          <w:sz w:val="22"/>
          <w:szCs w:val="22"/>
        </w:rPr>
        <w:t>52-Ա</w:t>
      </w:r>
      <w:r w:rsidR="00D7622D" w:rsidRPr="002F6DB7">
        <w:rPr>
          <w:rFonts w:ascii="Sylfaen" w:hAnsi="Sylfaen"/>
          <w:sz w:val="22"/>
          <w:szCs w:val="22"/>
        </w:rPr>
        <w:t xml:space="preserve"> որոշ</w:t>
      </w:r>
      <w:r w:rsidR="00982BB5" w:rsidRPr="002F6DB7">
        <w:rPr>
          <w:rFonts w:ascii="Sylfaen" w:hAnsi="Sylfaen"/>
          <w:sz w:val="22"/>
          <w:szCs w:val="22"/>
        </w:rPr>
        <w:t xml:space="preserve">մամբ (Հավելված 1) </w:t>
      </w:r>
      <w:r w:rsidR="00D7622D" w:rsidRPr="002F6DB7">
        <w:rPr>
          <w:rFonts w:ascii="Sylfaen" w:hAnsi="Sylfaen"/>
          <w:sz w:val="22"/>
          <w:szCs w:val="22"/>
        </w:rPr>
        <w:t>։</w:t>
      </w:r>
    </w:p>
    <w:p w14:paraId="4E0877CA" w14:textId="29FA157B" w:rsidR="00D7622D" w:rsidRPr="002F6DB7" w:rsidRDefault="00D7622D" w:rsidP="00FB5B63">
      <w:pPr>
        <w:spacing w:before="100" w:beforeAutospacing="1" w:after="100" w:afterAutospacing="1" w:line="240" w:lineRule="auto"/>
        <w:ind w:firstLine="360"/>
        <w:rPr>
          <w:rFonts w:ascii="Sylfaen" w:eastAsia="Times New Roman" w:hAnsi="Sylfaen" w:cs="Times New Roman"/>
        </w:rPr>
      </w:pPr>
      <w:r w:rsidRPr="002F6DB7">
        <w:rPr>
          <w:rFonts w:ascii="Sylfaen" w:eastAsia="Times New Roman" w:hAnsi="Sylfaen" w:cs="Times New Roman"/>
        </w:rPr>
        <w:t xml:space="preserve">Միանալով Դաշնագրին՝ </w:t>
      </w:r>
      <w:r w:rsidR="004B26B8" w:rsidRPr="002F6DB7">
        <w:rPr>
          <w:rFonts w:ascii="Sylfaen" w:eastAsia="Times New Roman" w:hAnsi="Sylfaen" w:cs="Sylfaen"/>
        </w:rPr>
        <w:t xml:space="preserve">Թալին </w:t>
      </w:r>
      <w:r w:rsidR="005A62EC" w:rsidRPr="002F6DB7">
        <w:rPr>
          <w:rFonts w:ascii="Sylfaen" w:eastAsia="Times New Roman" w:hAnsi="Sylfaen" w:cs="Times New Roman"/>
        </w:rPr>
        <w:t xml:space="preserve">համայնքը </w:t>
      </w:r>
      <w:r w:rsidRPr="002F6DB7">
        <w:rPr>
          <w:rFonts w:ascii="Sylfaen" w:eastAsia="Times New Roman" w:hAnsi="Sylfaen" w:cs="Times New Roman"/>
        </w:rPr>
        <w:t>կամավոր հանձնառություն է ստանձնել</w:t>
      </w:r>
      <w:r w:rsidRPr="002F6DB7">
        <w:rPr>
          <w:rFonts w:ascii="Times New Roman" w:eastAsia="Times New Roman" w:hAnsi="Times New Roman" w:cs="Times New Roman"/>
        </w:rPr>
        <w:t>․</w:t>
      </w:r>
    </w:p>
    <w:p w14:paraId="7BA5F4AF" w14:textId="175AF1F5" w:rsidR="00E158AB" w:rsidRPr="002F6DB7" w:rsidRDefault="00E158AB" w:rsidP="00DB0930">
      <w:pPr>
        <w:pStyle w:val="ac"/>
        <w:numPr>
          <w:ilvl w:val="0"/>
          <w:numId w:val="8"/>
        </w:numPr>
        <w:spacing w:line="240" w:lineRule="auto"/>
        <w:jc w:val="both"/>
        <w:rPr>
          <w:rFonts w:ascii="Sylfaen" w:eastAsia="Times New Roman" w:hAnsi="Sylfaen" w:cs="Times New Roman"/>
        </w:rPr>
      </w:pPr>
      <w:r w:rsidRPr="002F6DB7">
        <w:rPr>
          <w:rFonts w:ascii="Sylfaen" w:eastAsia="Times New Roman" w:hAnsi="Sylfaen" w:cs="Times New Roman"/>
        </w:rPr>
        <w:t xml:space="preserve">Նշանակել </w:t>
      </w:r>
      <w:r w:rsidR="005805F1" w:rsidRPr="002F6DB7">
        <w:rPr>
          <w:rFonts w:ascii="Sylfaen" w:eastAsia="Times New Roman" w:hAnsi="Sylfaen" w:cs="Times New Roman"/>
        </w:rPr>
        <w:t>Թալին</w:t>
      </w:r>
      <w:r w:rsidRPr="002F6DB7">
        <w:rPr>
          <w:rFonts w:ascii="Sylfaen" w:eastAsia="Times New Roman" w:hAnsi="Sylfaen" w:cs="Times New Roman"/>
        </w:rPr>
        <w:t xml:space="preserve"> համայնքի  Կայուն Էներգետիկ ԿԷԿԳԾ-ի մշակման պատասխանատու էներգետիկ կառավարիչ։</w:t>
      </w:r>
    </w:p>
    <w:p w14:paraId="1ACCBF3D" w14:textId="2E0D2BCE" w:rsidR="002A53C7" w:rsidRPr="002F6DB7" w:rsidRDefault="002A53C7" w:rsidP="002A53C7">
      <w:pPr>
        <w:pStyle w:val="ac"/>
        <w:numPr>
          <w:ilvl w:val="0"/>
          <w:numId w:val="8"/>
        </w:numPr>
        <w:spacing w:line="240" w:lineRule="auto"/>
        <w:jc w:val="both"/>
        <w:rPr>
          <w:rFonts w:ascii="Sylfaen" w:eastAsia="Times New Roman" w:hAnsi="Sylfaen" w:cs="Times New Roman"/>
        </w:rPr>
      </w:pPr>
      <w:r w:rsidRPr="002F6DB7">
        <w:rPr>
          <w:rFonts w:ascii="Sylfaen" w:eastAsia="Times New Roman" w:hAnsi="Sylfaen" w:cs="Times New Roman"/>
        </w:rPr>
        <w:t>Որոշման ուժի մեջ մտնելու պահից երկու տարվա ընթացքում Եվրոպական հանձնաժողովի «Քաղաքապետերի դաշնագիր՝ Արևելք» տարածաշրջանային ծրագրի և այլ գործընկերների աջակցությամբ, Դաշնագրի շրջանակներում մշակել Հայաստանի Հանրապետության   Արագածոտնի մարզի Թալին համայնքի ԿԷԿԳԾ-ը, որում կամփոփվեն մինչև 2030թ</w:t>
      </w:r>
      <w:r w:rsidRPr="002F6DB7">
        <w:rPr>
          <w:rFonts w:ascii="Times New Roman" w:eastAsia="Times New Roman" w:hAnsi="Times New Roman" w:cs="Times New Roman"/>
        </w:rPr>
        <w:t>․</w:t>
      </w:r>
      <w:r w:rsidRPr="002F6DB7">
        <w:rPr>
          <w:rFonts w:ascii="Sylfaen" w:eastAsia="Times New Roman" w:hAnsi="Sylfaen" w:cs="Times New Roman"/>
        </w:rPr>
        <w:t xml:space="preserve"> համայնքի թիրախային բնագավառներում ջերմոցային գազերի արտանետումների նվազեցման, ինչպես նաև համայնքի կլիմայի փոփոխության հանդեպ դիմակայունության բարձրացմանն ուղղված գործողությունները և միջոցառումները։</w:t>
      </w:r>
    </w:p>
    <w:p w14:paraId="76D0EAA0" w14:textId="0201683C" w:rsidR="00942B0B" w:rsidRPr="002F6DB7" w:rsidRDefault="00D53B28" w:rsidP="00D53B28">
      <w:pPr>
        <w:rPr>
          <w:rFonts w:ascii="Sylfaen" w:eastAsiaTheme="majorEastAsia" w:hAnsi="Sylfaen" w:cs="Sylfaen"/>
          <w:b/>
          <w:bCs/>
          <w:color w:val="002060"/>
        </w:rPr>
      </w:pPr>
      <w:r w:rsidRPr="002F6DB7">
        <w:rPr>
          <w:rFonts w:ascii="Sylfaen" w:eastAsiaTheme="majorEastAsia" w:hAnsi="Sylfaen" w:cs="Sylfaen"/>
          <w:b/>
          <w:bCs/>
          <w:color w:val="002060"/>
        </w:rPr>
        <w:t xml:space="preserve">Վերջին տարիների ընթացում </w:t>
      </w:r>
      <w:r w:rsidR="005805F1" w:rsidRPr="002F6DB7">
        <w:rPr>
          <w:rFonts w:ascii="Sylfaen" w:eastAsiaTheme="majorEastAsia" w:hAnsi="Sylfaen" w:cs="Sylfaen"/>
          <w:b/>
          <w:bCs/>
          <w:color w:val="002060"/>
        </w:rPr>
        <w:t>Թալին</w:t>
      </w:r>
      <w:r w:rsidRPr="002F6DB7">
        <w:rPr>
          <w:rFonts w:ascii="Sylfaen" w:eastAsiaTheme="majorEastAsia" w:hAnsi="Sylfaen" w:cs="Sylfaen"/>
          <w:b/>
          <w:bCs/>
          <w:color w:val="002060"/>
        </w:rPr>
        <w:t xml:space="preserve"> համայնքում</w:t>
      </w:r>
      <w:r w:rsidRPr="002F6DB7">
        <w:rPr>
          <w:rFonts w:ascii="Sylfaen" w:eastAsiaTheme="majorEastAsia" w:hAnsi="Sylfaen" w:cs="Sylfaen"/>
          <w:color w:val="002060"/>
        </w:rPr>
        <w:t xml:space="preserve"> </w:t>
      </w:r>
      <w:r w:rsidRPr="002F6DB7">
        <w:rPr>
          <w:rFonts w:ascii="Sylfaen" w:eastAsiaTheme="majorEastAsia" w:hAnsi="Sylfaen" w:cs="Sylfaen"/>
          <w:b/>
          <w:bCs/>
          <w:color w:val="002060"/>
        </w:rPr>
        <w:t>իրականացված ծրագրերը.</w:t>
      </w:r>
    </w:p>
    <w:p w14:paraId="55927C58" w14:textId="3F499FA1" w:rsidR="00D53B28" w:rsidRPr="002F6DB7" w:rsidRDefault="00BC4640" w:rsidP="00DB0930">
      <w:pPr>
        <w:pStyle w:val="ac"/>
        <w:numPr>
          <w:ilvl w:val="0"/>
          <w:numId w:val="9"/>
        </w:numPr>
        <w:jc w:val="both"/>
        <w:rPr>
          <w:rFonts w:ascii="Sylfaen" w:eastAsia="Times New Roman" w:hAnsi="Sylfaen" w:cs="Times New Roman"/>
        </w:rPr>
      </w:pPr>
      <w:r w:rsidRPr="002F6DB7">
        <w:rPr>
          <w:rFonts w:ascii="Sylfaen" w:eastAsia="Times New Roman" w:hAnsi="Sylfaen" w:cs="Times New Roman"/>
        </w:rPr>
        <w:t xml:space="preserve">Թալին համայնքապետարանի բնապահպանական </w:t>
      </w:r>
      <w:r w:rsidR="00F012AD" w:rsidRPr="002F6DB7">
        <w:rPr>
          <w:rFonts w:ascii="Sylfaen" w:eastAsia="Times New Roman" w:hAnsi="Sylfaen" w:cs="Times New Roman"/>
        </w:rPr>
        <w:t>մասհանումներից</w:t>
      </w:r>
      <w:r w:rsidR="00F012AD" w:rsidRPr="002F6DB7">
        <w:rPr>
          <w:sz w:val="20"/>
          <w:szCs w:val="20"/>
        </w:rPr>
        <w:t xml:space="preserve"> </w:t>
      </w:r>
      <w:r w:rsidRPr="002F6DB7">
        <w:rPr>
          <w:rFonts w:ascii="Sylfaen" w:eastAsia="Times New Roman" w:hAnsi="Sylfaen" w:cs="Times New Roman"/>
        </w:rPr>
        <w:t xml:space="preserve">կուտակված 5 մլն դրամի շրջանակներում 2025 թվականին Ներքին Սասնաշեն բնակավայրի մանկապարտեզի տանիքին տեղադրվել է 30 կՎտ հզորությամբ արևային ֆոտովոլտային կայան, ինչպես նաև 24 կՎտ հզորությամբ էլեկտրական կաթսա։ </w:t>
      </w:r>
    </w:p>
    <w:p w14:paraId="33051EEF" w14:textId="728E264B" w:rsidR="006965FF" w:rsidRPr="002F6DB7" w:rsidRDefault="006965FF" w:rsidP="00DB0930">
      <w:pPr>
        <w:pStyle w:val="ac"/>
        <w:numPr>
          <w:ilvl w:val="0"/>
          <w:numId w:val="9"/>
        </w:numPr>
        <w:jc w:val="both"/>
        <w:rPr>
          <w:rFonts w:ascii="Sylfaen" w:eastAsia="Times New Roman" w:hAnsi="Sylfaen" w:cs="Times New Roman"/>
        </w:rPr>
      </w:pPr>
      <w:r w:rsidRPr="002F6DB7">
        <w:rPr>
          <w:rFonts w:ascii="Sylfaen" w:eastAsia="Times New Roman" w:hAnsi="Sylfaen" w:cs="Times New Roman"/>
        </w:rPr>
        <w:t xml:space="preserve">2024 թվականին ՄԱԶԾ «Կայուն համայնքներ» ծրագրի շրջանակներում և Թալինի համայնքապետարանի համաֆինանսավորմամբ Արտենի բնակավայրի մշակույթի տան տանիքին տեղադրվել է 10 կՎտ դրվածքային հզորությամբ արևային ֆոտովոլտային կայան, ինչպես նաև տրամադրվել է 50 LED լամպ։ </w:t>
      </w:r>
    </w:p>
    <w:p w14:paraId="6DA216C5" w14:textId="5D8E311A" w:rsidR="006965FF" w:rsidRPr="002F6DB7" w:rsidRDefault="003F753E" w:rsidP="00DB0930">
      <w:pPr>
        <w:pStyle w:val="ac"/>
        <w:numPr>
          <w:ilvl w:val="0"/>
          <w:numId w:val="9"/>
        </w:numPr>
        <w:jc w:val="both"/>
        <w:rPr>
          <w:rFonts w:ascii="Sylfaen" w:eastAsia="Times New Roman" w:hAnsi="Sylfaen" w:cs="Times New Roman"/>
        </w:rPr>
      </w:pPr>
      <w:r w:rsidRPr="002F6DB7">
        <w:rPr>
          <w:rFonts w:ascii="Sylfaen" w:eastAsia="Times New Roman" w:hAnsi="Sylfaen" w:cs="Times New Roman"/>
        </w:rPr>
        <w:t>2024 թվականին Տարածքային զարգացման հիմնադրամի և Թալինի համայնքապետարանի ֆինանսավորմամբ Թալին համայնքի Արագածավան բնակավայրում՝ խորքային պոմպերի տարածքում, տեղադրվել է 250 կՎտ հզորությամբ արևային ֆոտովոլտային կայան։</w:t>
      </w:r>
    </w:p>
    <w:p w14:paraId="627CAFD9" w14:textId="2A1028F6" w:rsidR="003D2D6A" w:rsidRPr="002F6DB7" w:rsidRDefault="00D91D58" w:rsidP="00DB0930">
      <w:pPr>
        <w:pStyle w:val="ac"/>
        <w:numPr>
          <w:ilvl w:val="0"/>
          <w:numId w:val="9"/>
        </w:numPr>
        <w:jc w:val="both"/>
        <w:rPr>
          <w:rFonts w:ascii="Sylfaen" w:eastAsia="Times New Roman" w:hAnsi="Sylfaen" w:cs="Times New Roman"/>
        </w:rPr>
      </w:pPr>
      <w:r w:rsidRPr="002F6DB7">
        <w:rPr>
          <w:rFonts w:ascii="Sylfaen" w:eastAsia="Times New Roman" w:hAnsi="Sylfaen" w:cs="Times New Roman"/>
        </w:rPr>
        <w:t>Բացի վերոնշյալ միջոցառումներից, համայնքում պարբերաբար քննարկվում են կանաչ գոտիների և արհեստական անտառների ստեղծման նախաձեռնությունները, հողի խոնավության պահպանմանն ուղղված լուծումները, ինչպես նաև ջրային ռեսուրսների արդյունավետ օգտագործման մեխանիզմներն ու դրանց գործնական իրականացման հնարավոր քայլերը։</w:t>
      </w:r>
    </w:p>
    <w:p w14:paraId="490023A2" w14:textId="285B83E1" w:rsidR="00551471" w:rsidRPr="002F6DB7" w:rsidRDefault="00551471" w:rsidP="00551471">
      <w:pPr>
        <w:jc w:val="both"/>
        <w:rPr>
          <w:rFonts w:ascii="Sylfaen" w:eastAsia="Times New Roman" w:hAnsi="Sylfaen" w:cs="Times New Roman"/>
        </w:rPr>
      </w:pPr>
    </w:p>
    <w:p w14:paraId="59DF207C" w14:textId="3AFD59AF" w:rsidR="00551471" w:rsidRDefault="00551471" w:rsidP="00551471">
      <w:pPr>
        <w:jc w:val="both"/>
        <w:rPr>
          <w:rFonts w:ascii="Sylfaen" w:eastAsia="Times New Roman" w:hAnsi="Sylfaen" w:cs="Times New Roman"/>
          <w:sz w:val="24"/>
          <w:szCs w:val="24"/>
        </w:rPr>
      </w:pPr>
    </w:p>
    <w:p w14:paraId="24665E73" w14:textId="06422D62" w:rsidR="002F6DB7" w:rsidRDefault="002F6DB7" w:rsidP="00551471">
      <w:pPr>
        <w:jc w:val="both"/>
        <w:rPr>
          <w:rFonts w:ascii="Sylfaen" w:eastAsia="Times New Roman" w:hAnsi="Sylfaen" w:cs="Times New Roman"/>
          <w:sz w:val="24"/>
          <w:szCs w:val="24"/>
        </w:rPr>
      </w:pPr>
    </w:p>
    <w:p w14:paraId="33D3C6A5" w14:textId="5E786AB3" w:rsidR="002F6DB7" w:rsidRDefault="002F6DB7" w:rsidP="00551471">
      <w:pPr>
        <w:jc w:val="both"/>
        <w:rPr>
          <w:rFonts w:ascii="Sylfaen" w:eastAsia="Times New Roman" w:hAnsi="Sylfaen" w:cs="Times New Roman"/>
          <w:sz w:val="24"/>
          <w:szCs w:val="24"/>
        </w:rPr>
      </w:pPr>
    </w:p>
    <w:p w14:paraId="4CA24F29" w14:textId="09C3B496" w:rsidR="002F6DB7" w:rsidRDefault="002F6DB7" w:rsidP="00551471">
      <w:pPr>
        <w:jc w:val="both"/>
        <w:rPr>
          <w:rFonts w:ascii="Sylfaen" w:eastAsia="Times New Roman" w:hAnsi="Sylfaen" w:cs="Times New Roman"/>
          <w:sz w:val="24"/>
          <w:szCs w:val="24"/>
        </w:rPr>
      </w:pPr>
    </w:p>
    <w:p w14:paraId="33F3860E" w14:textId="206A9D55" w:rsidR="002F6DB7" w:rsidRDefault="002F6DB7" w:rsidP="00551471">
      <w:pPr>
        <w:jc w:val="both"/>
        <w:rPr>
          <w:rFonts w:ascii="Sylfaen" w:eastAsia="Times New Roman" w:hAnsi="Sylfaen" w:cs="Times New Roman"/>
          <w:sz w:val="24"/>
          <w:szCs w:val="24"/>
        </w:rPr>
      </w:pPr>
    </w:p>
    <w:p w14:paraId="35227BFA" w14:textId="06FB0535" w:rsidR="002F6DB7" w:rsidRDefault="002F6DB7" w:rsidP="00551471">
      <w:pPr>
        <w:jc w:val="both"/>
        <w:rPr>
          <w:rFonts w:ascii="Sylfaen" w:eastAsia="Times New Roman" w:hAnsi="Sylfaen" w:cs="Times New Roman"/>
          <w:sz w:val="24"/>
          <w:szCs w:val="24"/>
        </w:rPr>
      </w:pPr>
    </w:p>
    <w:p w14:paraId="67037E7F" w14:textId="0C18A97A" w:rsidR="002F6DB7" w:rsidRDefault="002F6DB7" w:rsidP="00551471">
      <w:pPr>
        <w:jc w:val="both"/>
        <w:rPr>
          <w:rFonts w:ascii="Sylfaen" w:eastAsia="Times New Roman" w:hAnsi="Sylfaen" w:cs="Times New Roman"/>
          <w:sz w:val="24"/>
          <w:szCs w:val="24"/>
        </w:rPr>
      </w:pPr>
    </w:p>
    <w:p w14:paraId="292A70E8" w14:textId="5C3A47FA" w:rsidR="002F6DB7" w:rsidRDefault="002F6DB7" w:rsidP="00551471">
      <w:pPr>
        <w:jc w:val="both"/>
        <w:rPr>
          <w:rFonts w:ascii="Sylfaen" w:eastAsia="Times New Roman" w:hAnsi="Sylfaen" w:cs="Times New Roman"/>
          <w:sz w:val="24"/>
          <w:szCs w:val="24"/>
        </w:rPr>
      </w:pPr>
    </w:p>
    <w:p w14:paraId="42E8178A" w14:textId="5CDBDB2E" w:rsidR="002F6DB7" w:rsidRDefault="002F6DB7" w:rsidP="00551471">
      <w:pPr>
        <w:jc w:val="both"/>
        <w:rPr>
          <w:rFonts w:ascii="Sylfaen" w:eastAsia="Times New Roman" w:hAnsi="Sylfaen" w:cs="Times New Roman"/>
          <w:sz w:val="24"/>
          <w:szCs w:val="24"/>
        </w:rPr>
      </w:pPr>
    </w:p>
    <w:p w14:paraId="79744993" w14:textId="7D3792BF" w:rsidR="002F6DB7" w:rsidRDefault="002F6DB7" w:rsidP="00551471">
      <w:pPr>
        <w:jc w:val="both"/>
        <w:rPr>
          <w:rFonts w:ascii="Sylfaen" w:eastAsia="Times New Roman" w:hAnsi="Sylfaen" w:cs="Times New Roman"/>
          <w:sz w:val="24"/>
          <w:szCs w:val="24"/>
        </w:rPr>
      </w:pPr>
    </w:p>
    <w:p w14:paraId="58059D73" w14:textId="6A762C8D" w:rsidR="002F6DB7" w:rsidRDefault="002F6DB7" w:rsidP="00551471">
      <w:pPr>
        <w:jc w:val="both"/>
        <w:rPr>
          <w:rFonts w:ascii="Sylfaen" w:eastAsia="Times New Roman" w:hAnsi="Sylfaen" w:cs="Times New Roman"/>
          <w:sz w:val="24"/>
          <w:szCs w:val="24"/>
        </w:rPr>
      </w:pPr>
    </w:p>
    <w:p w14:paraId="52980D04" w14:textId="77777777" w:rsidR="002F6DB7" w:rsidRDefault="002F6DB7" w:rsidP="00551471">
      <w:pPr>
        <w:jc w:val="both"/>
        <w:rPr>
          <w:rFonts w:ascii="Sylfaen" w:eastAsia="Times New Roman" w:hAnsi="Sylfaen" w:cs="Times New Roman"/>
          <w:sz w:val="24"/>
          <w:szCs w:val="24"/>
        </w:rPr>
      </w:pPr>
    </w:p>
    <w:p w14:paraId="397D1FAD" w14:textId="586DA3BE" w:rsidR="00551471" w:rsidRDefault="00551471" w:rsidP="00551471">
      <w:pPr>
        <w:jc w:val="both"/>
        <w:rPr>
          <w:rFonts w:ascii="Sylfaen" w:eastAsia="Times New Roman" w:hAnsi="Sylfaen" w:cs="Times New Roman"/>
          <w:sz w:val="24"/>
          <w:szCs w:val="24"/>
        </w:rPr>
      </w:pPr>
    </w:p>
    <w:p w14:paraId="2BA92EAE" w14:textId="7782878F" w:rsidR="00AF5B9F" w:rsidRPr="002E027F" w:rsidRDefault="00AF5B9F" w:rsidP="00D53B28">
      <w:pPr>
        <w:pStyle w:val="1"/>
        <w:rPr>
          <w:rFonts w:ascii="Sylfaen" w:hAnsi="Sylfaen" w:cs="Sylfaen"/>
          <w:b/>
          <w:bCs/>
          <w:color w:val="002060"/>
          <w:sz w:val="28"/>
          <w:szCs w:val="28"/>
        </w:rPr>
      </w:pPr>
      <w:bookmarkStart w:id="5" w:name="_Toc222742313"/>
      <w:r w:rsidRPr="002E027F">
        <w:rPr>
          <w:rFonts w:ascii="Sylfaen" w:hAnsi="Sylfaen" w:cs="Sylfaen"/>
          <w:b/>
          <w:bCs/>
          <w:color w:val="002060"/>
          <w:sz w:val="28"/>
          <w:szCs w:val="28"/>
        </w:rPr>
        <w:t xml:space="preserve">Գլուխ 1. </w:t>
      </w:r>
      <w:r w:rsidR="00763EBF" w:rsidRPr="002E027F">
        <w:rPr>
          <w:rFonts w:ascii="Sylfaen" w:hAnsi="Sylfaen" w:cs="Sylfaen"/>
          <w:b/>
          <w:bCs/>
          <w:color w:val="002060"/>
          <w:sz w:val="28"/>
          <w:szCs w:val="28"/>
        </w:rPr>
        <w:t>Թալին</w:t>
      </w:r>
      <w:r w:rsidRPr="002E027F">
        <w:rPr>
          <w:rFonts w:ascii="Sylfaen" w:hAnsi="Sylfaen" w:cs="Sylfaen"/>
          <w:b/>
          <w:bCs/>
          <w:color w:val="002060"/>
          <w:sz w:val="28"/>
          <w:szCs w:val="28"/>
        </w:rPr>
        <w:t xml:space="preserve"> համայնքի ԿԷԿԳԾ-ի մշակման հիմքերը</w:t>
      </w:r>
      <w:bookmarkEnd w:id="5"/>
    </w:p>
    <w:p w14:paraId="7DD8CF0D" w14:textId="0054E5EB" w:rsidR="00906FF0" w:rsidRPr="002E027F" w:rsidRDefault="00EC0573" w:rsidP="00EC0573">
      <w:pPr>
        <w:tabs>
          <w:tab w:val="left" w:pos="6440"/>
        </w:tabs>
        <w:rPr>
          <w:rFonts w:ascii="Sylfaen" w:hAnsi="Sylfaen"/>
        </w:rPr>
      </w:pPr>
      <w:r w:rsidRPr="002E027F">
        <w:rPr>
          <w:rFonts w:ascii="Sylfaen" w:hAnsi="Sylfaen"/>
        </w:rPr>
        <w:tab/>
      </w:r>
    </w:p>
    <w:p w14:paraId="2FAAA5EE" w14:textId="41222153" w:rsidR="008168D6" w:rsidRPr="002F6DB7" w:rsidRDefault="008168D6" w:rsidP="004F5A6C">
      <w:pPr>
        <w:pStyle w:val="2"/>
        <w:rPr>
          <w:rFonts w:ascii="Sylfaen" w:hAnsi="Sylfaen" w:cs="Sylfaen"/>
          <w:color w:val="002060"/>
          <w:sz w:val="22"/>
          <w:szCs w:val="22"/>
        </w:rPr>
      </w:pPr>
      <w:bookmarkStart w:id="6" w:name="_Toc222742314"/>
      <w:r w:rsidRPr="002E027F">
        <w:rPr>
          <w:rFonts w:ascii="Sylfaen" w:hAnsi="Sylfaen" w:cs="Sylfaen"/>
          <w:color w:val="002060"/>
          <w:sz w:val="24"/>
          <w:szCs w:val="24"/>
        </w:rPr>
        <w:t xml:space="preserve">1.1 </w:t>
      </w:r>
      <w:r w:rsidRPr="002F6DB7">
        <w:rPr>
          <w:rFonts w:ascii="Sylfaen" w:hAnsi="Sylfaen" w:cs="Sylfaen"/>
          <w:color w:val="002060"/>
          <w:sz w:val="22"/>
          <w:szCs w:val="22"/>
        </w:rPr>
        <w:t>Գործողությունների ծրագրի նպատակները և դիտարկվող ոլորտները</w:t>
      </w:r>
      <w:bookmarkEnd w:id="6"/>
    </w:p>
    <w:p w14:paraId="002B487D" w14:textId="5C4C9985" w:rsidR="00974CC4" w:rsidRPr="002F6DB7" w:rsidRDefault="00974CC4" w:rsidP="00E82A78">
      <w:pPr>
        <w:pStyle w:val="a3"/>
        <w:spacing w:before="0" w:beforeAutospacing="0" w:after="0" w:afterAutospacing="0"/>
        <w:ind w:firstLine="720"/>
        <w:jc w:val="both"/>
        <w:rPr>
          <w:rFonts w:ascii="Sylfaen" w:hAnsi="Sylfaen"/>
          <w:sz w:val="22"/>
          <w:szCs w:val="22"/>
        </w:rPr>
      </w:pPr>
      <w:r w:rsidRPr="002F6DB7">
        <w:rPr>
          <w:rFonts w:ascii="Sylfaen" w:hAnsi="Sylfaen"/>
          <w:sz w:val="22"/>
          <w:szCs w:val="22"/>
        </w:rPr>
        <w:t>Թալին համայնքում էներգաարդյունավետության մակարդակի բարձրացման և վերականգնվող էներգետիկ ռեսուրսների կիրառման խթանման նպատակով Կայուն էներգ</w:t>
      </w:r>
      <w:r w:rsidR="004E49B0" w:rsidRPr="002F6DB7">
        <w:rPr>
          <w:rFonts w:ascii="Sylfaen" w:hAnsi="Sylfaen"/>
          <w:sz w:val="22"/>
          <w:szCs w:val="22"/>
        </w:rPr>
        <w:t>ետիկ</w:t>
      </w:r>
      <w:r w:rsidRPr="002F6DB7">
        <w:rPr>
          <w:rFonts w:ascii="Sylfaen" w:hAnsi="Sylfaen"/>
          <w:sz w:val="22"/>
          <w:szCs w:val="22"/>
        </w:rPr>
        <w:t xml:space="preserve"> և կլիմայական գործողությունների ծրագրի (ԿԷԿԳԾ) հիմնական առաքելությունն է սահմանել տնտեսական, տեխնիկական, տեխնոլոգիական, նորարարական և ներդրումային բնույթի երկարաժամկետ միջոցառումների համակարգ։</w:t>
      </w:r>
      <w:r w:rsidRPr="002F6DB7">
        <w:rPr>
          <w:rFonts w:ascii="Sylfaen" w:hAnsi="Sylfaen"/>
          <w:sz w:val="22"/>
          <w:szCs w:val="22"/>
        </w:rPr>
        <w:br/>
        <w:t>Այս միջոցառումների փուլային և համակարգված իրականացման արդյունքում համայնքը հնարավորություն կունենա ապահովելու տեղական մակարդակում էներգիայի արտադրության զգալի աճ, խթանելու էներգառեսուրսների խելամիտ և խնայող</w:t>
      </w:r>
      <w:r w:rsidR="00791DBE" w:rsidRPr="002F6DB7">
        <w:rPr>
          <w:rFonts w:ascii="Sylfaen" w:hAnsi="Sylfaen"/>
          <w:sz w:val="22"/>
          <w:szCs w:val="22"/>
        </w:rPr>
        <w:t>աբար</w:t>
      </w:r>
      <w:r w:rsidRPr="002F6DB7">
        <w:rPr>
          <w:rFonts w:ascii="Sylfaen" w:hAnsi="Sylfaen"/>
          <w:sz w:val="22"/>
          <w:szCs w:val="22"/>
        </w:rPr>
        <w:t xml:space="preserve"> օգտագործումը, բարձրացնելու էներգետիկ անվտանգությունը, ինչպես նաև բարելավելու բնակչության կենսապայմաններն ու շրջակա միջավայրի որակը՝ ջերմոցային գազերի արտանետումների կրճատման միջոցով։</w:t>
      </w:r>
    </w:p>
    <w:p w14:paraId="4A9F4C38" w14:textId="42F308F6" w:rsidR="00CE026F" w:rsidRPr="002F6DB7" w:rsidRDefault="00974CC4" w:rsidP="00CE026F">
      <w:pPr>
        <w:pStyle w:val="a3"/>
        <w:spacing w:before="0" w:beforeAutospacing="0" w:after="0" w:afterAutospacing="0"/>
        <w:ind w:firstLine="720"/>
        <w:jc w:val="both"/>
        <w:rPr>
          <w:rFonts w:ascii="Sylfaen" w:hAnsi="Sylfaen"/>
          <w:sz w:val="22"/>
          <w:szCs w:val="22"/>
        </w:rPr>
      </w:pPr>
      <w:r w:rsidRPr="002F6DB7">
        <w:rPr>
          <w:rFonts w:ascii="Sylfaen" w:hAnsi="Sylfaen"/>
          <w:sz w:val="22"/>
          <w:szCs w:val="22"/>
        </w:rPr>
        <w:t>Միաժամանակ, ծրագիրը միտված է համայնքի կլիմայական դիմադրողականության ամրապնդմանը՝ կլիմայի փոփոխության հետևանքներին հարմարվողականության միջոցառումների համակարգված ներդրման և դրանց շարունակական կիրառման միջոցով։</w:t>
      </w:r>
    </w:p>
    <w:p w14:paraId="6D5C3C49" w14:textId="01AC50AA" w:rsidR="00974CC4" w:rsidRPr="002F6DB7" w:rsidRDefault="00974CC4" w:rsidP="00CE026F">
      <w:pPr>
        <w:pStyle w:val="a3"/>
        <w:spacing w:before="0" w:beforeAutospacing="0" w:after="0" w:afterAutospacing="0"/>
        <w:ind w:firstLine="720"/>
        <w:jc w:val="both"/>
        <w:rPr>
          <w:rFonts w:ascii="Sylfaen" w:hAnsi="Sylfaen"/>
          <w:sz w:val="22"/>
          <w:szCs w:val="22"/>
        </w:rPr>
      </w:pPr>
      <w:r w:rsidRPr="002F6DB7">
        <w:rPr>
          <w:rFonts w:ascii="Sylfaen" w:hAnsi="Sylfaen"/>
          <w:sz w:val="22"/>
          <w:szCs w:val="22"/>
        </w:rPr>
        <w:t>ԷԿԳԾ-ի շրջանակներում հիմնականում դիտարկվում են հետևյալ ոլորտները՝ համայնքային, հանրային և մասնավոր տրանսպորտը, արտաքին փողոցային լուսավորության համակարգերը, բնակելի և հասարակական նշանակության շենքերը, համայնքի սեփականություն հանդիսացող կառույցները, ինչպես նաև համայնքային ենթակայության ներքո գործող կազմակերպությունները։</w:t>
      </w:r>
    </w:p>
    <w:p w14:paraId="30B5B852" w14:textId="2416E348" w:rsidR="008168D6" w:rsidRPr="002F6DB7" w:rsidRDefault="005078FF" w:rsidP="004F5A6C">
      <w:pPr>
        <w:spacing w:after="0" w:line="240" w:lineRule="auto"/>
        <w:ind w:firstLine="360"/>
        <w:jc w:val="both"/>
        <w:rPr>
          <w:rFonts w:ascii="Sylfaen" w:eastAsia="Times New Roman" w:hAnsi="Sylfaen" w:cs="Times New Roman"/>
        </w:rPr>
      </w:pPr>
      <w:r w:rsidRPr="002F6DB7">
        <w:rPr>
          <w:rFonts w:ascii="Sylfaen" w:eastAsia="Times New Roman" w:hAnsi="Sylfaen" w:cs="Times New Roman"/>
        </w:rPr>
        <w:t xml:space="preserve">Թալին </w:t>
      </w:r>
      <w:r w:rsidR="008168D6" w:rsidRPr="002F6DB7">
        <w:rPr>
          <w:rFonts w:ascii="Sylfaen" w:eastAsia="Times New Roman" w:hAnsi="Sylfaen" w:cs="Times New Roman"/>
        </w:rPr>
        <w:t>համայնքի ԿԷԿԳԾ-ում սահմանված նպատակներին հասնելու համար անհրաժեշտ է</w:t>
      </w:r>
      <w:r w:rsidR="0044128F" w:rsidRPr="002F6DB7">
        <w:rPr>
          <w:rFonts w:ascii="Times New Roman" w:eastAsia="Times New Roman" w:hAnsi="Times New Roman" w:cs="Times New Roman"/>
        </w:rPr>
        <w:t>․</w:t>
      </w:r>
    </w:p>
    <w:p w14:paraId="127E1375" w14:textId="188B4783" w:rsidR="0044128F" w:rsidRPr="002F6DB7" w:rsidRDefault="002F3663" w:rsidP="003051D9">
      <w:pPr>
        <w:numPr>
          <w:ilvl w:val="0"/>
          <w:numId w:val="1"/>
        </w:numPr>
        <w:spacing w:before="100" w:beforeAutospacing="1" w:after="100" w:afterAutospacing="1" w:line="240" w:lineRule="auto"/>
        <w:jc w:val="both"/>
        <w:rPr>
          <w:rFonts w:ascii="Sylfaen" w:eastAsia="Times New Roman" w:hAnsi="Sylfaen" w:cs="Times New Roman"/>
        </w:rPr>
      </w:pPr>
      <w:r w:rsidRPr="002F6DB7">
        <w:rPr>
          <w:rFonts w:ascii="Sylfaen" w:eastAsia="Times New Roman" w:hAnsi="Sylfaen" w:cs="Times New Roman"/>
        </w:rPr>
        <w:t xml:space="preserve">Խթանել </w:t>
      </w:r>
      <w:r w:rsidR="0044128F" w:rsidRPr="002F6DB7">
        <w:rPr>
          <w:rFonts w:ascii="Sylfaen" w:eastAsia="Times New Roman" w:hAnsi="Sylfaen" w:cs="Times New Roman"/>
        </w:rPr>
        <w:t>վ</w:t>
      </w:r>
      <w:r w:rsidRPr="002F6DB7">
        <w:rPr>
          <w:rFonts w:ascii="Sylfaen" w:eastAsia="Times New Roman" w:hAnsi="Sylfaen" w:cs="Times New Roman"/>
        </w:rPr>
        <w:t>երականգնվող էներգետիկ ռեսուրսների կիրառումը</w:t>
      </w:r>
      <w:r w:rsidR="0044128F" w:rsidRPr="002F6DB7">
        <w:rPr>
          <w:rFonts w:ascii="Sylfaen" w:eastAsia="Times New Roman" w:hAnsi="Sylfaen" w:cs="Times New Roman"/>
        </w:rPr>
        <w:t xml:space="preserve"> և ժամանակակից տեխնոլոգիաների ներդրումը;</w:t>
      </w:r>
    </w:p>
    <w:p w14:paraId="17D905C0" w14:textId="77777777" w:rsidR="0044128F" w:rsidRPr="002F6DB7" w:rsidRDefault="0044128F" w:rsidP="0044128F">
      <w:pPr>
        <w:numPr>
          <w:ilvl w:val="0"/>
          <w:numId w:val="1"/>
        </w:numPr>
        <w:spacing w:before="100" w:beforeAutospacing="1" w:after="100" w:afterAutospacing="1" w:line="240" w:lineRule="auto"/>
        <w:jc w:val="both"/>
        <w:rPr>
          <w:rFonts w:ascii="Sylfaen" w:eastAsia="Times New Roman" w:hAnsi="Sylfaen" w:cs="Times New Roman"/>
        </w:rPr>
      </w:pPr>
      <w:r w:rsidRPr="002F6DB7">
        <w:rPr>
          <w:rFonts w:ascii="Sylfaen" w:eastAsia="Times New Roman" w:hAnsi="Sylfaen" w:cs="Times New Roman"/>
        </w:rPr>
        <w:t>Իրականացնել էներգախնայողության և էներգաարդյունավետության համալիր ծրագրեր՝ ժամանակակից «կանաչ» տեխնոլոգիաների կրառման միջոցով։</w:t>
      </w:r>
    </w:p>
    <w:p w14:paraId="4DFE0498" w14:textId="257188AD" w:rsidR="008168D6" w:rsidRPr="002F6DB7" w:rsidRDefault="008168D6" w:rsidP="003051D9">
      <w:pPr>
        <w:numPr>
          <w:ilvl w:val="0"/>
          <w:numId w:val="1"/>
        </w:numPr>
        <w:spacing w:before="100" w:beforeAutospacing="1" w:after="100" w:afterAutospacing="1" w:line="240" w:lineRule="auto"/>
        <w:jc w:val="both"/>
        <w:rPr>
          <w:rFonts w:ascii="Sylfaen" w:eastAsia="Times New Roman" w:hAnsi="Sylfaen" w:cs="Times New Roman"/>
        </w:rPr>
      </w:pPr>
      <w:r w:rsidRPr="002F6DB7">
        <w:rPr>
          <w:rFonts w:ascii="Sylfaen" w:eastAsia="Times New Roman" w:hAnsi="Sylfaen" w:cs="Times New Roman"/>
        </w:rPr>
        <w:t xml:space="preserve">Նվազեցնել համայնքային </w:t>
      </w:r>
      <w:r w:rsidR="0044128F" w:rsidRPr="002F6DB7">
        <w:rPr>
          <w:rFonts w:ascii="Sylfaen" w:eastAsia="Times New Roman" w:hAnsi="Sylfaen" w:cs="Times New Roman"/>
        </w:rPr>
        <w:t xml:space="preserve">ենթակայության </w:t>
      </w:r>
      <w:r w:rsidRPr="002F6DB7">
        <w:rPr>
          <w:rFonts w:ascii="Sylfaen" w:eastAsia="Times New Roman" w:hAnsi="Sylfaen" w:cs="Times New Roman"/>
        </w:rPr>
        <w:t>կառույցների և բնակելի շենքերի էներգասպառումը՝ ներմուծելով արդյունավետ կառավարման գործիքներ և «կանաչ գնումների» քաղաքականություն։</w:t>
      </w:r>
    </w:p>
    <w:p w14:paraId="25032B50" w14:textId="77777777" w:rsidR="008168D6" w:rsidRPr="002F6DB7" w:rsidRDefault="008168D6" w:rsidP="008168D6">
      <w:pPr>
        <w:numPr>
          <w:ilvl w:val="0"/>
          <w:numId w:val="1"/>
        </w:numPr>
        <w:spacing w:before="100" w:beforeAutospacing="1" w:after="100" w:afterAutospacing="1" w:line="240" w:lineRule="auto"/>
        <w:jc w:val="both"/>
        <w:rPr>
          <w:rFonts w:ascii="Sylfaen" w:eastAsia="Times New Roman" w:hAnsi="Sylfaen" w:cs="Times New Roman"/>
        </w:rPr>
      </w:pPr>
      <w:r w:rsidRPr="002F6DB7">
        <w:rPr>
          <w:rFonts w:ascii="Sylfaen" w:eastAsia="Times New Roman" w:hAnsi="Sylfaen" w:cs="Times New Roman"/>
        </w:rPr>
        <w:lastRenderedPageBreak/>
        <w:t>Ստեղծել համայնքային էներգետիկ կառավարման համակարգ, ապահովել տվյալների մշտադիտարկում և վերահսկողություն՝ նպատակային ցուցանիշների պահպանման համար։</w:t>
      </w:r>
    </w:p>
    <w:p w14:paraId="05A16BB7" w14:textId="615A6A7F" w:rsidR="008168D6" w:rsidRPr="002F6DB7" w:rsidRDefault="008168D6" w:rsidP="008168D6">
      <w:pPr>
        <w:numPr>
          <w:ilvl w:val="0"/>
          <w:numId w:val="1"/>
        </w:numPr>
        <w:spacing w:before="100" w:beforeAutospacing="1" w:after="100" w:afterAutospacing="1" w:line="240" w:lineRule="auto"/>
        <w:jc w:val="both"/>
        <w:rPr>
          <w:rFonts w:ascii="Sylfaen" w:eastAsia="Times New Roman" w:hAnsi="Sylfaen" w:cs="Times New Roman"/>
        </w:rPr>
      </w:pPr>
      <w:r w:rsidRPr="002F6DB7">
        <w:rPr>
          <w:rFonts w:ascii="Sylfaen" w:eastAsia="Times New Roman" w:hAnsi="Sylfaen" w:cs="Times New Roman"/>
        </w:rPr>
        <w:t xml:space="preserve">Գնահատել </w:t>
      </w:r>
      <w:r w:rsidR="005805F1" w:rsidRPr="002F6DB7">
        <w:rPr>
          <w:rFonts w:ascii="Sylfaen" w:eastAsia="Times New Roman" w:hAnsi="Sylfaen" w:cs="Times New Roman"/>
        </w:rPr>
        <w:t>Թալին</w:t>
      </w:r>
      <w:r w:rsidR="00121A9B" w:rsidRPr="002F6DB7">
        <w:rPr>
          <w:rFonts w:ascii="Sylfaen" w:eastAsia="Times New Roman" w:hAnsi="Sylfaen" w:cs="Times New Roman"/>
        </w:rPr>
        <w:t xml:space="preserve"> </w:t>
      </w:r>
      <w:r w:rsidR="00121A9B" w:rsidRPr="002F6DB7">
        <w:rPr>
          <w:rFonts w:ascii="Sylfaen" w:eastAsia="Times New Roman" w:hAnsi="Sylfaen" w:cs="Sylfaen"/>
        </w:rPr>
        <w:t>համայնքին</w:t>
      </w:r>
      <w:r w:rsidRPr="002F6DB7">
        <w:rPr>
          <w:rFonts w:ascii="Sylfaen" w:eastAsia="Times New Roman" w:hAnsi="Sylfaen" w:cs="Times New Roman"/>
        </w:rPr>
        <w:t xml:space="preserve"> բնորոշ կլիմայական վտանգները և խոցելիությունները, պարբերաբար վերանայել հարմարվողականության միջոցառումները և համագործակցել գիտական ու մասնագիտական կառույցների հետ։</w:t>
      </w:r>
    </w:p>
    <w:p w14:paraId="5A96691D" w14:textId="14730999" w:rsidR="008168D6" w:rsidRPr="002F6DB7" w:rsidRDefault="008168D6" w:rsidP="008168D6">
      <w:pPr>
        <w:numPr>
          <w:ilvl w:val="0"/>
          <w:numId w:val="1"/>
        </w:numPr>
        <w:spacing w:before="100" w:beforeAutospacing="1" w:after="100" w:afterAutospacing="1" w:line="240" w:lineRule="auto"/>
        <w:jc w:val="both"/>
        <w:rPr>
          <w:rFonts w:ascii="Sylfaen" w:eastAsia="Times New Roman" w:hAnsi="Sylfaen" w:cs="Times New Roman"/>
        </w:rPr>
      </w:pPr>
      <w:r w:rsidRPr="002F6DB7">
        <w:rPr>
          <w:rFonts w:ascii="Sylfaen" w:eastAsia="Times New Roman" w:hAnsi="Sylfaen" w:cs="Times New Roman"/>
        </w:rPr>
        <w:t xml:space="preserve">Խթանել բնակչության իրազեկումը էներգաարդյունավետության, վերականգնվող էներգետիկայի և կլիմայի փոփոխության դեմ պայքարի </w:t>
      </w:r>
      <w:r w:rsidR="005701E9" w:rsidRPr="002F6DB7">
        <w:rPr>
          <w:rFonts w:ascii="Sylfaen" w:eastAsia="Times New Roman" w:hAnsi="Sylfaen" w:cs="Times New Roman"/>
        </w:rPr>
        <w:t>միջոցների</w:t>
      </w:r>
      <w:r w:rsidRPr="002F6DB7">
        <w:rPr>
          <w:rFonts w:ascii="Sylfaen" w:eastAsia="Times New Roman" w:hAnsi="Sylfaen" w:cs="Times New Roman"/>
        </w:rPr>
        <w:t xml:space="preserve"> վերաբերյալ։</w:t>
      </w:r>
    </w:p>
    <w:p w14:paraId="01AE9E76" w14:textId="77777777" w:rsidR="005701E9" w:rsidRPr="002F6DB7" w:rsidRDefault="005701E9" w:rsidP="005701E9">
      <w:pPr>
        <w:numPr>
          <w:ilvl w:val="0"/>
          <w:numId w:val="1"/>
        </w:numPr>
        <w:spacing w:before="100" w:beforeAutospacing="1" w:after="100" w:afterAutospacing="1" w:line="240" w:lineRule="auto"/>
        <w:jc w:val="both"/>
        <w:rPr>
          <w:rFonts w:ascii="Sylfaen" w:eastAsia="Times New Roman" w:hAnsi="Sylfaen" w:cs="Times New Roman"/>
        </w:rPr>
      </w:pPr>
      <w:r w:rsidRPr="002F6DB7">
        <w:rPr>
          <w:rFonts w:ascii="Sylfaen" w:eastAsia="Times New Roman" w:hAnsi="Sylfaen" w:cs="Times New Roman"/>
        </w:rPr>
        <w:t>Զարգացնել ծրագրերի կառավարման կարողությունները, ներգրավել միջազգային և տեղական ներդրումներ, խթանել դոնոր կառույցների և շահառուների հետ արդյունավետ համագործակցություն։</w:t>
      </w:r>
    </w:p>
    <w:p w14:paraId="39F4DC27" w14:textId="08AFD90D" w:rsidR="005701E9" w:rsidRPr="002F6DB7" w:rsidRDefault="00BE6209" w:rsidP="00D06B17">
      <w:pPr>
        <w:pStyle w:val="2"/>
        <w:rPr>
          <w:rFonts w:ascii="Sylfaen" w:hAnsi="Sylfaen" w:cs="Sylfaen"/>
          <w:color w:val="002060"/>
          <w:sz w:val="22"/>
          <w:szCs w:val="22"/>
        </w:rPr>
      </w:pPr>
      <w:bookmarkStart w:id="7" w:name="_Toc222742315"/>
      <w:r w:rsidRPr="002F6DB7">
        <w:rPr>
          <w:rFonts w:ascii="Sylfaen" w:hAnsi="Sylfaen" w:cs="Sylfaen"/>
          <w:color w:val="002060"/>
          <w:sz w:val="22"/>
          <w:szCs w:val="22"/>
        </w:rPr>
        <w:t>1.2. Ծրագրի մշակման իրավական և մեթոդական հիմքերը</w:t>
      </w:r>
      <w:bookmarkEnd w:id="7"/>
    </w:p>
    <w:p w14:paraId="6ADA6ADD" w14:textId="724A3898" w:rsidR="005577CF" w:rsidRPr="002F6DB7" w:rsidRDefault="0003634B" w:rsidP="00A756E2">
      <w:pPr>
        <w:pStyle w:val="a3"/>
        <w:spacing w:before="0" w:beforeAutospacing="0" w:after="0" w:afterAutospacing="0"/>
        <w:ind w:firstLine="360"/>
        <w:jc w:val="both"/>
        <w:rPr>
          <w:rFonts w:ascii="Sylfaen" w:hAnsi="Sylfaen"/>
          <w:sz w:val="22"/>
          <w:szCs w:val="22"/>
        </w:rPr>
      </w:pPr>
      <w:r w:rsidRPr="002F6DB7">
        <w:rPr>
          <w:rFonts w:ascii="Sylfaen" w:hAnsi="Sylfaen"/>
          <w:sz w:val="22"/>
          <w:szCs w:val="22"/>
        </w:rPr>
        <w:t>Թալին</w:t>
      </w:r>
      <w:r w:rsidR="00121A9B" w:rsidRPr="002F6DB7">
        <w:rPr>
          <w:rFonts w:ascii="Sylfaen" w:hAnsi="Sylfaen"/>
          <w:sz w:val="22"/>
          <w:szCs w:val="22"/>
        </w:rPr>
        <w:t xml:space="preserve"> </w:t>
      </w:r>
      <w:r w:rsidR="00121A9B" w:rsidRPr="002F6DB7">
        <w:rPr>
          <w:rFonts w:ascii="Sylfaen" w:hAnsi="Sylfaen" w:cs="Sylfaen"/>
          <w:sz w:val="22"/>
          <w:szCs w:val="22"/>
        </w:rPr>
        <w:t xml:space="preserve">համայնքի </w:t>
      </w:r>
      <w:r w:rsidR="005577CF" w:rsidRPr="002F6DB7">
        <w:rPr>
          <w:rFonts w:ascii="Sylfaen" w:hAnsi="Sylfaen"/>
          <w:sz w:val="22"/>
          <w:szCs w:val="22"/>
        </w:rPr>
        <w:t xml:space="preserve"> ԿԷԿԳԾ-ի մշակման համար հիմք են հանդիսանում նորմատիվ, ռազմավարական, տեղեկատվական և մեթոդական բնույթի մի շարք ազգային և միջազգային փաստաթղթեր։ Այս փաստաթղթերի համադրությունը ձևավորում է էներգետիկայի և կլիմայի քաղաքական շրջանակը, իսկ դրանց ուսումնասիրությունը ընդգրկում է միջազգային հանձնառություններ, ազգային ռազմավարություններ և տեղական ու տարածաշրջանային ծրագրեր, որոնք կանխորոշում են ԿԷԿԳԾ-ի կառուցվածքը, առաջնահերթությունները և իրագործման մեխանիզմները։</w:t>
      </w:r>
    </w:p>
    <w:p w14:paraId="246B551F" w14:textId="77777777" w:rsidR="00091774" w:rsidRPr="002F6DB7" w:rsidRDefault="00091774" w:rsidP="005577CF">
      <w:pPr>
        <w:pStyle w:val="a3"/>
        <w:numPr>
          <w:ilvl w:val="0"/>
          <w:numId w:val="2"/>
        </w:numPr>
        <w:jc w:val="both"/>
        <w:rPr>
          <w:rFonts w:ascii="Sylfaen" w:hAnsi="Sylfaen"/>
          <w:sz w:val="22"/>
          <w:szCs w:val="22"/>
        </w:rPr>
      </w:pPr>
      <w:r w:rsidRPr="002F6DB7">
        <w:rPr>
          <w:rFonts w:ascii="Sylfaen" w:hAnsi="Sylfaen"/>
          <w:sz w:val="22"/>
          <w:szCs w:val="22"/>
        </w:rPr>
        <w:t xml:space="preserve"> </w:t>
      </w:r>
      <w:r w:rsidRPr="002F6DB7">
        <w:rPr>
          <w:rStyle w:val="a4"/>
          <w:rFonts w:ascii="Sylfaen" w:hAnsi="Sylfaen"/>
          <w:sz w:val="22"/>
          <w:szCs w:val="22"/>
        </w:rPr>
        <w:t>«Էներգետիկայի մասին» ՀՀ օրենք</w:t>
      </w:r>
      <w:r w:rsidRPr="002F6DB7">
        <w:rPr>
          <w:rFonts w:ascii="Sylfaen" w:hAnsi="Sylfaen"/>
          <w:sz w:val="22"/>
          <w:szCs w:val="22"/>
        </w:rPr>
        <w:t xml:space="preserve"> (07.03.2001թ.), որը սահմանում է էներգետիկ ոլորտի կառավարման և կարգավորման ընդհանուր հիմքերը։</w:t>
      </w:r>
    </w:p>
    <w:p w14:paraId="44DA75D7" w14:textId="5E400589" w:rsidR="00091774" w:rsidRPr="002F6DB7" w:rsidRDefault="00091774" w:rsidP="005577CF">
      <w:pPr>
        <w:pStyle w:val="a3"/>
        <w:numPr>
          <w:ilvl w:val="0"/>
          <w:numId w:val="2"/>
        </w:numPr>
        <w:jc w:val="both"/>
        <w:rPr>
          <w:rStyle w:val="a4"/>
          <w:rFonts w:ascii="Sylfaen" w:hAnsi="Sylfaen"/>
          <w:b w:val="0"/>
          <w:bCs w:val="0"/>
          <w:sz w:val="22"/>
          <w:szCs w:val="22"/>
        </w:rPr>
      </w:pPr>
      <w:r w:rsidRPr="002F6DB7">
        <w:rPr>
          <w:rStyle w:val="a4"/>
          <w:rFonts w:ascii="Sylfaen" w:hAnsi="Sylfaen"/>
          <w:sz w:val="22"/>
          <w:szCs w:val="22"/>
        </w:rPr>
        <w:t>Էներգախնայողության և վերականգնվող էներգետիկայի մասին» ՀՀ օրենք</w:t>
      </w:r>
      <w:r w:rsidRPr="002F6DB7">
        <w:rPr>
          <w:rFonts w:ascii="Sylfaen" w:hAnsi="Sylfaen"/>
          <w:sz w:val="22"/>
          <w:szCs w:val="22"/>
        </w:rPr>
        <w:t xml:space="preserve"> (09.11.2004թ.), որով ամրագրվում է տեղական ինքնակառավարման մարմինների պարտականությունները՝ իրականացնել էներգախնայողության միջոցառումներ և խթանել ՎԷ տեխնոլոգիաների կիրառում։</w:t>
      </w:r>
    </w:p>
    <w:p w14:paraId="4E7E79C4" w14:textId="2794D612" w:rsidR="00091774" w:rsidRPr="002F6DB7" w:rsidRDefault="00091774" w:rsidP="005577CF">
      <w:pPr>
        <w:pStyle w:val="a3"/>
        <w:numPr>
          <w:ilvl w:val="0"/>
          <w:numId w:val="2"/>
        </w:numPr>
        <w:jc w:val="both"/>
        <w:rPr>
          <w:rFonts w:ascii="Sylfaen" w:hAnsi="Sylfaen"/>
          <w:sz w:val="22"/>
          <w:szCs w:val="22"/>
        </w:rPr>
      </w:pPr>
      <w:r w:rsidRPr="002F6DB7">
        <w:rPr>
          <w:rStyle w:val="a4"/>
          <w:rFonts w:ascii="Sylfaen" w:hAnsi="Sylfaen"/>
          <w:sz w:val="22"/>
          <w:szCs w:val="22"/>
        </w:rPr>
        <w:t>«Շրջակա միջավայրի վրա ազդեցության գնահատման և փորձաքննության մասին» ՀՀ օրենք</w:t>
      </w:r>
      <w:r w:rsidRPr="002F6DB7">
        <w:rPr>
          <w:rFonts w:ascii="Sylfaen" w:hAnsi="Sylfaen"/>
          <w:sz w:val="22"/>
          <w:szCs w:val="22"/>
        </w:rPr>
        <w:t xml:space="preserve"> (21.06.2014թ.,), որը պահանջում է նոր շենքերի և ենթակառուցվածքների նախագծման ժամանակ հաշվի առնել էներգաարդյունավետության և կլիմայական կայունության պահանջները։</w:t>
      </w:r>
    </w:p>
    <w:p w14:paraId="13E542D0" w14:textId="20C1E90D" w:rsidR="00091774" w:rsidRPr="002F6DB7" w:rsidRDefault="00091774" w:rsidP="005577CF">
      <w:pPr>
        <w:pStyle w:val="a3"/>
        <w:numPr>
          <w:ilvl w:val="0"/>
          <w:numId w:val="2"/>
        </w:numPr>
        <w:jc w:val="both"/>
        <w:rPr>
          <w:rFonts w:ascii="Sylfaen" w:hAnsi="Sylfaen"/>
          <w:sz w:val="22"/>
          <w:szCs w:val="22"/>
        </w:rPr>
      </w:pPr>
      <w:r w:rsidRPr="002F6DB7">
        <w:rPr>
          <w:rStyle w:val="a4"/>
          <w:rFonts w:ascii="Sylfaen" w:hAnsi="Sylfaen"/>
          <w:sz w:val="22"/>
          <w:szCs w:val="22"/>
        </w:rPr>
        <w:t>ՀՀ էներգետիկայի զարգացման ռազմավարական ծրագիր մինչև 2040թ</w:t>
      </w:r>
      <w:r w:rsidRPr="002F6DB7">
        <w:rPr>
          <w:rStyle w:val="a4"/>
          <w:sz w:val="22"/>
          <w:szCs w:val="22"/>
        </w:rPr>
        <w:t>․</w:t>
      </w:r>
      <w:r w:rsidRPr="002F6DB7">
        <w:rPr>
          <w:rFonts w:ascii="Sylfaen" w:hAnsi="Sylfaen"/>
          <w:sz w:val="22"/>
          <w:szCs w:val="22"/>
        </w:rPr>
        <w:t xml:space="preserve"> (2021թ.), որը նպատակ ունի մինչև 2030թ</w:t>
      </w:r>
      <w:r w:rsidRPr="002F6DB7">
        <w:rPr>
          <w:sz w:val="22"/>
          <w:szCs w:val="22"/>
        </w:rPr>
        <w:t>․</w:t>
      </w:r>
      <w:r w:rsidRPr="002F6DB7">
        <w:rPr>
          <w:rFonts w:ascii="Sylfaen" w:hAnsi="Sylfaen"/>
          <w:sz w:val="22"/>
          <w:szCs w:val="22"/>
        </w:rPr>
        <w:t xml:space="preserve"> </w:t>
      </w:r>
      <w:r w:rsidRPr="002F6DB7">
        <w:rPr>
          <w:rFonts w:ascii="Sylfaen" w:hAnsi="Sylfaen" w:cs="Sylfaen"/>
          <w:sz w:val="22"/>
          <w:szCs w:val="22"/>
        </w:rPr>
        <w:t>էլեկտրաէներգիայի</w:t>
      </w:r>
      <w:r w:rsidRPr="002F6DB7">
        <w:rPr>
          <w:rFonts w:ascii="Sylfaen" w:hAnsi="Sylfaen"/>
          <w:sz w:val="22"/>
          <w:szCs w:val="22"/>
        </w:rPr>
        <w:t xml:space="preserve"> ընդհանուր արտադրության </w:t>
      </w:r>
      <w:r w:rsidRPr="002F6DB7">
        <w:rPr>
          <w:rFonts w:ascii="Sylfaen" w:hAnsi="Sylfaen" w:cs="Sylfaen"/>
          <w:sz w:val="22"/>
          <w:szCs w:val="22"/>
        </w:rPr>
        <w:t>մեջ</w:t>
      </w:r>
      <w:r w:rsidRPr="002F6DB7">
        <w:rPr>
          <w:rFonts w:ascii="Sylfaen" w:hAnsi="Sylfaen"/>
          <w:sz w:val="22"/>
          <w:szCs w:val="22"/>
        </w:rPr>
        <w:t xml:space="preserve"> </w:t>
      </w:r>
      <w:r w:rsidRPr="002F6DB7">
        <w:rPr>
          <w:rFonts w:ascii="Sylfaen" w:hAnsi="Sylfaen" w:cs="Sylfaen"/>
          <w:sz w:val="22"/>
          <w:szCs w:val="22"/>
        </w:rPr>
        <w:t>ապահովել</w:t>
      </w:r>
      <w:r w:rsidRPr="002F6DB7">
        <w:rPr>
          <w:rFonts w:ascii="Sylfaen" w:hAnsi="Sylfaen"/>
          <w:sz w:val="22"/>
          <w:szCs w:val="22"/>
        </w:rPr>
        <w:t xml:space="preserve"> </w:t>
      </w:r>
      <w:r w:rsidRPr="002F6DB7">
        <w:rPr>
          <w:rFonts w:ascii="Sylfaen" w:hAnsi="Sylfaen" w:cs="Sylfaen"/>
          <w:sz w:val="22"/>
          <w:szCs w:val="22"/>
        </w:rPr>
        <w:t>առնվազն</w:t>
      </w:r>
      <w:r w:rsidRPr="002F6DB7">
        <w:rPr>
          <w:rFonts w:ascii="Sylfaen" w:hAnsi="Sylfaen"/>
          <w:sz w:val="22"/>
          <w:szCs w:val="22"/>
        </w:rPr>
        <w:t xml:space="preserve"> 15% </w:t>
      </w:r>
      <w:r w:rsidRPr="002F6DB7">
        <w:rPr>
          <w:rFonts w:ascii="Sylfaen" w:hAnsi="Sylfaen" w:cs="Sylfaen"/>
          <w:sz w:val="22"/>
          <w:szCs w:val="22"/>
        </w:rPr>
        <w:t>ՎԷ</w:t>
      </w:r>
      <w:r w:rsidRPr="002F6DB7">
        <w:rPr>
          <w:rFonts w:ascii="Sylfaen" w:hAnsi="Sylfaen"/>
          <w:sz w:val="22"/>
          <w:szCs w:val="22"/>
        </w:rPr>
        <w:t>-</w:t>
      </w:r>
      <w:r w:rsidRPr="002F6DB7">
        <w:rPr>
          <w:rFonts w:ascii="Sylfaen" w:hAnsi="Sylfaen" w:cs="Sylfaen"/>
          <w:sz w:val="22"/>
          <w:szCs w:val="22"/>
        </w:rPr>
        <w:t>ի</w:t>
      </w:r>
      <w:r w:rsidRPr="002F6DB7">
        <w:rPr>
          <w:rFonts w:ascii="Sylfaen" w:hAnsi="Sylfaen"/>
          <w:sz w:val="22"/>
          <w:szCs w:val="22"/>
        </w:rPr>
        <w:t xml:space="preserve"> </w:t>
      </w:r>
      <w:r w:rsidRPr="002F6DB7">
        <w:rPr>
          <w:rFonts w:ascii="Sylfaen" w:hAnsi="Sylfaen" w:cs="Sylfaen"/>
          <w:sz w:val="22"/>
          <w:szCs w:val="22"/>
        </w:rPr>
        <w:t>մասնաբաժին</w:t>
      </w:r>
      <w:r w:rsidRPr="002F6DB7">
        <w:rPr>
          <w:rFonts w:ascii="Sylfaen" w:hAnsi="Sylfaen"/>
          <w:sz w:val="22"/>
          <w:szCs w:val="22"/>
        </w:rPr>
        <w:t xml:space="preserve"> (</w:t>
      </w:r>
      <w:r w:rsidRPr="002F6DB7">
        <w:rPr>
          <w:rFonts w:ascii="Sylfaen" w:hAnsi="Sylfaen" w:cs="Sylfaen"/>
          <w:sz w:val="22"/>
          <w:szCs w:val="22"/>
        </w:rPr>
        <w:t>առանց</w:t>
      </w:r>
      <w:r w:rsidRPr="002F6DB7">
        <w:rPr>
          <w:rFonts w:ascii="Sylfaen" w:hAnsi="Sylfaen"/>
          <w:sz w:val="22"/>
          <w:szCs w:val="22"/>
        </w:rPr>
        <w:t xml:space="preserve"> </w:t>
      </w:r>
      <w:r w:rsidRPr="002F6DB7">
        <w:rPr>
          <w:rFonts w:ascii="Sylfaen" w:hAnsi="Sylfaen" w:cs="Sylfaen"/>
          <w:sz w:val="22"/>
          <w:szCs w:val="22"/>
        </w:rPr>
        <w:t>խոշոր</w:t>
      </w:r>
      <w:r w:rsidRPr="002F6DB7">
        <w:rPr>
          <w:rFonts w:ascii="Sylfaen" w:hAnsi="Sylfaen"/>
          <w:sz w:val="22"/>
          <w:szCs w:val="22"/>
        </w:rPr>
        <w:t xml:space="preserve"> </w:t>
      </w:r>
      <w:r w:rsidRPr="002F6DB7">
        <w:rPr>
          <w:rFonts w:ascii="Sylfaen" w:hAnsi="Sylfaen" w:cs="Sylfaen"/>
          <w:sz w:val="22"/>
          <w:szCs w:val="22"/>
        </w:rPr>
        <w:t>ՀԷԿ</w:t>
      </w:r>
      <w:r w:rsidRPr="002F6DB7">
        <w:rPr>
          <w:rFonts w:ascii="Sylfaen" w:hAnsi="Sylfaen"/>
          <w:sz w:val="22"/>
          <w:szCs w:val="22"/>
        </w:rPr>
        <w:t>-</w:t>
      </w:r>
      <w:r w:rsidRPr="002F6DB7">
        <w:rPr>
          <w:rFonts w:ascii="Sylfaen" w:hAnsi="Sylfaen" w:cs="Sylfaen"/>
          <w:sz w:val="22"/>
          <w:szCs w:val="22"/>
        </w:rPr>
        <w:t>երի</w:t>
      </w:r>
      <w:r w:rsidRPr="002F6DB7">
        <w:rPr>
          <w:rFonts w:ascii="Sylfaen" w:hAnsi="Sylfaen"/>
          <w:sz w:val="22"/>
          <w:szCs w:val="22"/>
        </w:rPr>
        <w:t xml:space="preserve">) </w:t>
      </w:r>
      <w:r w:rsidRPr="002F6DB7">
        <w:rPr>
          <w:rFonts w:ascii="Sylfaen" w:hAnsi="Sylfaen" w:cs="Sylfaen"/>
          <w:sz w:val="22"/>
          <w:szCs w:val="22"/>
        </w:rPr>
        <w:t xml:space="preserve">և </w:t>
      </w:r>
      <w:r w:rsidRPr="002F6DB7">
        <w:rPr>
          <w:rFonts w:ascii="Sylfaen" w:hAnsi="Sylfaen"/>
          <w:sz w:val="22"/>
          <w:szCs w:val="22"/>
        </w:rPr>
        <w:t xml:space="preserve">26% </w:t>
      </w:r>
      <w:r w:rsidRPr="002F6DB7">
        <w:rPr>
          <w:rFonts w:ascii="Sylfaen" w:hAnsi="Sylfaen" w:cs="Sylfaen"/>
          <w:sz w:val="22"/>
          <w:szCs w:val="22"/>
        </w:rPr>
        <w:t>մինչև</w:t>
      </w:r>
      <w:r w:rsidRPr="002F6DB7">
        <w:rPr>
          <w:rFonts w:ascii="Sylfaen" w:hAnsi="Sylfaen"/>
          <w:sz w:val="22"/>
          <w:szCs w:val="22"/>
        </w:rPr>
        <w:t xml:space="preserve"> 2040</w:t>
      </w:r>
      <w:r w:rsidRPr="002F6DB7">
        <w:rPr>
          <w:rFonts w:ascii="Sylfaen" w:hAnsi="Sylfaen" w:cs="Sylfaen"/>
          <w:sz w:val="22"/>
          <w:szCs w:val="22"/>
        </w:rPr>
        <w:t>թ</w:t>
      </w:r>
      <w:r w:rsidRPr="002F6DB7">
        <w:rPr>
          <w:sz w:val="22"/>
          <w:szCs w:val="22"/>
        </w:rPr>
        <w:t>․</w:t>
      </w:r>
    </w:p>
    <w:p w14:paraId="24AABA93" w14:textId="77777777" w:rsidR="00F67BB8" w:rsidRPr="002F6DB7" w:rsidRDefault="00091774" w:rsidP="005577CF">
      <w:pPr>
        <w:pStyle w:val="a3"/>
        <w:numPr>
          <w:ilvl w:val="0"/>
          <w:numId w:val="2"/>
        </w:numPr>
        <w:jc w:val="both"/>
        <w:rPr>
          <w:rFonts w:ascii="Sylfaen" w:hAnsi="Sylfaen"/>
          <w:sz w:val="22"/>
          <w:szCs w:val="22"/>
        </w:rPr>
      </w:pPr>
      <w:r w:rsidRPr="002F6DB7">
        <w:rPr>
          <w:rStyle w:val="a4"/>
          <w:rFonts w:ascii="Sylfaen" w:hAnsi="Sylfaen"/>
          <w:sz w:val="22"/>
          <w:szCs w:val="22"/>
        </w:rPr>
        <w:t>ՀՀ ջերմոցային գազերի ցածր արտանետումներով զարգացման երկարաժամկետ ռազմավարությունը (մինչև 2050թ</w:t>
      </w:r>
      <w:r w:rsidRPr="002F6DB7">
        <w:rPr>
          <w:rStyle w:val="a4"/>
          <w:sz w:val="22"/>
          <w:szCs w:val="22"/>
        </w:rPr>
        <w:t>․</w:t>
      </w:r>
      <w:r w:rsidRPr="002F6DB7">
        <w:rPr>
          <w:rStyle w:val="a4"/>
          <w:rFonts w:ascii="Sylfaen" w:hAnsi="Sylfaen"/>
          <w:sz w:val="22"/>
          <w:szCs w:val="22"/>
        </w:rPr>
        <w:t xml:space="preserve">) </w:t>
      </w:r>
      <w:r w:rsidRPr="002F6DB7">
        <w:rPr>
          <w:rStyle w:val="a4"/>
          <w:rFonts w:ascii="Sylfaen" w:hAnsi="Sylfaen"/>
          <w:b w:val="0"/>
          <w:bCs w:val="0"/>
          <w:sz w:val="22"/>
          <w:szCs w:val="22"/>
        </w:rPr>
        <w:t>(2023թ),</w:t>
      </w:r>
      <w:r w:rsidRPr="002F6DB7">
        <w:rPr>
          <w:rStyle w:val="a4"/>
          <w:rFonts w:ascii="Sylfaen" w:hAnsi="Sylfaen"/>
          <w:sz w:val="22"/>
          <w:szCs w:val="22"/>
        </w:rPr>
        <w:t xml:space="preserve"> </w:t>
      </w:r>
      <w:r w:rsidRPr="002F6DB7">
        <w:rPr>
          <w:rStyle w:val="a4"/>
          <w:rFonts w:ascii="Sylfaen" w:hAnsi="Sylfaen"/>
          <w:b w:val="0"/>
          <w:bCs w:val="0"/>
          <w:sz w:val="22"/>
          <w:szCs w:val="22"/>
        </w:rPr>
        <w:t>որը սահմանում է մեկ շնչին արտանետումների կրճատման նպատակ՝</w:t>
      </w:r>
      <w:r w:rsidRPr="002F6DB7">
        <w:rPr>
          <w:rFonts w:ascii="Sylfaen" w:hAnsi="Sylfaen"/>
          <w:sz w:val="22"/>
          <w:szCs w:val="22"/>
        </w:rPr>
        <w:t xml:space="preserve"> </w:t>
      </w:r>
      <w:r w:rsidRPr="002F6DB7">
        <w:rPr>
          <w:rFonts w:ascii="Sylfaen" w:hAnsi="Sylfaen" w:cs="Sylfaen"/>
          <w:sz w:val="22"/>
          <w:szCs w:val="22"/>
        </w:rPr>
        <w:t>մինչև</w:t>
      </w:r>
      <w:r w:rsidRPr="002F6DB7">
        <w:rPr>
          <w:rFonts w:ascii="Sylfaen" w:hAnsi="Sylfaen"/>
          <w:sz w:val="22"/>
          <w:szCs w:val="22"/>
        </w:rPr>
        <w:t xml:space="preserve"> 2.07 </w:t>
      </w:r>
      <w:r w:rsidRPr="002F6DB7">
        <w:rPr>
          <w:rFonts w:ascii="Sylfaen" w:hAnsi="Sylfaen" w:cs="Sylfaen"/>
          <w:sz w:val="22"/>
          <w:szCs w:val="22"/>
        </w:rPr>
        <w:t>տ</w:t>
      </w:r>
      <w:r w:rsidRPr="002F6DB7">
        <w:rPr>
          <w:rFonts w:ascii="Sylfaen" w:hAnsi="Sylfaen"/>
          <w:sz w:val="22"/>
          <w:szCs w:val="22"/>
        </w:rPr>
        <w:t xml:space="preserve"> CO</w:t>
      </w:r>
      <w:r w:rsidRPr="002F6DB7">
        <w:rPr>
          <w:sz w:val="22"/>
          <w:szCs w:val="22"/>
        </w:rPr>
        <w:t>₂</w:t>
      </w:r>
      <w:r w:rsidRPr="002F6DB7">
        <w:rPr>
          <w:rFonts w:ascii="Sylfaen" w:hAnsi="Sylfaen"/>
          <w:sz w:val="22"/>
          <w:szCs w:val="22"/>
        </w:rPr>
        <w:t>/</w:t>
      </w:r>
      <w:r w:rsidRPr="002F6DB7">
        <w:rPr>
          <w:rFonts w:ascii="Sylfaen" w:hAnsi="Sylfaen" w:cs="Sylfaen"/>
          <w:sz w:val="22"/>
          <w:szCs w:val="22"/>
        </w:rPr>
        <w:t>տարեկան</w:t>
      </w:r>
      <w:r w:rsidRPr="002F6DB7">
        <w:rPr>
          <w:rFonts w:ascii="Sylfaen" w:hAnsi="Sylfaen"/>
          <w:sz w:val="22"/>
          <w:szCs w:val="22"/>
        </w:rPr>
        <w:t>։</w:t>
      </w:r>
    </w:p>
    <w:p w14:paraId="136C4016" w14:textId="77777777" w:rsidR="00F25C34" w:rsidRPr="002F6DB7" w:rsidRDefault="00F67BB8" w:rsidP="005577CF">
      <w:pPr>
        <w:pStyle w:val="a3"/>
        <w:numPr>
          <w:ilvl w:val="0"/>
          <w:numId w:val="2"/>
        </w:numPr>
        <w:jc w:val="both"/>
        <w:rPr>
          <w:rFonts w:ascii="Sylfaen" w:hAnsi="Sylfaen"/>
          <w:sz w:val="22"/>
          <w:szCs w:val="22"/>
        </w:rPr>
      </w:pPr>
      <w:r w:rsidRPr="002F6DB7">
        <w:rPr>
          <w:rStyle w:val="a4"/>
          <w:rFonts w:ascii="Sylfaen" w:hAnsi="Sylfaen"/>
          <w:sz w:val="22"/>
          <w:szCs w:val="22"/>
        </w:rPr>
        <w:t>ՀՀ էներգախնայողության և վերականգնվող էներգետիկայի ծրագիր (2022–2030թթ.)</w:t>
      </w:r>
      <w:r w:rsidRPr="002F6DB7">
        <w:rPr>
          <w:rFonts w:ascii="Sylfaen" w:hAnsi="Sylfaen"/>
          <w:sz w:val="22"/>
          <w:szCs w:val="22"/>
        </w:rPr>
        <w:t>, որը սահմանում է շենքերի, տրանսպորտի, գյուղատնտեսության և արդյունաբերության ոլորտներում էներգախնայողության և ՎԷ խթանման միջոցառումներ։</w:t>
      </w:r>
    </w:p>
    <w:p w14:paraId="222A108F" w14:textId="486D273A" w:rsidR="00F25C34" w:rsidRPr="002F6DB7" w:rsidRDefault="00F25C34" w:rsidP="005577CF">
      <w:pPr>
        <w:pStyle w:val="a3"/>
        <w:numPr>
          <w:ilvl w:val="0"/>
          <w:numId w:val="2"/>
        </w:numPr>
        <w:jc w:val="both"/>
        <w:rPr>
          <w:rFonts w:ascii="Sylfaen" w:hAnsi="Sylfaen"/>
          <w:sz w:val="22"/>
          <w:szCs w:val="22"/>
        </w:rPr>
      </w:pPr>
      <w:r w:rsidRPr="002F6DB7">
        <w:rPr>
          <w:rStyle w:val="a4"/>
          <w:rFonts w:ascii="Sylfaen" w:hAnsi="Sylfaen"/>
          <w:sz w:val="22"/>
          <w:szCs w:val="22"/>
        </w:rPr>
        <w:t>«Ջերմոցային գազերի արտանետումների գույքագրման կարգ»</w:t>
      </w:r>
      <w:r w:rsidRPr="002F6DB7">
        <w:rPr>
          <w:rFonts w:ascii="Sylfaen" w:hAnsi="Sylfaen"/>
          <w:sz w:val="22"/>
          <w:szCs w:val="22"/>
        </w:rPr>
        <w:t xml:space="preserve"> (ՀՀ կառավարության 54-Ն որոշում, 11.01.2024թ.), որը կարգավորում է արտանետումների հաշվառման և հաշվետվությունների պատրաստման ընթացակարգերը։</w:t>
      </w:r>
    </w:p>
    <w:p w14:paraId="1E86BEAE" w14:textId="547AE9E5" w:rsidR="00F25C34" w:rsidRPr="002F6DB7" w:rsidRDefault="00066655" w:rsidP="005577CF">
      <w:pPr>
        <w:pStyle w:val="a3"/>
        <w:numPr>
          <w:ilvl w:val="0"/>
          <w:numId w:val="2"/>
        </w:numPr>
        <w:jc w:val="both"/>
        <w:rPr>
          <w:rFonts w:ascii="Sylfaen" w:hAnsi="Sylfaen"/>
          <w:sz w:val="22"/>
          <w:szCs w:val="22"/>
        </w:rPr>
      </w:pPr>
      <w:r w:rsidRPr="002F6DB7">
        <w:rPr>
          <w:rStyle w:val="a4"/>
          <w:rFonts w:ascii="Sylfaen" w:hAnsi="Sylfaen"/>
          <w:sz w:val="22"/>
          <w:szCs w:val="22"/>
        </w:rPr>
        <w:t>Թալին</w:t>
      </w:r>
      <w:r w:rsidR="00F25C34" w:rsidRPr="002F6DB7">
        <w:rPr>
          <w:rStyle w:val="a4"/>
          <w:rFonts w:ascii="Sylfaen" w:hAnsi="Sylfaen"/>
          <w:sz w:val="22"/>
          <w:szCs w:val="22"/>
        </w:rPr>
        <w:t xml:space="preserve"> համայնքի 2023–2027թթ</w:t>
      </w:r>
      <w:r w:rsidR="00F25C34" w:rsidRPr="002F6DB7">
        <w:rPr>
          <w:rStyle w:val="a4"/>
          <w:sz w:val="22"/>
          <w:szCs w:val="22"/>
        </w:rPr>
        <w:t>․</w:t>
      </w:r>
      <w:r w:rsidR="00F25C34" w:rsidRPr="002F6DB7">
        <w:rPr>
          <w:rStyle w:val="a4"/>
          <w:rFonts w:ascii="Sylfaen" w:hAnsi="Sylfaen"/>
          <w:sz w:val="22"/>
          <w:szCs w:val="22"/>
        </w:rPr>
        <w:t xml:space="preserve"> </w:t>
      </w:r>
      <w:r w:rsidR="00F25C34" w:rsidRPr="002F6DB7">
        <w:rPr>
          <w:rStyle w:val="a4"/>
          <w:rFonts w:ascii="Sylfaen" w:hAnsi="Sylfaen" w:cs="Sylfaen"/>
          <w:sz w:val="22"/>
          <w:szCs w:val="22"/>
        </w:rPr>
        <w:t>հնգամյա</w:t>
      </w:r>
      <w:r w:rsidR="00F25C34" w:rsidRPr="002F6DB7">
        <w:rPr>
          <w:rStyle w:val="a4"/>
          <w:rFonts w:ascii="Sylfaen" w:hAnsi="Sylfaen"/>
          <w:sz w:val="22"/>
          <w:szCs w:val="22"/>
        </w:rPr>
        <w:t xml:space="preserve"> </w:t>
      </w:r>
      <w:r w:rsidR="00F25C34" w:rsidRPr="002F6DB7">
        <w:rPr>
          <w:rStyle w:val="a4"/>
          <w:rFonts w:ascii="Sylfaen" w:hAnsi="Sylfaen" w:cs="Sylfaen"/>
          <w:sz w:val="22"/>
          <w:szCs w:val="22"/>
        </w:rPr>
        <w:t>զարգացման</w:t>
      </w:r>
      <w:r w:rsidR="00F25C34" w:rsidRPr="002F6DB7">
        <w:rPr>
          <w:rStyle w:val="a4"/>
          <w:rFonts w:ascii="Sylfaen" w:hAnsi="Sylfaen"/>
          <w:sz w:val="22"/>
          <w:szCs w:val="22"/>
        </w:rPr>
        <w:t xml:space="preserve"> </w:t>
      </w:r>
      <w:r w:rsidR="00F25C34" w:rsidRPr="002F6DB7">
        <w:rPr>
          <w:rStyle w:val="a4"/>
          <w:rFonts w:ascii="Sylfaen" w:hAnsi="Sylfaen" w:cs="Sylfaen"/>
          <w:sz w:val="22"/>
          <w:szCs w:val="22"/>
        </w:rPr>
        <w:t xml:space="preserve">ծրագիր </w:t>
      </w:r>
      <w:r w:rsidR="00F25C34" w:rsidRPr="002F6DB7">
        <w:rPr>
          <w:rStyle w:val="a4"/>
          <w:rFonts w:ascii="Sylfaen" w:hAnsi="Sylfaen"/>
          <w:sz w:val="22"/>
          <w:szCs w:val="22"/>
        </w:rPr>
        <w:t>(2022)</w:t>
      </w:r>
    </w:p>
    <w:p w14:paraId="42CA0881" w14:textId="35FBC5CD" w:rsidR="00F25C34" w:rsidRPr="002F6DB7" w:rsidRDefault="00F25C34" w:rsidP="00F25C34">
      <w:pPr>
        <w:pStyle w:val="a3"/>
        <w:numPr>
          <w:ilvl w:val="0"/>
          <w:numId w:val="2"/>
        </w:numPr>
        <w:jc w:val="both"/>
        <w:rPr>
          <w:rFonts w:ascii="Sylfaen" w:hAnsi="Sylfaen"/>
          <w:sz w:val="22"/>
          <w:szCs w:val="22"/>
        </w:rPr>
      </w:pPr>
      <w:r w:rsidRPr="002F6DB7">
        <w:rPr>
          <w:rStyle w:val="a4"/>
          <w:rFonts w:ascii="Sylfaen" w:hAnsi="Sylfaen"/>
          <w:sz w:val="22"/>
          <w:szCs w:val="22"/>
        </w:rPr>
        <w:t>ՀՀ–ԵՄ Համապարփակ և ընդլայնված գործընկերության համաձայնագիր ( 2017թ.)</w:t>
      </w:r>
      <w:r w:rsidRPr="002F6DB7">
        <w:rPr>
          <w:rFonts w:ascii="Sylfaen" w:hAnsi="Sylfaen"/>
          <w:sz w:val="22"/>
          <w:szCs w:val="22"/>
        </w:rPr>
        <w:t>, որը սահմանում է էներգաարդյունավետության, վերականգնվող էներգետիկայի և շենքերի էներգետիկ ցուցանիշների վերաբերյալ ԵՄ հիմնական դիրեկտիվների ներդրման պարտավորությունները։</w:t>
      </w:r>
    </w:p>
    <w:p w14:paraId="76FEF769" w14:textId="1180C8B0" w:rsidR="00F25C34" w:rsidRPr="002F6DB7" w:rsidRDefault="00F25C34" w:rsidP="003051D9">
      <w:pPr>
        <w:pStyle w:val="a3"/>
        <w:numPr>
          <w:ilvl w:val="0"/>
          <w:numId w:val="2"/>
        </w:numPr>
        <w:jc w:val="both"/>
        <w:rPr>
          <w:rFonts w:ascii="Sylfaen" w:hAnsi="Sylfaen"/>
          <w:sz w:val="22"/>
          <w:szCs w:val="22"/>
        </w:rPr>
      </w:pPr>
      <w:r w:rsidRPr="002F6DB7">
        <w:rPr>
          <w:rStyle w:val="a4"/>
          <w:rFonts w:ascii="Sylfaen" w:hAnsi="Sylfaen"/>
          <w:sz w:val="22"/>
          <w:szCs w:val="22"/>
        </w:rPr>
        <w:lastRenderedPageBreak/>
        <w:t>ՀՀ ազգային մակարդակով սահմանված գործողություններ (NDC, 2021–2030թթ.)</w:t>
      </w:r>
      <w:r w:rsidRPr="002F6DB7">
        <w:rPr>
          <w:rFonts w:ascii="Sylfaen" w:hAnsi="Sylfaen"/>
          <w:sz w:val="22"/>
          <w:szCs w:val="22"/>
        </w:rPr>
        <w:t>, որոնցով Հայաստանը պարտավորվում է մինչև 2030թ</w:t>
      </w:r>
      <w:r w:rsidRPr="002F6DB7">
        <w:rPr>
          <w:sz w:val="22"/>
          <w:szCs w:val="22"/>
        </w:rPr>
        <w:t>․</w:t>
      </w:r>
      <w:r w:rsidRPr="002F6DB7">
        <w:rPr>
          <w:rFonts w:ascii="Sylfaen" w:hAnsi="Sylfaen"/>
          <w:sz w:val="22"/>
          <w:szCs w:val="22"/>
        </w:rPr>
        <w:t xml:space="preserve"> </w:t>
      </w:r>
      <w:r w:rsidRPr="002F6DB7">
        <w:rPr>
          <w:rFonts w:ascii="Sylfaen" w:hAnsi="Sylfaen" w:cs="Sylfaen"/>
          <w:sz w:val="22"/>
          <w:szCs w:val="22"/>
        </w:rPr>
        <w:t>կրճատել</w:t>
      </w:r>
      <w:r w:rsidRPr="002F6DB7">
        <w:rPr>
          <w:rFonts w:ascii="Sylfaen" w:hAnsi="Sylfaen"/>
          <w:sz w:val="22"/>
          <w:szCs w:val="22"/>
        </w:rPr>
        <w:t xml:space="preserve"> </w:t>
      </w:r>
      <w:r w:rsidRPr="002F6DB7">
        <w:rPr>
          <w:rFonts w:ascii="Sylfaen" w:hAnsi="Sylfaen" w:cs="Sylfaen"/>
          <w:sz w:val="22"/>
          <w:szCs w:val="22"/>
        </w:rPr>
        <w:t>արտանետումները</w:t>
      </w:r>
      <w:r w:rsidRPr="002F6DB7">
        <w:rPr>
          <w:rFonts w:ascii="Sylfaen" w:hAnsi="Sylfaen"/>
          <w:sz w:val="22"/>
          <w:szCs w:val="22"/>
        </w:rPr>
        <w:t xml:space="preserve"> 40%-</w:t>
      </w:r>
      <w:r w:rsidRPr="002F6DB7">
        <w:rPr>
          <w:rFonts w:ascii="Sylfaen" w:hAnsi="Sylfaen" w:cs="Sylfaen"/>
          <w:sz w:val="22"/>
          <w:szCs w:val="22"/>
        </w:rPr>
        <w:t>ով</w:t>
      </w:r>
      <w:r w:rsidRPr="002F6DB7">
        <w:rPr>
          <w:rFonts w:ascii="Sylfaen" w:hAnsi="Sylfaen"/>
          <w:sz w:val="22"/>
          <w:szCs w:val="22"/>
        </w:rPr>
        <w:t xml:space="preserve"> (</w:t>
      </w:r>
      <w:r w:rsidRPr="002F6DB7">
        <w:rPr>
          <w:rFonts w:ascii="Sylfaen" w:hAnsi="Sylfaen" w:cs="Sylfaen"/>
          <w:sz w:val="22"/>
          <w:szCs w:val="22"/>
        </w:rPr>
        <w:t>հիմք</w:t>
      </w:r>
      <w:r w:rsidRPr="002F6DB7">
        <w:rPr>
          <w:rFonts w:ascii="Sylfaen" w:hAnsi="Sylfaen"/>
          <w:sz w:val="22"/>
          <w:szCs w:val="22"/>
        </w:rPr>
        <w:t xml:space="preserve"> </w:t>
      </w:r>
      <w:r w:rsidRPr="002F6DB7">
        <w:rPr>
          <w:rFonts w:ascii="Sylfaen" w:hAnsi="Sylfaen" w:cs="Sylfaen"/>
          <w:sz w:val="22"/>
          <w:szCs w:val="22"/>
        </w:rPr>
        <w:t>ընդունելով</w:t>
      </w:r>
      <w:r w:rsidRPr="002F6DB7">
        <w:rPr>
          <w:rFonts w:ascii="Sylfaen" w:hAnsi="Sylfaen"/>
          <w:sz w:val="22"/>
          <w:szCs w:val="22"/>
        </w:rPr>
        <w:t xml:space="preserve"> 1990</w:t>
      </w:r>
      <w:r w:rsidRPr="002F6DB7">
        <w:rPr>
          <w:rFonts w:ascii="Sylfaen" w:hAnsi="Sylfaen" w:cs="Sylfaen"/>
          <w:sz w:val="22"/>
          <w:szCs w:val="22"/>
        </w:rPr>
        <w:t>թ</w:t>
      </w:r>
      <w:r w:rsidRPr="002F6DB7">
        <w:rPr>
          <w:sz w:val="22"/>
          <w:szCs w:val="22"/>
        </w:rPr>
        <w:t>․</w:t>
      </w:r>
      <w:r w:rsidRPr="002F6DB7">
        <w:rPr>
          <w:rFonts w:ascii="Sylfaen" w:hAnsi="Sylfaen"/>
          <w:sz w:val="22"/>
          <w:szCs w:val="22"/>
        </w:rPr>
        <w:t xml:space="preserve"> </w:t>
      </w:r>
      <w:r w:rsidRPr="002F6DB7">
        <w:rPr>
          <w:rFonts w:ascii="Sylfaen" w:hAnsi="Sylfaen" w:cs="Sylfaen"/>
          <w:sz w:val="22"/>
          <w:szCs w:val="22"/>
        </w:rPr>
        <w:t>մակարդակը</w:t>
      </w:r>
      <w:r w:rsidRPr="002F6DB7">
        <w:rPr>
          <w:rFonts w:ascii="Sylfaen" w:hAnsi="Sylfaen"/>
          <w:sz w:val="22"/>
          <w:szCs w:val="22"/>
        </w:rPr>
        <w:t>):</w:t>
      </w:r>
    </w:p>
    <w:p w14:paraId="2CDF7499" w14:textId="7F3A348D" w:rsidR="005577CF" w:rsidRPr="002F6DB7" w:rsidRDefault="005577CF" w:rsidP="003051D9">
      <w:pPr>
        <w:pStyle w:val="a3"/>
        <w:numPr>
          <w:ilvl w:val="0"/>
          <w:numId w:val="2"/>
        </w:numPr>
        <w:jc w:val="both"/>
        <w:rPr>
          <w:rFonts w:ascii="Sylfaen" w:hAnsi="Sylfaen"/>
          <w:sz w:val="22"/>
          <w:szCs w:val="22"/>
        </w:rPr>
      </w:pPr>
      <w:r w:rsidRPr="002F6DB7">
        <w:rPr>
          <w:rStyle w:val="a4"/>
          <w:rFonts w:ascii="Sylfaen" w:hAnsi="Sylfaen"/>
          <w:sz w:val="22"/>
          <w:szCs w:val="22"/>
        </w:rPr>
        <w:t>Փարիզյան համաձայնագիր</w:t>
      </w:r>
      <w:r w:rsidRPr="002F6DB7">
        <w:rPr>
          <w:rFonts w:ascii="Sylfaen" w:hAnsi="Sylfaen"/>
          <w:sz w:val="22"/>
          <w:szCs w:val="22"/>
        </w:rPr>
        <w:t xml:space="preserve"> (2015թ.) և ՀՀ կողմից ընդունված պարտավորությունները ջերմոցային գազերի արտանետումների կրճատման և հարմարվողականության ոլորտում։</w:t>
      </w:r>
    </w:p>
    <w:p w14:paraId="1388E31C" w14:textId="4F725F17" w:rsidR="005577CF" w:rsidRPr="002F6DB7" w:rsidRDefault="005577CF" w:rsidP="005577CF">
      <w:pPr>
        <w:pStyle w:val="a3"/>
        <w:numPr>
          <w:ilvl w:val="0"/>
          <w:numId w:val="2"/>
        </w:numPr>
        <w:jc w:val="both"/>
        <w:rPr>
          <w:rFonts w:ascii="Sylfaen" w:hAnsi="Sylfaen"/>
          <w:sz w:val="22"/>
          <w:szCs w:val="22"/>
        </w:rPr>
      </w:pPr>
      <w:r w:rsidRPr="002F6DB7">
        <w:rPr>
          <w:rStyle w:val="a4"/>
          <w:rFonts w:ascii="Sylfaen" w:hAnsi="Sylfaen"/>
          <w:sz w:val="22"/>
          <w:szCs w:val="22"/>
        </w:rPr>
        <w:t xml:space="preserve">ՄԱԿ Կլիմայի փոփոխության շրջանակային կոնվենցիա </w:t>
      </w:r>
      <w:r w:rsidRPr="002F6DB7">
        <w:rPr>
          <w:rFonts w:ascii="Sylfaen" w:hAnsi="Sylfaen"/>
          <w:sz w:val="22"/>
          <w:szCs w:val="22"/>
        </w:rPr>
        <w:t xml:space="preserve"> և դրա պահանջները՝ ազգային հաշվետվությունների ու արտանետումների </w:t>
      </w:r>
      <w:r w:rsidR="00F25C34" w:rsidRPr="002F6DB7">
        <w:rPr>
          <w:rFonts w:ascii="Sylfaen" w:hAnsi="Sylfaen"/>
          <w:sz w:val="22"/>
          <w:szCs w:val="22"/>
        </w:rPr>
        <w:t>գույքագրման</w:t>
      </w:r>
      <w:r w:rsidRPr="002F6DB7">
        <w:rPr>
          <w:rFonts w:ascii="Sylfaen" w:hAnsi="Sylfaen"/>
          <w:sz w:val="22"/>
          <w:szCs w:val="22"/>
        </w:rPr>
        <w:t xml:space="preserve"> վերաբերյալ։</w:t>
      </w:r>
    </w:p>
    <w:p w14:paraId="156A0EB3" w14:textId="77777777" w:rsidR="00F25C34" w:rsidRPr="002F6DB7" w:rsidRDefault="005577CF" w:rsidP="00F25C34">
      <w:pPr>
        <w:pStyle w:val="a3"/>
        <w:numPr>
          <w:ilvl w:val="0"/>
          <w:numId w:val="2"/>
        </w:numPr>
        <w:jc w:val="both"/>
        <w:rPr>
          <w:rStyle w:val="a4"/>
          <w:rFonts w:ascii="Sylfaen" w:hAnsi="Sylfaen"/>
          <w:b w:val="0"/>
          <w:bCs w:val="0"/>
          <w:sz w:val="22"/>
          <w:szCs w:val="22"/>
        </w:rPr>
      </w:pPr>
      <w:r w:rsidRPr="002F6DB7">
        <w:rPr>
          <w:rStyle w:val="a4"/>
          <w:rFonts w:ascii="Sylfaen" w:hAnsi="Sylfaen"/>
          <w:sz w:val="22"/>
          <w:szCs w:val="22"/>
        </w:rPr>
        <w:t>ՄԱԿ Կայուն զարգացման նպատակները (SDGs, 2030)</w:t>
      </w:r>
      <w:r w:rsidRPr="002F6DB7">
        <w:rPr>
          <w:rFonts w:ascii="Sylfaen" w:hAnsi="Sylfaen"/>
          <w:sz w:val="22"/>
          <w:szCs w:val="22"/>
        </w:rPr>
        <w:t>, մասնավորապես՝ ԿԶՆ 7 (մատչելի և մաքուր էներգիա) և ԿԶՆ 13 (կլիմայի գործողություններ)։</w:t>
      </w:r>
    </w:p>
    <w:p w14:paraId="4BD23B7B" w14:textId="77777777" w:rsidR="00F25C34" w:rsidRPr="002F6DB7" w:rsidRDefault="005577CF" w:rsidP="00F25C34">
      <w:pPr>
        <w:pStyle w:val="a3"/>
        <w:numPr>
          <w:ilvl w:val="0"/>
          <w:numId w:val="2"/>
        </w:numPr>
        <w:jc w:val="both"/>
        <w:rPr>
          <w:rFonts w:ascii="Sylfaen" w:hAnsi="Sylfaen"/>
          <w:sz w:val="22"/>
          <w:szCs w:val="22"/>
        </w:rPr>
      </w:pPr>
      <w:r w:rsidRPr="002F6DB7">
        <w:rPr>
          <w:rFonts w:ascii="Sylfaen" w:hAnsi="Sylfaen"/>
          <w:b/>
          <w:bCs/>
          <w:sz w:val="22"/>
          <w:szCs w:val="22"/>
        </w:rPr>
        <w:t>Ուղեցույց</w:t>
      </w:r>
      <w:r w:rsidRPr="002F6DB7">
        <w:rPr>
          <w:rFonts w:ascii="Sylfaen" w:hAnsi="Sylfaen"/>
          <w:sz w:val="22"/>
          <w:szCs w:val="22"/>
        </w:rPr>
        <w:t xml:space="preserve">՝ «Ինչպես մշակել կայուն էներգետիկ և կլիմայական գործողությունների ծրագիր Արևելյան գործընկերության երկրներում» </w:t>
      </w:r>
    </w:p>
    <w:p w14:paraId="0EF8902D" w14:textId="77777777" w:rsidR="002C32F5" w:rsidRPr="002F6DB7" w:rsidRDefault="005577CF" w:rsidP="002C32F5">
      <w:pPr>
        <w:pStyle w:val="a3"/>
        <w:numPr>
          <w:ilvl w:val="0"/>
          <w:numId w:val="2"/>
        </w:numPr>
        <w:jc w:val="both"/>
        <w:rPr>
          <w:rFonts w:ascii="Sylfaen" w:hAnsi="Sylfaen"/>
          <w:sz w:val="22"/>
          <w:szCs w:val="22"/>
        </w:rPr>
      </w:pPr>
      <w:r w:rsidRPr="002F6DB7">
        <w:rPr>
          <w:rFonts w:ascii="Sylfaen" w:hAnsi="Sylfaen"/>
          <w:sz w:val="22"/>
          <w:szCs w:val="22"/>
        </w:rPr>
        <w:t xml:space="preserve"> «Հաշվետվությունների ներկայացման ուղեցույց», ՔԴ գրասենյակ (2020թ.)։</w:t>
      </w:r>
    </w:p>
    <w:p w14:paraId="71655710" w14:textId="3558A735" w:rsidR="002C32F5" w:rsidRPr="002F6DB7" w:rsidRDefault="002C32F5" w:rsidP="00FB5B63">
      <w:pPr>
        <w:pStyle w:val="a3"/>
        <w:ind w:firstLine="360"/>
        <w:jc w:val="both"/>
        <w:rPr>
          <w:rFonts w:ascii="Sylfaen" w:hAnsi="Sylfaen"/>
          <w:sz w:val="22"/>
          <w:szCs w:val="22"/>
        </w:rPr>
      </w:pPr>
      <w:r w:rsidRPr="002F6DB7">
        <w:rPr>
          <w:rFonts w:ascii="Sylfaen" w:hAnsi="Sylfaen"/>
          <w:sz w:val="22"/>
          <w:szCs w:val="22"/>
        </w:rPr>
        <w:t xml:space="preserve">Այս ամբողջական իրավական և մեթոդական հիմքերը երաշխավորում են, որ </w:t>
      </w:r>
      <w:r w:rsidR="0082213C" w:rsidRPr="002F6DB7">
        <w:rPr>
          <w:rStyle w:val="a4"/>
          <w:rFonts w:ascii="Sylfaen" w:hAnsi="Sylfaen" w:cs="Sylfaen"/>
          <w:sz w:val="22"/>
          <w:szCs w:val="22"/>
        </w:rPr>
        <w:t>Թալին</w:t>
      </w:r>
      <w:r w:rsidR="0082213C" w:rsidRPr="002F6DB7">
        <w:rPr>
          <w:rStyle w:val="a4"/>
          <w:rFonts w:ascii="Sylfaen" w:hAnsi="Sylfaen"/>
          <w:sz w:val="22"/>
          <w:szCs w:val="22"/>
        </w:rPr>
        <w:t xml:space="preserve"> համայնքի 2023–2027թթ</w:t>
      </w:r>
      <w:r w:rsidR="0082213C" w:rsidRPr="002F6DB7">
        <w:rPr>
          <w:rStyle w:val="a4"/>
          <w:sz w:val="22"/>
          <w:szCs w:val="22"/>
        </w:rPr>
        <w:t>․</w:t>
      </w:r>
      <w:r w:rsidR="0082213C" w:rsidRPr="002F6DB7">
        <w:rPr>
          <w:rStyle w:val="a4"/>
          <w:rFonts w:ascii="Sylfaen" w:hAnsi="Sylfaen"/>
          <w:sz w:val="22"/>
          <w:szCs w:val="22"/>
        </w:rPr>
        <w:t xml:space="preserve"> </w:t>
      </w:r>
      <w:r w:rsidR="0082213C" w:rsidRPr="002F6DB7">
        <w:rPr>
          <w:rStyle w:val="a4"/>
          <w:rFonts w:ascii="Sylfaen" w:hAnsi="Sylfaen" w:cs="Sylfaen"/>
          <w:sz w:val="22"/>
          <w:szCs w:val="22"/>
        </w:rPr>
        <w:t>հնգամյա</w:t>
      </w:r>
      <w:r w:rsidR="0082213C" w:rsidRPr="002F6DB7">
        <w:rPr>
          <w:rStyle w:val="a4"/>
          <w:rFonts w:ascii="Sylfaen" w:hAnsi="Sylfaen"/>
          <w:sz w:val="22"/>
          <w:szCs w:val="22"/>
        </w:rPr>
        <w:t xml:space="preserve"> </w:t>
      </w:r>
      <w:r w:rsidR="0082213C" w:rsidRPr="002F6DB7">
        <w:rPr>
          <w:rStyle w:val="a4"/>
          <w:rFonts w:ascii="Sylfaen" w:hAnsi="Sylfaen" w:cs="Sylfaen"/>
          <w:sz w:val="22"/>
          <w:szCs w:val="22"/>
        </w:rPr>
        <w:t>զարգացման</w:t>
      </w:r>
      <w:r w:rsidR="0082213C" w:rsidRPr="002F6DB7">
        <w:rPr>
          <w:rStyle w:val="a4"/>
          <w:rFonts w:ascii="Sylfaen" w:hAnsi="Sylfaen"/>
          <w:sz w:val="22"/>
          <w:szCs w:val="22"/>
        </w:rPr>
        <w:t xml:space="preserve"> </w:t>
      </w:r>
      <w:r w:rsidR="0082213C" w:rsidRPr="002F6DB7">
        <w:rPr>
          <w:rStyle w:val="a4"/>
          <w:rFonts w:ascii="Sylfaen" w:hAnsi="Sylfaen" w:cs="Sylfaen"/>
          <w:sz w:val="22"/>
          <w:szCs w:val="22"/>
        </w:rPr>
        <w:t xml:space="preserve">ծրագիր </w:t>
      </w:r>
      <w:r w:rsidR="00121A9B" w:rsidRPr="002F6DB7">
        <w:rPr>
          <w:rFonts w:ascii="Sylfaen" w:hAnsi="Sylfaen" w:cs="Sylfaen"/>
          <w:sz w:val="22"/>
          <w:szCs w:val="22"/>
        </w:rPr>
        <w:t xml:space="preserve">համայնքի </w:t>
      </w:r>
      <w:r w:rsidRPr="002F6DB7">
        <w:rPr>
          <w:rFonts w:ascii="Sylfaen" w:hAnsi="Sylfaen"/>
          <w:sz w:val="22"/>
          <w:szCs w:val="22"/>
        </w:rPr>
        <w:t xml:space="preserve"> ԿԷԿԳԾ-ն համահունչ է ՀՀ և ԵՄ քաղաքականությանը, ապահովում է միջազգային պարտավորությունների կատարումը և միաժամանակ ուղղված է համայնքային մակարդակում գործնական ու իրագործելի գործողությունների մշակմանը։</w:t>
      </w:r>
    </w:p>
    <w:p w14:paraId="0583933C" w14:textId="07A949CC" w:rsidR="002C32F5" w:rsidRPr="002F6DB7" w:rsidRDefault="002C32F5" w:rsidP="00906FF0">
      <w:pPr>
        <w:pStyle w:val="2"/>
        <w:rPr>
          <w:rFonts w:ascii="Sylfaen" w:hAnsi="Sylfaen" w:cs="Sylfaen"/>
          <w:color w:val="002060"/>
          <w:sz w:val="22"/>
          <w:szCs w:val="22"/>
        </w:rPr>
      </w:pPr>
      <w:bookmarkStart w:id="8" w:name="_Toc222742316"/>
      <w:r w:rsidRPr="002F6DB7">
        <w:rPr>
          <w:rFonts w:ascii="Sylfaen" w:hAnsi="Sylfaen" w:cs="Sylfaen"/>
          <w:color w:val="002060"/>
          <w:sz w:val="22"/>
          <w:szCs w:val="22"/>
        </w:rPr>
        <w:t>1.3. Ծրագրի իրականացման հնարավոր ֆինանսավորման տարբերակները</w:t>
      </w:r>
      <w:bookmarkEnd w:id="8"/>
    </w:p>
    <w:p w14:paraId="23B421DE" w14:textId="187B0B05" w:rsidR="002C32F5" w:rsidRPr="002F6DB7" w:rsidRDefault="00C200BF" w:rsidP="00FB5B63">
      <w:pPr>
        <w:pStyle w:val="a3"/>
        <w:spacing w:before="0" w:beforeAutospacing="0" w:after="0" w:afterAutospacing="0"/>
        <w:ind w:firstLine="720"/>
        <w:jc w:val="both"/>
        <w:rPr>
          <w:rFonts w:ascii="Sylfaen" w:hAnsi="Sylfaen"/>
          <w:sz w:val="22"/>
          <w:szCs w:val="22"/>
        </w:rPr>
      </w:pPr>
      <w:r w:rsidRPr="002F6DB7">
        <w:rPr>
          <w:rFonts w:ascii="Sylfaen" w:hAnsi="Sylfaen"/>
          <w:sz w:val="22"/>
          <w:szCs w:val="22"/>
        </w:rPr>
        <w:t>ԿԷԿԳԾ-ում ներառված միջոցառումների արդյունավետ, հետևողական և համակարգված իրականացման համար առաջնահերթ նշանակություն ունի, որ տեղական ինքնակառավարման մարմինը համայնքի տարեկան բյուջեում նախատեսի համապատասխան ֆինանսական հատկացումներ։ Այդ հատկացումները պետք է ձևավորվեն ծրագրերի սահմանված առաջնահերթությունների, ակնկալվող արդյունքների և իրականացման ժամանակացույցների հիման վրա՝ ապահովելով միջոցառումների իրագործելիությունն ու շարունակականությունը։</w:t>
      </w:r>
    </w:p>
    <w:p w14:paraId="43BD130D" w14:textId="2DB04689" w:rsidR="00AA076E" w:rsidRPr="002F6DB7" w:rsidRDefault="00AA076E" w:rsidP="00FB5B63">
      <w:pPr>
        <w:pStyle w:val="a3"/>
        <w:spacing w:before="0" w:beforeAutospacing="0" w:after="0" w:afterAutospacing="0"/>
        <w:ind w:firstLine="720"/>
        <w:jc w:val="both"/>
        <w:rPr>
          <w:rFonts w:ascii="Sylfaen" w:hAnsi="Sylfaen"/>
          <w:sz w:val="22"/>
          <w:szCs w:val="22"/>
        </w:rPr>
      </w:pPr>
      <w:r w:rsidRPr="002F6DB7">
        <w:rPr>
          <w:rFonts w:ascii="Sylfaen" w:hAnsi="Sylfaen"/>
          <w:sz w:val="22"/>
          <w:szCs w:val="22"/>
        </w:rPr>
        <w:t>Հարկ</w:t>
      </w:r>
      <w:r w:rsidR="002C32F5" w:rsidRPr="002F6DB7">
        <w:rPr>
          <w:rFonts w:ascii="Sylfaen" w:hAnsi="Sylfaen"/>
          <w:sz w:val="22"/>
          <w:szCs w:val="22"/>
        </w:rPr>
        <w:t xml:space="preserve"> է նշել, որ ծրագրի իրականացումն ընդհանուր առմամբ պահանջում է զգալի ներդրումային միջոցներ, որոնք համայնքային բյուջեի հաշվին ամբողջությամբ ապահովել հնարավոր չէ։ Այս պատճառով </w:t>
      </w:r>
      <w:r w:rsidR="00631E16" w:rsidRPr="002F6DB7">
        <w:rPr>
          <w:rFonts w:ascii="Sylfaen" w:hAnsi="Sylfaen"/>
          <w:sz w:val="22"/>
          <w:szCs w:val="22"/>
        </w:rPr>
        <w:t>Թալինի</w:t>
      </w:r>
      <w:r w:rsidR="002C32F5" w:rsidRPr="002F6DB7">
        <w:rPr>
          <w:rFonts w:ascii="Sylfaen" w:hAnsi="Sylfaen"/>
          <w:sz w:val="22"/>
          <w:szCs w:val="22"/>
        </w:rPr>
        <w:t xml:space="preserve"> համայնքապետարանը կիրականացնի քայլեր լրացուցիչ ֆինանսական ռեսուրսների ներգրավման ուղղությամբ՝ ուսումնասիրելով ինչպես պետական մակարդակով հասանելի ծրագրերը և սուբվենցիոն հնարավորությունները, այնպես էլ միջազգային ֆինանսական կառույցների և դոնոր կազմակերպությունների տրամադրած վարկային ու դրամաշնորհային գործիքները։ Այս գործընթացում էական դեր կարող են ունենալ նաև մասնավոր հատվածի ներդրումները։</w:t>
      </w:r>
    </w:p>
    <w:p w14:paraId="71963BD6" w14:textId="6B7FFDE3" w:rsidR="002C32F5" w:rsidRPr="002F6DB7" w:rsidRDefault="00AA076E" w:rsidP="00AA076E">
      <w:pPr>
        <w:pStyle w:val="a3"/>
        <w:spacing w:before="0" w:beforeAutospacing="0" w:after="0" w:afterAutospacing="0"/>
        <w:jc w:val="both"/>
        <w:rPr>
          <w:rFonts w:ascii="Sylfaen" w:hAnsi="Sylfaen"/>
          <w:sz w:val="22"/>
          <w:szCs w:val="22"/>
        </w:rPr>
      </w:pPr>
      <w:r w:rsidRPr="002F6DB7">
        <w:rPr>
          <w:rFonts w:ascii="Sylfaen" w:hAnsi="Sylfaen" w:cs="Sylfaen"/>
          <w:sz w:val="22"/>
          <w:szCs w:val="22"/>
        </w:rPr>
        <w:t>Հ</w:t>
      </w:r>
      <w:r w:rsidR="002C32F5" w:rsidRPr="002F6DB7">
        <w:rPr>
          <w:rFonts w:ascii="Sylfaen" w:hAnsi="Sylfaen" w:cs="Sylfaen"/>
          <w:sz w:val="22"/>
          <w:szCs w:val="22"/>
        </w:rPr>
        <w:t>ամայնքա</w:t>
      </w:r>
      <w:r w:rsidR="002C32F5" w:rsidRPr="002F6DB7">
        <w:rPr>
          <w:rFonts w:ascii="Sylfaen" w:hAnsi="Sylfaen"/>
          <w:sz w:val="22"/>
          <w:szCs w:val="22"/>
        </w:rPr>
        <w:t>յին շրջանառու հիմնադրամ</w:t>
      </w:r>
      <w:r w:rsidRPr="002F6DB7">
        <w:rPr>
          <w:rFonts w:ascii="Sylfaen" w:hAnsi="Sylfaen"/>
          <w:sz w:val="22"/>
          <w:szCs w:val="22"/>
        </w:rPr>
        <w:t>ի ստեղծումը</w:t>
      </w:r>
      <w:r w:rsidR="002C32F5" w:rsidRPr="002F6DB7">
        <w:rPr>
          <w:rFonts w:ascii="Sylfaen" w:hAnsi="Sylfaen"/>
          <w:sz w:val="22"/>
          <w:szCs w:val="22"/>
        </w:rPr>
        <w:t xml:space="preserve"> կարող է </w:t>
      </w:r>
      <w:r w:rsidRPr="002F6DB7">
        <w:rPr>
          <w:rFonts w:ascii="Sylfaen" w:hAnsi="Sylfaen"/>
          <w:sz w:val="22"/>
          <w:szCs w:val="22"/>
        </w:rPr>
        <w:t>դիտարկվել</w:t>
      </w:r>
      <w:r w:rsidR="002C32F5" w:rsidRPr="002F6DB7">
        <w:rPr>
          <w:rFonts w:ascii="Sylfaen" w:hAnsi="Sylfaen"/>
          <w:sz w:val="22"/>
          <w:szCs w:val="22"/>
        </w:rPr>
        <w:t xml:space="preserve"> որպես կայուն ֆինանսավորման գործիք՝ էներգաարդյունավետության և վերականգնվող էներգետիկայի զարգացման նախաձեռնությունների իրականացման համար։</w:t>
      </w:r>
    </w:p>
    <w:p w14:paraId="2B827EEC" w14:textId="6306D1F7" w:rsidR="002C32F5" w:rsidRPr="002F6DB7" w:rsidRDefault="00AA076E" w:rsidP="007C543B">
      <w:pPr>
        <w:pStyle w:val="a3"/>
        <w:spacing w:before="0" w:beforeAutospacing="0" w:after="0" w:afterAutospacing="0"/>
        <w:ind w:firstLine="420"/>
        <w:jc w:val="both"/>
        <w:rPr>
          <w:rFonts w:ascii="Sylfaen" w:hAnsi="Sylfaen"/>
          <w:sz w:val="22"/>
          <w:szCs w:val="22"/>
        </w:rPr>
      </w:pPr>
      <w:r w:rsidRPr="002F6DB7">
        <w:rPr>
          <w:rFonts w:ascii="Sylfaen" w:hAnsi="Sylfaen"/>
          <w:sz w:val="22"/>
          <w:szCs w:val="22"/>
        </w:rPr>
        <w:t>Ֆինանսավորման արդյունավետության բարձրացման համար կարևոր է նաև ֆինանսական հոսքերի նպատակային բաշխումը։ Ա</w:t>
      </w:r>
      <w:r w:rsidRPr="002F6DB7">
        <w:rPr>
          <w:rFonts w:ascii="Sylfaen" w:hAnsi="Sylfaen" w:cs="Sylfaen"/>
          <w:sz w:val="22"/>
          <w:szCs w:val="22"/>
        </w:rPr>
        <w:t>յն</w:t>
      </w:r>
      <w:r w:rsidRPr="002F6DB7">
        <w:rPr>
          <w:rFonts w:ascii="Sylfaen" w:hAnsi="Sylfaen"/>
          <w:sz w:val="22"/>
          <w:szCs w:val="22"/>
        </w:rPr>
        <w:t xml:space="preserve"> </w:t>
      </w:r>
      <w:r w:rsidRPr="002F6DB7">
        <w:rPr>
          <w:rFonts w:ascii="Sylfaen" w:hAnsi="Sylfaen" w:cs="Sylfaen"/>
          <w:sz w:val="22"/>
          <w:szCs w:val="22"/>
        </w:rPr>
        <w:t>պետք</w:t>
      </w:r>
      <w:r w:rsidRPr="002F6DB7">
        <w:rPr>
          <w:rFonts w:ascii="Sylfaen" w:hAnsi="Sylfaen"/>
          <w:sz w:val="22"/>
          <w:szCs w:val="22"/>
        </w:rPr>
        <w:t xml:space="preserve"> </w:t>
      </w:r>
      <w:r w:rsidRPr="002F6DB7">
        <w:rPr>
          <w:rFonts w:ascii="Sylfaen" w:hAnsi="Sylfaen" w:cs="Sylfaen"/>
          <w:sz w:val="22"/>
          <w:szCs w:val="22"/>
        </w:rPr>
        <w:t>է</w:t>
      </w:r>
      <w:r w:rsidRPr="002F6DB7">
        <w:rPr>
          <w:rFonts w:ascii="Sylfaen" w:hAnsi="Sylfaen"/>
          <w:sz w:val="22"/>
          <w:szCs w:val="22"/>
        </w:rPr>
        <w:t xml:space="preserve"> </w:t>
      </w:r>
      <w:r w:rsidRPr="002F6DB7">
        <w:rPr>
          <w:rFonts w:ascii="Sylfaen" w:hAnsi="Sylfaen" w:cs="Sylfaen"/>
          <w:sz w:val="22"/>
          <w:szCs w:val="22"/>
        </w:rPr>
        <w:t>զարգանա</w:t>
      </w:r>
      <w:r w:rsidRPr="002F6DB7">
        <w:rPr>
          <w:rFonts w:ascii="Sylfaen" w:hAnsi="Sylfaen"/>
          <w:sz w:val="22"/>
          <w:szCs w:val="22"/>
        </w:rPr>
        <w:t xml:space="preserve"> </w:t>
      </w:r>
      <w:r w:rsidRPr="002F6DB7">
        <w:rPr>
          <w:rFonts w:ascii="Sylfaen" w:hAnsi="Sylfaen" w:cs="Sylfaen"/>
          <w:sz w:val="22"/>
          <w:szCs w:val="22"/>
        </w:rPr>
        <w:t>ուղղակի</w:t>
      </w:r>
      <w:r w:rsidRPr="002F6DB7">
        <w:rPr>
          <w:rFonts w:ascii="Sylfaen" w:hAnsi="Sylfaen"/>
          <w:sz w:val="22"/>
          <w:szCs w:val="22"/>
        </w:rPr>
        <w:t xml:space="preserve"> </w:t>
      </w:r>
      <w:r w:rsidRPr="002F6DB7">
        <w:rPr>
          <w:rFonts w:ascii="Sylfaen" w:hAnsi="Sylfaen" w:cs="Sylfaen"/>
          <w:sz w:val="22"/>
          <w:szCs w:val="22"/>
        </w:rPr>
        <w:t>ծախսերի</w:t>
      </w:r>
      <w:r w:rsidRPr="002F6DB7">
        <w:rPr>
          <w:rFonts w:ascii="Sylfaen" w:hAnsi="Sylfaen"/>
          <w:sz w:val="22"/>
          <w:szCs w:val="22"/>
        </w:rPr>
        <w:t xml:space="preserve"> </w:t>
      </w:r>
      <w:r w:rsidRPr="002F6DB7">
        <w:rPr>
          <w:rFonts w:ascii="Sylfaen" w:hAnsi="Sylfaen" w:cs="Sylfaen"/>
          <w:sz w:val="22"/>
          <w:szCs w:val="22"/>
        </w:rPr>
        <w:t>ֆինանսավորումից</w:t>
      </w:r>
      <w:r w:rsidRPr="002F6DB7">
        <w:rPr>
          <w:rFonts w:ascii="Sylfaen" w:hAnsi="Sylfaen"/>
          <w:sz w:val="22"/>
          <w:szCs w:val="22"/>
        </w:rPr>
        <w:t xml:space="preserve"> </w:t>
      </w:r>
      <w:r w:rsidRPr="002F6DB7">
        <w:rPr>
          <w:rFonts w:ascii="Sylfaen" w:hAnsi="Sylfaen" w:cs="Sylfaen"/>
          <w:sz w:val="22"/>
          <w:szCs w:val="22"/>
        </w:rPr>
        <w:t>դեպի</w:t>
      </w:r>
      <w:r w:rsidRPr="002F6DB7">
        <w:rPr>
          <w:rFonts w:ascii="Sylfaen" w:hAnsi="Sylfaen"/>
          <w:sz w:val="22"/>
          <w:szCs w:val="22"/>
        </w:rPr>
        <w:t xml:space="preserve"> </w:t>
      </w:r>
      <w:r w:rsidRPr="002F6DB7">
        <w:rPr>
          <w:rFonts w:ascii="Sylfaen" w:hAnsi="Sylfaen" w:cs="Sylfaen"/>
          <w:sz w:val="22"/>
          <w:szCs w:val="22"/>
        </w:rPr>
        <w:t>խնայողությունների</w:t>
      </w:r>
      <w:r w:rsidRPr="002F6DB7">
        <w:rPr>
          <w:rFonts w:ascii="Sylfaen" w:hAnsi="Sylfaen"/>
          <w:sz w:val="22"/>
          <w:szCs w:val="22"/>
        </w:rPr>
        <w:t xml:space="preserve"> </w:t>
      </w:r>
      <w:r w:rsidRPr="002F6DB7">
        <w:rPr>
          <w:rFonts w:ascii="Sylfaen" w:hAnsi="Sylfaen" w:cs="Sylfaen"/>
          <w:sz w:val="22"/>
          <w:szCs w:val="22"/>
        </w:rPr>
        <w:t>խրախուսման</w:t>
      </w:r>
      <w:r w:rsidRPr="002F6DB7">
        <w:rPr>
          <w:rFonts w:ascii="Sylfaen" w:hAnsi="Sylfaen"/>
          <w:sz w:val="22"/>
          <w:szCs w:val="22"/>
        </w:rPr>
        <w:t xml:space="preserve"> </w:t>
      </w:r>
      <w:r w:rsidRPr="002F6DB7">
        <w:rPr>
          <w:rFonts w:ascii="Sylfaen" w:hAnsi="Sylfaen" w:cs="Sylfaen"/>
          <w:sz w:val="22"/>
          <w:szCs w:val="22"/>
        </w:rPr>
        <w:t>մեխանիզմներ</w:t>
      </w:r>
      <w:r w:rsidRPr="002F6DB7">
        <w:rPr>
          <w:rFonts w:ascii="Sylfaen" w:hAnsi="Sylfaen"/>
          <w:sz w:val="22"/>
          <w:szCs w:val="22"/>
        </w:rPr>
        <w:t xml:space="preserve"> </w:t>
      </w:r>
      <w:r w:rsidR="002C32F5" w:rsidRPr="002F6DB7">
        <w:rPr>
          <w:rFonts w:ascii="Sylfaen" w:hAnsi="Sylfaen"/>
          <w:sz w:val="22"/>
          <w:szCs w:val="22"/>
        </w:rPr>
        <w:t>Ստորև ներկայացվում են ԿԷԿԳԾ-ի միջոցառումների ֆինանսավորման հիմնական տարբերակները, որոնք համայնքը կարող է կիրառել իրագործման ընթացքում։</w:t>
      </w:r>
    </w:p>
    <w:p w14:paraId="17B1E9BE" w14:textId="77777777" w:rsidR="005A62EC" w:rsidRPr="002F6DB7" w:rsidRDefault="005A62EC" w:rsidP="00AA076E">
      <w:pPr>
        <w:pStyle w:val="a3"/>
        <w:spacing w:before="0" w:beforeAutospacing="0" w:after="0" w:afterAutospacing="0"/>
        <w:jc w:val="both"/>
        <w:rPr>
          <w:rFonts w:ascii="Sylfaen" w:hAnsi="Sylfaen"/>
          <w:sz w:val="22"/>
          <w:szCs w:val="22"/>
        </w:rPr>
      </w:pPr>
    </w:p>
    <w:p w14:paraId="23B18189" w14:textId="65C72712" w:rsidR="00AA076E" w:rsidRPr="002F6DB7" w:rsidRDefault="00AA076E" w:rsidP="00DB0930">
      <w:pPr>
        <w:pStyle w:val="ac"/>
        <w:numPr>
          <w:ilvl w:val="0"/>
          <w:numId w:val="4"/>
        </w:numPr>
        <w:autoSpaceDE w:val="0"/>
        <w:autoSpaceDN w:val="0"/>
        <w:adjustRightInd w:val="0"/>
        <w:spacing w:after="0" w:line="240" w:lineRule="auto"/>
        <w:rPr>
          <w:rFonts w:ascii="Sylfaen" w:hAnsi="Sylfaen" w:cs="Sylfaen"/>
          <w:color w:val="002060"/>
        </w:rPr>
      </w:pPr>
      <w:r w:rsidRPr="002F6DB7">
        <w:rPr>
          <w:rFonts w:ascii="Sylfaen" w:hAnsi="Sylfaen" w:cs="Sylfaen"/>
          <w:color w:val="002060"/>
        </w:rPr>
        <w:t>Ֆինանսավորում համայնքային բյուջեից</w:t>
      </w:r>
    </w:p>
    <w:p w14:paraId="15E9C8E8" w14:textId="31E9D0CF" w:rsidR="00AA076E" w:rsidRPr="002F6DB7" w:rsidRDefault="007C543B" w:rsidP="00FB5B63">
      <w:pPr>
        <w:pStyle w:val="a3"/>
        <w:spacing w:before="0" w:beforeAutospacing="0" w:after="0" w:afterAutospacing="0"/>
        <w:ind w:firstLine="420"/>
        <w:jc w:val="both"/>
        <w:rPr>
          <w:rFonts w:ascii="Sylfaen" w:hAnsi="Sylfaen"/>
          <w:sz w:val="22"/>
          <w:szCs w:val="22"/>
        </w:rPr>
      </w:pPr>
      <w:r w:rsidRPr="002F6DB7">
        <w:rPr>
          <w:rFonts w:ascii="Sylfaen" w:hAnsi="Sylfaen"/>
          <w:sz w:val="22"/>
          <w:szCs w:val="22"/>
        </w:rPr>
        <w:t>Թալին</w:t>
      </w:r>
      <w:r w:rsidR="00121A9B" w:rsidRPr="002F6DB7">
        <w:rPr>
          <w:rFonts w:ascii="Sylfaen" w:hAnsi="Sylfaen"/>
          <w:sz w:val="22"/>
          <w:szCs w:val="22"/>
        </w:rPr>
        <w:t xml:space="preserve"> </w:t>
      </w:r>
      <w:r w:rsidR="00121A9B" w:rsidRPr="002F6DB7">
        <w:rPr>
          <w:rFonts w:ascii="Sylfaen" w:hAnsi="Sylfaen" w:cs="Sylfaen"/>
          <w:sz w:val="22"/>
          <w:szCs w:val="22"/>
        </w:rPr>
        <w:t xml:space="preserve">համայնքի </w:t>
      </w:r>
      <w:r w:rsidR="00AA076E" w:rsidRPr="002F6DB7">
        <w:rPr>
          <w:rFonts w:ascii="Sylfaen" w:hAnsi="Sylfaen"/>
          <w:sz w:val="22"/>
          <w:szCs w:val="22"/>
        </w:rPr>
        <w:t xml:space="preserve"> ԿԷԿԳԾ-ի իրագործման հիմնական ֆինանսական աղբյուրներից է համայնքային բյուջեն։ Այս առումով կարևոր է նշել, որ </w:t>
      </w:r>
      <w:r w:rsidRPr="002F6DB7">
        <w:rPr>
          <w:rFonts w:ascii="Sylfaen" w:hAnsi="Sylfaen"/>
          <w:sz w:val="22"/>
          <w:szCs w:val="22"/>
        </w:rPr>
        <w:t xml:space="preserve">Թալին </w:t>
      </w:r>
      <w:r w:rsidR="00121A9B" w:rsidRPr="002F6DB7">
        <w:rPr>
          <w:rFonts w:ascii="Sylfaen" w:hAnsi="Sylfaen" w:cs="Sylfaen"/>
          <w:sz w:val="22"/>
          <w:szCs w:val="22"/>
        </w:rPr>
        <w:t xml:space="preserve">համայնքի </w:t>
      </w:r>
      <w:r w:rsidR="00AA076E" w:rsidRPr="002F6DB7">
        <w:rPr>
          <w:rFonts w:ascii="Sylfaen" w:hAnsi="Sylfaen"/>
          <w:sz w:val="22"/>
          <w:szCs w:val="22"/>
        </w:rPr>
        <w:t xml:space="preserve"> 2023–2027թթ</w:t>
      </w:r>
      <w:r w:rsidR="00AA076E" w:rsidRPr="002F6DB7">
        <w:rPr>
          <w:sz w:val="22"/>
          <w:szCs w:val="22"/>
        </w:rPr>
        <w:t>․</w:t>
      </w:r>
      <w:r w:rsidR="00AA076E" w:rsidRPr="002F6DB7">
        <w:rPr>
          <w:rFonts w:ascii="Sylfaen" w:hAnsi="Sylfaen"/>
          <w:sz w:val="22"/>
          <w:szCs w:val="22"/>
        </w:rPr>
        <w:t xml:space="preserve"> </w:t>
      </w:r>
      <w:r w:rsidR="00AA076E" w:rsidRPr="002F6DB7">
        <w:rPr>
          <w:rFonts w:ascii="Sylfaen" w:hAnsi="Sylfaen" w:cs="Sylfaen"/>
          <w:sz w:val="22"/>
          <w:szCs w:val="22"/>
        </w:rPr>
        <w:t>հնգամյա</w:t>
      </w:r>
      <w:r w:rsidR="00AA076E" w:rsidRPr="002F6DB7">
        <w:rPr>
          <w:rFonts w:ascii="Sylfaen" w:hAnsi="Sylfaen"/>
          <w:sz w:val="22"/>
          <w:szCs w:val="22"/>
        </w:rPr>
        <w:t xml:space="preserve"> </w:t>
      </w:r>
      <w:r w:rsidR="00AA076E" w:rsidRPr="002F6DB7">
        <w:rPr>
          <w:rFonts w:ascii="Sylfaen" w:hAnsi="Sylfaen" w:cs="Sylfaen"/>
          <w:sz w:val="22"/>
          <w:szCs w:val="22"/>
        </w:rPr>
        <w:lastRenderedPageBreak/>
        <w:t>զարգացման</w:t>
      </w:r>
      <w:r w:rsidR="00AA076E" w:rsidRPr="002F6DB7">
        <w:rPr>
          <w:rFonts w:ascii="Sylfaen" w:hAnsi="Sylfaen"/>
          <w:sz w:val="22"/>
          <w:szCs w:val="22"/>
        </w:rPr>
        <w:t xml:space="preserve"> </w:t>
      </w:r>
      <w:r w:rsidR="00AA076E" w:rsidRPr="002F6DB7">
        <w:rPr>
          <w:rFonts w:ascii="Sylfaen" w:hAnsi="Sylfaen" w:cs="Sylfaen"/>
          <w:sz w:val="22"/>
          <w:szCs w:val="22"/>
        </w:rPr>
        <w:t>ծրագրում</w:t>
      </w:r>
      <w:r w:rsidR="001E2CC3" w:rsidRPr="002F6DB7">
        <w:rPr>
          <w:rStyle w:val="a8"/>
          <w:rFonts w:ascii="Sylfaen" w:hAnsi="Sylfaen" w:cs="Sylfaen"/>
          <w:sz w:val="22"/>
          <w:szCs w:val="22"/>
        </w:rPr>
        <w:footnoteReference w:id="1"/>
      </w:r>
      <w:r w:rsidR="00AA076E" w:rsidRPr="002F6DB7">
        <w:rPr>
          <w:rFonts w:ascii="Sylfaen" w:hAnsi="Sylfaen"/>
          <w:sz w:val="22"/>
          <w:szCs w:val="22"/>
        </w:rPr>
        <w:t xml:space="preserve"> </w:t>
      </w:r>
      <w:r w:rsidR="00AA076E" w:rsidRPr="002F6DB7">
        <w:rPr>
          <w:rFonts w:ascii="Sylfaen" w:hAnsi="Sylfaen" w:cs="Sylfaen"/>
          <w:sz w:val="22"/>
          <w:szCs w:val="22"/>
        </w:rPr>
        <w:t>արդեն</w:t>
      </w:r>
      <w:r w:rsidR="00AA076E" w:rsidRPr="002F6DB7">
        <w:rPr>
          <w:rFonts w:ascii="Sylfaen" w:hAnsi="Sylfaen"/>
          <w:sz w:val="22"/>
          <w:szCs w:val="22"/>
        </w:rPr>
        <w:t xml:space="preserve"> </w:t>
      </w:r>
      <w:r w:rsidR="00AA076E" w:rsidRPr="002F6DB7">
        <w:rPr>
          <w:rFonts w:ascii="Sylfaen" w:hAnsi="Sylfaen" w:cs="Sylfaen"/>
          <w:sz w:val="22"/>
          <w:szCs w:val="22"/>
        </w:rPr>
        <w:t>իսկ</w:t>
      </w:r>
      <w:r w:rsidR="00AA076E" w:rsidRPr="002F6DB7">
        <w:rPr>
          <w:rFonts w:ascii="Sylfaen" w:hAnsi="Sylfaen"/>
          <w:sz w:val="22"/>
          <w:szCs w:val="22"/>
        </w:rPr>
        <w:t xml:space="preserve"> </w:t>
      </w:r>
      <w:r w:rsidR="00AA076E" w:rsidRPr="002F6DB7">
        <w:rPr>
          <w:rFonts w:ascii="Sylfaen" w:hAnsi="Sylfaen" w:cs="Sylfaen"/>
          <w:sz w:val="22"/>
          <w:szCs w:val="22"/>
        </w:rPr>
        <w:t>նախատեսված</w:t>
      </w:r>
      <w:r w:rsidR="00AA076E" w:rsidRPr="002F6DB7">
        <w:rPr>
          <w:rFonts w:ascii="Sylfaen" w:hAnsi="Sylfaen"/>
          <w:sz w:val="22"/>
          <w:szCs w:val="22"/>
        </w:rPr>
        <w:t xml:space="preserve"> </w:t>
      </w:r>
      <w:r w:rsidR="00AA076E" w:rsidRPr="002F6DB7">
        <w:rPr>
          <w:rFonts w:ascii="Sylfaen" w:hAnsi="Sylfaen" w:cs="Sylfaen"/>
          <w:sz w:val="22"/>
          <w:szCs w:val="22"/>
        </w:rPr>
        <w:t>են</w:t>
      </w:r>
      <w:r w:rsidR="00AA076E" w:rsidRPr="002F6DB7">
        <w:rPr>
          <w:rFonts w:ascii="Sylfaen" w:hAnsi="Sylfaen"/>
          <w:sz w:val="22"/>
          <w:szCs w:val="22"/>
        </w:rPr>
        <w:t xml:space="preserve"> </w:t>
      </w:r>
      <w:r w:rsidR="00AA076E" w:rsidRPr="002F6DB7">
        <w:rPr>
          <w:rFonts w:ascii="Sylfaen" w:hAnsi="Sylfaen" w:cs="Sylfaen"/>
          <w:sz w:val="22"/>
          <w:szCs w:val="22"/>
        </w:rPr>
        <w:t>ֆինանսական</w:t>
      </w:r>
      <w:r w:rsidR="00AA076E" w:rsidRPr="002F6DB7">
        <w:rPr>
          <w:rFonts w:ascii="Sylfaen" w:hAnsi="Sylfaen"/>
          <w:sz w:val="22"/>
          <w:szCs w:val="22"/>
        </w:rPr>
        <w:t xml:space="preserve"> </w:t>
      </w:r>
      <w:r w:rsidR="00AA076E" w:rsidRPr="002F6DB7">
        <w:rPr>
          <w:rFonts w:ascii="Sylfaen" w:hAnsi="Sylfaen" w:cs="Sylfaen"/>
          <w:sz w:val="22"/>
          <w:szCs w:val="22"/>
        </w:rPr>
        <w:t>հատկացումներ</w:t>
      </w:r>
      <w:r w:rsidR="00AA076E" w:rsidRPr="002F6DB7">
        <w:rPr>
          <w:rFonts w:ascii="Sylfaen" w:hAnsi="Sylfaen"/>
          <w:sz w:val="22"/>
          <w:szCs w:val="22"/>
        </w:rPr>
        <w:t xml:space="preserve"> </w:t>
      </w:r>
      <w:r w:rsidR="00AA076E" w:rsidRPr="002F6DB7">
        <w:rPr>
          <w:rFonts w:ascii="Sylfaen" w:hAnsi="Sylfaen" w:cs="Sylfaen"/>
          <w:sz w:val="22"/>
          <w:szCs w:val="22"/>
        </w:rPr>
        <w:t>էներգետիկ</w:t>
      </w:r>
      <w:r w:rsidR="00AA076E" w:rsidRPr="002F6DB7">
        <w:rPr>
          <w:rFonts w:ascii="Sylfaen" w:hAnsi="Sylfaen"/>
          <w:sz w:val="22"/>
          <w:szCs w:val="22"/>
        </w:rPr>
        <w:t xml:space="preserve"> </w:t>
      </w:r>
      <w:r w:rsidR="00AA076E" w:rsidRPr="002F6DB7">
        <w:rPr>
          <w:rFonts w:ascii="Sylfaen" w:hAnsi="Sylfaen" w:cs="Sylfaen"/>
          <w:sz w:val="22"/>
          <w:szCs w:val="22"/>
        </w:rPr>
        <w:t>ենթակառուցվածքների</w:t>
      </w:r>
      <w:r w:rsidR="00AA076E" w:rsidRPr="002F6DB7">
        <w:rPr>
          <w:rFonts w:ascii="Sylfaen" w:hAnsi="Sylfaen"/>
          <w:sz w:val="22"/>
          <w:szCs w:val="22"/>
        </w:rPr>
        <w:t xml:space="preserve"> </w:t>
      </w:r>
      <w:r w:rsidR="00AA076E" w:rsidRPr="002F6DB7">
        <w:rPr>
          <w:rFonts w:ascii="Sylfaen" w:hAnsi="Sylfaen" w:cs="Sylfaen"/>
          <w:sz w:val="22"/>
          <w:szCs w:val="22"/>
        </w:rPr>
        <w:t>և</w:t>
      </w:r>
      <w:r w:rsidR="00AA076E" w:rsidRPr="002F6DB7">
        <w:rPr>
          <w:rFonts w:ascii="Sylfaen" w:hAnsi="Sylfaen"/>
          <w:sz w:val="22"/>
          <w:szCs w:val="22"/>
        </w:rPr>
        <w:t xml:space="preserve"> </w:t>
      </w:r>
      <w:r w:rsidR="00AA076E" w:rsidRPr="002F6DB7">
        <w:rPr>
          <w:rFonts w:ascii="Sylfaen" w:hAnsi="Sylfaen" w:cs="Sylfaen"/>
          <w:sz w:val="22"/>
          <w:szCs w:val="22"/>
        </w:rPr>
        <w:t>փողոցային</w:t>
      </w:r>
      <w:r w:rsidR="00AA076E" w:rsidRPr="002F6DB7">
        <w:rPr>
          <w:rFonts w:ascii="Sylfaen" w:hAnsi="Sylfaen"/>
          <w:sz w:val="22"/>
          <w:szCs w:val="22"/>
        </w:rPr>
        <w:t xml:space="preserve"> </w:t>
      </w:r>
      <w:r w:rsidR="00AA076E" w:rsidRPr="002F6DB7">
        <w:rPr>
          <w:rFonts w:ascii="Sylfaen" w:hAnsi="Sylfaen" w:cs="Sylfaen"/>
          <w:sz w:val="22"/>
          <w:szCs w:val="22"/>
        </w:rPr>
        <w:t>լուսավորության</w:t>
      </w:r>
      <w:r w:rsidR="00AA076E" w:rsidRPr="002F6DB7">
        <w:rPr>
          <w:rFonts w:ascii="Sylfaen" w:hAnsi="Sylfaen"/>
          <w:sz w:val="22"/>
          <w:szCs w:val="22"/>
        </w:rPr>
        <w:t xml:space="preserve"> </w:t>
      </w:r>
      <w:r w:rsidR="00AA076E" w:rsidRPr="002F6DB7">
        <w:rPr>
          <w:rFonts w:ascii="Sylfaen" w:hAnsi="Sylfaen" w:cs="Sylfaen"/>
          <w:sz w:val="22"/>
          <w:szCs w:val="22"/>
        </w:rPr>
        <w:t>արդիականացման</w:t>
      </w:r>
      <w:r w:rsidR="00AA076E" w:rsidRPr="002F6DB7">
        <w:rPr>
          <w:rFonts w:ascii="Sylfaen" w:hAnsi="Sylfaen"/>
          <w:sz w:val="22"/>
          <w:szCs w:val="22"/>
        </w:rPr>
        <w:t xml:space="preserve"> </w:t>
      </w:r>
      <w:r w:rsidR="00AA076E" w:rsidRPr="002F6DB7">
        <w:rPr>
          <w:rFonts w:ascii="Sylfaen" w:hAnsi="Sylfaen" w:cs="Sylfaen"/>
          <w:sz w:val="22"/>
          <w:szCs w:val="22"/>
        </w:rPr>
        <w:t>ուղղությամբ</w:t>
      </w:r>
      <w:r w:rsidR="00AA076E" w:rsidRPr="002F6DB7">
        <w:rPr>
          <w:sz w:val="22"/>
          <w:szCs w:val="22"/>
        </w:rPr>
        <w:t>․</w:t>
      </w:r>
      <w:r w:rsidR="00AA076E" w:rsidRPr="002F6DB7">
        <w:rPr>
          <w:rFonts w:ascii="Sylfaen" w:hAnsi="Sylfaen"/>
          <w:sz w:val="22"/>
          <w:szCs w:val="22"/>
        </w:rPr>
        <w:t xml:space="preserve"> </w:t>
      </w:r>
      <w:r w:rsidR="00AA076E" w:rsidRPr="002F6DB7">
        <w:rPr>
          <w:rFonts w:ascii="Sylfaen" w:hAnsi="Sylfaen" w:cs="Sylfaen"/>
          <w:sz w:val="22"/>
          <w:szCs w:val="22"/>
        </w:rPr>
        <w:t xml:space="preserve">մասնավորապես՝ </w:t>
      </w:r>
      <w:r w:rsidR="00C11B14" w:rsidRPr="002F6DB7">
        <w:rPr>
          <w:rFonts w:ascii="Sylfaen" w:hAnsi="Sylfaen" w:cs="Sylfaen"/>
          <w:sz w:val="22"/>
          <w:szCs w:val="22"/>
        </w:rPr>
        <w:t>մոտ 49</w:t>
      </w:r>
      <w:r w:rsidR="00AA076E" w:rsidRPr="002F6DB7">
        <w:rPr>
          <w:rFonts w:ascii="Sylfaen" w:hAnsi="Sylfaen" w:cs="Sylfaen"/>
          <w:sz w:val="22"/>
          <w:szCs w:val="22"/>
        </w:rPr>
        <w:t xml:space="preserve"> մլն ՀՀ դրամ</w:t>
      </w:r>
      <w:r w:rsidR="00C11B14" w:rsidRPr="002F6DB7">
        <w:rPr>
          <w:rFonts w:ascii="Sylfaen" w:hAnsi="Sylfaen" w:cs="Sylfaen"/>
          <w:sz w:val="22"/>
          <w:szCs w:val="22"/>
        </w:rPr>
        <w:t xml:space="preserve"> հատկացվել </w:t>
      </w:r>
      <w:r w:rsidR="00AA076E" w:rsidRPr="002F6DB7">
        <w:rPr>
          <w:rFonts w:ascii="Sylfaen" w:hAnsi="Sylfaen" w:cs="Sylfaen"/>
          <w:sz w:val="22"/>
          <w:szCs w:val="22"/>
        </w:rPr>
        <w:t xml:space="preserve"> </w:t>
      </w:r>
      <w:r w:rsidR="00C11B14" w:rsidRPr="002F6DB7">
        <w:rPr>
          <w:rFonts w:ascii="Sylfaen" w:hAnsi="Sylfaen" w:cs="Sylfaen"/>
          <w:sz w:val="22"/>
          <w:szCs w:val="22"/>
        </w:rPr>
        <w:t xml:space="preserve">է </w:t>
      </w:r>
      <w:r w:rsidR="00AA076E" w:rsidRPr="002F6DB7">
        <w:rPr>
          <w:rFonts w:ascii="Sylfaen" w:hAnsi="Sylfaen"/>
          <w:sz w:val="22"/>
          <w:szCs w:val="22"/>
        </w:rPr>
        <w:t>փողոցային լուսավորության համակարգերի արդիականացման համար</w:t>
      </w:r>
      <w:r w:rsidR="003516EA" w:rsidRPr="002F6DB7">
        <w:rPr>
          <w:rFonts w:ascii="Sylfaen" w:hAnsi="Sylfaen"/>
          <w:sz w:val="22"/>
          <w:szCs w:val="22"/>
        </w:rPr>
        <w:t xml:space="preserve">, 240 մլն </w:t>
      </w:r>
      <w:r w:rsidR="00AA076E" w:rsidRPr="002F6DB7">
        <w:rPr>
          <w:rFonts w:ascii="Sylfaen" w:hAnsi="Sylfaen"/>
          <w:sz w:val="22"/>
          <w:szCs w:val="22"/>
        </w:rPr>
        <w:t xml:space="preserve"> </w:t>
      </w:r>
      <w:r w:rsidR="003516EA" w:rsidRPr="002F6DB7">
        <w:rPr>
          <w:rFonts w:ascii="Sylfaen" w:hAnsi="Sylfaen" w:cs="Sylfaen"/>
          <w:sz w:val="22"/>
          <w:szCs w:val="22"/>
        </w:rPr>
        <w:t xml:space="preserve">ՀՀ դրամ՝ արևային կայանների տեղադրման համար։ </w:t>
      </w:r>
      <w:r w:rsidR="00AA076E" w:rsidRPr="002F6DB7">
        <w:rPr>
          <w:rFonts w:ascii="Sylfaen" w:hAnsi="Sylfaen"/>
          <w:sz w:val="22"/>
          <w:szCs w:val="22"/>
        </w:rPr>
        <w:t>Նման մոտեցումը հնարավորություն է տալիս ապահովել ԿԷԿԳԾ-ի գործողությունների համահունչ իրականացումը, ինչպես նաև ստեղծում է նախապայմաններ համաֆինանսավորման միջոցով լրացուցիչ միջոցներ ներգրավելու համար՝ պետական սուբվենցիոն ծրագրերից, միջազգային ֆինանսական կառույցներից և դոնոր կազմակերպություններից, որոնք հաճախ համայնքի մասնակցությունը դիտարկում են որպես պարտադիր պայման։</w:t>
      </w:r>
    </w:p>
    <w:p w14:paraId="599ACF3F" w14:textId="77777777" w:rsidR="005A62EC" w:rsidRPr="002F6DB7" w:rsidRDefault="005A62EC" w:rsidP="00AA076E">
      <w:pPr>
        <w:pStyle w:val="a3"/>
        <w:spacing w:before="0" w:beforeAutospacing="0" w:after="0" w:afterAutospacing="0"/>
        <w:jc w:val="both"/>
        <w:rPr>
          <w:rFonts w:ascii="Sylfaen" w:hAnsi="Sylfaen"/>
          <w:sz w:val="22"/>
          <w:szCs w:val="22"/>
        </w:rPr>
      </w:pPr>
    </w:p>
    <w:p w14:paraId="1FD5E3CE" w14:textId="532FD21D" w:rsidR="001E2CC3" w:rsidRPr="002F6DB7" w:rsidRDefault="001E2CC3" w:rsidP="00DB0930">
      <w:pPr>
        <w:pStyle w:val="ac"/>
        <w:numPr>
          <w:ilvl w:val="0"/>
          <w:numId w:val="4"/>
        </w:numPr>
        <w:autoSpaceDE w:val="0"/>
        <w:autoSpaceDN w:val="0"/>
        <w:adjustRightInd w:val="0"/>
        <w:spacing w:after="0" w:line="240" w:lineRule="auto"/>
        <w:rPr>
          <w:rFonts w:ascii="Sylfaen" w:hAnsi="Sylfaen" w:cs="Sylfaen"/>
          <w:color w:val="002060"/>
        </w:rPr>
      </w:pPr>
      <w:r w:rsidRPr="002F6DB7">
        <w:rPr>
          <w:rFonts w:ascii="Sylfaen" w:hAnsi="Sylfaen" w:cs="Sylfaen"/>
          <w:color w:val="002060"/>
        </w:rPr>
        <w:t>Պետական սուբվենցիաներ</w:t>
      </w:r>
    </w:p>
    <w:p w14:paraId="6C45F95B" w14:textId="77777777" w:rsidR="00754251" w:rsidRPr="002F6DB7" w:rsidRDefault="00754251" w:rsidP="00FB5B63">
      <w:pPr>
        <w:pStyle w:val="a3"/>
        <w:spacing w:before="0" w:beforeAutospacing="0" w:after="0" w:afterAutospacing="0"/>
        <w:ind w:firstLine="420"/>
        <w:jc w:val="both"/>
        <w:rPr>
          <w:rFonts w:ascii="Sylfaen" w:hAnsi="Sylfaen"/>
          <w:sz w:val="22"/>
          <w:szCs w:val="22"/>
        </w:rPr>
      </w:pPr>
      <w:r w:rsidRPr="002F6DB7">
        <w:rPr>
          <w:rFonts w:ascii="Sylfaen" w:hAnsi="Sylfaen"/>
          <w:sz w:val="22"/>
          <w:szCs w:val="22"/>
        </w:rPr>
        <w:t>Համայնքների տնտեսական և սոցիալական ենթակառուցվածքների զարգացմանն ուղղված սուբվենցիոն ծրագիրը, որն իրականացվում է ՀՀ կառավարության կողմից, ձևավորում է համայնք–պետություն գործընկերության արդյունավետ ձևաչափ։ Ծրագրի տրամաբանությունն այն է, որ համայնքների ներկայացրած կապիտալ ներդրումային նախագծերը, կառավարության դրական եզրակացություն ստանալու դեպքում, ստանում են պետական բյուջեից համաֆինանսավորում։ Համաֆինանսավորման մասնաբաժինը սահմանվում է ծրագրի բնույթից, ոլորտային առանձնահատկություններից և սոցիալ–տնտեսական ազդեցությունից կախված և կարող է կազմել ընդհանուր արժեքի 10%-ից մինչև 80%։ Եթե նախագծում ներգրավված է նաև երրորդ կողմի համաֆինանսավորում առնվազն 20% չափով, ապա պետական համաֆինանսավորման մասնաբաժինը կարող է ավելանալ հավելյալ 5%-ով։</w:t>
      </w:r>
    </w:p>
    <w:p w14:paraId="48866E5C" w14:textId="77777777" w:rsidR="00290B65" w:rsidRPr="002F6DB7" w:rsidRDefault="001E2CC3" w:rsidP="00FB5B63">
      <w:pPr>
        <w:pStyle w:val="a3"/>
        <w:spacing w:before="0" w:beforeAutospacing="0" w:after="0" w:afterAutospacing="0"/>
        <w:ind w:firstLine="420"/>
        <w:jc w:val="both"/>
        <w:rPr>
          <w:rFonts w:ascii="Sylfaen" w:hAnsi="Sylfaen"/>
          <w:sz w:val="22"/>
          <w:szCs w:val="22"/>
        </w:rPr>
      </w:pPr>
      <w:r w:rsidRPr="002F6DB7">
        <w:rPr>
          <w:rFonts w:ascii="Sylfaen" w:hAnsi="Sylfaen"/>
          <w:sz w:val="22"/>
          <w:szCs w:val="22"/>
        </w:rPr>
        <w:t>Սուբվենցիոն ծրագրերը գործում են 2018թ.-ից և ընդգրկում են 19 ոլորտներ, այդ թվում՝ էներգաարդյունավետության բարձրացում, փողոցային լուսավորության կառուցում և վերանորոգում, արևային ֆոտովոլտային կայանների տեղադրում, մանկապարտեզների և հանրային շենքերի կառուցում կամ վերակառուցում, ինչպես նաև բազմաբնակարան շենքերի ընդհանուր բաժնային գույքի արդիականացում։</w:t>
      </w:r>
    </w:p>
    <w:p w14:paraId="5FD487A4" w14:textId="1994D76D" w:rsidR="001E2CC3" w:rsidRPr="002F6DB7" w:rsidRDefault="001E2CC3" w:rsidP="00FB5B63">
      <w:pPr>
        <w:pStyle w:val="a3"/>
        <w:spacing w:before="0" w:beforeAutospacing="0" w:after="0" w:afterAutospacing="0"/>
        <w:ind w:firstLine="420"/>
        <w:jc w:val="both"/>
        <w:rPr>
          <w:rFonts w:ascii="Sylfaen" w:hAnsi="Sylfaen"/>
          <w:sz w:val="22"/>
          <w:szCs w:val="22"/>
        </w:rPr>
      </w:pPr>
      <w:r w:rsidRPr="002F6DB7">
        <w:rPr>
          <w:rFonts w:ascii="Sylfaen" w:hAnsi="Sylfaen"/>
          <w:sz w:val="22"/>
          <w:szCs w:val="22"/>
        </w:rPr>
        <w:t>Բացի այդ, սուբվենցիոն ծրագրերի շրջանակներում համայնքներին հնարավորություն է տրվում օգտվել միջազգային և դոնոր կառույցների կողմից տրամադրվող տեխնիկական օժանդակությունից։</w:t>
      </w:r>
      <w:r w:rsidR="00906FF0" w:rsidRPr="002F6DB7">
        <w:rPr>
          <w:rFonts w:ascii="Sylfaen" w:hAnsi="Sylfaen"/>
          <w:sz w:val="22"/>
          <w:szCs w:val="22"/>
        </w:rPr>
        <w:t xml:space="preserve"> </w:t>
      </w:r>
      <w:r w:rsidRPr="002F6DB7">
        <w:rPr>
          <w:rFonts w:ascii="Sylfaen" w:hAnsi="Sylfaen"/>
          <w:sz w:val="22"/>
          <w:szCs w:val="22"/>
        </w:rPr>
        <w:t>Օրինակ՝ ՄԱԶԾ-ԿԿՀ «Շենքերի էներգաարդյունավետ արդիականացմանն ուղղված ներդրումների ռիսկերի նվազեցում» ծրագրի միջոցով 2020–2023թթ</w:t>
      </w:r>
      <w:r w:rsidRPr="002F6DB7">
        <w:rPr>
          <w:sz w:val="22"/>
          <w:szCs w:val="22"/>
        </w:rPr>
        <w:t>․</w:t>
      </w:r>
      <w:r w:rsidRPr="002F6DB7">
        <w:rPr>
          <w:rFonts w:ascii="Sylfaen" w:hAnsi="Sylfaen"/>
          <w:sz w:val="22"/>
          <w:szCs w:val="22"/>
        </w:rPr>
        <w:t xml:space="preserve"> ընթացքում համաֆինանսավորում է տրամադրվել ավելի քան 140 շենքի ջերմաարդիականացման համար։</w:t>
      </w:r>
    </w:p>
    <w:p w14:paraId="7764927D" w14:textId="706EF217" w:rsidR="001E2CC3" w:rsidRPr="002F6DB7" w:rsidRDefault="001E2CC3" w:rsidP="00FB5B63">
      <w:pPr>
        <w:pStyle w:val="a3"/>
        <w:spacing w:before="0" w:beforeAutospacing="0" w:after="240" w:afterAutospacing="0"/>
        <w:ind w:firstLine="420"/>
        <w:jc w:val="both"/>
        <w:rPr>
          <w:rFonts w:ascii="Sylfaen" w:hAnsi="Sylfaen"/>
          <w:sz w:val="22"/>
          <w:szCs w:val="22"/>
        </w:rPr>
      </w:pPr>
      <w:r w:rsidRPr="002F6DB7">
        <w:rPr>
          <w:rFonts w:ascii="Sylfaen" w:hAnsi="Sylfaen"/>
          <w:sz w:val="22"/>
          <w:szCs w:val="22"/>
        </w:rPr>
        <w:t xml:space="preserve">2022թ.-ից ուժի մեջ մտած կարգավորումների համաձայն՝ սուբվենցիոն ծրագրերում ներգրավված տնային տնտեսությունները պարտավոր են ապահովել առնվազն 10% ներդրում, սակայն էներգաարդյունավետության բաղադրիչ ունեցող ծրագրերում այդ պահանջը կարող է նվազեցվել մինչև 5%։ </w:t>
      </w:r>
      <w:r w:rsidR="00824BCD" w:rsidRPr="002F6DB7">
        <w:rPr>
          <w:rFonts w:ascii="Sylfaen" w:hAnsi="Sylfaen"/>
          <w:sz w:val="22"/>
          <w:szCs w:val="22"/>
        </w:rPr>
        <w:t>Բացի դրանից, 2022թ</w:t>
      </w:r>
      <w:r w:rsidR="00824BCD" w:rsidRPr="002F6DB7">
        <w:rPr>
          <w:sz w:val="22"/>
          <w:szCs w:val="22"/>
        </w:rPr>
        <w:t>․</w:t>
      </w:r>
      <w:r w:rsidR="00824BCD" w:rsidRPr="002F6DB7">
        <w:rPr>
          <w:rFonts w:ascii="Sylfaen" w:hAnsi="Sylfaen"/>
          <w:sz w:val="22"/>
          <w:szCs w:val="22"/>
        </w:rPr>
        <w:t>-</w:t>
      </w:r>
      <w:r w:rsidR="00824BCD" w:rsidRPr="002F6DB7">
        <w:rPr>
          <w:rFonts w:ascii="Sylfaen" w:hAnsi="Sylfaen" w:cs="Sylfaen"/>
          <w:sz w:val="22"/>
          <w:szCs w:val="22"/>
        </w:rPr>
        <w:t>ի</w:t>
      </w:r>
      <w:r w:rsidR="00824BCD" w:rsidRPr="002F6DB7">
        <w:rPr>
          <w:rFonts w:ascii="Sylfaen" w:hAnsi="Sylfaen"/>
          <w:sz w:val="22"/>
          <w:szCs w:val="22"/>
        </w:rPr>
        <w:t xml:space="preserve"> </w:t>
      </w:r>
      <w:r w:rsidR="00824BCD" w:rsidRPr="002F6DB7">
        <w:rPr>
          <w:rFonts w:ascii="Sylfaen" w:hAnsi="Sylfaen" w:cs="Sylfaen"/>
          <w:sz w:val="22"/>
          <w:szCs w:val="22"/>
        </w:rPr>
        <w:t>թիվ</w:t>
      </w:r>
      <w:r w:rsidR="00824BCD" w:rsidRPr="002F6DB7">
        <w:rPr>
          <w:rFonts w:ascii="Sylfaen" w:hAnsi="Sylfaen"/>
          <w:sz w:val="22"/>
          <w:szCs w:val="22"/>
        </w:rPr>
        <w:t xml:space="preserve"> N 520-Լ </w:t>
      </w:r>
      <w:r w:rsidRPr="002F6DB7">
        <w:rPr>
          <w:rFonts w:ascii="Sylfaen" w:hAnsi="Sylfaen"/>
          <w:sz w:val="22"/>
          <w:szCs w:val="22"/>
        </w:rPr>
        <w:t xml:space="preserve"> ՀՀ կառավարությ</w:t>
      </w:r>
      <w:r w:rsidR="00824BCD" w:rsidRPr="002F6DB7">
        <w:rPr>
          <w:rFonts w:ascii="Sylfaen" w:hAnsi="Sylfaen"/>
          <w:sz w:val="22"/>
          <w:szCs w:val="22"/>
        </w:rPr>
        <w:t>ա</w:t>
      </w:r>
      <w:r w:rsidRPr="002F6DB7">
        <w:rPr>
          <w:rFonts w:ascii="Sylfaen" w:hAnsi="Sylfaen"/>
          <w:sz w:val="22"/>
          <w:szCs w:val="22"/>
        </w:rPr>
        <w:t>ն որոշ</w:t>
      </w:r>
      <w:r w:rsidR="00824BCD" w:rsidRPr="002F6DB7">
        <w:rPr>
          <w:rFonts w:ascii="Sylfaen" w:hAnsi="Sylfaen"/>
          <w:sz w:val="22"/>
          <w:szCs w:val="22"/>
        </w:rPr>
        <w:t>մամբ</w:t>
      </w:r>
      <w:r w:rsidRPr="002F6DB7">
        <w:rPr>
          <w:rFonts w:ascii="Sylfaen" w:hAnsi="Sylfaen"/>
          <w:sz w:val="22"/>
          <w:szCs w:val="22"/>
        </w:rPr>
        <w:t xml:space="preserve"> </w:t>
      </w:r>
      <w:r w:rsidR="00E83873" w:rsidRPr="002F6DB7">
        <w:rPr>
          <w:rFonts w:ascii="Sylfaen" w:hAnsi="Sylfaen"/>
          <w:sz w:val="22"/>
          <w:szCs w:val="22"/>
        </w:rPr>
        <w:t>հաստատված «Բնակարանների եվ անհատական բնակելի տների էներգաարդյունավետ վերանորոգման աշխատանքների պետական աջակցության ծրագրի» շրջանակում ն</w:t>
      </w:r>
      <w:r w:rsidRPr="002F6DB7">
        <w:rPr>
          <w:rFonts w:ascii="Sylfaen" w:hAnsi="Sylfaen"/>
          <w:sz w:val="22"/>
          <w:szCs w:val="22"/>
        </w:rPr>
        <w:t>ախատեսվում է փոխհատուցել բնակարանների և տների էներգաարդյունավետ վերանորոգման նպատակով վերցված վարկերի տոկոսադրույքները</w:t>
      </w:r>
      <w:r w:rsidR="0080448D" w:rsidRPr="002F6DB7">
        <w:rPr>
          <w:rFonts w:ascii="Sylfaen" w:hAnsi="Sylfaen"/>
          <w:sz w:val="22"/>
          <w:szCs w:val="22"/>
        </w:rPr>
        <w:t xml:space="preserve">: </w:t>
      </w:r>
    </w:p>
    <w:p w14:paraId="5A548F2B" w14:textId="75CF9CBE" w:rsidR="001E2CC3" w:rsidRPr="002F6DB7" w:rsidRDefault="004D15FC" w:rsidP="00DB0930">
      <w:pPr>
        <w:pStyle w:val="ac"/>
        <w:numPr>
          <w:ilvl w:val="0"/>
          <w:numId w:val="4"/>
        </w:numPr>
        <w:autoSpaceDE w:val="0"/>
        <w:autoSpaceDN w:val="0"/>
        <w:adjustRightInd w:val="0"/>
        <w:spacing w:after="0" w:line="240" w:lineRule="auto"/>
        <w:rPr>
          <w:rFonts w:ascii="Sylfaen" w:hAnsi="Sylfaen" w:cs="Sylfaen"/>
          <w:color w:val="002060"/>
        </w:rPr>
      </w:pPr>
      <w:r w:rsidRPr="002F6DB7">
        <w:rPr>
          <w:rFonts w:ascii="Sylfaen" w:hAnsi="Sylfaen" w:cs="Sylfaen"/>
          <w:color w:val="002060"/>
        </w:rPr>
        <w:t>Բնակչության ֆինանսական միջոցներ</w:t>
      </w:r>
    </w:p>
    <w:p w14:paraId="65BC3D41" w14:textId="54745553" w:rsidR="002A399D" w:rsidRPr="002F6DB7" w:rsidRDefault="00796813" w:rsidP="00FB5B63">
      <w:pPr>
        <w:pStyle w:val="a3"/>
        <w:spacing w:before="0" w:beforeAutospacing="0" w:after="0" w:afterAutospacing="0"/>
        <w:ind w:firstLine="420"/>
        <w:jc w:val="both"/>
        <w:rPr>
          <w:rFonts w:ascii="Sylfaen" w:hAnsi="Sylfaen"/>
          <w:sz w:val="22"/>
          <w:szCs w:val="22"/>
        </w:rPr>
      </w:pPr>
      <w:r w:rsidRPr="002F6DB7">
        <w:rPr>
          <w:rFonts w:ascii="Sylfaen" w:hAnsi="Sylfaen"/>
          <w:sz w:val="22"/>
          <w:szCs w:val="22"/>
        </w:rPr>
        <w:t>Թալին</w:t>
      </w:r>
      <w:r w:rsidR="002A399D" w:rsidRPr="002F6DB7">
        <w:rPr>
          <w:rFonts w:ascii="Sylfaen" w:hAnsi="Sylfaen"/>
          <w:sz w:val="22"/>
          <w:szCs w:val="22"/>
        </w:rPr>
        <w:t xml:space="preserve"> համայնքում</w:t>
      </w:r>
      <w:r w:rsidR="00290B65" w:rsidRPr="002F6DB7">
        <w:rPr>
          <w:rFonts w:ascii="Sylfaen" w:hAnsi="Sylfaen"/>
          <w:sz w:val="22"/>
          <w:szCs w:val="22"/>
        </w:rPr>
        <w:t>, ինչպես նաև փոքր և միջին չափի այլ համայնքներում</w:t>
      </w:r>
      <w:r w:rsidR="002A399D" w:rsidRPr="002F6DB7">
        <w:rPr>
          <w:rFonts w:ascii="Sylfaen" w:hAnsi="Sylfaen"/>
          <w:sz w:val="22"/>
          <w:szCs w:val="22"/>
        </w:rPr>
        <w:t xml:space="preserve"> խոշոր էներգասպառող ոլորտներ (օրինակ՝ արդյունաբերություն կամ կենտրոնացված ջերմամատակարարման համակարգեր) փաստացի բացակայում են։ Այս պայմաններում հիմնական էներգասպառող և ՋԳ արտանետումների ձևավորող ոլորտը հանդիսանում է </w:t>
      </w:r>
      <w:r w:rsidR="002A399D" w:rsidRPr="002F6DB7">
        <w:rPr>
          <w:rFonts w:ascii="Sylfaen" w:hAnsi="Sylfaen"/>
          <w:sz w:val="22"/>
          <w:szCs w:val="22"/>
        </w:rPr>
        <w:lastRenderedPageBreak/>
        <w:t xml:space="preserve">«Բնակելի շենքեր»-ը, որը նաև ունի էներգախնայողության և արտանետումների կրճատման ամենամեծ ներուժը։ Համաձայն Արտանետումների ելակետային կադաստրի (ԱԵԿ) հաշվարկների՝ </w:t>
      </w:r>
      <w:r w:rsidR="00E12DC6" w:rsidRPr="002F6DB7">
        <w:rPr>
          <w:rFonts w:ascii="Sylfaen" w:hAnsi="Sylfaen"/>
          <w:sz w:val="22"/>
          <w:szCs w:val="22"/>
        </w:rPr>
        <w:t>Թալին</w:t>
      </w:r>
      <w:r w:rsidR="002A399D" w:rsidRPr="002F6DB7">
        <w:rPr>
          <w:rFonts w:ascii="Sylfaen" w:hAnsi="Sylfaen"/>
          <w:sz w:val="22"/>
          <w:szCs w:val="22"/>
        </w:rPr>
        <w:t xml:space="preserve">ում էներգակիրների հիմնական սպառողը </w:t>
      </w:r>
      <w:r w:rsidR="003A63A4" w:rsidRPr="002F6DB7">
        <w:rPr>
          <w:rFonts w:ascii="Sylfaen" w:hAnsi="Sylfaen"/>
          <w:sz w:val="22"/>
          <w:szCs w:val="22"/>
        </w:rPr>
        <w:t>տրանսպորտի և բնակելի սեկտ</w:t>
      </w:r>
      <w:r w:rsidR="002D15E5" w:rsidRPr="002F6DB7">
        <w:rPr>
          <w:rFonts w:ascii="Sylfaen" w:hAnsi="Sylfaen"/>
          <w:sz w:val="22"/>
          <w:szCs w:val="22"/>
        </w:rPr>
        <w:t>որն</w:t>
      </w:r>
      <w:r w:rsidR="002A399D" w:rsidRPr="002F6DB7">
        <w:rPr>
          <w:rFonts w:ascii="Sylfaen" w:hAnsi="Sylfaen"/>
          <w:sz w:val="22"/>
          <w:szCs w:val="22"/>
        </w:rPr>
        <w:t xml:space="preserve"> է</w:t>
      </w:r>
      <w:r w:rsidR="002D15E5" w:rsidRPr="002F6DB7">
        <w:rPr>
          <w:rFonts w:ascii="Sylfaen" w:hAnsi="Sylfaen"/>
          <w:sz w:val="22"/>
          <w:szCs w:val="22"/>
        </w:rPr>
        <w:t>, ինչը</w:t>
      </w:r>
      <w:r w:rsidR="002A399D" w:rsidRPr="002F6DB7">
        <w:rPr>
          <w:rFonts w:ascii="Sylfaen" w:hAnsi="Sylfaen"/>
          <w:sz w:val="22"/>
          <w:szCs w:val="22"/>
        </w:rPr>
        <w:t xml:space="preserve"> ցույց է տալիս, որ առանց բնակչության ակտիվ մասնակցության ԿԷԿԳԾ-ի շրջանակներում շոշափելի արդյունքների հասնել հնարավոր չէ։</w:t>
      </w:r>
    </w:p>
    <w:p w14:paraId="437B3CE9" w14:textId="77777777" w:rsidR="004B6C06" w:rsidRPr="002F6DB7" w:rsidRDefault="004B6C06" w:rsidP="00FB5B63">
      <w:pPr>
        <w:pStyle w:val="a3"/>
        <w:spacing w:before="0" w:beforeAutospacing="0" w:after="0" w:afterAutospacing="0"/>
        <w:ind w:firstLine="420"/>
        <w:jc w:val="both"/>
        <w:rPr>
          <w:rFonts w:ascii="Sylfaen" w:hAnsi="Sylfaen"/>
          <w:sz w:val="22"/>
          <w:szCs w:val="22"/>
        </w:rPr>
      </w:pPr>
      <w:r w:rsidRPr="002F6DB7">
        <w:rPr>
          <w:rFonts w:ascii="Sylfaen" w:hAnsi="Sylfaen"/>
          <w:sz w:val="22"/>
          <w:szCs w:val="22"/>
        </w:rPr>
        <w:t>Ուստի համայնքապետարանը պետք է հետևողական և նպատակային աշխատանք իրականացնի բնակչության հետ՝ խրախուսելով նրանց ակտիվ մասնակցությունն ու համաֆինանսավորումը «Բնակելի շենքեր» ոլորտում նախատեսված միջոցառումների իրագործման գործընթացում, ինչպես նաև տրանսպորտի ոլորտում կայուն և էներգաարդյունավետ լուծումների ներդրման ուղղությամբ։</w:t>
      </w:r>
    </w:p>
    <w:p w14:paraId="0E41CC14" w14:textId="1043320A" w:rsidR="004B6C06" w:rsidRPr="002F6DB7" w:rsidRDefault="004B6C06" w:rsidP="00FB5B63">
      <w:pPr>
        <w:pStyle w:val="a3"/>
        <w:spacing w:before="0" w:beforeAutospacing="0" w:after="0" w:afterAutospacing="0"/>
        <w:ind w:firstLine="420"/>
        <w:jc w:val="both"/>
        <w:rPr>
          <w:rFonts w:ascii="Sylfaen" w:hAnsi="Sylfaen"/>
          <w:sz w:val="22"/>
          <w:szCs w:val="22"/>
        </w:rPr>
      </w:pPr>
      <w:r w:rsidRPr="002F6DB7">
        <w:rPr>
          <w:rFonts w:ascii="Sylfaen" w:hAnsi="Sylfaen"/>
          <w:sz w:val="22"/>
          <w:szCs w:val="22"/>
        </w:rPr>
        <w:t>Սա հնարավորություն կտա միաժամանակ նվազեցնել բնակելի և տրանսպոր</w:t>
      </w:r>
      <w:r w:rsidR="00B97B21" w:rsidRPr="002F6DB7">
        <w:rPr>
          <w:rFonts w:ascii="Sylfaen" w:hAnsi="Sylfaen"/>
          <w:sz w:val="22"/>
          <w:szCs w:val="22"/>
        </w:rPr>
        <w:t xml:space="preserve">ի հատվածում  </w:t>
      </w:r>
      <w:r w:rsidRPr="002F6DB7">
        <w:rPr>
          <w:rFonts w:ascii="Sylfaen" w:hAnsi="Sylfaen"/>
          <w:sz w:val="22"/>
          <w:szCs w:val="22"/>
        </w:rPr>
        <w:t>էներգիայի սպառումը, խթանել ավելի խնայող և շրջակա միջավայրի համար բարենպաստ վարքագիծը, ինչպես նաև ապահովել ջերմոցային գազերի արտանետումների էական կրճատում համայնքի մակարդակում։</w:t>
      </w:r>
    </w:p>
    <w:p w14:paraId="3DEE01FE" w14:textId="6D4514F4" w:rsidR="002A399D" w:rsidRPr="002F6DB7" w:rsidRDefault="002A399D" w:rsidP="00FB5B63">
      <w:pPr>
        <w:pStyle w:val="a3"/>
        <w:spacing w:before="0" w:beforeAutospacing="0" w:after="0" w:afterAutospacing="0"/>
        <w:ind w:firstLine="420"/>
        <w:jc w:val="both"/>
        <w:rPr>
          <w:rFonts w:ascii="Sylfaen" w:hAnsi="Sylfaen"/>
          <w:sz w:val="22"/>
          <w:szCs w:val="22"/>
        </w:rPr>
      </w:pPr>
      <w:r w:rsidRPr="002F6DB7">
        <w:rPr>
          <w:rFonts w:ascii="Sylfaen" w:hAnsi="Sylfaen"/>
          <w:sz w:val="22"/>
          <w:szCs w:val="22"/>
        </w:rPr>
        <w:t xml:space="preserve">Նախաձեռնող քաղաքացիների համար հասանելի են առևտրային բանկերի կողմից տրամադրվող «կանաչ» և «փափուկ» վարկեր, ինչպես նաև ՀՀ կառավարության կողմից ներդրված պետական աջակցության ծրագրեր, այդ թվում՝ բնակարանների և անհատական տների էներգաարդյունավետ վերանորոգման նպատակով տրամադրվող վարկեր։ </w:t>
      </w:r>
      <w:r w:rsidR="006A6474" w:rsidRPr="002F6DB7">
        <w:rPr>
          <w:rFonts w:ascii="Sylfaen" w:hAnsi="Sylfaen"/>
          <w:sz w:val="22"/>
          <w:szCs w:val="22"/>
        </w:rPr>
        <w:t>Բնակչության մասնակի համաֆինանսավորումն էլ բավական է, որպեսզի վարկային ծրագրերի միջոցով հնարավոր դառնա շենքերի ջերմամեկուսացումը, ջերմային կորուստների կրճատումը, արդյունավետ ջեռուցման համակարգերի ներդրումը և ՎԷ տեխնոլոգիաների կիրառումը։</w:t>
      </w:r>
    </w:p>
    <w:p w14:paraId="1304CC67" w14:textId="3A22432A" w:rsidR="006A6474" w:rsidRPr="002F6DB7" w:rsidRDefault="006A6474" w:rsidP="006A6474">
      <w:pPr>
        <w:pStyle w:val="a3"/>
        <w:spacing w:before="0" w:beforeAutospacing="0" w:after="0" w:afterAutospacing="0"/>
        <w:jc w:val="both"/>
        <w:rPr>
          <w:rFonts w:ascii="Sylfaen" w:hAnsi="Sylfaen"/>
          <w:sz w:val="22"/>
          <w:szCs w:val="22"/>
        </w:rPr>
      </w:pPr>
    </w:p>
    <w:p w14:paraId="7BC9471C" w14:textId="4C17EF1A" w:rsidR="006A6474" w:rsidRPr="002F6DB7" w:rsidRDefault="006A6474" w:rsidP="00DB0930">
      <w:pPr>
        <w:pStyle w:val="ac"/>
        <w:numPr>
          <w:ilvl w:val="0"/>
          <w:numId w:val="4"/>
        </w:numPr>
        <w:autoSpaceDE w:val="0"/>
        <w:autoSpaceDN w:val="0"/>
        <w:adjustRightInd w:val="0"/>
        <w:spacing w:after="0" w:line="240" w:lineRule="auto"/>
        <w:rPr>
          <w:rFonts w:ascii="Sylfaen" w:hAnsi="Sylfaen" w:cs="Sylfaen"/>
          <w:color w:val="002060"/>
        </w:rPr>
      </w:pPr>
      <w:r w:rsidRPr="002F6DB7">
        <w:rPr>
          <w:rFonts w:ascii="Sylfaen" w:hAnsi="Sylfaen" w:cs="Sylfaen"/>
          <w:color w:val="002060"/>
        </w:rPr>
        <w:t>Բիզնեսը կամ մասնավոր հատվածը որպես ֆինանսավորման աղբյուր</w:t>
      </w:r>
    </w:p>
    <w:p w14:paraId="3FE6ECE2" w14:textId="67074008" w:rsidR="006A6474" w:rsidRPr="002F6DB7" w:rsidRDefault="006A6474" w:rsidP="00FB5B63">
      <w:pPr>
        <w:pStyle w:val="a3"/>
        <w:spacing w:before="0" w:beforeAutospacing="0"/>
        <w:ind w:firstLine="420"/>
        <w:jc w:val="both"/>
        <w:rPr>
          <w:rFonts w:ascii="Sylfaen" w:hAnsi="Sylfaen"/>
          <w:sz w:val="22"/>
          <w:szCs w:val="22"/>
        </w:rPr>
      </w:pPr>
      <w:r w:rsidRPr="002F6DB7">
        <w:rPr>
          <w:rFonts w:ascii="Sylfaen" w:hAnsi="Sylfaen"/>
          <w:sz w:val="22"/>
          <w:szCs w:val="22"/>
        </w:rPr>
        <w:t>Կայուն էներգետիկ զարգացման խթանումը հնարավոր է նաև մասնավոր հատվածի ակտիվ ներգրավմամբ։ Այս մասնակցությունը կարող է արտահայտվել տարբեր ձևերով, օրինակ՝ էներգաարդյունավետ նյութերի արտադրության խրախուսում, ձեռնարկատիրության զարգացում, նոր տեխնոլոգիաների ներմուծում և կիրառություն։</w:t>
      </w:r>
      <w:r w:rsidR="00906FF0" w:rsidRPr="002F6DB7">
        <w:rPr>
          <w:rFonts w:ascii="Sylfaen" w:hAnsi="Sylfaen"/>
          <w:sz w:val="22"/>
          <w:szCs w:val="22"/>
        </w:rPr>
        <w:t xml:space="preserve"> </w:t>
      </w:r>
      <w:r w:rsidRPr="002F6DB7">
        <w:rPr>
          <w:rFonts w:ascii="Sylfaen" w:hAnsi="Sylfaen"/>
          <w:sz w:val="22"/>
          <w:szCs w:val="22"/>
        </w:rPr>
        <w:t xml:space="preserve">Մասնավոր հատվածի ներգրավումը կարող է իրականացվել ինչպես գովազդային աջակցությամբ և հանրային գնումներում էներգաարդյունավետության նվազագույն պահանջների ներառմամբ, այնպես էլ նպատակային պատվերների նախատեսմամբ։ Բացի այդ, կիրառելի են համաֆինանսավորման սխեմաներ, համայնք–մասնավոր գործընկերության ձևաչափեր, ինչպես նաև խրախուսական </w:t>
      </w:r>
      <w:r w:rsidR="00C617AC" w:rsidRPr="002F6DB7">
        <w:rPr>
          <w:rFonts w:ascii="Sylfaen" w:hAnsi="Sylfaen"/>
          <w:sz w:val="22"/>
          <w:szCs w:val="22"/>
        </w:rPr>
        <w:t>մեխանիզմներ</w:t>
      </w:r>
      <w:r w:rsidRPr="002F6DB7">
        <w:rPr>
          <w:rFonts w:ascii="Sylfaen" w:hAnsi="Sylfaen"/>
          <w:sz w:val="22"/>
          <w:szCs w:val="22"/>
        </w:rPr>
        <w:t>։ Վերջիններս կարող են ներառել միջազգային վարկային միջոցների տրամադրում, պետության կողմից վարկերի տոկոսադրույքների փոխհատուցում կամ սուբսիդավորում՝ վարկավորման առավել մատչելի և «փափուկ» պայմաններ ապահովելու նպատակով։</w:t>
      </w:r>
    </w:p>
    <w:p w14:paraId="29887D86" w14:textId="77777777" w:rsidR="00C617AC" w:rsidRPr="002F6DB7" w:rsidRDefault="00C617AC" w:rsidP="00DB0930">
      <w:pPr>
        <w:pStyle w:val="ac"/>
        <w:numPr>
          <w:ilvl w:val="0"/>
          <w:numId w:val="4"/>
        </w:numPr>
        <w:autoSpaceDE w:val="0"/>
        <w:autoSpaceDN w:val="0"/>
        <w:adjustRightInd w:val="0"/>
        <w:spacing w:after="0" w:line="240" w:lineRule="auto"/>
        <w:rPr>
          <w:rFonts w:ascii="Sylfaen" w:hAnsi="Sylfaen" w:cs="Sylfaen"/>
          <w:color w:val="002060"/>
        </w:rPr>
      </w:pPr>
      <w:r w:rsidRPr="002F6DB7">
        <w:rPr>
          <w:rFonts w:ascii="Sylfaen" w:hAnsi="Sylfaen" w:cs="Sylfaen"/>
          <w:color w:val="002060"/>
        </w:rPr>
        <w:t>Ֆինանսական հաստատություններ, հիմնադրամներ և ծրագրեր</w:t>
      </w:r>
    </w:p>
    <w:p w14:paraId="74444FF3" w14:textId="77777777" w:rsidR="00C617AC" w:rsidRPr="002F6DB7" w:rsidRDefault="00C617AC" w:rsidP="00FB5B63">
      <w:pPr>
        <w:pStyle w:val="a3"/>
        <w:spacing w:before="0" w:beforeAutospacing="0" w:after="0" w:afterAutospacing="0"/>
        <w:ind w:firstLine="360"/>
        <w:jc w:val="both"/>
        <w:rPr>
          <w:rFonts w:ascii="Sylfaen" w:hAnsi="Sylfaen"/>
          <w:sz w:val="22"/>
          <w:szCs w:val="22"/>
        </w:rPr>
      </w:pPr>
      <w:r w:rsidRPr="002F6DB7">
        <w:rPr>
          <w:rFonts w:ascii="Sylfaen" w:hAnsi="Sylfaen"/>
          <w:sz w:val="22"/>
          <w:szCs w:val="22"/>
        </w:rPr>
        <w:t>ԿԷԿԳԾ-ի իրագործման կարևոր ֆինանսավորման աղբյուրներից են ոչ միայն պետական և համայնքային միջոցները, այլև այն ֆինանսական կառույցները, հիմնադրամները և ծրագրերը, որոնք ներառում են դրամաշնորհային բաղադրիչներ և ուղղված են կլիմայի փոփոխության մեղմմանն ու հարմարվողականության ապահովմանը։ Նրանց ներգրավումը հնարավորություն է տալիս համայնքներին իրականացնել էներգաարդյունավետության բարձրացման, վերականգնվող էներգետիկայի զարգացման, ինչպես նաև կլիմայական կայունության ամրապնդման նախագծեր։</w:t>
      </w:r>
    </w:p>
    <w:p w14:paraId="4818A2EB" w14:textId="5291E50C" w:rsidR="004A3836" w:rsidRPr="002F6DB7" w:rsidRDefault="00C617AC" w:rsidP="00FB5B63">
      <w:pPr>
        <w:pStyle w:val="a3"/>
        <w:spacing w:before="0" w:beforeAutospacing="0" w:after="0" w:afterAutospacing="0"/>
        <w:ind w:firstLine="360"/>
        <w:jc w:val="both"/>
        <w:rPr>
          <w:rFonts w:ascii="Sylfaen" w:hAnsi="Sylfaen"/>
          <w:sz w:val="22"/>
          <w:szCs w:val="22"/>
        </w:rPr>
      </w:pPr>
      <w:r w:rsidRPr="002F6DB7">
        <w:rPr>
          <w:rFonts w:ascii="Sylfaen" w:hAnsi="Sylfaen"/>
          <w:sz w:val="22"/>
          <w:szCs w:val="22"/>
        </w:rPr>
        <w:t xml:space="preserve">Այս կառույցների առավելությունն այն է, որ նրանք գործում են որպես ինքնուրույն ֆինանսական դերակատարներ՝ ապահովելով ոչ միայն ուղղակի դրամաշնորհային կամ վարկային ռեսուրսներ, այլև տեխնիկական աջակցություն և խորհրդատվություն։ Նրանց միջոցով հնարավոր է ֆինանսավորել այնպիսի համայնքներ, որոնք սեփական բյուջետային ռեսուրսներով </w:t>
      </w:r>
      <w:r w:rsidRPr="002F6DB7">
        <w:rPr>
          <w:rFonts w:ascii="Sylfaen" w:hAnsi="Sylfaen"/>
          <w:sz w:val="22"/>
          <w:szCs w:val="22"/>
        </w:rPr>
        <w:lastRenderedPageBreak/>
        <w:t>սահմանափակ հնարավորություններ ունեն կամ չեն կարող օգտվել դասական վարկային մեխանիզմներից։ Բացի այդ, նման ծրագրերը հաճախ աջակցում են նաև ներդրումային փաթեթների ձևավորմանը և էներգետիկ ծառայության ընկերությունների (ESCO) մոդելների կիրառմանը։</w:t>
      </w:r>
      <w:r w:rsidR="009855EE" w:rsidRPr="002F6DB7">
        <w:rPr>
          <w:rFonts w:ascii="Sylfaen" w:hAnsi="Sylfaen"/>
          <w:sz w:val="22"/>
          <w:szCs w:val="22"/>
        </w:rPr>
        <w:t xml:space="preserve"> Այստեղ կարելի է նշել Հայաստանի վերականգնվող էներգետիկայի և էներգախնայողության հիմնադրամը (ՀՎԷԷՀ)</w:t>
      </w:r>
      <w:r w:rsidR="003B4846" w:rsidRPr="002F6DB7">
        <w:rPr>
          <w:rStyle w:val="a8"/>
          <w:rFonts w:ascii="Sylfaen" w:hAnsi="Sylfaen"/>
          <w:sz w:val="22"/>
          <w:szCs w:val="22"/>
        </w:rPr>
        <w:footnoteReference w:id="2"/>
      </w:r>
      <w:r w:rsidR="009855EE" w:rsidRPr="002F6DB7">
        <w:rPr>
          <w:rFonts w:ascii="Sylfaen" w:hAnsi="Sylfaen"/>
          <w:sz w:val="22"/>
          <w:szCs w:val="22"/>
        </w:rPr>
        <w:t>, հիմնական առաքելությունն է խթանել կայուն էներգետիկայի առաջատար փորձի կիրառումը՝ նպաստելով երկրի էներգետիկ անվտանգության ամրապնդմանը, էներգետիկ անկախության ապահովմանը և տնտեսական աճին։ ՀՎԷԷՀ-ն ունի հարուստ փորձ Հայաստանի համայնքներում էներգաարդյունավետության և վերականգնվող էներգետիկայի ծրագրերի ֆինանսավորման ու իրագործման ոլորտում»։</w:t>
      </w:r>
    </w:p>
    <w:p w14:paraId="460DC751" w14:textId="77777777" w:rsidR="003B4846" w:rsidRPr="002F6DB7" w:rsidRDefault="00C617AC" w:rsidP="00FB5B63">
      <w:pPr>
        <w:pStyle w:val="a3"/>
        <w:spacing w:before="0" w:beforeAutospacing="0" w:after="0" w:afterAutospacing="0"/>
        <w:ind w:firstLine="360"/>
        <w:jc w:val="both"/>
        <w:rPr>
          <w:rFonts w:ascii="Sylfaen" w:hAnsi="Sylfaen"/>
          <w:sz w:val="22"/>
          <w:szCs w:val="22"/>
        </w:rPr>
      </w:pPr>
      <w:r w:rsidRPr="002F6DB7">
        <w:rPr>
          <w:rFonts w:ascii="Sylfaen" w:hAnsi="Sylfaen"/>
          <w:sz w:val="22"/>
          <w:szCs w:val="22"/>
        </w:rPr>
        <w:t>ֆինանսական կառույցներ</w:t>
      </w:r>
      <w:r w:rsidR="004A3836" w:rsidRPr="002F6DB7">
        <w:rPr>
          <w:rFonts w:ascii="Sylfaen" w:hAnsi="Sylfaen"/>
          <w:sz w:val="22"/>
          <w:szCs w:val="22"/>
        </w:rPr>
        <w:t>ի</w:t>
      </w:r>
      <w:r w:rsidRPr="002F6DB7">
        <w:rPr>
          <w:rFonts w:ascii="Sylfaen" w:hAnsi="Sylfaen"/>
          <w:sz w:val="22"/>
          <w:szCs w:val="22"/>
        </w:rPr>
        <w:t xml:space="preserve"> ու նախաձեռնություններ</w:t>
      </w:r>
      <w:r w:rsidR="004A3836" w:rsidRPr="002F6DB7">
        <w:rPr>
          <w:rFonts w:ascii="Sylfaen" w:hAnsi="Sylfaen"/>
          <w:sz w:val="22"/>
          <w:szCs w:val="22"/>
        </w:rPr>
        <w:t>ի</w:t>
      </w:r>
      <w:r w:rsidRPr="002F6DB7">
        <w:rPr>
          <w:rFonts w:ascii="Sylfaen" w:hAnsi="Sylfaen"/>
          <w:sz w:val="22"/>
          <w:szCs w:val="22"/>
        </w:rPr>
        <w:t xml:space="preserve"> </w:t>
      </w:r>
      <w:r w:rsidR="004A3836" w:rsidRPr="002F6DB7">
        <w:rPr>
          <w:rFonts w:ascii="Sylfaen" w:hAnsi="Sylfaen"/>
          <w:sz w:val="22"/>
          <w:szCs w:val="22"/>
        </w:rPr>
        <w:t>շարքում կարելի է թվարկել</w:t>
      </w:r>
      <w:r w:rsidR="003B4846" w:rsidRPr="002F6DB7">
        <w:rPr>
          <w:rFonts w:ascii="Sylfaen" w:hAnsi="Sylfaen"/>
          <w:sz w:val="22"/>
          <w:szCs w:val="22"/>
        </w:rPr>
        <w:t>/</w:t>
      </w:r>
    </w:p>
    <w:p w14:paraId="43A80113" w14:textId="77777777" w:rsidR="003B4846" w:rsidRPr="002F6DB7" w:rsidRDefault="004A3836" w:rsidP="00DB0930">
      <w:pPr>
        <w:pStyle w:val="a3"/>
        <w:numPr>
          <w:ilvl w:val="0"/>
          <w:numId w:val="3"/>
        </w:numPr>
        <w:spacing w:before="0" w:beforeAutospacing="0" w:after="0" w:afterAutospacing="0"/>
        <w:jc w:val="both"/>
        <w:rPr>
          <w:rFonts w:ascii="Sylfaen" w:hAnsi="Sylfaen"/>
          <w:sz w:val="22"/>
          <w:szCs w:val="22"/>
        </w:rPr>
      </w:pPr>
      <w:r w:rsidRPr="002F6DB7">
        <w:rPr>
          <w:rFonts w:ascii="Sylfaen" w:hAnsi="Sylfaen"/>
          <w:sz w:val="22"/>
          <w:szCs w:val="22"/>
        </w:rPr>
        <w:t xml:space="preserve">Կանաչ զարգացման հիմնադրամը (Green for Growth Fund, GGF), </w:t>
      </w:r>
    </w:p>
    <w:p w14:paraId="28599B71" w14:textId="77777777" w:rsidR="003B4846" w:rsidRPr="002F6DB7" w:rsidRDefault="004A3836" w:rsidP="00DB0930">
      <w:pPr>
        <w:pStyle w:val="a3"/>
        <w:numPr>
          <w:ilvl w:val="0"/>
          <w:numId w:val="3"/>
        </w:numPr>
        <w:spacing w:before="0" w:beforeAutospacing="0" w:after="0" w:afterAutospacing="0"/>
        <w:jc w:val="both"/>
        <w:rPr>
          <w:rFonts w:ascii="Sylfaen" w:hAnsi="Sylfaen"/>
          <w:sz w:val="22"/>
          <w:szCs w:val="22"/>
        </w:rPr>
      </w:pPr>
      <w:r w:rsidRPr="002F6DB7">
        <w:rPr>
          <w:rFonts w:ascii="Sylfaen" w:hAnsi="Sylfaen"/>
          <w:sz w:val="22"/>
          <w:szCs w:val="22"/>
        </w:rPr>
        <w:t xml:space="preserve">Կանաչ կլիմայական հիմնադրամը (Green Climate Fund, GCF), </w:t>
      </w:r>
    </w:p>
    <w:p w14:paraId="59B9EBAC" w14:textId="77777777" w:rsidR="003B4846" w:rsidRPr="002F6DB7" w:rsidRDefault="004A3836" w:rsidP="00DB0930">
      <w:pPr>
        <w:pStyle w:val="a3"/>
        <w:numPr>
          <w:ilvl w:val="0"/>
          <w:numId w:val="3"/>
        </w:numPr>
        <w:spacing w:before="0" w:beforeAutospacing="0" w:after="0" w:afterAutospacing="0"/>
        <w:jc w:val="both"/>
        <w:rPr>
          <w:rFonts w:ascii="Sylfaen" w:hAnsi="Sylfaen"/>
          <w:sz w:val="22"/>
          <w:szCs w:val="22"/>
        </w:rPr>
      </w:pPr>
      <w:r w:rsidRPr="002F6DB7">
        <w:rPr>
          <w:rFonts w:ascii="Sylfaen" w:hAnsi="Sylfaen"/>
          <w:sz w:val="22"/>
          <w:szCs w:val="22"/>
        </w:rPr>
        <w:t>Արևելյան Եվրոպայի գործընկերության էներգաարդյունավետության և շրջակա միջավայրի հիմնադրամը (E5P),</w:t>
      </w:r>
    </w:p>
    <w:p w14:paraId="42A3F36C" w14:textId="77777777" w:rsidR="003B4846" w:rsidRPr="002F6DB7" w:rsidRDefault="004A3836" w:rsidP="00DB0930">
      <w:pPr>
        <w:pStyle w:val="a3"/>
        <w:numPr>
          <w:ilvl w:val="0"/>
          <w:numId w:val="3"/>
        </w:numPr>
        <w:spacing w:before="0" w:beforeAutospacing="0" w:after="0" w:afterAutospacing="0"/>
        <w:jc w:val="both"/>
        <w:rPr>
          <w:rFonts w:ascii="Sylfaen" w:hAnsi="Sylfaen"/>
          <w:sz w:val="22"/>
          <w:szCs w:val="22"/>
        </w:rPr>
      </w:pPr>
      <w:r w:rsidRPr="002F6DB7">
        <w:rPr>
          <w:rFonts w:ascii="Sylfaen" w:hAnsi="Sylfaen"/>
          <w:sz w:val="22"/>
          <w:szCs w:val="22"/>
        </w:rPr>
        <w:t xml:space="preserve"> Համայնքային ծրագրերի աջակցության կառույցը (Municipal Project Support Facility), </w:t>
      </w:r>
    </w:p>
    <w:p w14:paraId="6DCDBDAD" w14:textId="77777777" w:rsidR="003B4846" w:rsidRPr="002F6DB7" w:rsidRDefault="004A3836" w:rsidP="00DB0930">
      <w:pPr>
        <w:pStyle w:val="a3"/>
        <w:numPr>
          <w:ilvl w:val="0"/>
          <w:numId w:val="3"/>
        </w:numPr>
        <w:spacing w:before="0" w:beforeAutospacing="0" w:after="0" w:afterAutospacing="0"/>
        <w:jc w:val="both"/>
        <w:rPr>
          <w:rFonts w:ascii="Sylfaen" w:hAnsi="Sylfaen"/>
          <w:sz w:val="22"/>
          <w:szCs w:val="22"/>
        </w:rPr>
      </w:pPr>
      <w:r w:rsidRPr="002F6DB7">
        <w:rPr>
          <w:rFonts w:ascii="Sylfaen" w:hAnsi="Sylfaen"/>
          <w:sz w:val="22"/>
          <w:szCs w:val="22"/>
        </w:rPr>
        <w:t xml:space="preserve">Շրջակա միջավայրի հյուսիսային ֆինանսական կորպորացիան (Nordic Environment Finance Corporation, NEFCO), </w:t>
      </w:r>
    </w:p>
    <w:p w14:paraId="08BA023A" w14:textId="77777777" w:rsidR="003B4846" w:rsidRPr="002F6DB7" w:rsidRDefault="004A3836" w:rsidP="00DB0930">
      <w:pPr>
        <w:pStyle w:val="a3"/>
        <w:numPr>
          <w:ilvl w:val="0"/>
          <w:numId w:val="3"/>
        </w:numPr>
        <w:spacing w:before="0" w:beforeAutospacing="0" w:after="0" w:afterAutospacing="0"/>
        <w:jc w:val="both"/>
        <w:rPr>
          <w:rFonts w:ascii="Sylfaen" w:hAnsi="Sylfaen"/>
          <w:sz w:val="22"/>
          <w:szCs w:val="22"/>
        </w:rPr>
      </w:pPr>
      <w:r w:rsidRPr="002F6DB7">
        <w:rPr>
          <w:rFonts w:ascii="Sylfaen" w:hAnsi="Sylfaen"/>
          <w:sz w:val="22"/>
          <w:szCs w:val="22"/>
        </w:rPr>
        <w:t>Կլիմայի գործընկերության գլոբալ հիմնադրամը (Global Climate Partnership Fund),</w:t>
      </w:r>
    </w:p>
    <w:p w14:paraId="4CB19699" w14:textId="77777777" w:rsidR="003B4846" w:rsidRPr="002F6DB7" w:rsidRDefault="004A3836" w:rsidP="00DB0930">
      <w:pPr>
        <w:pStyle w:val="a3"/>
        <w:numPr>
          <w:ilvl w:val="0"/>
          <w:numId w:val="3"/>
        </w:numPr>
        <w:spacing w:before="0" w:beforeAutospacing="0" w:after="0" w:afterAutospacing="0"/>
        <w:jc w:val="both"/>
        <w:rPr>
          <w:rFonts w:ascii="Sylfaen" w:hAnsi="Sylfaen"/>
          <w:sz w:val="22"/>
          <w:szCs w:val="22"/>
        </w:rPr>
      </w:pPr>
      <w:r w:rsidRPr="002F6DB7">
        <w:rPr>
          <w:rFonts w:ascii="Sylfaen" w:hAnsi="Sylfaen"/>
          <w:sz w:val="22"/>
          <w:szCs w:val="22"/>
        </w:rPr>
        <w:t xml:space="preserve"> ՄԱԿ-ի Զարգացման ծրագրի հայաստանյան գրասենյակը (UNDP Armenia), </w:t>
      </w:r>
    </w:p>
    <w:p w14:paraId="0296E023" w14:textId="77777777" w:rsidR="003B4846" w:rsidRPr="002F6DB7" w:rsidRDefault="004A3836" w:rsidP="00DB0930">
      <w:pPr>
        <w:pStyle w:val="a3"/>
        <w:numPr>
          <w:ilvl w:val="0"/>
          <w:numId w:val="3"/>
        </w:numPr>
        <w:spacing w:before="0" w:beforeAutospacing="0" w:after="0" w:afterAutospacing="0"/>
        <w:jc w:val="both"/>
        <w:rPr>
          <w:rFonts w:ascii="Sylfaen" w:hAnsi="Sylfaen"/>
          <w:sz w:val="22"/>
          <w:szCs w:val="22"/>
        </w:rPr>
      </w:pPr>
      <w:r w:rsidRPr="002F6DB7">
        <w:rPr>
          <w:rFonts w:ascii="Sylfaen" w:hAnsi="Sylfaen"/>
          <w:sz w:val="22"/>
          <w:szCs w:val="22"/>
        </w:rPr>
        <w:t xml:space="preserve">«Քաղաքապետերի դաշնագիր՝ ցուցադրական նախագծեր» ծրագիրը (CoM-DeP), </w:t>
      </w:r>
    </w:p>
    <w:p w14:paraId="778DAE6A" w14:textId="53EB3D2E" w:rsidR="00C617AC" w:rsidRPr="002F6DB7" w:rsidRDefault="004A3836" w:rsidP="00DB0930">
      <w:pPr>
        <w:pStyle w:val="a3"/>
        <w:numPr>
          <w:ilvl w:val="0"/>
          <w:numId w:val="3"/>
        </w:numPr>
        <w:spacing w:before="0" w:beforeAutospacing="0" w:after="0" w:afterAutospacing="0"/>
        <w:jc w:val="both"/>
        <w:rPr>
          <w:rFonts w:ascii="Sylfaen" w:hAnsi="Sylfaen"/>
          <w:sz w:val="22"/>
          <w:szCs w:val="22"/>
        </w:rPr>
      </w:pPr>
      <w:r w:rsidRPr="002F6DB7">
        <w:rPr>
          <w:rFonts w:ascii="Sylfaen" w:hAnsi="Sylfaen"/>
          <w:sz w:val="22"/>
          <w:szCs w:val="22"/>
        </w:rPr>
        <w:t>ինչպես նաև տեղական ֆինանսավորման նախաձեռնությունները»։</w:t>
      </w:r>
    </w:p>
    <w:p w14:paraId="56909F85" w14:textId="38719896" w:rsidR="00C617AC" w:rsidRPr="002F6DB7" w:rsidRDefault="00C617AC" w:rsidP="00FB5B63">
      <w:pPr>
        <w:pStyle w:val="a3"/>
        <w:ind w:firstLine="360"/>
        <w:jc w:val="both"/>
        <w:rPr>
          <w:rFonts w:ascii="Sylfaen" w:hAnsi="Sylfaen"/>
          <w:sz w:val="22"/>
          <w:szCs w:val="22"/>
        </w:rPr>
      </w:pPr>
      <w:r w:rsidRPr="002F6DB7">
        <w:rPr>
          <w:rFonts w:ascii="Sylfaen" w:hAnsi="Sylfaen"/>
          <w:sz w:val="22"/>
          <w:szCs w:val="22"/>
        </w:rPr>
        <w:t xml:space="preserve">Այս կառույցների ներգրավումը հնարավորություն </w:t>
      </w:r>
      <w:r w:rsidR="003B4846" w:rsidRPr="002F6DB7">
        <w:rPr>
          <w:rFonts w:ascii="Sylfaen" w:hAnsi="Sylfaen"/>
          <w:sz w:val="22"/>
          <w:szCs w:val="22"/>
        </w:rPr>
        <w:t xml:space="preserve">կտա </w:t>
      </w:r>
      <w:r w:rsidRPr="002F6DB7">
        <w:rPr>
          <w:rFonts w:ascii="Sylfaen" w:hAnsi="Sylfaen"/>
          <w:sz w:val="22"/>
          <w:szCs w:val="22"/>
        </w:rPr>
        <w:t xml:space="preserve">ապահովել ինչպես ֆինանսական միջոցների համալրում, այնպես էլ տեխնիկական աջակցություն և կարողությունների զարգացում՝ նպաստելով </w:t>
      </w:r>
      <w:r w:rsidR="006400A8" w:rsidRPr="002F6DB7">
        <w:rPr>
          <w:rFonts w:ascii="Sylfaen" w:hAnsi="Sylfaen"/>
          <w:sz w:val="22"/>
          <w:szCs w:val="22"/>
        </w:rPr>
        <w:t>Թալին</w:t>
      </w:r>
      <w:r w:rsidR="00121A9B" w:rsidRPr="002F6DB7">
        <w:rPr>
          <w:rFonts w:ascii="Sylfaen" w:hAnsi="Sylfaen"/>
          <w:sz w:val="22"/>
          <w:szCs w:val="22"/>
        </w:rPr>
        <w:t xml:space="preserve"> </w:t>
      </w:r>
      <w:r w:rsidR="00121A9B" w:rsidRPr="002F6DB7">
        <w:rPr>
          <w:rFonts w:ascii="Sylfaen" w:hAnsi="Sylfaen" w:cs="Sylfaen"/>
          <w:sz w:val="22"/>
          <w:szCs w:val="22"/>
        </w:rPr>
        <w:t xml:space="preserve">համայնքի </w:t>
      </w:r>
      <w:r w:rsidRPr="002F6DB7">
        <w:rPr>
          <w:rFonts w:ascii="Sylfaen" w:hAnsi="Sylfaen"/>
          <w:sz w:val="22"/>
          <w:szCs w:val="22"/>
        </w:rPr>
        <w:t xml:space="preserve"> ԿԷԿԳԾ-ի միջոցառումների արդյունավետ իրագործմանը։</w:t>
      </w:r>
    </w:p>
    <w:p w14:paraId="769E67D1" w14:textId="24A66CA6" w:rsidR="00906FF0" w:rsidRPr="002F6DB7" w:rsidRDefault="00906FF0" w:rsidP="00DB0930">
      <w:pPr>
        <w:pStyle w:val="ac"/>
        <w:numPr>
          <w:ilvl w:val="0"/>
          <w:numId w:val="4"/>
        </w:numPr>
        <w:autoSpaceDE w:val="0"/>
        <w:autoSpaceDN w:val="0"/>
        <w:adjustRightInd w:val="0"/>
        <w:spacing w:after="0" w:line="240" w:lineRule="auto"/>
        <w:rPr>
          <w:rFonts w:ascii="Sylfaen" w:hAnsi="Sylfaen" w:cs="Sylfaen"/>
          <w:color w:val="002060"/>
        </w:rPr>
      </w:pPr>
      <w:r w:rsidRPr="002F6DB7">
        <w:rPr>
          <w:rFonts w:ascii="Sylfaen" w:hAnsi="Sylfaen" w:cs="Sylfaen"/>
          <w:color w:val="002060"/>
        </w:rPr>
        <w:t>Ֆինանսավորման այլ մեխանիզմներ և աղբյուրներ</w:t>
      </w:r>
    </w:p>
    <w:p w14:paraId="1B7C408F" w14:textId="29BA3841" w:rsidR="00C8470C" w:rsidRPr="002F6DB7" w:rsidRDefault="00C8470C" w:rsidP="00C8470C">
      <w:pPr>
        <w:spacing w:after="0" w:line="240" w:lineRule="auto"/>
        <w:jc w:val="both"/>
        <w:rPr>
          <w:rFonts w:ascii="Sylfaen" w:eastAsia="Times New Roman" w:hAnsi="Sylfaen" w:cs="Times New Roman"/>
        </w:rPr>
      </w:pPr>
      <w:r w:rsidRPr="002F6DB7">
        <w:rPr>
          <w:rFonts w:ascii="Sylfaen" w:eastAsia="Times New Roman" w:hAnsi="Sylfaen" w:cs="Times New Roman"/>
        </w:rPr>
        <w:t xml:space="preserve">ԿԷԿԳԾ-ի իրականացման համար հնարավոր է նաև կիրառել ոչ ավանդական ֆինանսավորման մեխանիզմներ և աղբյուրներ, օրինակ՝ համայնքային, պետական կամ դոնորային միջոցները։ Դրանցից մեկը </w:t>
      </w:r>
      <w:r w:rsidRPr="002F6DB7">
        <w:rPr>
          <w:rFonts w:ascii="Sylfaen" w:eastAsia="Times New Roman" w:hAnsi="Sylfaen" w:cs="Times New Roman"/>
          <w:b/>
          <w:bCs/>
        </w:rPr>
        <w:t>շրջանառու ֆոնդն է</w:t>
      </w:r>
      <w:r w:rsidRPr="002F6DB7">
        <w:rPr>
          <w:rFonts w:ascii="Sylfaen" w:eastAsia="Times New Roman" w:hAnsi="Sylfaen" w:cs="Times New Roman"/>
        </w:rPr>
        <w:t>՝ ֆինանսական գործիք, որի նպատակն է ապահովել ներդրումային ծրագրերի շարունակական ֆինանսավորումը։ Սկզբնական փուլում այն կարող է համալրվել տարբեր աղբյուրներից՝ վարկերից, դրամաշնորհներից կամ նվիրատվություններից, իսկ հետագայում դառնալ ինքնաֆինանսավորվող՝ առաջին ծրագրերի արդյունքում ստացված խնայողությունների կամ տեղական էներգիայի արտադրությունից</w:t>
      </w:r>
      <w:r w:rsidRPr="002F6DB7">
        <w:rPr>
          <w:rStyle w:val="a8"/>
          <w:rFonts w:ascii="Sylfaen" w:eastAsia="Times New Roman" w:hAnsi="Sylfaen" w:cs="Times New Roman"/>
        </w:rPr>
        <w:footnoteReference w:id="3"/>
      </w:r>
      <w:r w:rsidRPr="002F6DB7">
        <w:rPr>
          <w:rFonts w:ascii="Sylfaen" w:eastAsia="Times New Roman" w:hAnsi="Sylfaen" w:cs="Times New Roman"/>
        </w:rPr>
        <w:t xml:space="preserve"> ստացված եկամուտների հաշվին։</w:t>
      </w:r>
    </w:p>
    <w:p w14:paraId="08C57BF4" w14:textId="581B7A96" w:rsidR="00C8470C" w:rsidRPr="002F6DB7" w:rsidRDefault="00C8470C" w:rsidP="00FB5B63">
      <w:pPr>
        <w:spacing w:after="0" w:line="240" w:lineRule="auto"/>
        <w:ind w:firstLine="720"/>
        <w:jc w:val="both"/>
        <w:rPr>
          <w:rFonts w:ascii="Sylfaen" w:eastAsia="Times New Roman" w:hAnsi="Sylfaen" w:cs="Times New Roman"/>
        </w:rPr>
      </w:pPr>
      <w:r w:rsidRPr="002F6DB7">
        <w:rPr>
          <w:rFonts w:ascii="Sylfaen" w:eastAsia="Times New Roman" w:hAnsi="Sylfaen" w:cs="Times New Roman"/>
        </w:rPr>
        <w:t xml:space="preserve">Այլ հնարավոր մեխանիզմ է </w:t>
      </w:r>
      <w:r w:rsidRPr="002F6DB7">
        <w:rPr>
          <w:rFonts w:ascii="Sylfaen" w:eastAsia="Times New Roman" w:hAnsi="Sylfaen" w:cs="Times New Roman"/>
          <w:b/>
          <w:bCs/>
        </w:rPr>
        <w:t>լիզինգը</w:t>
      </w:r>
      <w:r w:rsidRPr="002F6DB7">
        <w:rPr>
          <w:rFonts w:ascii="Sylfaen" w:eastAsia="Times New Roman" w:hAnsi="Sylfaen" w:cs="Times New Roman"/>
        </w:rPr>
        <w:t xml:space="preserve">, որը հաճախ ավելի մատչելի է, քան դասական վարկային պարտավորությունները, քանի որ վարձակալության վճարները սովորաբար ցածր են, քան վարկի մարման և սպասարկման ծախսերը։ Օրինակ՝ լիզինգի միջոցով հնարավոր է ապահովել արևային ֆոտովոլտային համակարգերի </w:t>
      </w:r>
      <w:r w:rsidR="00DB61A9" w:rsidRPr="002F6DB7">
        <w:rPr>
          <w:rFonts w:ascii="Sylfaen" w:eastAsia="Times New Roman" w:hAnsi="Sylfaen" w:cs="Times New Roman"/>
        </w:rPr>
        <w:t>տեղադրում</w:t>
      </w:r>
      <w:r w:rsidRPr="002F6DB7">
        <w:rPr>
          <w:rFonts w:ascii="Sylfaen" w:eastAsia="Times New Roman" w:hAnsi="Sylfaen" w:cs="Times New Roman"/>
        </w:rPr>
        <w:t>։</w:t>
      </w:r>
    </w:p>
    <w:p w14:paraId="1B30F67E" w14:textId="77777777" w:rsidR="00C8470C" w:rsidRPr="002F6DB7" w:rsidRDefault="00C8470C" w:rsidP="00FB5B63">
      <w:pPr>
        <w:spacing w:after="0" w:line="240" w:lineRule="auto"/>
        <w:ind w:firstLine="720"/>
        <w:jc w:val="both"/>
        <w:rPr>
          <w:rFonts w:ascii="Sylfaen" w:eastAsia="Times New Roman" w:hAnsi="Sylfaen" w:cs="Times New Roman"/>
        </w:rPr>
      </w:pPr>
      <w:r w:rsidRPr="002F6DB7">
        <w:rPr>
          <w:rFonts w:ascii="Sylfaen" w:eastAsia="Times New Roman" w:hAnsi="Sylfaen" w:cs="Times New Roman"/>
        </w:rPr>
        <w:t xml:space="preserve">Բացի դրանից, համայնքները կարող են օգտվել նաև </w:t>
      </w:r>
      <w:r w:rsidRPr="002F6DB7">
        <w:rPr>
          <w:rFonts w:ascii="Sylfaen" w:eastAsia="Times New Roman" w:hAnsi="Sylfaen" w:cs="Times New Roman"/>
          <w:b/>
          <w:bCs/>
        </w:rPr>
        <w:t>առևտրային վարկերից</w:t>
      </w:r>
      <w:r w:rsidRPr="002F6DB7">
        <w:rPr>
          <w:rFonts w:ascii="Sylfaen" w:eastAsia="Times New Roman" w:hAnsi="Sylfaen" w:cs="Times New Roman"/>
        </w:rPr>
        <w:t xml:space="preserve">, որոնք տրամադրվում են ֆինանսական հաստատությունների կողմից՝ էներգաարդյունավետության և վերականգնվող էներգետիկայի ծրագրերի իրագործման նպատակով՝ ուղղակիորեն կամ </w:t>
      </w:r>
      <w:r w:rsidRPr="002F6DB7">
        <w:rPr>
          <w:rFonts w:ascii="Sylfaen" w:eastAsia="Times New Roman" w:hAnsi="Sylfaen" w:cs="Times New Roman"/>
        </w:rPr>
        <w:lastRenderedPageBreak/>
        <w:t xml:space="preserve">էներգետիկ ծառայության ընկերությունների (ESCO) միջոցով։ Հնարավոր է կիրառել նաև </w:t>
      </w:r>
      <w:r w:rsidRPr="002F6DB7">
        <w:rPr>
          <w:rFonts w:ascii="Sylfaen" w:eastAsia="Times New Roman" w:hAnsi="Sylfaen" w:cs="Times New Roman"/>
          <w:b/>
          <w:bCs/>
        </w:rPr>
        <w:t>թիրախային վարկային գծեր</w:t>
      </w:r>
      <w:r w:rsidRPr="002F6DB7">
        <w:rPr>
          <w:rFonts w:ascii="Sylfaen" w:eastAsia="Times New Roman" w:hAnsi="Sylfaen" w:cs="Times New Roman"/>
        </w:rPr>
        <w:t>, այսինքն՝ «</w:t>
      </w:r>
      <w:r w:rsidRPr="002F6DB7">
        <w:rPr>
          <w:rFonts w:ascii="Sylfaen" w:eastAsia="Times New Roman" w:hAnsi="Sylfaen" w:cs="Times New Roman"/>
          <w:b/>
          <w:bCs/>
        </w:rPr>
        <w:t>փափուկ</w:t>
      </w:r>
      <w:r w:rsidRPr="002F6DB7">
        <w:rPr>
          <w:rFonts w:ascii="Sylfaen" w:eastAsia="Times New Roman" w:hAnsi="Sylfaen" w:cs="Times New Roman"/>
        </w:rPr>
        <w:t>» պետական վարկեր, որոնք փոխանցվում են ֆինանսական հաստատություններին՝ համայնքներին ավելի մատչելի վարկեր տրամադրելու համար։ Վարկային ռիսկերը կարող են մեղմացվել երաշխիքների և ռիսկերի բաշխման մեխանիզմների միջոցով, երբ դոնոր կազմակերպությունը կամ կառավարությունը ապահովագրում է հնարավոր կորուստների մի մասը։</w:t>
      </w:r>
    </w:p>
    <w:p w14:paraId="406CF1C0" w14:textId="7EB33DB1" w:rsidR="00C8470C" w:rsidRPr="002F6DB7" w:rsidRDefault="00C8470C" w:rsidP="00FB5B63">
      <w:pPr>
        <w:spacing w:after="0" w:line="240" w:lineRule="auto"/>
        <w:ind w:firstLine="720"/>
        <w:jc w:val="both"/>
        <w:rPr>
          <w:rFonts w:ascii="Sylfaen" w:eastAsia="Times New Roman" w:hAnsi="Sylfaen" w:cs="Times New Roman"/>
        </w:rPr>
      </w:pPr>
      <w:r w:rsidRPr="002F6DB7">
        <w:rPr>
          <w:rFonts w:ascii="Sylfaen" w:eastAsia="Times New Roman" w:hAnsi="Sylfaen" w:cs="Times New Roman"/>
        </w:rPr>
        <w:t xml:space="preserve">Այլընտրանքային աղբյուրների շարքում կարելի է առանձնացնել նաև </w:t>
      </w:r>
      <w:r w:rsidRPr="002F6DB7">
        <w:rPr>
          <w:rFonts w:ascii="Sylfaen" w:eastAsia="Times New Roman" w:hAnsi="Sylfaen" w:cs="Times New Roman"/>
          <w:b/>
          <w:bCs/>
        </w:rPr>
        <w:t>միջազգային տեխնիկական օժանդակության հիմնադրամները</w:t>
      </w:r>
      <w:r w:rsidRPr="002F6DB7">
        <w:rPr>
          <w:rFonts w:ascii="Sylfaen" w:eastAsia="Times New Roman" w:hAnsi="Sylfaen" w:cs="Times New Roman"/>
        </w:rPr>
        <w:t xml:space="preserve">, տեղական բնապահպանական </w:t>
      </w:r>
      <w:r w:rsidR="00DB61A9" w:rsidRPr="002F6DB7">
        <w:rPr>
          <w:rFonts w:ascii="Sylfaen" w:eastAsia="Times New Roman" w:hAnsi="Sylfaen" w:cs="Times New Roman"/>
        </w:rPr>
        <w:t>հիմնադրամները</w:t>
      </w:r>
      <w:r w:rsidRPr="002F6DB7">
        <w:rPr>
          <w:rFonts w:ascii="Sylfaen" w:eastAsia="Times New Roman" w:hAnsi="Sylfaen" w:cs="Times New Roman"/>
        </w:rPr>
        <w:t>, նպատակային դրամահավաք նախաձեռնությունները, ինչպես նաև տարբեր տեսակի պետական սուբսիդիաներն ու հատուկ աջակցական միջոցառումները։</w:t>
      </w:r>
    </w:p>
    <w:p w14:paraId="2E833282" w14:textId="77777777" w:rsidR="00C8470C" w:rsidRPr="002F6DB7" w:rsidRDefault="00C8470C" w:rsidP="00C8470C">
      <w:pPr>
        <w:spacing w:after="0" w:line="240" w:lineRule="auto"/>
        <w:jc w:val="both"/>
        <w:rPr>
          <w:rFonts w:ascii="Sylfaen" w:eastAsia="Times New Roman" w:hAnsi="Sylfaen" w:cs="Times New Roman"/>
        </w:rPr>
      </w:pPr>
      <w:r w:rsidRPr="002F6DB7">
        <w:rPr>
          <w:rFonts w:ascii="Sylfaen" w:eastAsia="Times New Roman" w:hAnsi="Sylfaen" w:cs="Times New Roman"/>
        </w:rPr>
        <w:t>Այս բոլոր գործիքները հնարավորություն են տալիս համայնքներին ստեղծել բազմաբնույթ ֆինանսավորման հիմք, ապահովել ծրագրերի կայուն իրագործում և նվազեցնել միայն համայնքային բյուջեից կախվածությունը։</w:t>
      </w:r>
    </w:p>
    <w:p w14:paraId="3DCD96C5" w14:textId="77777777" w:rsidR="006628C9" w:rsidRPr="002F6DB7" w:rsidRDefault="006628C9" w:rsidP="00C8470C">
      <w:pPr>
        <w:autoSpaceDE w:val="0"/>
        <w:autoSpaceDN w:val="0"/>
        <w:adjustRightInd w:val="0"/>
        <w:spacing w:after="0" w:line="240" w:lineRule="auto"/>
        <w:jc w:val="both"/>
        <w:rPr>
          <w:rFonts w:ascii="Sylfaen" w:eastAsia="Times New Roman" w:hAnsi="Sylfaen" w:cs="Times New Roman"/>
        </w:rPr>
      </w:pPr>
    </w:p>
    <w:p w14:paraId="4F77817E" w14:textId="5A85A087" w:rsidR="006A6474" w:rsidRPr="002F6DB7" w:rsidRDefault="00972BBA" w:rsidP="00906FF0">
      <w:pPr>
        <w:pStyle w:val="2"/>
        <w:rPr>
          <w:rFonts w:ascii="Sylfaen" w:hAnsi="Sylfaen" w:cs="Sylfaen"/>
          <w:color w:val="002060"/>
          <w:sz w:val="22"/>
          <w:szCs w:val="22"/>
        </w:rPr>
      </w:pPr>
      <w:bookmarkStart w:id="9" w:name="_Toc222742317"/>
      <w:r w:rsidRPr="002F6DB7">
        <w:rPr>
          <w:rFonts w:ascii="Sylfaen" w:hAnsi="Sylfaen" w:cs="Sylfaen"/>
          <w:color w:val="002060"/>
          <w:sz w:val="22"/>
          <w:szCs w:val="22"/>
        </w:rPr>
        <w:t>1.4. Ծրագրի իրականացման ընթացքի մշտադիտարկումը</w:t>
      </w:r>
      <w:bookmarkEnd w:id="9"/>
    </w:p>
    <w:p w14:paraId="2ED11105" w14:textId="2BDE0AF1" w:rsidR="006628C9" w:rsidRPr="002F6DB7" w:rsidRDefault="000C16A7" w:rsidP="00FB5B63">
      <w:pPr>
        <w:pStyle w:val="a3"/>
        <w:spacing w:before="0" w:beforeAutospacing="0" w:after="0" w:afterAutospacing="0"/>
        <w:ind w:firstLine="720"/>
        <w:jc w:val="both"/>
        <w:rPr>
          <w:rFonts w:ascii="Sylfaen" w:hAnsi="Sylfaen"/>
          <w:sz w:val="22"/>
          <w:szCs w:val="22"/>
        </w:rPr>
      </w:pPr>
      <w:r w:rsidRPr="002F6DB7">
        <w:rPr>
          <w:rFonts w:ascii="Sylfaen" w:hAnsi="Sylfaen"/>
          <w:sz w:val="22"/>
          <w:szCs w:val="22"/>
        </w:rPr>
        <w:t>Թալին</w:t>
      </w:r>
      <w:r w:rsidR="00121A9B" w:rsidRPr="002F6DB7">
        <w:rPr>
          <w:rFonts w:ascii="Sylfaen" w:hAnsi="Sylfaen"/>
          <w:sz w:val="22"/>
          <w:szCs w:val="22"/>
        </w:rPr>
        <w:t xml:space="preserve"> </w:t>
      </w:r>
      <w:r w:rsidR="00121A9B" w:rsidRPr="002F6DB7">
        <w:rPr>
          <w:rFonts w:ascii="Sylfaen" w:hAnsi="Sylfaen" w:cs="Sylfaen"/>
          <w:sz w:val="22"/>
          <w:szCs w:val="22"/>
        </w:rPr>
        <w:t xml:space="preserve">համայնքի </w:t>
      </w:r>
      <w:r w:rsidR="006628C9" w:rsidRPr="002F6DB7">
        <w:rPr>
          <w:rFonts w:ascii="Sylfaen" w:hAnsi="Sylfaen"/>
          <w:sz w:val="22"/>
          <w:szCs w:val="22"/>
        </w:rPr>
        <w:t xml:space="preserve"> ԿԷԿԳԾ-ի արդյունավետ իրականացման կարևոր նախապայմաններից մեկն է հստակ մշտադիտարկման համակարգի ստեղծումը։ Այն հնարավորություն է տալիս ոչ միայն վերահսկել միջոցառումների ընթացքը և հետևել սահմանված նպատակների կատարմանը, այլև անհրաժեշտության դեպքում իրականացնել ուղղիչ գործողություններ։ Մշտադիտարկման գործառույթը ապահովում է ծրագրի որակական և քանակական արդյունքների գնահատում, ինչը նպաստում է թափանցիկության բարձրացմանը և կառավարման արդյունավետության ամրապնդմանը։</w:t>
      </w:r>
    </w:p>
    <w:p w14:paraId="67DAFA6D" w14:textId="3C571C84" w:rsidR="00972BBA" w:rsidRPr="002F6DB7" w:rsidRDefault="00972BBA" w:rsidP="00FB5B63">
      <w:pPr>
        <w:pStyle w:val="a3"/>
        <w:spacing w:before="0" w:beforeAutospacing="0" w:after="0" w:afterAutospacing="0"/>
        <w:ind w:firstLine="720"/>
        <w:jc w:val="both"/>
        <w:rPr>
          <w:rFonts w:ascii="Sylfaen" w:hAnsi="Sylfaen"/>
          <w:sz w:val="22"/>
          <w:szCs w:val="22"/>
        </w:rPr>
      </w:pPr>
      <w:r w:rsidRPr="002F6DB7">
        <w:rPr>
          <w:rFonts w:ascii="Sylfaen" w:hAnsi="Sylfaen"/>
          <w:sz w:val="22"/>
          <w:szCs w:val="22"/>
        </w:rPr>
        <w:t>Մշտադիտարկման համակարգման պատասխանատվությունը վերապահվում է համայնքապետարանին</w:t>
      </w:r>
      <w:r w:rsidRPr="002F6DB7">
        <w:rPr>
          <w:sz w:val="22"/>
          <w:szCs w:val="22"/>
        </w:rPr>
        <w:t>․</w:t>
      </w:r>
      <w:r w:rsidRPr="002F6DB7">
        <w:rPr>
          <w:rFonts w:ascii="Sylfaen" w:hAnsi="Sylfaen"/>
          <w:sz w:val="22"/>
          <w:szCs w:val="22"/>
        </w:rPr>
        <w:t xml:space="preserve"> այն կարող է իրականացվել կամ այդ նպատակով ձևավորված կառուցվածքային ստորաբաժանման, կամ  հատուկ լիազորված մասնագետի՝ էներգետիկ կառավարչի միջոցով։ Էներգետիկ կառավարչի առկայությունը համարվում է «Քաղաքապետերի դաշնագրի» մասնակցության կարևոր նախապայման, քանի որ նա ապահովում է ԿԷԿԳԾ-ի մշակումն ու իրականացման վերահսկողությունը։</w:t>
      </w:r>
    </w:p>
    <w:p w14:paraId="56C60914" w14:textId="77777777" w:rsidR="00972BBA" w:rsidRPr="002F6DB7" w:rsidRDefault="00972BBA" w:rsidP="00FB5B63">
      <w:pPr>
        <w:pStyle w:val="a3"/>
        <w:spacing w:before="0" w:beforeAutospacing="0"/>
        <w:ind w:firstLine="360"/>
        <w:jc w:val="both"/>
        <w:rPr>
          <w:rFonts w:ascii="Sylfaen" w:hAnsi="Sylfaen"/>
          <w:sz w:val="22"/>
          <w:szCs w:val="22"/>
        </w:rPr>
      </w:pPr>
      <w:r w:rsidRPr="002F6DB7">
        <w:rPr>
          <w:rFonts w:ascii="Sylfaen" w:hAnsi="Sylfaen"/>
          <w:sz w:val="22"/>
          <w:szCs w:val="22"/>
        </w:rPr>
        <w:t>Էներգետիկ կառավարչի կամ կառավարման ստորաբաժանման հիմնական գործառույթներն են</w:t>
      </w:r>
      <w:r w:rsidRPr="002F6DB7">
        <w:rPr>
          <w:sz w:val="22"/>
          <w:szCs w:val="22"/>
        </w:rPr>
        <w:t>․</w:t>
      </w:r>
    </w:p>
    <w:p w14:paraId="06572A2C" w14:textId="3FF8AFC3" w:rsidR="00972BBA" w:rsidRPr="002F6DB7" w:rsidRDefault="00972BBA" w:rsidP="00DB0930">
      <w:pPr>
        <w:pStyle w:val="a3"/>
        <w:numPr>
          <w:ilvl w:val="0"/>
          <w:numId w:val="5"/>
        </w:numPr>
        <w:jc w:val="both"/>
        <w:rPr>
          <w:rFonts w:ascii="Sylfaen" w:hAnsi="Sylfaen"/>
          <w:sz w:val="22"/>
          <w:szCs w:val="22"/>
        </w:rPr>
      </w:pPr>
      <w:r w:rsidRPr="002F6DB7">
        <w:rPr>
          <w:rFonts w:ascii="Sylfaen" w:hAnsi="Sylfaen"/>
          <w:sz w:val="22"/>
          <w:szCs w:val="22"/>
        </w:rPr>
        <w:t>ԿԷԿԳԾ-ի մշակման և թիրախների սահմանման գործընթացում մասնակցություն</w:t>
      </w:r>
      <w:r w:rsidR="006659E2" w:rsidRPr="002F6DB7">
        <w:rPr>
          <w:rFonts w:ascii="Sylfaen" w:hAnsi="Sylfaen"/>
          <w:sz w:val="22"/>
          <w:szCs w:val="22"/>
        </w:rPr>
        <w:t>;</w:t>
      </w:r>
    </w:p>
    <w:p w14:paraId="58F98EA8" w14:textId="1B1A26B3" w:rsidR="00972BBA" w:rsidRPr="002F6DB7" w:rsidRDefault="00972BBA" w:rsidP="00DB0930">
      <w:pPr>
        <w:pStyle w:val="a3"/>
        <w:numPr>
          <w:ilvl w:val="0"/>
          <w:numId w:val="5"/>
        </w:numPr>
        <w:jc w:val="both"/>
        <w:rPr>
          <w:rFonts w:ascii="Sylfaen" w:hAnsi="Sylfaen"/>
          <w:sz w:val="22"/>
          <w:szCs w:val="22"/>
        </w:rPr>
      </w:pPr>
      <w:r w:rsidRPr="002F6DB7">
        <w:rPr>
          <w:rFonts w:ascii="Sylfaen" w:hAnsi="Sylfaen"/>
          <w:sz w:val="22"/>
          <w:szCs w:val="22"/>
        </w:rPr>
        <w:t>Էներգիայի սպառման տվյալների պարբերական հավաքագրում և վերլուծություն՝ բոլոր թիրախային ոլորտներում</w:t>
      </w:r>
      <w:r w:rsidR="006659E2" w:rsidRPr="002F6DB7">
        <w:rPr>
          <w:rFonts w:ascii="Sylfaen" w:hAnsi="Sylfaen"/>
          <w:sz w:val="22"/>
          <w:szCs w:val="22"/>
        </w:rPr>
        <w:t>;</w:t>
      </w:r>
    </w:p>
    <w:p w14:paraId="78E2B777" w14:textId="45B0ADA4" w:rsidR="00972BBA" w:rsidRPr="002F6DB7" w:rsidRDefault="00972BBA" w:rsidP="00DB0930">
      <w:pPr>
        <w:pStyle w:val="a3"/>
        <w:numPr>
          <w:ilvl w:val="0"/>
          <w:numId w:val="5"/>
        </w:numPr>
        <w:jc w:val="both"/>
        <w:rPr>
          <w:rFonts w:ascii="Sylfaen" w:hAnsi="Sylfaen"/>
          <w:sz w:val="22"/>
          <w:szCs w:val="22"/>
        </w:rPr>
      </w:pPr>
      <w:r w:rsidRPr="002F6DB7">
        <w:rPr>
          <w:rFonts w:ascii="Sylfaen" w:hAnsi="Sylfaen"/>
          <w:sz w:val="22"/>
          <w:szCs w:val="22"/>
        </w:rPr>
        <w:t>Էներգետիկ աուդիտների և ուսումնասիրությունների կազմակերպում</w:t>
      </w:r>
      <w:r w:rsidR="006659E2" w:rsidRPr="002F6DB7">
        <w:rPr>
          <w:rFonts w:ascii="Sylfaen" w:hAnsi="Sylfaen"/>
          <w:sz w:val="22"/>
          <w:szCs w:val="22"/>
        </w:rPr>
        <w:t>;</w:t>
      </w:r>
    </w:p>
    <w:p w14:paraId="2CA55AC6" w14:textId="3DD62541" w:rsidR="00972BBA" w:rsidRPr="002F6DB7" w:rsidRDefault="00972BBA" w:rsidP="00DB0930">
      <w:pPr>
        <w:pStyle w:val="a3"/>
        <w:numPr>
          <w:ilvl w:val="0"/>
          <w:numId w:val="5"/>
        </w:numPr>
        <w:jc w:val="both"/>
        <w:rPr>
          <w:rFonts w:ascii="Sylfaen" w:hAnsi="Sylfaen"/>
          <w:sz w:val="22"/>
          <w:szCs w:val="22"/>
        </w:rPr>
      </w:pPr>
      <w:r w:rsidRPr="002F6DB7">
        <w:rPr>
          <w:rFonts w:ascii="Sylfaen" w:hAnsi="Sylfaen"/>
          <w:sz w:val="22"/>
          <w:szCs w:val="22"/>
        </w:rPr>
        <w:t>Համայնքային կառույցներում էներգետիկ կառավարման գործիքների ներդրում</w:t>
      </w:r>
      <w:r w:rsidR="006659E2" w:rsidRPr="002F6DB7">
        <w:rPr>
          <w:rFonts w:ascii="Sylfaen" w:hAnsi="Sylfaen"/>
          <w:sz w:val="22"/>
          <w:szCs w:val="22"/>
        </w:rPr>
        <w:t>;</w:t>
      </w:r>
    </w:p>
    <w:p w14:paraId="5E983239" w14:textId="0D3FA6AE" w:rsidR="00972BBA" w:rsidRPr="002F6DB7" w:rsidRDefault="00972BBA" w:rsidP="00DB0930">
      <w:pPr>
        <w:pStyle w:val="a3"/>
        <w:numPr>
          <w:ilvl w:val="0"/>
          <w:numId w:val="5"/>
        </w:numPr>
        <w:jc w:val="both"/>
        <w:rPr>
          <w:rFonts w:ascii="Sylfaen" w:hAnsi="Sylfaen"/>
          <w:sz w:val="22"/>
          <w:szCs w:val="22"/>
        </w:rPr>
      </w:pPr>
      <w:r w:rsidRPr="002F6DB7">
        <w:rPr>
          <w:rFonts w:ascii="Sylfaen" w:hAnsi="Sylfaen"/>
          <w:sz w:val="22"/>
          <w:szCs w:val="22"/>
        </w:rPr>
        <w:t>Տարբեր բաժինների և ենթակայության կազմակերպությունների աշխատանքի համակարգում</w:t>
      </w:r>
      <w:r w:rsidR="006659E2" w:rsidRPr="002F6DB7">
        <w:rPr>
          <w:rFonts w:ascii="Sylfaen" w:hAnsi="Sylfaen"/>
          <w:sz w:val="22"/>
          <w:szCs w:val="22"/>
        </w:rPr>
        <w:t>;</w:t>
      </w:r>
    </w:p>
    <w:p w14:paraId="0FCB9BD0" w14:textId="7839B4D5" w:rsidR="00972BBA" w:rsidRPr="002F6DB7" w:rsidRDefault="00972BBA" w:rsidP="00DB0930">
      <w:pPr>
        <w:pStyle w:val="a3"/>
        <w:numPr>
          <w:ilvl w:val="0"/>
          <w:numId w:val="5"/>
        </w:numPr>
        <w:jc w:val="both"/>
        <w:rPr>
          <w:rFonts w:ascii="Sylfaen" w:hAnsi="Sylfaen"/>
          <w:sz w:val="22"/>
          <w:szCs w:val="22"/>
        </w:rPr>
      </w:pPr>
      <w:r w:rsidRPr="002F6DB7">
        <w:rPr>
          <w:rFonts w:ascii="Sylfaen" w:hAnsi="Sylfaen"/>
          <w:sz w:val="22"/>
          <w:szCs w:val="22"/>
        </w:rPr>
        <w:t>Ֆինանսական ու տեխնիկական աջակցության կազմակերպությունների հետ համագործակցություն</w:t>
      </w:r>
      <w:r w:rsidR="006659E2" w:rsidRPr="002F6DB7">
        <w:rPr>
          <w:rFonts w:ascii="Sylfaen" w:hAnsi="Sylfaen"/>
          <w:sz w:val="22"/>
          <w:szCs w:val="22"/>
        </w:rPr>
        <w:t>;</w:t>
      </w:r>
    </w:p>
    <w:p w14:paraId="11252BA5" w14:textId="77777777" w:rsidR="00972BBA" w:rsidRPr="002F6DB7" w:rsidRDefault="00972BBA" w:rsidP="00DB0930">
      <w:pPr>
        <w:pStyle w:val="a3"/>
        <w:numPr>
          <w:ilvl w:val="0"/>
          <w:numId w:val="5"/>
        </w:numPr>
        <w:jc w:val="both"/>
        <w:rPr>
          <w:rFonts w:ascii="Sylfaen" w:hAnsi="Sylfaen"/>
          <w:sz w:val="22"/>
          <w:szCs w:val="22"/>
        </w:rPr>
      </w:pPr>
      <w:r w:rsidRPr="002F6DB7">
        <w:rPr>
          <w:rFonts w:ascii="Sylfaen" w:hAnsi="Sylfaen"/>
          <w:sz w:val="22"/>
          <w:szCs w:val="22"/>
        </w:rPr>
        <w:t>ԿԷԿԳԾ-ի կատարման ընթացքի մշտադիտարկում և հաշվետվությունների պատրաստում։</w:t>
      </w:r>
    </w:p>
    <w:p w14:paraId="5A080B71" w14:textId="77777777" w:rsidR="00972BBA" w:rsidRPr="002F6DB7" w:rsidRDefault="00972BBA" w:rsidP="000C16A7">
      <w:pPr>
        <w:pStyle w:val="a3"/>
        <w:ind w:firstLine="360"/>
        <w:jc w:val="both"/>
        <w:rPr>
          <w:rFonts w:ascii="Sylfaen" w:hAnsi="Sylfaen"/>
          <w:sz w:val="22"/>
          <w:szCs w:val="22"/>
        </w:rPr>
      </w:pPr>
      <w:r w:rsidRPr="002F6DB7">
        <w:rPr>
          <w:rFonts w:ascii="Sylfaen" w:hAnsi="Sylfaen"/>
          <w:sz w:val="22"/>
          <w:szCs w:val="22"/>
        </w:rPr>
        <w:t>Մինչ էներգետիկ կառավարման ստորաբաժանման ստեղծումը կամ համապատասխան մասնագետի ներգրավումը, ծրագրի մոնիթորինգը կարող է իրականացնել համայնքապետարանի աշխատակազմի կողմից նշանակված աշխատանքային խումբը։</w:t>
      </w:r>
    </w:p>
    <w:p w14:paraId="01ABD83A" w14:textId="77777777" w:rsidR="00972BBA" w:rsidRPr="002F6DB7" w:rsidRDefault="00972BBA" w:rsidP="00972BBA">
      <w:pPr>
        <w:pStyle w:val="a3"/>
        <w:jc w:val="both"/>
        <w:rPr>
          <w:rFonts w:ascii="Sylfaen" w:hAnsi="Sylfaen"/>
          <w:sz w:val="22"/>
          <w:szCs w:val="22"/>
        </w:rPr>
      </w:pPr>
      <w:r w:rsidRPr="002F6DB7">
        <w:rPr>
          <w:rFonts w:ascii="Sylfaen" w:hAnsi="Sylfaen"/>
          <w:sz w:val="22"/>
          <w:szCs w:val="22"/>
        </w:rPr>
        <w:lastRenderedPageBreak/>
        <w:t>Մշտադիտարկման գործընթացը ներառում է</w:t>
      </w:r>
      <w:r w:rsidRPr="002F6DB7">
        <w:rPr>
          <w:sz w:val="22"/>
          <w:szCs w:val="22"/>
        </w:rPr>
        <w:t>․</w:t>
      </w:r>
    </w:p>
    <w:p w14:paraId="3892EB4F" w14:textId="6CC30454" w:rsidR="00972BBA" w:rsidRPr="002F6DB7" w:rsidRDefault="00972BBA" w:rsidP="00DB0930">
      <w:pPr>
        <w:pStyle w:val="a3"/>
        <w:numPr>
          <w:ilvl w:val="0"/>
          <w:numId w:val="5"/>
        </w:numPr>
        <w:jc w:val="both"/>
        <w:rPr>
          <w:rFonts w:ascii="Sylfaen" w:hAnsi="Sylfaen"/>
          <w:sz w:val="22"/>
          <w:szCs w:val="22"/>
        </w:rPr>
      </w:pPr>
      <w:r w:rsidRPr="002F6DB7">
        <w:rPr>
          <w:rFonts w:ascii="Sylfaen" w:hAnsi="Sylfaen"/>
          <w:sz w:val="22"/>
          <w:szCs w:val="22"/>
        </w:rPr>
        <w:t>Տվյալների հավաքագրման մեթոդաբանության մշակում և կիրառություն</w:t>
      </w:r>
      <w:r w:rsidR="006659E2" w:rsidRPr="002F6DB7">
        <w:rPr>
          <w:rFonts w:ascii="Sylfaen" w:hAnsi="Sylfaen"/>
          <w:sz w:val="22"/>
          <w:szCs w:val="22"/>
        </w:rPr>
        <w:t>;</w:t>
      </w:r>
    </w:p>
    <w:p w14:paraId="7759FF0E" w14:textId="7811E887" w:rsidR="00972BBA" w:rsidRPr="002F6DB7" w:rsidRDefault="00972BBA" w:rsidP="00DB0930">
      <w:pPr>
        <w:pStyle w:val="a3"/>
        <w:numPr>
          <w:ilvl w:val="0"/>
          <w:numId w:val="5"/>
        </w:numPr>
        <w:jc w:val="both"/>
        <w:rPr>
          <w:rFonts w:ascii="Sylfaen" w:hAnsi="Sylfaen"/>
          <w:sz w:val="22"/>
          <w:szCs w:val="22"/>
        </w:rPr>
      </w:pPr>
      <w:r w:rsidRPr="002F6DB7">
        <w:rPr>
          <w:rFonts w:ascii="Sylfaen" w:hAnsi="Sylfaen"/>
          <w:sz w:val="22"/>
          <w:szCs w:val="22"/>
        </w:rPr>
        <w:t>Էներգասպառման և ՋԳ արտանետումների ցուցանիշների մշտական հավաքագրում ու գրանցում</w:t>
      </w:r>
      <w:r w:rsidR="006659E2" w:rsidRPr="002F6DB7">
        <w:rPr>
          <w:rFonts w:ascii="Sylfaen" w:hAnsi="Sylfaen"/>
          <w:sz w:val="22"/>
          <w:szCs w:val="22"/>
        </w:rPr>
        <w:t>;</w:t>
      </w:r>
    </w:p>
    <w:p w14:paraId="529AA642" w14:textId="7CC3084D" w:rsidR="00972BBA" w:rsidRPr="002F6DB7" w:rsidRDefault="00972BBA" w:rsidP="00DB0930">
      <w:pPr>
        <w:pStyle w:val="a3"/>
        <w:numPr>
          <w:ilvl w:val="0"/>
          <w:numId w:val="5"/>
        </w:numPr>
        <w:jc w:val="both"/>
        <w:rPr>
          <w:rFonts w:ascii="Sylfaen" w:hAnsi="Sylfaen"/>
          <w:sz w:val="22"/>
          <w:szCs w:val="22"/>
        </w:rPr>
      </w:pPr>
      <w:r w:rsidRPr="002F6DB7">
        <w:rPr>
          <w:rFonts w:ascii="Sylfaen" w:hAnsi="Sylfaen"/>
          <w:sz w:val="22"/>
          <w:szCs w:val="22"/>
        </w:rPr>
        <w:t>Ներքին և արտաքին տվյալների աղբյուրների սահմանում (համայնքապետարանի ֆինանսական բաժին, կոմունալ ծառայություններ, «Հայկական էլեկտրական ցանցեր», «Գազպրոմ Արմենիա» և այլն)</w:t>
      </w:r>
      <w:r w:rsidR="006659E2" w:rsidRPr="002F6DB7">
        <w:rPr>
          <w:rFonts w:ascii="Sylfaen" w:hAnsi="Sylfaen"/>
          <w:sz w:val="22"/>
          <w:szCs w:val="22"/>
        </w:rPr>
        <w:t>;</w:t>
      </w:r>
    </w:p>
    <w:p w14:paraId="11E91AA8" w14:textId="77777777" w:rsidR="00972BBA" w:rsidRPr="002F6DB7" w:rsidRDefault="00972BBA" w:rsidP="00DB0930">
      <w:pPr>
        <w:pStyle w:val="a3"/>
        <w:numPr>
          <w:ilvl w:val="0"/>
          <w:numId w:val="5"/>
        </w:numPr>
        <w:jc w:val="both"/>
        <w:rPr>
          <w:rFonts w:ascii="Sylfaen" w:hAnsi="Sylfaen"/>
          <w:sz w:val="22"/>
          <w:szCs w:val="22"/>
        </w:rPr>
      </w:pPr>
      <w:r w:rsidRPr="002F6DB7">
        <w:rPr>
          <w:rFonts w:ascii="Sylfaen" w:hAnsi="Sylfaen"/>
          <w:sz w:val="22"/>
          <w:szCs w:val="22"/>
        </w:rPr>
        <w:t>Հավաքագրված տվյալների ստուգման և վավերացման մեխանիզմների ներդրում,</w:t>
      </w:r>
    </w:p>
    <w:p w14:paraId="36B048FE" w14:textId="003868E5" w:rsidR="00972BBA" w:rsidRPr="002F6DB7" w:rsidRDefault="00972BBA" w:rsidP="00DB0930">
      <w:pPr>
        <w:pStyle w:val="a3"/>
        <w:numPr>
          <w:ilvl w:val="0"/>
          <w:numId w:val="5"/>
        </w:numPr>
        <w:jc w:val="both"/>
        <w:rPr>
          <w:rFonts w:ascii="Sylfaen" w:hAnsi="Sylfaen"/>
          <w:sz w:val="22"/>
          <w:szCs w:val="22"/>
        </w:rPr>
      </w:pPr>
      <w:r w:rsidRPr="002F6DB7">
        <w:rPr>
          <w:rFonts w:ascii="Sylfaen" w:hAnsi="Sylfaen"/>
          <w:sz w:val="22"/>
          <w:szCs w:val="22"/>
        </w:rPr>
        <w:t>Տվյալների հավաքագրման պարբերականության որոշում՝ տարեկան կամ ավելի հաճախ</w:t>
      </w:r>
      <w:r w:rsidR="006659E2" w:rsidRPr="002F6DB7">
        <w:rPr>
          <w:rFonts w:ascii="Sylfaen" w:hAnsi="Sylfaen"/>
          <w:sz w:val="22"/>
          <w:szCs w:val="22"/>
        </w:rPr>
        <w:t>;</w:t>
      </w:r>
    </w:p>
    <w:p w14:paraId="23ED0753" w14:textId="5D0491D6" w:rsidR="00972BBA" w:rsidRPr="002F6DB7" w:rsidRDefault="00972BBA" w:rsidP="00DB0930">
      <w:pPr>
        <w:pStyle w:val="a3"/>
        <w:numPr>
          <w:ilvl w:val="0"/>
          <w:numId w:val="5"/>
        </w:numPr>
        <w:jc w:val="both"/>
        <w:rPr>
          <w:rFonts w:ascii="Sylfaen" w:hAnsi="Sylfaen"/>
          <w:sz w:val="22"/>
          <w:szCs w:val="22"/>
        </w:rPr>
      </w:pPr>
      <w:r w:rsidRPr="002F6DB7">
        <w:rPr>
          <w:rFonts w:ascii="Sylfaen" w:hAnsi="Sylfaen"/>
          <w:sz w:val="22"/>
          <w:szCs w:val="22"/>
        </w:rPr>
        <w:t>Ինդիկատորների և համեմատական շեմերի սահմանում</w:t>
      </w:r>
      <w:r w:rsidR="006659E2" w:rsidRPr="002F6DB7">
        <w:rPr>
          <w:rFonts w:ascii="Sylfaen" w:hAnsi="Sylfaen"/>
          <w:sz w:val="22"/>
          <w:szCs w:val="22"/>
        </w:rPr>
        <w:t>,</w:t>
      </w:r>
      <w:r w:rsidRPr="002F6DB7">
        <w:rPr>
          <w:rFonts w:ascii="Sylfaen" w:hAnsi="Sylfaen"/>
          <w:sz w:val="22"/>
          <w:szCs w:val="22"/>
        </w:rPr>
        <w:t xml:space="preserve"> օրինակ՝ շենքերի էներգասպառման առավելագույն թույլատրելի մակարդակ,</w:t>
      </w:r>
    </w:p>
    <w:p w14:paraId="573EC6D4" w14:textId="77777777" w:rsidR="00972BBA" w:rsidRPr="002F6DB7" w:rsidRDefault="00972BBA" w:rsidP="00DB0930">
      <w:pPr>
        <w:pStyle w:val="a3"/>
        <w:numPr>
          <w:ilvl w:val="0"/>
          <w:numId w:val="5"/>
        </w:numPr>
        <w:jc w:val="both"/>
        <w:rPr>
          <w:rFonts w:ascii="Sylfaen" w:hAnsi="Sylfaen"/>
          <w:sz w:val="22"/>
          <w:szCs w:val="22"/>
        </w:rPr>
      </w:pPr>
      <w:r w:rsidRPr="002F6DB7">
        <w:rPr>
          <w:rFonts w:ascii="Sylfaen" w:hAnsi="Sylfaen"/>
          <w:sz w:val="22"/>
          <w:szCs w:val="22"/>
        </w:rPr>
        <w:t>Հաշվետվությունների ձևաչափի մշակումը և հաստատում համայնքապետարանի կողմից։</w:t>
      </w:r>
    </w:p>
    <w:p w14:paraId="1E5E9E64" w14:textId="77777777" w:rsidR="00972BBA" w:rsidRPr="002F6DB7" w:rsidRDefault="00972BBA" w:rsidP="000C16A7">
      <w:pPr>
        <w:pStyle w:val="a3"/>
        <w:ind w:firstLine="360"/>
        <w:jc w:val="both"/>
        <w:rPr>
          <w:rFonts w:ascii="Sylfaen" w:hAnsi="Sylfaen"/>
          <w:sz w:val="22"/>
          <w:szCs w:val="22"/>
        </w:rPr>
      </w:pPr>
      <w:r w:rsidRPr="002F6DB7">
        <w:rPr>
          <w:rFonts w:ascii="Sylfaen" w:hAnsi="Sylfaen"/>
          <w:sz w:val="22"/>
          <w:szCs w:val="22"/>
        </w:rPr>
        <w:t>Հաշվետվությունները կպատրաստվեն և կներկայացվեն «MyCovenant» առցանց հարթակի միջոցով՝ ըստ սահմանված պարբերականության</w:t>
      </w:r>
      <w:r w:rsidRPr="002F6DB7">
        <w:rPr>
          <w:sz w:val="22"/>
          <w:szCs w:val="22"/>
        </w:rPr>
        <w:t>․</w:t>
      </w:r>
    </w:p>
    <w:p w14:paraId="2EEF20F8" w14:textId="77777777" w:rsidR="00972BBA" w:rsidRPr="002F6DB7" w:rsidRDefault="00972BBA" w:rsidP="00DB0930">
      <w:pPr>
        <w:pStyle w:val="a3"/>
        <w:numPr>
          <w:ilvl w:val="0"/>
          <w:numId w:val="5"/>
        </w:numPr>
        <w:jc w:val="both"/>
        <w:rPr>
          <w:rFonts w:ascii="Sylfaen" w:hAnsi="Sylfaen"/>
          <w:sz w:val="22"/>
          <w:szCs w:val="22"/>
        </w:rPr>
      </w:pPr>
      <w:r w:rsidRPr="002F6DB7">
        <w:rPr>
          <w:rFonts w:ascii="Sylfaen" w:hAnsi="Sylfaen"/>
          <w:b/>
          <w:bCs/>
          <w:sz w:val="22"/>
          <w:szCs w:val="22"/>
        </w:rPr>
        <w:t>Պարզեցված հաշվետվություն</w:t>
      </w:r>
      <w:r w:rsidRPr="002F6DB7">
        <w:rPr>
          <w:rFonts w:ascii="Sylfaen" w:hAnsi="Sylfaen"/>
          <w:sz w:val="22"/>
          <w:szCs w:val="22"/>
        </w:rPr>
        <w:t>՝ որակական նկարագրություն իրականացված միջոցառումների մասին՝ յուրաքանչյուր երկու տարին մեկ,</w:t>
      </w:r>
    </w:p>
    <w:p w14:paraId="26D09E3D" w14:textId="77777777" w:rsidR="00972BBA" w:rsidRPr="002F6DB7" w:rsidRDefault="00972BBA" w:rsidP="00DB0930">
      <w:pPr>
        <w:pStyle w:val="a3"/>
        <w:numPr>
          <w:ilvl w:val="0"/>
          <w:numId w:val="5"/>
        </w:numPr>
        <w:jc w:val="both"/>
        <w:rPr>
          <w:rFonts w:ascii="Sylfaen" w:hAnsi="Sylfaen"/>
          <w:sz w:val="22"/>
          <w:szCs w:val="22"/>
        </w:rPr>
      </w:pPr>
      <w:r w:rsidRPr="002F6DB7">
        <w:rPr>
          <w:rFonts w:ascii="Sylfaen" w:hAnsi="Sylfaen"/>
          <w:b/>
          <w:bCs/>
          <w:sz w:val="22"/>
          <w:szCs w:val="22"/>
        </w:rPr>
        <w:t>Լիարժեք հաշվետվություն՝</w:t>
      </w:r>
      <w:r w:rsidRPr="002F6DB7">
        <w:rPr>
          <w:rFonts w:ascii="Sylfaen" w:hAnsi="Sylfaen"/>
          <w:sz w:val="22"/>
          <w:szCs w:val="22"/>
        </w:rPr>
        <w:t xml:space="preserve"> որակական և քանակական տվյալներ, ԱԵԿ-ի արդիականացում և արտանետումների կրճատման գնահատում՝ յուրաքանչյուր չորս տարին մեկ։</w:t>
      </w:r>
    </w:p>
    <w:p w14:paraId="2C536354" w14:textId="5DAE1EF3" w:rsidR="00972BBA" w:rsidRPr="002F6DB7" w:rsidRDefault="000C16A7" w:rsidP="000C16A7">
      <w:pPr>
        <w:pStyle w:val="a3"/>
        <w:ind w:firstLine="360"/>
        <w:jc w:val="both"/>
        <w:rPr>
          <w:rFonts w:ascii="Sylfaen" w:hAnsi="Sylfaen"/>
          <w:sz w:val="22"/>
          <w:szCs w:val="22"/>
        </w:rPr>
      </w:pPr>
      <w:r w:rsidRPr="002F6DB7">
        <w:rPr>
          <w:rFonts w:ascii="Sylfaen" w:hAnsi="Sylfaen"/>
          <w:sz w:val="22"/>
          <w:szCs w:val="22"/>
        </w:rPr>
        <w:t>Թալինի</w:t>
      </w:r>
      <w:r w:rsidR="00972BBA" w:rsidRPr="002F6DB7">
        <w:rPr>
          <w:rFonts w:ascii="Sylfaen" w:hAnsi="Sylfaen"/>
          <w:sz w:val="22"/>
          <w:szCs w:val="22"/>
        </w:rPr>
        <w:t xml:space="preserve"> համայնքապետարանը նախատեսում է կիրառել նաև ավելի հաճախակի մոնիթորինգ՝ տարեկան կամ կիսամյակային կտրվածքով, որպեսզի ապահովվի ծրագրի ընթացքի ավելի մանրամասն գնահատում։ Այս մոտեցումը թույլ կտա առավել օբյեկտիվ վերլուծել ինչպես էներգախնայողության փաստացի արդյունքները, այնպես էլ ֆինանսական և բնապահպանական արդյունավետությունը։</w:t>
      </w:r>
    </w:p>
    <w:p w14:paraId="40AE0462" w14:textId="185902E3" w:rsidR="005A62EC" w:rsidRPr="002F6DB7" w:rsidRDefault="005A62EC" w:rsidP="005A62EC">
      <w:pPr>
        <w:pStyle w:val="1"/>
        <w:rPr>
          <w:rFonts w:ascii="Sylfaen" w:hAnsi="Sylfaen" w:cs="Sylfaen"/>
          <w:b/>
          <w:bCs/>
          <w:color w:val="002060"/>
          <w:sz w:val="24"/>
          <w:szCs w:val="24"/>
        </w:rPr>
      </w:pPr>
      <w:bookmarkStart w:id="10" w:name="_Toc222742318"/>
      <w:r w:rsidRPr="002F6DB7">
        <w:rPr>
          <w:rFonts w:ascii="Sylfaen" w:hAnsi="Sylfaen" w:cs="Sylfaen"/>
          <w:b/>
          <w:bCs/>
          <w:color w:val="002060"/>
          <w:sz w:val="24"/>
          <w:szCs w:val="24"/>
        </w:rPr>
        <w:t xml:space="preserve">Գլուխ 2. </w:t>
      </w:r>
      <w:r w:rsidR="000C16A7" w:rsidRPr="002F6DB7">
        <w:rPr>
          <w:rFonts w:ascii="Sylfaen" w:hAnsi="Sylfaen" w:cs="Sylfaen"/>
          <w:b/>
          <w:bCs/>
          <w:color w:val="002060"/>
          <w:sz w:val="24"/>
          <w:szCs w:val="24"/>
        </w:rPr>
        <w:t>Թալին</w:t>
      </w:r>
      <w:r w:rsidRPr="002F6DB7">
        <w:rPr>
          <w:rFonts w:ascii="Sylfaen" w:hAnsi="Sylfaen" w:cs="Sylfaen"/>
          <w:b/>
          <w:bCs/>
          <w:color w:val="002060"/>
          <w:sz w:val="24"/>
          <w:szCs w:val="24"/>
        </w:rPr>
        <w:t xml:space="preserve"> համայնքի հակիրճ նկարագիրը</w:t>
      </w:r>
      <w:bookmarkEnd w:id="10"/>
    </w:p>
    <w:p w14:paraId="61332D59" w14:textId="57748804" w:rsidR="005A62EC" w:rsidRPr="002F6DB7" w:rsidRDefault="005A62EC" w:rsidP="00AA427E">
      <w:pPr>
        <w:pStyle w:val="2"/>
        <w:rPr>
          <w:rFonts w:ascii="Sylfaen" w:hAnsi="Sylfaen"/>
          <w:sz w:val="24"/>
          <w:szCs w:val="24"/>
        </w:rPr>
      </w:pPr>
      <w:bookmarkStart w:id="11" w:name="_Toc222742319"/>
      <w:r w:rsidRPr="002F6DB7">
        <w:rPr>
          <w:rFonts w:ascii="Sylfaen" w:hAnsi="Sylfaen" w:cs="Sylfaen"/>
          <w:color w:val="002060"/>
          <w:sz w:val="22"/>
          <w:szCs w:val="22"/>
        </w:rPr>
        <w:t>2</w:t>
      </w:r>
      <w:r w:rsidRPr="002F6DB7">
        <w:rPr>
          <w:rFonts w:ascii="Times New Roman" w:hAnsi="Times New Roman" w:cs="Times New Roman"/>
          <w:color w:val="002060"/>
          <w:sz w:val="22"/>
          <w:szCs w:val="22"/>
        </w:rPr>
        <w:t>․</w:t>
      </w:r>
      <w:r w:rsidRPr="002F6DB7">
        <w:rPr>
          <w:rFonts w:ascii="Sylfaen" w:hAnsi="Sylfaen" w:cs="Times New Roman"/>
          <w:color w:val="002060"/>
          <w:sz w:val="22"/>
          <w:szCs w:val="22"/>
        </w:rPr>
        <w:t>1</w:t>
      </w:r>
      <w:r w:rsidRPr="002F6DB7">
        <w:rPr>
          <w:rFonts w:ascii="Times New Roman" w:hAnsi="Times New Roman" w:cs="Times New Roman"/>
          <w:color w:val="002060"/>
          <w:sz w:val="22"/>
          <w:szCs w:val="22"/>
        </w:rPr>
        <w:t>․</w:t>
      </w:r>
      <w:r w:rsidRPr="002F6DB7">
        <w:rPr>
          <w:rFonts w:ascii="Sylfaen" w:hAnsi="Sylfaen" w:cs="Sylfaen"/>
          <w:color w:val="002060"/>
          <w:sz w:val="22"/>
          <w:szCs w:val="22"/>
        </w:rPr>
        <w:t xml:space="preserve"> </w:t>
      </w:r>
      <w:r w:rsidR="00845938" w:rsidRPr="002F6DB7">
        <w:rPr>
          <w:rFonts w:ascii="Sylfaen" w:hAnsi="Sylfaen" w:cs="Sylfaen"/>
          <w:color w:val="002060"/>
          <w:sz w:val="22"/>
          <w:szCs w:val="22"/>
        </w:rPr>
        <w:t>Աշխարհագրական դիրքը</w:t>
      </w:r>
      <w:bookmarkEnd w:id="11"/>
      <w:r w:rsidRPr="002F6DB7">
        <w:rPr>
          <w:rFonts w:ascii="Sylfaen" w:hAnsi="Sylfaen" w:cs="Sylfaen"/>
          <w:color w:val="002060"/>
          <w:sz w:val="22"/>
          <w:szCs w:val="22"/>
        </w:rPr>
        <w:t xml:space="preserve"> </w:t>
      </w:r>
    </w:p>
    <w:p w14:paraId="6C49B2E7" w14:textId="77777777" w:rsidR="00E14D33" w:rsidRPr="002F6DB7" w:rsidRDefault="000C16A7" w:rsidP="00E14D33">
      <w:pPr>
        <w:spacing w:after="0" w:line="240" w:lineRule="auto"/>
        <w:ind w:firstLine="720"/>
        <w:jc w:val="both"/>
        <w:rPr>
          <w:rFonts w:ascii="Sylfaen" w:eastAsia="Times New Roman" w:hAnsi="Sylfaen" w:cs="Times New Roman"/>
        </w:rPr>
      </w:pPr>
      <w:r w:rsidRPr="002F6DB7">
        <w:rPr>
          <w:rFonts w:ascii="Sylfaen" w:eastAsia="Times New Roman" w:hAnsi="Sylfaen" w:cs="Times New Roman"/>
          <w:b/>
          <w:bCs/>
        </w:rPr>
        <w:t>Թալին</w:t>
      </w:r>
      <w:r w:rsidR="00C81B14" w:rsidRPr="002F6DB7">
        <w:rPr>
          <w:rStyle w:val="a8"/>
          <w:rFonts w:ascii="Sylfaen" w:eastAsia="Times New Roman" w:hAnsi="Sylfaen" w:cs="Times New Roman"/>
          <w:b/>
          <w:bCs/>
        </w:rPr>
        <w:footnoteReference w:id="4"/>
      </w:r>
      <w:r w:rsidR="00C81B14" w:rsidRPr="002F6DB7">
        <w:rPr>
          <w:rFonts w:ascii="Sylfaen" w:eastAsia="Times New Roman" w:hAnsi="Sylfaen" w:cs="Times New Roman"/>
        </w:rPr>
        <w:t> </w:t>
      </w:r>
      <w:r w:rsidR="00E14D33" w:rsidRPr="002F6DB7">
        <w:rPr>
          <w:rFonts w:ascii="Sylfaen" w:eastAsia="Times New Roman" w:hAnsi="Sylfaen" w:cs="Times New Roman"/>
        </w:rPr>
        <w:t xml:space="preserve">համայնքը գտնվում է Հայաստանի Հանրապետության Արագածոտնի մարզի հյուսիսարևմտյան մասում: Թալինի համայնքային կենտրոնը գտնվում է Երևանից 68 կմ և մարզկենտրոնից 48 կմ հեռավորության վրա: Համայնքը արևմուտքից սահմանակից է Ախուրյան գետին, որը այն բաժանում է Թուրքիայից, հյուսիսից՝ Շիրակի մարզին, արևելքից՝ Աշտարակ համայնքին, իսկ հարավից՝ Արմավիրի մարզին: Այստեղով է անցնում Հյուսիս-Հարավ միջպետական </w:t>
      </w:r>
      <w:r w:rsidR="00E14D33" w:rsidRPr="002F6DB7">
        <w:rPr>
          <w:rFonts w:ascii="Times New Roman" w:eastAsia="Times New Roman" w:hAnsi="Times New Roman" w:cs="Times New Roman"/>
        </w:rPr>
        <w:t>​​</w:t>
      </w:r>
      <w:r w:rsidR="00E14D33" w:rsidRPr="002F6DB7">
        <w:rPr>
          <w:rFonts w:ascii="Sylfaen" w:eastAsia="Times New Roman" w:hAnsi="Sylfaen" w:cs="Times New Roman"/>
        </w:rPr>
        <w:t>մայրուղին:</w:t>
      </w:r>
    </w:p>
    <w:p w14:paraId="6261486B" w14:textId="77777777" w:rsidR="00E14D33" w:rsidRPr="002F6DB7" w:rsidRDefault="00E14D33" w:rsidP="00E14D33">
      <w:pPr>
        <w:spacing w:after="0" w:line="240" w:lineRule="auto"/>
        <w:ind w:firstLine="720"/>
        <w:jc w:val="both"/>
        <w:rPr>
          <w:rFonts w:ascii="Sylfaen" w:eastAsia="Times New Roman" w:hAnsi="Sylfaen" w:cs="Times New Roman"/>
        </w:rPr>
      </w:pPr>
      <w:r w:rsidRPr="002F6DB7">
        <w:rPr>
          <w:rFonts w:ascii="Sylfaen" w:eastAsia="Times New Roman" w:hAnsi="Sylfaen" w:cs="Times New Roman"/>
        </w:rPr>
        <w:t>Համայնքի տարածքը սկսվում է մոտավորապես ծովի մակարդակից 1200 մետր բարձրությունից և բարձրանում է մինչև Արագած լեռնազանգվածի գրեթե գագաթը՝ հասնելով շուրջ 3500 մետրի։ Այն ընդգրկում է Արագածի հրաբխային զանգվածի լավային հոսքերով ձևավորված արևմտյան լեռնալանջերը՝ մասնավորապես Թալինի և Կարմրաշենի բարձրավանդակները, ինչպես նաև Արտենի (Արտին) լեռը։ Արտենի լեռն ունի երկու գագաթ՝ Մեծ Արտենի (2047 մ) և Փոքր Արտենի, որը հայտնի է նաև որպես Արեգունի (1753 մ)։</w:t>
      </w:r>
    </w:p>
    <w:p w14:paraId="4211D91E" w14:textId="77777777" w:rsidR="00845938" w:rsidRPr="002F6DB7" w:rsidRDefault="00845938" w:rsidP="00845938">
      <w:pPr>
        <w:pStyle w:val="a3"/>
        <w:spacing w:before="0" w:beforeAutospacing="0" w:after="0" w:afterAutospacing="0"/>
        <w:ind w:firstLine="720"/>
        <w:contextualSpacing/>
        <w:jc w:val="both"/>
        <w:rPr>
          <w:rFonts w:ascii="Sylfaen" w:hAnsi="Sylfaen"/>
          <w:sz w:val="22"/>
          <w:szCs w:val="22"/>
        </w:rPr>
      </w:pPr>
      <w:r w:rsidRPr="002F6DB7">
        <w:rPr>
          <w:rFonts w:ascii="Sylfaen" w:hAnsi="Sylfaen"/>
          <w:sz w:val="22"/>
          <w:szCs w:val="22"/>
        </w:rPr>
        <w:t xml:space="preserve">Համայնքի տարածքում առկա հանքային պաշարները հիմնականում կապված են Արագածի հրաբխային բնույթի հետ։ Համայնքի գրեթե ամբողջ տարածքում առկա են տարբեր </w:t>
      </w:r>
      <w:r w:rsidRPr="002F6DB7">
        <w:rPr>
          <w:rFonts w:ascii="Sylfaen" w:hAnsi="Sylfaen"/>
          <w:sz w:val="22"/>
          <w:szCs w:val="22"/>
        </w:rPr>
        <w:lastRenderedPageBreak/>
        <w:t>գույների և կառուցվածքների տուֆի պաշարներ՝ մոխրագույն, մանուշակագույն-վարդագույն, ինչպես նաև կարմրաշականակագույն երանգներով։ Կա նաև հրաբխային խարամի զգալի քանակ և պաշարներ։ Որոշ հատվածներում հանդիպում են ասբեստի, պեռլիտի և օբսիդիանի (մոնք) պաշարներ։</w:t>
      </w:r>
    </w:p>
    <w:p w14:paraId="41C33335" w14:textId="77777777" w:rsidR="00845938" w:rsidRPr="002F6DB7" w:rsidRDefault="00845938" w:rsidP="00845938">
      <w:pPr>
        <w:pStyle w:val="a3"/>
        <w:spacing w:before="0" w:beforeAutospacing="0" w:after="0" w:afterAutospacing="0"/>
        <w:ind w:firstLine="720"/>
        <w:contextualSpacing/>
        <w:jc w:val="both"/>
        <w:rPr>
          <w:rFonts w:ascii="Sylfaen" w:hAnsi="Sylfaen"/>
          <w:sz w:val="22"/>
          <w:szCs w:val="22"/>
        </w:rPr>
      </w:pPr>
      <w:r w:rsidRPr="002F6DB7">
        <w:rPr>
          <w:rFonts w:ascii="Sylfaen" w:hAnsi="Sylfaen"/>
          <w:sz w:val="22"/>
          <w:szCs w:val="22"/>
        </w:rPr>
        <w:t>Համայնքի լեռնային հատվածը հարուստ է համեմատաբար բարձրորակ սառը ջրի աղբյուրներով, որոնք հիմնականում ապահովում են բնակավայրերի ջրամատակարարումը։ Համայնքի հարթավայրային գոտու կլիման կիսաանապատային և խիստ չորային է։</w:t>
      </w:r>
    </w:p>
    <w:p w14:paraId="789053E3" w14:textId="77777777" w:rsidR="00845938" w:rsidRPr="002F6DB7" w:rsidRDefault="00845938" w:rsidP="00845938">
      <w:pPr>
        <w:pStyle w:val="a3"/>
        <w:spacing w:before="0" w:beforeAutospacing="0" w:after="0" w:afterAutospacing="0"/>
        <w:ind w:firstLine="720"/>
        <w:contextualSpacing/>
        <w:jc w:val="both"/>
        <w:rPr>
          <w:rFonts w:ascii="Sylfaen" w:hAnsi="Sylfaen"/>
          <w:sz w:val="22"/>
          <w:szCs w:val="22"/>
        </w:rPr>
      </w:pPr>
      <w:r w:rsidRPr="002F6DB7">
        <w:rPr>
          <w:rFonts w:ascii="Sylfaen" w:hAnsi="Sylfaen"/>
          <w:sz w:val="22"/>
          <w:szCs w:val="22"/>
        </w:rPr>
        <w:t>Թալին համայնքը ունի շատ հարմարավետ տնտեսական-աշխարհագրական դիրք։ Համայնքի տարածքով անցնում են Գյումրի–Արմավիր–Երևան երկաթուղին, Երևան–Արմավիր–Գյումրի և Երևան–Աշտարակ–Թալին–Գյումրի ավտոմայրուղի-ները։ 2022 թվականի նոյեմբերի դրությամբ Թալին քաղաքը դարձել է խոշորացված համայնք՝ ընդգրկելով 33 բնակավայր, այդ թվում՝ 32 գյուղական բնակավայր և մեկ քաղաք։</w:t>
      </w:r>
    </w:p>
    <w:p w14:paraId="59BEA2F4" w14:textId="66D6C8CE" w:rsidR="009F4C57" w:rsidRPr="002F6DB7" w:rsidRDefault="009F4C57" w:rsidP="008B3BF9">
      <w:pPr>
        <w:pStyle w:val="2"/>
        <w:rPr>
          <w:rFonts w:ascii="Sylfaen" w:hAnsi="Sylfaen" w:cs="Sylfaen"/>
          <w:color w:val="002060"/>
          <w:sz w:val="22"/>
          <w:szCs w:val="22"/>
        </w:rPr>
      </w:pPr>
      <w:bookmarkStart w:id="12" w:name="_Toc222742320"/>
      <w:r w:rsidRPr="002F6DB7">
        <w:rPr>
          <w:rFonts w:ascii="Sylfaen" w:hAnsi="Sylfaen" w:cs="Sylfaen"/>
          <w:color w:val="002060"/>
          <w:sz w:val="22"/>
          <w:szCs w:val="22"/>
        </w:rPr>
        <w:t>2</w:t>
      </w:r>
      <w:r w:rsidRPr="002F6DB7">
        <w:rPr>
          <w:rFonts w:ascii="Times New Roman" w:hAnsi="Times New Roman" w:cs="Times New Roman"/>
          <w:color w:val="002060"/>
          <w:sz w:val="22"/>
          <w:szCs w:val="22"/>
        </w:rPr>
        <w:t>․</w:t>
      </w:r>
      <w:r w:rsidR="005D01AC" w:rsidRPr="002F6DB7">
        <w:rPr>
          <w:rFonts w:ascii="Sylfaen" w:hAnsi="Sylfaen" w:cs="Sylfaen"/>
          <w:color w:val="002060"/>
          <w:sz w:val="22"/>
          <w:szCs w:val="22"/>
        </w:rPr>
        <w:t>2</w:t>
      </w:r>
      <w:r w:rsidRPr="002F6DB7">
        <w:rPr>
          <w:rFonts w:ascii="Times New Roman" w:hAnsi="Times New Roman" w:cs="Times New Roman"/>
          <w:color w:val="002060"/>
          <w:sz w:val="22"/>
          <w:szCs w:val="22"/>
        </w:rPr>
        <w:t>․</w:t>
      </w:r>
      <w:r w:rsidRPr="002F6DB7">
        <w:rPr>
          <w:rFonts w:ascii="Sylfaen" w:hAnsi="Sylfaen" w:cs="Sylfaen"/>
          <w:color w:val="002060"/>
          <w:sz w:val="22"/>
          <w:szCs w:val="22"/>
        </w:rPr>
        <w:t xml:space="preserve"> Բնակչություն</w:t>
      </w:r>
      <w:bookmarkEnd w:id="12"/>
    </w:p>
    <w:p w14:paraId="043F54F8" w14:textId="77777777" w:rsidR="00586A53" w:rsidRPr="002F6DB7" w:rsidRDefault="00586A53" w:rsidP="00586A53">
      <w:pPr>
        <w:pStyle w:val="a3"/>
        <w:spacing w:before="0" w:beforeAutospacing="0" w:after="0" w:afterAutospacing="0"/>
        <w:ind w:firstLine="720"/>
        <w:contextualSpacing/>
        <w:jc w:val="both"/>
        <w:rPr>
          <w:rFonts w:ascii="Sylfaen" w:hAnsi="Sylfaen"/>
          <w:sz w:val="22"/>
          <w:szCs w:val="22"/>
        </w:rPr>
      </w:pPr>
      <w:r w:rsidRPr="002F6DB7">
        <w:rPr>
          <w:rFonts w:ascii="Sylfaen" w:hAnsi="Sylfaen"/>
          <w:sz w:val="22"/>
          <w:szCs w:val="22"/>
        </w:rPr>
        <w:t>2025 թվականի հունվարի 1-ի դրությամբ համայնքի ընդհանուր գրանցված բնակչությունը կազմում է 38.611 մարդ։ Ժողովրդագրական դինամիկան ցույց է տալիս բնական աճի աննշան մակարդակ</w:t>
      </w:r>
      <w:r w:rsidRPr="002F6DB7">
        <w:rPr>
          <w:sz w:val="22"/>
          <w:szCs w:val="22"/>
        </w:rPr>
        <w:t>․</w:t>
      </w:r>
      <w:r w:rsidRPr="002F6DB7">
        <w:rPr>
          <w:rFonts w:ascii="Sylfaen" w:hAnsi="Sylfaen"/>
          <w:sz w:val="22"/>
          <w:szCs w:val="22"/>
        </w:rPr>
        <w:t xml:space="preserve"> գրանցվել է 234 ծնունդ և 200 մահ, որի արդյունքում բնական աճը կազմել է ընդամենը 34 մարդ։ Այս նվազագույն աճը վկայում է համեմատաբար կայուն, սակայն գրեթե կանգնած ժողովրդագրական միտման մասին, ինչը կարող է պայմանավորված լինել ծնելիության ցածր մակարդակով և ապագայում նպատակային ժողովրդագրական քաղաքականության անհրաժեշտությամբ։</w:t>
      </w:r>
    </w:p>
    <w:p w14:paraId="4D572951" w14:textId="08E611C4" w:rsidR="003678CD" w:rsidRPr="002F6DB7" w:rsidRDefault="00586A53" w:rsidP="00AA75A6">
      <w:pPr>
        <w:pStyle w:val="a3"/>
        <w:spacing w:before="0" w:beforeAutospacing="0" w:after="0" w:afterAutospacing="0"/>
        <w:ind w:firstLine="720"/>
        <w:contextualSpacing/>
        <w:jc w:val="both"/>
        <w:rPr>
          <w:rFonts w:ascii="Sylfaen" w:hAnsi="Sylfaen"/>
          <w:sz w:val="22"/>
          <w:szCs w:val="22"/>
        </w:rPr>
      </w:pPr>
      <w:r w:rsidRPr="002F6DB7">
        <w:rPr>
          <w:rFonts w:ascii="Sylfaen" w:hAnsi="Sylfaen"/>
          <w:sz w:val="22"/>
          <w:szCs w:val="22"/>
        </w:rPr>
        <w:t>Ամուսնությունների և ընտանեկան հարաբերությունների ցուցանիշները ցույց են տալիս, որ նույն ժամանակահատվածում գրանցվել է 109 ամուսնություն և ընդամենը 13 ամուսնալուծություն, ինչը վկայում է համեմատաբար կայուն սոցիալական կառուցվածքի և ամուսնությունների ու ամուսնալուծությունների բարձր հարաբերակցության մասին։ Տնային տնտեսությունների թիվը կազմում է 5.757</w:t>
      </w:r>
      <w:r w:rsidR="009854FD" w:rsidRPr="002F6DB7">
        <w:rPr>
          <w:rFonts w:ascii="Sylfaen" w:hAnsi="Sylfaen"/>
          <w:sz w:val="22"/>
          <w:szCs w:val="22"/>
        </w:rPr>
        <w:t xml:space="preserve"> </w:t>
      </w:r>
      <w:r w:rsidRPr="002F6DB7">
        <w:rPr>
          <w:rFonts w:ascii="Sylfaen" w:hAnsi="Sylfaen"/>
          <w:sz w:val="22"/>
          <w:szCs w:val="22"/>
        </w:rPr>
        <w:t xml:space="preserve"> որոնցից 819-ը ստանում են ընտանեկան նպաստ։ Սա նշանակում է, որ տնային տնտեսությունների մոտավորապես 14,2%-ը կախված է պետական սոցիալական աջակցությունից, ինչը կարող է վկայել բնակչության զգալի հատվածի սոցիալ-տնտեսական խոցելիության կամ ցածր եկամուտների մասին։</w:t>
      </w:r>
    </w:p>
    <w:p w14:paraId="6E3B4948" w14:textId="016F4760" w:rsidR="00AA75A6" w:rsidRPr="002E027F" w:rsidRDefault="00AA75A6" w:rsidP="00AA75A6">
      <w:pPr>
        <w:pStyle w:val="af8"/>
        <w:keepNext/>
      </w:pPr>
      <w:bookmarkStart w:id="13" w:name="_Toc222742367"/>
      <w:r w:rsidRPr="002E027F">
        <w:t xml:space="preserve">Աղյուսակ </w:t>
      </w:r>
      <w:r w:rsidRPr="002E027F">
        <w:fldChar w:fldCharType="begin"/>
      </w:r>
      <w:r w:rsidRPr="002E027F">
        <w:instrText xml:space="preserve"> SEQ Աղյուսակ \* ARABIC </w:instrText>
      </w:r>
      <w:r w:rsidRPr="002E027F">
        <w:fldChar w:fldCharType="separate"/>
      </w:r>
      <w:r w:rsidR="001E4E09" w:rsidRPr="002E027F">
        <w:t>1</w:t>
      </w:r>
      <w:r w:rsidRPr="002E027F">
        <w:fldChar w:fldCharType="end"/>
      </w:r>
      <w:r w:rsidRPr="002E027F">
        <w:t>․ Թալին համայնքի ժողովրդագրական և սոցիալական ցուցանիշները 2025 թվականի հունվարի 1-ի դրությամբ</w:t>
      </w:r>
      <w:r w:rsidRPr="002E027F">
        <w:rPr>
          <w:rStyle w:val="a8"/>
        </w:rPr>
        <w:footnoteReference w:id="5"/>
      </w:r>
      <w:bookmarkEnd w:id="13"/>
    </w:p>
    <w:tbl>
      <w:tblPr>
        <w:tblStyle w:val="af7"/>
        <w:tblW w:w="0" w:type="auto"/>
        <w:tblLook w:val="04A0" w:firstRow="1" w:lastRow="0" w:firstColumn="1" w:lastColumn="0" w:noHBand="0" w:noVBand="1"/>
      </w:tblPr>
      <w:tblGrid>
        <w:gridCol w:w="562"/>
        <w:gridCol w:w="5103"/>
        <w:gridCol w:w="3685"/>
      </w:tblGrid>
      <w:tr w:rsidR="007747EE" w:rsidRPr="002F6DB7" w14:paraId="4D2C2B2A" w14:textId="77777777" w:rsidTr="003678CD">
        <w:tc>
          <w:tcPr>
            <w:tcW w:w="562" w:type="dxa"/>
            <w:shd w:val="clear" w:color="auto" w:fill="E7E6E6" w:themeFill="background2"/>
            <w:vAlign w:val="center"/>
          </w:tcPr>
          <w:p w14:paraId="254E795D" w14:textId="77777777" w:rsidR="007747EE" w:rsidRPr="002F6DB7" w:rsidRDefault="007747EE" w:rsidP="001B2F92">
            <w:pPr>
              <w:spacing w:line="336" w:lineRule="auto"/>
              <w:contextualSpacing/>
              <w:jc w:val="both"/>
              <w:rPr>
                <w:rFonts w:ascii="Sylfaen" w:eastAsia="Times New Roman" w:hAnsi="Sylfaen" w:cs="Arial"/>
                <w:vanish/>
              </w:rPr>
            </w:pPr>
            <w:r w:rsidRPr="002F6DB7">
              <w:rPr>
                <w:rFonts w:ascii="Sylfaen" w:eastAsia="Times New Roman" w:hAnsi="Sylfaen" w:cs="Times New Roman"/>
                <w:b/>
                <w:bCs/>
                <w:color w:val="000000"/>
              </w:rPr>
              <w:t>№</w:t>
            </w:r>
          </w:p>
        </w:tc>
        <w:tc>
          <w:tcPr>
            <w:tcW w:w="5103" w:type="dxa"/>
            <w:shd w:val="clear" w:color="auto" w:fill="E7E6E6" w:themeFill="background2"/>
            <w:vAlign w:val="center"/>
          </w:tcPr>
          <w:p w14:paraId="4E92B076" w14:textId="77777777" w:rsidR="007747EE" w:rsidRPr="002F6DB7" w:rsidRDefault="007747EE" w:rsidP="001B2F92">
            <w:pPr>
              <w:spacing w:line="336" w:lineRule="auto"/>
              <w:contextualSpacing/>
              <w:jc w:val="both"/>
              <w:rPr>
                <w:rFonts w:ascii="Sylfaen" w:eastAsia="Times New Roman" w:hAnsi="Sylfaen" w:cs="Arial"/>
                <w:vanish/>
              </w:rPr>
            </w:pPr>
            <w:r w:rsidRPr="002F6DB7">
              <w:rPr>
                <w:rFonts w:ascii="Sylfaen" w:eastAsia="Times New Roman" w:hAnsi="Sylfaen" w:cs="Arial"/>
                <w:b/>
                <w:bCs/>
                <w:color w:val="000000"/>
              </w:rPr>
              <w:t>Ցուցիչ</w:t>
            </w:r>
          </w:p>
        </w:tc>
        <w:tc>
          <w:tcPr>
            <w:tcW w:w="3685" w:type="dxa"/>
            <w:shd w:val="clear" w:color="auto" w:fill="E7E6E6" w:themeFill="background2"/>
            <w:vAlign w:val="center"/>
          </w:tcPr>
          <w:p w14:paraId="6C888A3D" w14:textId="77777777" w:rsidR="007747EE" w:rsidRPr="002F6DB7" w:rsidRDefault="007747EE" w:rsidP="001B2F92">
            <w:pPr>
              <w:spacing w:line="336" w:lineRule="auto"/>
              <w:contextualSpacing/>
              <w:jc w:val="center"/>
              <w:rPr>
                <w:rFonts w:ascii="Sylfaen" w:eastAsia="Times New Roman" w:hAnsi="Sylfaen" w:cs="Arial"/>
                <w:vanish/>
              </w:rPr>
            </w:pPr>
            <w:r w:rsidRPr="002F6DB7">
              <w:rPr>
                <w:rFonts w:ascii="Sylfaen" w:eastAsia="Times New Roman" w:hAnsi="Sylfaen" w:cs="Arial"/>
                <w:b/>
                <w:bCs/>
                <w:color w:val="000000"/>
              </w:rPr>
              <w:t>Արժեք</w:t>
            </w:r>
          </w:p>
        </w:tc>
      </w:tr>
      <w:tr w:rsidR="007747EE" w:rsidRPr="002F6DB7" w14:paraId="3DD7C8AE" w14:textId="77777777" w:rsidTr="001B2F92">
        <w:tc>
          <w:tcPr>
            <w:tcW w:w="562" w:type="dxa"/>
            <w:vAlign w:val="center"/>
          </w:tcPr>
          <w:p w14:paraId="3280BE67" w14:textId="77777777" w:rsidR="007747EE" w:rsidRPr="002F6DB7" w:rsidRDefault="007747EE" w:rsidP="001B2F92">
            <w:pPr>
              <w:spacing w:line="336" w:lineRule="auto"/>
              <w:contextualSpacing/>
              <w:jc w:val="both"/>
              <w:rPr>
                <w:rFonts w:ascii="Sylfaen" w:eastAsia="Times New Roman" w:hAnsi="Sylfaen" w:cs="Arial"/>
              </w:rPr>
            </w:pPr>
            <w:r w:rsidRPr="002F6DB7">
              <w:rPr>
                <w:rFonts w:ascii="Sylfaen" w:eastAsia="Times New Roman" w:hAnsi="Sylfaen" w:cs="Times New Roman"/>
                <w:color w:val="000000"/>
              </w:rPr>
              <w:t>1</w:t>
            </w:r>
          </w:p>
        </w:tc>
        <w:tc>
          <w:tcPr>
            <w:tcW w:w="5103" w:type="dxa"/>
            <w:vAlign w:val="center"/>
          </w:tcPr>
          <w:p w14:paraId="10154E96" w14:textId="77777777" w:rsidR="007747EE" w:rsidRPr="002F6DB7" w:rsidRDefault="007747EE" w:rsidP="001B2F92">
            <w:pPr>
              <w:spacing w:line="336" w:lineRule="auto"/>
              <w:contextualSpacing/>
              <w:jc w:val="both"/>
              <w:rPr>
                <w:rFonts w:ascii="Sylfaen" w:eastAsia="Times New Roman" w:hAnsi="Sylfaen" w:cs="Arial"/>
                <w:vanish/>
              </w:rPr>
            </w:pPr>
            <w:r w:rsidRPr="002F6DB7">
              <w:rPr>
                <w:rFonts w:ascii="Sylfaen" w:eastAsia="Times New Roman" w:hAnsi="Sylfaen" w:cs="Arial"/>
                <w:color w:val="000000"/>
              </w:rPr>
              <w:t>Գրանցված</w:t>
            </w:r>
            <w:r w:rsidRPr="002F6DB7">
              <w:rPr>
                <w:rFonts w:ascii="Sylfaen" w:eastAsia="Times New Roman" w:hAnsi="Sylfaen" w:cs="Times New Roman"/>
                <w:color w:val="000000"/>
              </w:rPr>
              <w:t xml:space="preserve"> </w:t>
            </w:r>
            <w:r w:rsidRPr="002F6DB7">
              <w:rPr>
                <w:rFonts w:ascii="Sylfaen" w:eastAsia="Times New Roman" w:hAnsi="Sylfaen" w:cs="Arial"/>
                <w:color w:val="000000"/>
              </w:rPr>
              <w:t>բնակչություն</w:t>
            </w:r>
          </w:p>
        </w:tc>
        <w:tc>
          <w:tcPr>
            <w:tcW w:w="3685" w:type="dxa"/>
            <w:vAlign w:val="center"/>
          </w:tcPr>
          <w:p w14:paraId="1C7489D1" w14:textId="77777777" w:rsidR="007747EE" w:rsidRPr="002F6DB7" w:rsidRDefault="007747EE" w:rsidP="001B2F92">
            <w:pPr>
              <w:spacing w:line="336" w:lineRule="auto"/>
              <w:contextualSpacing/>
              <w:jc w:val="center"/>
              <w:rPr>
                <w:rFonts w:ascii="Sylfaen" w:eastAsia="Times New Roman" w:hAnsi="Sylfaen" w:cs="Arial"/>
                <w:vanish/>
              </w:rPr>
            </w:pPr>
            <w:r w:rsidRPr="002F6DB7">
              <w:rPr>
                <w:rFonts w:ascii="Sylfaen" w:eastAsia="Times New Roman" w:hAnsi="Sylfaen" w:cs="Times New Roman"/>
                <w:color w:val="000000"/>
              </w:rPr>
              <w:t>38 611</w:t>
            </w:r>
          </w:p>
        </w:tc>
      </w:tr>
      <w:tr w:rsidR="007747EE" w:rsidRPr="002F6DB7" w14:paraId="7FDCA44C" w14:textId="77777777" w:rsidTr="001B2F92">
        <w:tc>
          <w:tcPr>
            <w:tcW w:w="562" w:type="dxa"/>
            <w:vAlign w:val="center"/>
          </w:tcPr>
          <w:p w14:paraId="1A3A8611" w14:textId="77777777" w:rsidR="007747EE" w:rsidRPr="002F6DB7" w:rsidRDefault="007747EE" w:rsidP="001B2F92">
            <w:pPr>
              <w:spacing w:line="336" w:lineRule="auto"/>
              <w:contextualSpacing/>
              <w:jc w:val="both"/>
              <w:rPr>
                <w:rFonts w:ascii="Sylfaen" w:eastAsia="Times New Roman" w:hAnsi="Sylfaen" w:cs="Arial"/>
              </w:rPr>
            </w:pPr>
            <w:r w:rsidRPr="002F6DB7">
              <w:rPr>
                <w:rFonts w:ascii="Sylfaen" w:eastAsia="Times New Roman" w:hAnsi="Sylfaen" w:cs="Times New Roman"/>
                <w:color w:val="000000"/>
              </w:rPr>
              <w:t>2</w:t>
            </w:r>
          </w:p>
        </w:tc>
        <w:tc>
          <w:tcPr>
            <w:tcW w:w="5103" w:type="dxa"/>
            <w:vAlign w:val="center"/>
          </w:tcPr>
          <w:p w14:paraId="5235FF42" w14:textId="77777777" w:rsidR="007747EE" w:rsidRPr="002F6DB7" w:rsidRDefault="007747EE" w:rsidP="001B2F92">
            <w:pPr>
              <w:spacing w:line="336" w:lineRule="auto"/>
              <w:contextualSpacing/>
              <w:jc w:val="both"/>
              <w:rPr>
                <w:rFonts w:ascii="Sylfaen" w:eastAsia="Times New Roman" w:hAnsi="Sylfaen" w:cs="Arial"/>
                <w:vanish/>
              </w:rPr>
            </w:pPr>
            <w:r w:rsidRPr="002F6DB7">
              <w:rPr>
                <w:rFonts w:ascii="Sylfaen" w:eastAsia="Times New Roman" w:hAnsi="Sylfaen" w:cs="Arial"/>
                <w:color w:val="000000"/>
              </w:rPr>
              <w:t>Գրանցված</w:t>
            </w:r>
            <w:r w:rsidRPr="002F6DB7">
              <w:rPr>
                <w:rFonts w:ascii="Sylfaen" w:eastAsia="Times New Roman" w:hAnsi="Sylfaen" w:cs="Times New Roman"/>
                <w:color w:val="000000"/>
              </w:rPr>
              <w:t xml:space="preserve"> </w:t>
            </w:r>
            <w:r w:rsidRPr="002F6DB7">
              <w:rPr>
                <w:rFonts w:ascii="Sylfaen" w:eastAsia="Times New Roman" w:hAnsi="Sylfaen" w:cs="Arial"/>
                <w:color w:val="000000"/>
              </w:rPr>
              <w:t>ծնունդների</w:t>
            </w:r>
            <w:r w:rsidRPr="002F6DB7">
              <w:rPr>
                <w:rFonts w:ascii="Sylfaen" w:eastAsia="Times New Roman" w:hAnsi="Sylfaen" w:cs="Times New Roman"/>
                <w:color w:val="000000"/>
              </w:rPr>
              <w:t xml:space="preserve"> </w:t>
            </w:r>
            <w:r w:rsidRPr="002F6DB7">
              <w:rPr>
                <w:rFonts w:ascii="Sylfaen" w:eastAsia="Times New Roman" w:hAnsi="Sylfaen" w:cs="Arial"/>
                <w:color w:val="000000"/>
              </w:rPr>
              <w:t>թիվ</w:t>
            </w:r>
          </w:p>
        </w:tc>
        <w:tc>
          <w:tcPr>
            <w:tcW w:w="3685" w:type="dxa"/>
            <w:vAlign w:val="center"/>
          </w:tcPr>
          <w:p w14:paraId="7C8E72F2" w14:textId="77777777" w:rsidR="007747EE" w:rsidRPr="002F6DB7" w:rsidRDefault="007747EE" w:rsidP="001B2F92">
            <w:pPr>
              <w:spacing w:line="336" w:lineRule="auto"/>
              <w:contextualSpacing/>
              <w:jc w:val="center"/>
              <w:rPr>
                <w:rFonts w:ascii="Sylfaen" w:eastAsia="Times New Roman" w:hAnsi="Sylfaen" w:cs="Arial"/>
                <w:vanish/>
              </w:rPr>
            </w:pPr>
            <w:r w:rsidRPr="002F6DB7">
              <w:rPr>
                <w:rFonts w:ascii="Sylfaen" w:eastAsia="Times New Roman" w:hAnsi="Sylfaen" w:cs="Times New Roman"/>
                <w:color w:val="000000"/>
              </w:rPr>
              <w:t>234</w:t>
            </w:r>
          </w:p>
        </w:tc>
      </w:tr>
      <w:tr w:rsidR="007747EE" w:rsidRPr="002F6DB7" w14:paraId="7A44BBBD" w14:textId="77777777" w:rsidTr="001B2F92">
        <w:tc>
          <w:tcPr>
            <w:tcW w:w="562" w:type="dxa"/>
            <w:vAlign w:val="center"/>
          </w:tcPr>
          <w:p w14:paraId="4E97F783" w14:textId="77777777" w:rsidR="007747EE" w:rsidRPr="002F6DB7" w:rsidRDefault="007747EE" w:rsidP="001B2F92">
            <w:pPr>
              <w:spacing w:line="336" w:lineRule="auto"/>
              <w:contextualSpacing/>
              <w:jc w:val="both"/>
              <w:rPr>
                <w:rFonts w:ascii="Sylfaen" w:eastAsia="Times New Roman" w:hAnsi="Sylfaen" w:cs="Arial"/>
              </w:rPr>
            </w:pPr>
            <w:r w:rsidRPr="002F6DB7">
              <w:rPr>
                <w:rFonts w:ascii="Sylfaen" w:eastAsia="Times New Roman" w:hAnsi="Sylfaen" w:cs="Times New Roman"/>
                <w:color w:val="000000"/>
              </w:rPr>
              <w:t>3</w:t>
            </w:r>
          </w:p>
        </w:tc>
        <w:tc>
          <w:tcPr>
            <w:tcW w:w="5103" w:type="dxa"/>
            <w:vAlign w:val="center"/>
          </w:tcPr>
          <w:p w14:paraId="36FF38D4" w14:textId="77777777" w:rsidR="007747EE" w:rsidRPr="002F6DB7" w:rsidRDefault="007747EE" w:rsidP="001B2F92">
            <w:pPr>
              <w:spacing w:line="336" w:lineRule="auto"/>
              <w:contextualSpacing/>
              <w:jc w:val="both"/>
              <w:rPr>
                <w:rFonts w:ascii="Sylfaen" w:eastAsia="Times New Roman" w:hAnsi="Sylfaen" w:cs="Arial"/>
                <w:vanish/>
              </w:rPr>
            </w:pPr>
            <w:r w:rsidRPr="002F6DB7">
              <w:rPr>
                <w:rFonts w:ascii="Sylfaen" w:eastAsia="Times New Roman" w:hAnsi="Sylfaen" w:cs="Arial"/>
                <w:color w:val="000000"/>
              </w:rPr>
              <w:t>Մահերի</w:t>
            </w:r>
            <w:r w:rsidRPr="002F6DB7">
              <w:rPr>
                <w:rFonts w:ascii="Sylfaen" w:eastAsia="Times New Roman" w:hAnsi="Sylfaen" w:cs="Times New Roman"/>
                <w:color w:val="000000"/>
              </w:rPr>
              <w:t xml:space="preserve"> </w:t>
            </w:r>
            <w:r w:rsidRPr="002F6DB7">
              <w:rPr>
                <w:rFonts w:ascii="Sylfaen" w:eastAsia="Times New Roman" w:hAnsi="Sylfaen" w:cs="Arial"/>
                <w:color w:val="000000"/>
              </w:rPr>
              <w:t>թիվ</w:t>
            </w:r>
          </w:p>
        </w:tc>
        <w:tc>
          <w:tcPr>
            <w:tcW w:w="3685" w:type="dxa"/>
            <w:vAlign w:val="center"/>
          </w:tcPr>
          <w:p w14:paraId="7833E77E" w14:textId="77777777" w:rsidR="007747EE" w:rsidRPr="002F6DB7" w:rsidRDefault="007747EE" w:rsidP="001B2F92">
            <w:pPr>
              <w:spacing w:line="336" w:lineRule="auto"/>
              <w:contextualSpacing/>
              <w:jc w:val="center"/>
              <w:rPr>
                <w:rFonts w:ascii="Sylfaen" w:eastAsia="Times New Roman" w:hAnsi="Sylfaen" w:cs="Arial"/>
                <w:vanish/>
              </w:rPr>
            </w:pPr>
            <w:r w:rsidRPr="002F6DB7">
              <w:rPr>
                <w:rFonts w:ascii="Sylfaen" w:eastAsia="Times New Roman" w:hAnsi="Sylfaen" w:cs="Times New Roman"/>
                <w:color w:val="000000"/>
              </w:rPr>
              <w:t>200</w:t>
            </w:r>
          </w:p>
        </w:tc>
      </w:tr>
      <w:tr w:rsidR="007747EE" w:rsidRPr="002F6DB7" w14:paraId="2A497807" w14:textId="77777777" w:rsidTr="001B2F92">
        <w:tc>
          <w:tcPr>
            <w:tcW w:w="562" w:type="dxa"/>
            <w:vAlign w:val="center"/>
          </w:tcPr>
          <w:p w14:paraId="39E34250" w14:textId="77777777" w:rsidR="007747EE" w:rsidRPr="002F6DB7" w:rsidRDefault="007747EE" w:rsidP="001B2F92">
            <w:pPr>
              <w:spacing w:line="336" w:lineRule="auto"/>
              <w:contextualSpacing/>
              <w:jc w:val="both"/>
              <w:rPr>
                <w:rFonts w:ascii="Sylfaen" w:eastAsia="Times New Roman" w:hAnsi="Sylfaen" w:cs="Arial"/>
              </w:rPr>
            </w:pPr>
            <w:r w:rsidRPr="002F6DB7">
              <w:rPr>
                <w:rFonts w:ascii="Sylfaen" w:eastAsia="Times New Roman" w:hAnsi="Sylfaen" w:cs="Times New Roman"/>
                <w:color w:val="000000"/>
              </w:rPr>
              <w:t>4</w:t>
            </w:r>
          </w:p>
        </w:tc>
        <w:tc>
          <w:tcPr>
            <w:tcW w:w="5103" w:type="dxa"/>
            <w:vAlign w:val="center"/>
          </w:tcPr>
          <w:p w14:paraId="5E73CC41" w14:textId="77777777" w:rsidR="007747EE" w:rsidRPr="002F6DB7" w:rsidRDefault="007747EE" w:rsidP="001B2F92">
            <w:pPr>
              <w:spacing w:line="336" w:lineRule="auto"/>
              <w:contextualSpacing/>
              <w:jc w:val="both"/>
              <w:rPr>
                <w:rFonts w:ascii="Sylfaen" w:eastAsia="Times New Roman" w:hAnsi="Sylfaen" w:cs="Arial"/>
                <w:vanish/>
              </w:rPr>
            </w:pPr>
            <w:r w:rsidRPr="002F6DB7">
              <w:rPr>
                <w:rFonts w:ascii="Sylfaen" w:eastAsia="Times New Roman" w:hAnsi="Sylfaen" w:cs="Arial"/>
                <w:color w:val="000000"/>
              </w:rPr>
              <w:t>Ամուսնությունների</w:t>
            </w:r>
            <w:r w:rsidRPr="002F6DB7">
              <w:rPr>
                <w:rFonts w:ascii="Sylfaen" w:eastAsia="Times New Roman" w:hAnsi="Sylfaen" w:cs="Times New Roman"/>
                <w:color w:val="000000"/>
              </w:rPr>
              <w:t xml:space="preserve"> </w:t>
            </w:r>
            <w:r w:rsidRPr="002F6DB7">
              <w:rPr>
                <w:rFonts w:ascii="Sylfaen" w:eastAsia="Times New Roman" w:hAnsi="Sylfaen" w:cs="Arial"/>
                <w:color w:val="000000"/>
              </w:rPr>
              <w:t>թիվ</w:t>
            </w:r>
          </w:p>
        </w:tc>
        <w:tc>
          <w:tcPr>
            <w:tcW w:w="3685" w:type="dxa"/>
            <w:vAlign w:val="center"/>
          </w:tcPr>
          <w:p w14:paraId="1B6FC79C" w14:textId="77777777" w:rsidR="007747EE" w:rsidRPr="002F6DB7" w:rsidRDefault="007747EE" w:rsidP="001B2F92">
            <w:pPr>
              <w:spacing w:line="336" w:lineRule="auto"/>
              <w:contextualSpacing/>
              <w:jc w:val="center"/>
              <w:rPr>
                <w:rFonts w:ascii="Sylfaen" w:eastAsia="Times New Roman" w:hAnsi="Sylfaen" w:cs="Arial"/>
                <w:vanish/>
              </w:rPr>
            </w:pPr>
            <w:r w:rsidRPr="002F6DB7">
              <w:rPr>
                <w:rFonts w:ascii="Sylfaen" w:eastAsia="Times New Roman" w:hAnsi="Sylfaen" w:cs="Times New Roman"/>
                <w:color w:val="000000"/>
              </w:rPr>
              <w:t>109</w:t>
            </w:r>
          </w:p>
        </w:tc>
      </w:tr>
      <w:tr w:rsidR="007747EE" w:rsidRPr="002F6DB7" w14:paraId="4BDA953A" w14:textId="77777777" w:rsidTr="001B2F92">
        <w:tc>
          <w:tcPr>
            <w:tcW w:w="562" w:type="dxa"/>
            <w:vAlign w:val="center"/>
          </w:tcPr>
          <w:p w14:paraId="5F8E5B8A" w14:textId="77777777" w:rsidR="007747EE" w:rsidRPr="002F6DB7" w:rsidRDefault="007747EE" w:rsidP="001B2F92">
            <w:pPr>
              <w:spacing w:line="336" w:lineRule="auto"/>
              <w:contextualSpacing/>
              <w:jc w:val="both"/>
              <w:rPr>
                <w:rFonts w:ascii="Sylfaen" w:eastAsia="Times New Roman" w:hAnsi="Sylfaen" w:cs="Arial"/>
              </w:rPr>
            </w:pPr>
            <w:r w:rsidRPr="002F6DB7">
              <w:rPr>
                <w:rFonts w:ascii="Sylfaen" w:eastAsia="Times New Roman" w:hAnsi="Sylfaen" w:cs="Times New Roman"/>
                <w:color w:val="000000"/>
              </w:rPr>
              <w:t>5</w:t>
            </w:r>
          </w:p>
        </w:tc>
        <w:tc>
          <w:tcPr>
            <w:tcW w:w="5103" w:type="dxa"/>
            <w:vAlign w:val="center"/>
          </w:tcPr>
          <w:p w14:paraId="735AA368" w14:textId="77777777" w:rsidR="007747EE" w:rsidRPr="002F6DB7" w:rsidRDefault="007747EE" w:rsidP="001B2F92">
            <w:pPr>
              <w:spacing w:line="336" w:lineRule="auto"/>
              <w:contextualSpacing/>
              <w:jc w:val="both"/>
              <w:rPr>
                <w:rFonts w:ascii="Sylfaen" w:eastAsia="Times New Roman" w:hAnsi="Sylfaen" w:cs="Arial"/>
                <w:vanish/>
              </w:rPr>
            </w:pPr>
            <w:r w:rsidRPr="002F6DB7">
              <w:rPr>
                <w:rFonts w:ascii="Sylfaen" w:eastAsia="Times New Roman" w:hAnsi="Sylfaen" w:cs="Arial"/>
                <w:color w:val="000000"/>
              </w:rPr>
              <w:t>Ամուսնալուծությունների</w:t>
            </w:r>
            <w:r w:rsidRPr="002F6DB7">
              <w:rPr>
                <w:rFonts w:ascii="Sylfaen" w:eastAsia="Times New Roman" w:hAnsi="Sylfaen" w:cs="Times New Roman"/>
                <w:color w:val="000000"/>
              </w:rPr>
              <w:t xml:space="preserve"> </w:t>
            </w:r>
            <w:r w:rsidRPr="002F6DB7">
              <w:rPr>
                <w:rFonts w:ascii="Sylfaen" w:eastAsia="Times New Roman" w:hAnsi="Sylfaen" w:cs="Arial"/>
                <w:color w:val="000000"/>
              </w:rPr>
              <w:t>թիվ</w:t>
            </w:r>
          </w:p>
        </w:tc>
        <w:tc>
          <w:tcPr>
            <w:tcW w:w="3685" w:type="dxa"/>
            <w:vAlign w:val="center"/>
          </w:tcPr>
          <w:p w14:paraId="773BCAA8" w14:textId="77777777" w:rsidR="007747EE" w:rsidRPr="002F6DB7" w:rsidRDefault="007747EE" w:rsidP="001B2F92">
            <w:pPr>
              <w:spacing w:line="336" w:lineRule="auto"/>
              <w:contextualSpacing/>
              <w:jc w:val="center"/>
              <w:rPr>
                <w:rFonts w:ascii="Sylfaen" w:eastAsia="Times New Roman" w:hAnsi="Sylfaen" w:cs="Arial"/>
                <w:vanish/>
              </w:rPr>
            </w:pPr>
            <w:r w:rsidRPr="002F6DB7">
              <w:rPr>
                <w:rFonts w:ascii="Sylfaen" w:eastAsia="Times New Roman" w:hAnsi="Sylfaen" w:cs="Times New Roman"/>
                <w:color w:val="000000"/>
              </w:rPr>
              <w:t>13</w:t>
            </w:r>
          </w:p>
        </w:tc>
      </w:tr>
      <w:tr w:rsidR="007747EE" w:rsidRPr="002F6DB7" w14:paraId="38740068" w14:textId="77777777" w:rsidTr="001B2F92">
        <w:tc>
          <w:tcPr>
            <w:tcW w:w="562" w:type="dxa"/>
            <w:vAlign w:val="center"/>
          </w:tcPr>
          <w:p w14:paraId="1B9BB833" w14:textId="77777777" w:rsidR="007747EE" w:rsidRPr="002F6DB7" w:rsidRDefault="007747EE" w:rsidP="001B2F92">
            <w:pPr>
              <w:spacing w:line="336" w:lineRule="auto"/>
              <w:contextualSpacing/>
              <w:jc w:val="both"/>
              <w:rPr>
                <w:rFonts w:ascii="Sylfaen" w:eastAsia="Times New Roman" w:hAnsi="Sylfaen" w:cs="Arial"/>
              </w:rPr>
            </w:pPr>
            <w:r w:rsidRPr="002F6DB7">
              <w:rPr>
                <w:rFonts w:ascii="Sylfaen" w:eastAsia="Times New Roman" w:hAnsi="Sylfaen" w:cs="Times New Roman"/>
                <w:color w:val="000000"/>
              </w:rPr>
              <w:t>6</w:t>
            </w:r>
          </w:p>
        </w:tc>
        <w:tc>
          <w:tcPr>
            <w:tcW w:w="5103" w:type="dxa"/>
            <w:vAlign w:val="center"/>
          </w:tcPr>
          <w:p w14:paraId="3FF6461B" w14:textId="77777777" w:rsidR="007747EE" w:rsidRPr="002F6DB7" w:rsidRDefault="007747EE" w:rsidP="001B2F92">
            <w:pPr>
              <w:spacing w:line="336" w:lineRule="auto"/>
              <w:contextualSpacing/>
              <w:jc w:val="both"/>
              <w:rPr>
                <w:rFonts w:ascii="Sylfaen" w:eastAsia="Times New Roman" w:hAnsi="Sylfaen" w:cs="Arial"/>
                <w:vanish/>
              </w:rPr>
            </w:pPr>
            <w:r w:rsidRPr="002F6DB7">
              <w:rPr>
                <w:rFonts w:ascii="Sylfaen" w:eastAsia="Times New Roman" w:hAnsi="Sylfaen" w:cs="Arial"/>
                <w:color w:val="000000"/>
              </w:rPr>
              <w:t>Տնային</w:t>
            </w:r>
            <w:r w:rsidRPr="002F6DB7">
              <w:rPr>
                <w:rFonts w:ascii="Sylfaen" w:eastAsia="Times New Roman" w:hAnsi="Sylfaen" w:cs="Times New Roman"/>
                <w:color w:val="000000"/>
              </w:rPr>
              <w:t xml:space="preserve"> </w:t>
            </w:r>
            <w:r w:rsidRPr="002F6DB7">
              <w:rPr>
                <w:rFonts w:ascii="Sylfaen" w:eastAsia="Times New Roman" w:hAnsi="Sylfaen" w:cs="Arial"/>
                <w:color w:val="000000"/>
              </w:rPr>
              <w:t>տնտեսությունների</w:t>
            </w:r>
            <w:r w:rsidRPr="002F6DB7">
              <w:rPr>
                <w:rFonts w:ascii="Sylfaen" w:eastAsia="Times New Roman" w:hAnsi="Sylfaen" w:cs="Times New Roman"/>
                <w:color w:val="000000"/>
              </w:rPr>
              <w:t xml:space="preserve"> </w:t>
            </w:r>
            <w:r w:rsidRPr="002F6DB7">
              <w:rPr>
                <w:rFonts w:ascii="Sylfaen" w:eastAsia="Times New Roman" w:hAnsi="Sylfaen" w:cs="Arial"/>
                <w:color w:val="000000"/>
              </w:rPr>
              <w:t>թիվ</w:t>
            </w:r>
          </w:p>
        </w:tc>
        <w:tc>
          <w:tcPr>
            <w:tcW w:w="3685" w:type="dxa"/>
            <w:vAlign w:val="center"/>
          </w:tcPr>
          <w:p w14:paraId="65EC61E2" w14:textId="77777777" w:rsidR="007747EE" w:rsidRPr="002F6DB7" w:rsidRDefault="007747EE" w:rsidP="001B2F92">
            <w:pPr>
              <w:spacing w:line="336" w:lineRule="auto"/>
              <w:contextualSpacing/>
              <w:jc w:val="center"/>
              <w:rPr>
                <w:rFonts w:ascii="Sylfaen" w:eastAsia="Times New Roman" w:hAnsi="Sylfaen" w:cs="Arial"/>
                <w:vanish/>
              </w:rPr>
            </w:pPr>
            <w:r w:rsidRPr="002F6DB7">
              <w:rPr>
                <w:rFonts w:ascii="Sylfaen" w:eastAsia="Times New Roman" w:hAnsi="Sylfaen" w:cs="Times New Roman"/>
                <w:color w:val="000000"/>
              </w:rPr>
              <w:t>5 757</w:t>
            </w:r>
          </w:p>
        </w:tc>
      </w:tr>
      <w:tr w:rsidR="007747EE" w:rsidRPr="002F6DB7" w14:paraId="034CF5E9" w14:textId="77777777" w:rsidTr="001B2F92">
        <w:tc>
          <w:tcPr>
            <w:tcW w:w="562" w:type="dxa"/>
            <w:vAlign w:val="center"/>
          </w:tcPr>
          <w:p w14:paraId="55405F6F" w14:textId="77777777" w:rsidR="007747EE" w:rsidRPr="002F6DB7" w:rsidRDefault="007747EE" w:rsidP="001B2F92">
            <w:pPr>
              <w:spacing w:line="336" w:lineRule="auto"/>
              <w:contextualSpacing/>
              <w:jc w:val="both"/>
              <w:rPr>
                <w:rFonts w:ascii="Sylfaen" w:eastAsia="Times New Roman" w:hAnsi="Sylfaen" w:cs="Arial"/>
              </w:rPr>
            </w:pPr>
            <w:r w:rsidRPr="002F6DB7">
              <w:rPr>
                <w:rFonts w:ascii="Sylfaen" w:eastAsia="Times New Roman" w:hAnsi="Sylfaen" w:cs="Times New Roman"/>
                <w:color w:val="000000"/>
              </w:rPr>
              <w:t>7</w:t>
            </w:r>
          </w:p>
        </w:tc>
        <w:tc>
          <w:tcPr>
            <w:tcW w:w="5103" w:type="dxa"/>
            <w:vAlign w:val="center"/>
          </w:tcPr>
          <w:p w14:paraId="219A145F" w14:textId="77777777" w:rsidR="007747EE" w:rsidRPr="002F6DB7" w:rsidRDefault="007747EE" w:rsidP="001B2F92">
            <w:pPr>
              <w:spacing w:line="336" w:lineRule="auto"/>
              <w:contextualSpacing/>
              <w:jc w:val="both"/>
              <w:rPr>
                <w:rFonts w:ascii="Sylfaen" w:eastAsia="Times New Roman" w:hAnsi="Sylfaen" w:cs="Arial"/>
                <w:vanish/>
              </w:rPr>
            </w:pPr>
            <w:r w:rsidRPr="002F6DB7">
              <w:rPr>
                <w:rFonts w:ascii="Sylfaen" w:eastAsia="Times New Roman" w:hAnsi="Sylfaen" w:cs="Arial"/>
                <w:color w:val="000000"/>
              </w:rPr>
              <w:t>Ընտանեկան</w:t>
            </w:r>
            <w:r w:rsidRPr="002F6DB7">
              <w:rPr>
                <w:rFonts w:ascii="Sylfaen" w:eastAsia="Times New Roman" w:hAnsi="Sylfaen" w:cs="Times New Roman"/>
                <w:color w:val="000000"/>
              </w:rPr>
              <w:t xml:space="preserve"> </w:t>
            </w:r>
            <w:r w:rsidRPr="002F6DB7">
              <w:rPr>
                <w:rFonts w:ascii="Sylfaen" w:eastAsia="Times New Roman" w:hAnsi="Sylfaen" w:cs="Arial"/>
                <w:color w:val="000000"/>
              </w:rPr>
              <w:t>նպաստ</w:t>
            </w:r>
            <w:r w:rsidRPr="002F6DB7">
              <w:rPr>
                <w:rFonts w:ascii="Sylfaen" w:eastAsia="Times New Roman" w:hAnsi="Sylfaen" w:cs="Times New Roman"/>
                <w:color w:val="000000"/>
              </w:rPr>
              <w:t xml:space="preserve"> </w:t>
            </w:r>
            <w:r w:rsidRPr="002F6DB7">
              <w:rPr>
                <w:rFonts w:ascii="Sylfaen" w:eastAsia="Times New Roman" w:hAnsi="Sylfaen" w:cs="Arial"/>
                <w:color w:val="000000"/>
              </w:rPr>
              <w:t>ստացողների</w:t>
            </w:r>
            <w:r w:rsidRPr="002F6DB7">
              <w:rPr>
                <w:rFonts w:ascii="Sylfaen" w:eastAsia="Times New Roman" w:hAnsi="Sylfaen" w:cs="Times New Roman"/>
                <w:color w:val="000000"/>
              </w:rPr>
              <w:t xml:space="preserve"> </w:t>
            </w:r>
            <w:r w:rsidRPr="002F6DB7">
              <w:rPr>
                <w:rFonts w:ascii="Sylfaen" w:eastAsia="Times New Roman" w:hAnsi="Sylfaen" w:cs="Arial"/>
                <w:color w:val="000000"/>
              </w:rPr>
              <w:t>թիվ</w:t>
            </w:r>
          </w:p>
        </w:tc>
        <w:tc>
          <w:tcPr>
            <w:tcW w:w="3685" w:type="dxa"/>
            <w:vAlign w:val="center"/>
          </w:tcPr>
          <w:p w14:paraId="2F0C3B55" w14:textId="77777777" w:rsidR="007747EE" w:rsidRPr="002F6DB7" w:rsidRDefault="007747EE" w:rsidP="001B2F92">
            <w:pPr>
              <w:spacing w:line="336" w:lineRule="auto"/>
              <w:contextualSpacing/>
              <w:jc w:val="center"/>
              <w:rPr>
                <w:rFonts w:ascii="Sylfaen" w:eastAsia="Times New Roman" w:hAnsi="Sylfaen" w:cs="Arial"/>
                <w:vanish/>
              </w:rPr>
            </w:pPr>
            <w:r w:rsidRPr="002F6DB7">
              <w:rPr>
                <w:rFonts w:ascii="Sylfaen" w:eastAsia="Times New Roman" w:hAnsi="Sylfaen" w:cs="Times New Roman"/>
                <w:color w:val="000000"/>
              </w:rPr>
              <w:t>819</w:t>
            </w:r>
          </w:p>
        </w:tc>
      </w:tr>
      <w:tr w:rsidR="007747EE" w:rsidRPr="002F6DB7" w14:paraId="2F63F75B" w14:textId="77777777" w:rsidTr="001B2F92">
        <w:tc>
          <w:tcPr>
            <w:tcW w:w="562" w:type="dxa"/>
            <w:vAlign w:val="center"/>
          </w:tcPr>
          <w:p w14:paraId="3A82B0CE" w14:textId="77777777" w:rsidR="007747EE" w:rsidRPr="002F6DB7" w:rsidRDefault="007747EE" w:rsidP="001B2F92">
            <w:pPr>
              <w:spacing w:line="336" w:lineRule="auto"/>
              <w:contextualSpacing/>
              <w:jc w:val="both"/>
              <w:rPr>
                <w:rFonts w:ascii="Sylfaen" w:eastAsia="Times New Roman" w:hAnsi="Sylfaen" w:cs="Arial"/>
              </w:rPr>
            </w:pPr>
            <w:r w:rsidRPr="002F6DB7">
              <w:rPr>
                <w:rFonts w:ascii="Sylfaen" w:eastAsia="Times New Roman" w:hAnsi="Sylfaen" w:cs="Times New Roman"/>
                <w:color w:val="000000"/>
              </w:rPr>
              <w:t>8</w:t>
            </w:r>
          </w:p>
        </w:tc>
        <w:tc>
          <w:tcPr>
            <w:tcW w:w="5103" w:type="dxa"/>
            <w:vAlign w:val="center"/>
          </w:tcPr>
          <w:p w14:paraId="42C59B6A" w14:textId="77777777" w:rsidR="007747EE" w:rsidRPr="002F6DB7" w:rsidRDefault="007747EE" w:rsidP="001B2F92">
            <w:pPr>
              <w:spacing w:line="336" w:lineRule="auto"/>
              <w:contextualSpacing/>
              <w:jc w:val="both"/>
              <w:rPr>
                <w:rFonts w:ascii="Sylfaen" w:eastAsia="Times New Roman" w:hAnsi="Sylfaen" w:cs="Arial"/>
                <w:vanish/>
              </w:rPr>
            </w:pPr>
            <w:r w:rsidRPr="002F6DB7">
              <w:rPr>
                <w:rFonts w:ascii="Sylfaen" w:eastAsia="Times New Roman" w:hAnsi="Sylfaen" w:cs="Arial"/>
                <w:color w:val="000000"/>
              </w:rPr>
              <w:t>Թոշակառուների</w:t>
            </w:r>
            <w:r w:rsidRPr="002F6DB7">
              <w:rPr>
                <w:rFonts w:ascii="Sylfaen" w:eastAsia="Times New Roman" w:hAnsi="Sylfaen" w:cs="Times New Roman"/>
                <w:color w:val="000000"/>
              </w:rPr>
              <w:t xml:space="preserve"> </w:t>
            </w:r>
            <w:r w:rsidRPr="002F6DB7">
              <w:rPr>
                <w:rFonts w:ascii="Sylfaen" w:eastAsia="Times New Roman" w:hAnsi="Sylfaen" w:cs="Arial"/>
                <w:color w:val="000000"/>
              </w:rPr>
              <w:t>թիվ</w:t>
            </w:r>
          </w:p>
        </w:tc>
        <w:tc>
          <w:tcPr>
            <w:tcW w:w="3685" w:type="dxa"/>
            <w:vAlign w:val="center"/>
          </w:tcPr>
          <w:p w14:paraId="31E8146A" w14:textId="77777777" w:rsidR="007747EE" w:rsidRPr="002F6DB7" w:rsidRDefault="007747EE" w:rsidP="001B2F92">
            <w:pPr>
              <w:spacing w:line="336" w:lineRule="auto"/>
              <w:contextualSpacing/>
              <w:jc w:val="center"/>
              <w:rPr>
                <w:rFonts w:ascii="Sylfaen" w:eastAsia="Times New Roman" w:hAnsi="Sylfaen" w:cs="Arial"/>
                <w:vanish/>
              </w:rPr>
            </w:pPr>
            <w:r w:rsidRPr="002F6DB7">
              <w:rPr>
                <w:rFonts w:ascii="Sylfaen" w:eastAsia="Times New Roman" w:hAnsi="Sylfaen" w:cs="Times New Roman"/>
                <w:color w:val="000000"/>
              </w:rPr>
              <w:t>6 158</w:t>
            </w:r>
          </w:p>
        </w:tc>
      </w:tr>
      <w:tr w:rsidR="007747EE" w:rsidRPr="002F6DB7" w14:paraId="01577215" w14:textId="77777777" w:rsidTr="001B2F92">
        <w:tc>
          <w:tcPr>
            <w:tcW w:w="562" w:type="dxa"/>
            <w:vAlign w:val="center"/>
          </w:tcPr>
          <w:p w14:paraId="29153786" w14:textId="77777777" w:rsidR="007747EE" w:rsidRPr="002F6DB7" w:rsidRDefault="007747EE" w:rsidP="001B2F92">
            <w:pPr>
              <w:spacing w:line="336" w:lineRule="auto"/>
              <w:contextualSpacing/>
              <w:jc w:val="both"/>
              <w:rPr>
                <w:rFonts w:ascii="Sylfaen" w:eastAsia="Times New Roman" w:hAnsi="Sylfaen" w:cs="Arial"/>
              </w:rPr>
            </w:pPr>
            <w:r w:rsidRPr="002F6DB7">
              <w:rPr>
                <w:rFonts w:ascii="Sylfaen" w:eastAsia="Times New Roman" w:hAnsi="Sylfaen" w:cs="Times New Roman"/>
                <w:color w:val="000000"/>
              </w:rPr>
              <w:t>9</w:t>
            </w:r>
          </w:p>
        </w:tc>
        <w:tc>
          <w:tcPr>
            <w:tcW w:w="5103" w:type="dxa"/>
            <w:vAlign w:val="center"/>
          </w:tcPr>
          <w:p w14:paraId="2DFFE4E0" w14:textId="77777777" w:rsidR="007747EE" w:rsidRPr="002F6DB7" w:rsidRDefault="007747EE" w:rsidP="001B2F92">
            <w:pPr>
              <w:spacing w:line="336" w:lineRule="auto"/>
              <w:contextualSpacing/>
              <w:jc w:val="both"/>
              <w:rPr>
                <w:rFonts w:ascii="Sylfaen" w:eastAsia="Times New Roman" w:hAnsi="Sylfaen" w:cs="Arial"/>
                <w:vanish/>
              </w:rPr>
            </w:pPr>
            <w:r w:rsidRPr="002F6DB7">
              <w:rPr>
                <w:rFonts w:ascii="Sylfaen" w:eastAsia="Times New Roman" w:hAnsi="Sylfaen" w:cs="Arial"/>
                <w:color w:val="000000"/>
              </w:rPr>
              <w:t>Հաշմանդամություն</w:t>
            </w:r>
            <w:r w:rsidRPr="002F6DB7">
              <w:rPr>
                <w:rFonts w:ascii="Sylfaen" w:eastAsia="Times New Roman" w:hAnsi="Sylfaen" w:cs="Times New Roman"/>
                <w:color w:val="000000"/>
              </w:rPr>
              <w:t xml:space="preserve"> </w:t>
            </w:r>
            <w:r w:rsidRPr="002F6DB7">
              <w:rPr>
                <w:rFonts w:ascii="Sylfaen" w:eastAsia="Times New Roman" w:hAnsi="Sylfaen" w:cs="Arial"/>
                <w:color w:val="000000"/>
              </w:rPr>
              <w:t>ունեցող</w:t>
            </w:r>
            <w:r w:rsidRPr="002F6DB7">
              <w:rPr>
                <w:rFonts w:ascii="Sylfaen" w:eastAsia="Times New Roman" w:hAnsi="Sylfaen" w:cs="Times New Roman"/>
                <w:color w:val="000000"/>
              </w:rPr>
              <w:t xml:space="preserve"> </w:t>
            </w:r>
            <w:r w:rsidRPr="002F6DB7">
              <w:rPr>
                <w:rFonts w:ascii="Sylfaen" w:eastAsia="Times New Roman" w:hAnsi="Sylfaen" w:cs="Arial"/>
                <w:color w:val="000000"/>
              </w:rPr>
              <w:t>անձանց</w:t>
            </w:r>
            <w:r w:rsidRPr="002F6DB7">
              <w:rPr>
                <w:rFonts w:ascii="Sylfaen" w:eastAsia="Times New Roman" w:hAnsi="Sylfaen" w:cs="Times New Roman"/>
                <w:color w:val="000000"/>
              </w:rPr>
              <w:t xml:space="preserve"> </w:t>
            </w:r>
            <w:r w:rsidRPr="002F6DB7">
              <w:rPr>
                <w:rFonts w:ascii="Sylfaen" w:eastAsia="Times New Roman" w:hAnsi="Sylfaen" w:cs="Arial"/>
                <w:color w:val="000000"/>
              </w:rPr>
              <w:t>թիվ</w:t>
            </w:r>
          </w:p>
        </w:tc>
        <w:tc>
          <w:tcPr>
            <w:tcW w:w="3685" w:type="dxa"/>
            <w:vAlign w:val="center"/>
          </w:tcPr>
          <w:p w14:paraId="4CFC2D02" w14:textId="77777777" w:rsidR="007747EE" w:rsidRPr="002F6DB7" w:rsidRDefault="007747EE" w:rsidP="001B2F92">
            <w:pPr>
              <w:spacing w:line="336" w:lineRule="auto"/>
              <w:contextualSpacing/>
              <w:jc w:val="center"/>
              <w:rPr>
                <w:rFonts w:ascii="Sylfaen" w:eastAsia="Times New Roman" w:hAnsi="Sylfaen" w:cs="Arial"/>
                <w:vanish/>
              </w:rPr>
            </w:pPr>
            <w:r w:rsidRPr="002F6DB7">
              <w:rPr>
                <w:rFonts w:ascii="Sylfaen" w:eastAsia="Times New Roman" w:hAnsi="Sylfaen" w:cs="Times New Roman"/>
                <w:color w:val="000000"/>
              </w:rPr>
              <w:t>2 174</w:t>
            </w:r>
          </w:p>
        </w:tc>
      </w:tr>
    </w:tbl>
    <w:p w14:paraId="4BE82831" w14:textId="77777777" w:rsidR="00132085" w:rsidRPr="002F6DB7" w:rsidRDefault="00132085" w:rsidP="00132085">
      <w:pPr>
        <w:pStyle w:val="a3"/>
        <w:spacing w:before="0" w:beforeAutospacing="0" w:after="0" w:afterAutospacing="0"/>
        <w:ind w:firstLine="720"/>
        <w:contextualSpacing/>
        <w:jc w:val="both"/>
        <w:rPr>
          <w:rFonts w:ascii="Sylfaen" w:hAnsi="Sylfaen"/>
          <w:color w:val="000000"/>
          <w:sz w:val="22"/>
          <w:szCs w:val="22"/>
        </w:rPr>
      </w:pPr>
      <w:r w:rsidRPr="002F6DB7">
        <w:rPr>
          <w:rFonts w:ascii="Sylfaen" w:hAnsi="Sylfaen" w:cs="Arial"/>
          <w:color w:val="000000"/>
          <w:sz w:val="22"/>
          <w:szCs w:val="22"/>
        </w:rPr>
        <w:lastRenderedPageBreak/>
        <w:t>Բնակչության</w:t>
      </w:r>
      <w:r w:rsidRPr="002F6DB7">
        <w:rPr>
          <w:rFonts w:ascii="Sylfaen" w:hAnsi="Sylfaen"/>
          <w:color w:val="000000"/>
          <w:sz w:val="22"/>
          <w:szCs w:val="22"/>
        </w:rPr>
        <w:t xml:space="preserve"> </w:t>
      </w:r>
      <w:r w:rsidRPr="002F6DB7">
        <w:rPr>
          <w:rFonts w:ascii="Sylfaen" w:hAnsi="Sylfaen" w:cs="Arial"/>
          <w:color w:val="000000"/>
          <w:sz w:val="22"/>
          <w:szCs w:val="22"/>
        </w:rPr>
        <w:t>կառուցվածքի</w:t>
      </w:r>
      <w:r w:rsidRPr="002F6DB7">
        <w:rPr>
          <w:rFonts w:ascii="Sylfaen" w:hAnsi="Sylfaen"/>
          <w:color w:val="000000"/>
          <w:sz w:val="22"/>
          <w:szCs w:val="22"/>
        </w:rPr>
        <w:t xml:space="preserve"> </w:t>
      </w:r>
      <w:r w:rsidRPr="002F6DB7">
        <w:rPr>
          <w:rFonts w:ascii="Sylfaen" w:hAnsi="Sylfaen" w:cs="Arial"/>
          <w:color w:val="000000"/>
          <w:sz w:val="22"/>
          <w:szCs w:val="22"/>
        </w:rPr>
        <w:t>կարևոր</w:t>
      </w:r>
      <w:r w:rsidRPr="002F6DB7">
        <w:rPr>
          <w:rFonts w:ascii="Sylfaen" w:hAnsi="Sylfaen"/>
          <w:color w:val="000000"/>
          <w:sz w:val="22"/>
          <w:szCs w:val="22"/>
        </w:rPr>
        <w:t xml:space="preserve"> </w:t>
      </w:r>
      <w:r w:rsidRPr="002F6DB7">
        <w:rPr>
          <w:rFonts w:ascii="Sylfaen" w:hAnsi="Sylfaen" w:cs="Arial"/>
          <w:color w:val="000000"/>
          <w:sz w:val="22"/>
          <w:szCs w:val="22"/>
        </w:rPr>
        <w:t>առանձնահատկություններից</w:t>
      </w:r>
      <w:r w:rsidRPr="002F6DB7">
        <w:rPr>
          <w:rFonts w:ascii="Sylfaen" w:hAnsi="Sylfaen"/>
          <w:color w:val="000000"/>
          <w:sz w:val="22"/>
          <w:szCs w:val="22"/>
        </w:rPr>
        <w:t xml:space="preserve"> </w:t>
      </w:r>
      <w:r w:rsidRPr="002F6DB7">
        <w:rPr>
          <w:rFonts w:ascii="Sylfaen" w:hAnsi="Sylfaen" w:cs="Arial"/>
          <w:color w:val="000000"/>
          <w:sz w:val="22"/>
          <w:szCs w:val="22"/>
        </w:rPr>
        <w:t>է</w:t>
      </w:r>
      <w:r w:rsidRPr="002F6DB7">
        <w:rPr>
          <w:rFonts w:ascii="Sylfaen" w:hAnsi="Sylfaen"/>
          <w:color w:val="000000"/>
          <w:sz w:val="22"/>
          <w:szCs w:val="22"/>
        </w:rPr>
        <w:t xml:space="preserve"> </w:t>
      </w:r>
      <w:r w:rsidRPr="002F6DB7">
        <w:rPr>
          <w:rFonts w:ascii="Sylfaen" w:hAnsi="Sylfaen" w:cs="Arial"/>
          <w:color w:val="000000"/>
          <w:sz w:val="22"/>
          <w:szCs w:val="22"/>
        </w:rPr>
        <w:t>տարեց</w:t>
      </w:r>
      <w:r w:rsidRPr="002F6DB7">
        <w:rPr>
          <w:rFonts w:ascii="Sylfaen" w:hAnsi="Sylfaen"/>
          <w:color w:val="000000"/>
          <w:sz w:val="22"/>
          <w:szCs w:val="22"/>
        </w:rPr>
        <w:t xml:space="preserve"> </w:t>
      </w:r>
      <w:r w:rsidRPr="002F6DB7">
        <w:rPr>
          <w:rFonts w:ascii="Sylfaen" w:hAnsi="Sylfaen" w:cs="Arial"/>
          <w:color w:val="000000"/>
          <w:sz w:val="22"/>
          <w:szCs w:val="22"/>
        </w:rPr>
        <w:t>բնակչության</w:t>
      </w:r>
      <w:r w:rsidRPr="002F6DB7">
        <w:rPr>
          <w:rFonts w:ascii="Sylfaen" w:hAnsi="Sylfaen"/>
          <w:color w:val="000000"/>
          <w:sz w:val="22"/>
          <w:szCs w:val="22"/>
        </w:rPr>
        <w:t xml:space="preserve"> </w:t>
      </w:r>
      <w:r w:rsidRPr="002F6DB7">
        <w:rPr>
          <w:rFonts w:ascii="Sylfaen" w:hAnsi="Sylfaen" w:cs="Arial"/>
          <w:color w:val="000000"/>
          <w:sz w:val="22"/>
          <w:szCs w:val="22"/>
        </w:rPr>
        <w:t>զգալի</w:t>
      </w:r>
      <w:r w:rsidRPr="002F6DB7">
        <w:rPr>
          <w:rFonts w:ascii="Sylfaen" w:hAnsi="Sylfaen"/>
          <w:color w:val="000000"/>
          <w:sz w:val="22"/>
          <w:szCs w:val="22"/>
        </w:rPr>
        <w:t xml:space="preserve"> </w:t>
      </w:r>
      <w:r w:rsidRPr="002F6DB7">
        <w:rPr>
          <w:rFonts w:ascii="Sylfaen" w:hAnsi="Sylfaen" w:cs="Arial"/>
          <w:color w:val="000000"/>
          <w:sz w:val="22"/>
          <w:szCs w:val="22"/>
        </w:rPr>
        <w:t>մասնաբաժինը։</w:t>
      </w:r>
      <w:r w:rsidRPr="002F6DB7">
        <w:rPr>
          <w:rFonts w:ascii="Sylfaen" w:hAnsi="Sylfaen"/>
          <w:color w:val="000000"/>
          <w:sz w:val="22"/>
          <w:szCs w:val="22"/>
        </w:rPr>
        <w:t xml:space="preserve"> </w:t>
      </w:r>
      <w:r w:rsidRPr="002F6DB7">
        <w:rPr>
          <w:rFonts w:ascii="Sylfaen" w:hAnsi="Sylfaen" w:cs="Arial"/>
          <w:color w:val="000000"/>
          <w:sz w:val="22"/>
          <w:szCs w:val="22"/>
        </w:rPr>
        <w:t>Թոշակառուների</w:t>
      </w:r>
      <w:r w:rsidRPr="002F6DB7">
        <w:rPr>
          <w:rFonts w:ascii="Sylfaen" w:hAnsi="Sylfaen"/>
          <w:color w:val="000000"/>
          <w:sz w:val="22"/>
          <w:szCs w:val="22"/>
        </w:rPr>
        <w:t xml:space="preserve"> </w:t>
      </w:r>
      <w:r w:rsidRPr="002F6DB7">
        <w:rPr>
          <w:rFonts w:ascii="Sylfaen" w:hAnsi="Sylfaen" w:cs="Arial"/>
          <w:color w:val="000000"/>
          <w:sz w:val="22"/>
          <w:szCs w:val="22"/>
        </w:rPr>
        <w:t>թիվը</w:t>
      </w:r>
      <w:r w:rsidRPr="002F6DB7">
        <w:rPr>
          <w:rFonts w:ascii="Sylfaen" w:hAnsi="Sylfaen"/>
          <w:color w:val="000000"/>
          <w:sz w:val="22"/>
          <w:szCs w:val="22"/>
        </w:rPr>
        <w:t xml:space="preserve"> </w:t>
      </w:r>
      <w:r w:rsidRPr="002F6DB7">
        <w:rPr>
          <w:rFonts w:ascii="Sylfaen" w:hAnsi="Sylfaen" w:cs="Arial"/>
          <w:color w:val="000000"/>
          <w:sz w:val="22"/>
          <w:szCs w:val="22"/>
        </w:rPr>
        <w:t>կազմում</w:t>
      </w:r>
      <w:r w:rsidRPr="002F6DB7">
        <w:rPr>
          <w:rFonts w:ascii="Sylfaen" w:hAnsi="Sylfaen"/>
          <w:color w:val="000000"/>
          <w:sz w:val="22"/>
          <w:szCs w:val="22"/>
        </w:rPr>
        <w:t xml:space="preserve"> </w:t>
      </w:r>
      <w:r w:rsidRPr="002F6DB7">
        <w:rPr>
          <w:rFonts w:ascii="Sylfaen" w:hAnsi="Sylfaen" w:cs="Arial"/>
          <w:color w:val="000000"/>
          <w:sz w:val="22"/>
          <w:szCs w:val="22"/>
        </w:rPr>
        <w:t>է</w:t>
      </w:r>
      <w:r w:rsidRPr="002F6DB7">
        <w:rPr>
          <w:rFonts w:ascii="Sylfaen" w:hAnsi="Sylfaen"/>
          <w:color w:val="000000"/>
          <w:sz w:val="22"/>
          <w:szCs w:val="22"/>
        </w:rPr>
        <w:t xml:space="preserve"> 6.158 </w:t>
      </w:r>
      <w:r w:rsidRPr="002F6DB7">
        <w:rPr>
          <w:rFonts w:ascii="Sylfaen" w:hAnsi="Sylfaen" w:cs="Arial"/>
          <w:color w:val="000000"/>
          <w:sz w:val="22"/>
          <w:szCs w:val="22"/>
        </w:rPr>
        <w:t>մարդ</w:t>
      </w:r>
      <w:r w:rsidRPr="002F6DB7">
        <w:rPr>
          <w:rFonts w:ascii="Sylfaen" w:hAnsi="Sylfaen"/>
          <w:color w:val="000000"/>
          <w:sz w:val="22"/>
          <w:szCs w:val="22"/>
        </w:rPr>
        <w:t xml:space="preserve">, </w:t>
      </w:r>
      <w:r w:rsidRPr="002F6DB7">
        <w:rPr>
          <w:rFonts w:ascii="Sylfaen" w:hAnsi="Sylfaen" w:cs="Arial"/>
          <w:color w:val="000000"/>
          <w:sz w:val="22"/>
          <w:szCs w:val="22"/>
        </w:rPr>
        <w:t>կամ</w:t>
      </w:r>
      <w:r w:rsidRPr="002F6DB7">
        <w:rPr>
          <w:rFonts w:ascii="Sylfaen" w:hAnsi="Sylfaen"/>
          <w:color w:val="000000"/>
          <w:sz w:val="22"/>
          <w:szCs w:val="22"/>
        </w:rPr>
        <w:t xml:space="preserve"> </w:t>
      </w:r>
      <w:r w:rsidRPr="002F6DB7">
        <w:rPr>
          <w:rFonts w:ascii="Sylfaen" w:hAnsi="Sylfaen" w:cs="Arial"/>
          <w:color w:val="000000"/>
          <w:sz w:val="22"/>
          <w:szCs w:val="22"/>
        </w:rPr>
        <w:t>ընդհանուր</w:t>
      </w:r>
      <w:r w:rsidRPr="002F6DB7">
        <w:rPr>
          <w:rFonts w:ascii="Sylfaen" w:hAnsi="Sylfaen"/>
          <w:color w:val="000000"/>
          <w:sz w:val="22"/>
          <w:szCs w:val="22"/>
        </w:rPr>
        <w:t xml:space="preserve"> </w:t>
      </w:r>
      <w:r w:rsidRPr="002F6DB7">
        <w:rPr>
          <w:rFonts w:ascii="Sylfaen" w:hAnsi="Sylfaen" w:cs="Arial"/>
          <w:color w:val="000000"/>
          <w:sz w:val="22"/>
          <w:szCs w:val="22"/>
        </w:rPr>
        <w:t>բնակչության</w:t>
      </w:r>
      <w:r w:rsidRPr="002F6DB7">
        <w:rPr>
          <w:rFonts w:ascii="Sylfaen" w:hAnsi="Sylfaen"/>
          <w:color w:val="000000"/>
          <w:sz w:val="22"/>
          <w:szCs w:val="22"/>
        </w:rPr>
        <w:t xml:space="preserve"> 15,9%-</w:t>
      </w:r>
      <w:r w:rsidRPr="002F6DB7">
        <w:rPr>
          <w:rFonts w:ascii="Sylfaen" w:hAnsi="Sylfaen" w:cs="Arial"/>
          <w:color w:val="000000"/>
          <w:sz w:val="22"/>
          <w:szCs w:val="22"/>
        </w:rPr>
        <w:t>ն</w:t>
      </w:r>
      <w:r w:rsidRPr="002F6DB7">
        <w:rPr>
          <w:rFonts w:ascii="Sylfaen" w:hAnsi="Sylfaen"/>
          <w:color w:val="000000"/>
          <w:sz w:val="22"/>
          <w:szCs w:val="22"/>
        </w:rPr>
        <w:t xml:space="preserve"> </w:t>
      </w:r>
      <w:r w:rsidRPr="002F6DB7">
        <w:rPr>
          <w:rFonts w:ascii="Sylfaen" w:hAnsi="Sylfaen" w:cs="Arial"/>
          <w:color w:val="000000"/>
          <w:sz w:val="22"/>
          <w:szCs w:val="22"/>
        </w:rPr>
        <w:t>է։</w:t>
      </w:r>
      <w:r w:rsidRPr="002F6DB7">
        <w:rPr>
          <w:rFonts w:ascii="Sylfaen" w:hAnsi="Sylfaen"/>
          <w:color w:val="000000"/>
          <w:sz w:val="22"/>
          <w:szCs w:val="22"/>
        </w:rPr>
        <w:t xml:space="preserve"> </w:t>
      </w:r>
      <w:r w:rsidRPr="002F6DB7">
        <w:rPr>
          <w:rFonts w:ascii="Sylfaen" w:hAnsi="Sylfaen" w:cs="Arial"/>
          <w:color w:val="000000"/>
          <w:sz w:val="22"/>
          <w:szCs w:val="22"/>
        </w:rPr>
        <w:t>Սա</w:t>
      </w:r>
      <w:r w:rsidRPr="002F6DB7">
        <w:rPr>
          <w:rFonts w:ascii="Sylfaen" w:hAnsi="Sylfaen"/>
          <w:color w:val="000000"/>
          <w:sz w:val="22"/>
          <w:szCs w:val="22"/>
        </w:rPr>
        <w:t xml:space="preserve"> </w:t>
      </w:r>
      <w:r w:rsidRPr="002F6DB7">
        <w:rPr>
          <w:rFonts w:ascii="Sylfaen" w:hAnsi="Sylfaen" w:cs="Arial"/>
          <w:color w:val="000000"/>
          <w:sz w:val="22"/>
          <w:szCs w:val="22"/>
        </w:rPr>
        <w:t>վկայում</w:t>
      </w:r>
      <w:r w:rsidRPr="002F6DB7">
        <w:rPr>
          <w:rFonts w:ascii="Sylfaen" w:hAnsi="Sylfaen"/>
          <w:color w:val="000000"/>
          <w:sz w:val="22"/>
          <w:szCs w:val="22"/>
        </w:rPr>
        <w:t xml:space="preserve"> </w:t>
      </w:r>
      <w:r w:rsidRPr="002F6DB7">
        <w:rPr>
          <w:rFonts w:ascii="Sylfaen" w:hAnsi="Sylfaen" w:cs="Arial"/>
          <w:color w:val="000000"/>
          <w:sz w:val="22"/>
          <w:szCs w:val="22"/>
        </w:rPr>
        <w:t>է</w:t>
      </w:r>
      <w:r w:rsidRPr="002F6DB7">
        <w:rPr>
          <w:rFonts w:ascii="Sylfaen" w:hAnsi="Sylfaen"/>
          <w:color w:val="000000"/>
          <w:sz w:val="22"/>
          <w:szCs w:val="22"/>
        </w:rPr>
        <w:t xml:space="preserve"> </w:t>
      </w:r>
      <w:r w:rsidRPr="002F6DB7">
        <w:rPr>
          <w:rFonts w:ascii="Sylfaen" w:hAnsi="Sylfaen" w:cs="Arial"/>
          <w:color w:val="000000"/>
          <w:sz w:val="22"/>
          <w:szCs w:val="22"/>
        </w:rPr>
        <w:t>բնակչության</w:t>
      </w:r>
      <w:r w:rsidRPr="002F6DB7">
        <w:rPr>
          <w:rFonts w:ascii="Sylfaen" w:hAnsi="Sylfaen"/>
          <w:color w:val="000000"/>
          <w:sz w:val="22"/>
          <w:szCs w:val="22"/>
        </w:rPr>
        <w:t xml:space="preserve"> </w:t>
      </w:r>
      <w:r w:rsidRPr="002F6DB7">
        <w:rPr>
          <w:rFonts w:ascii="Sylfaen" w:hAnsi="Sylfaen" w:cs="Arial"/>
          <w:color w:val="000000"/>
          <w:sz w:val="22"/>
          <w:szCs w:val="22"/>
        </w:rPr>
        <w:t>ծերացման</w:t>
      </w:r>
      <w:r w:rsidRPr="002F6DB7">
        <w:rPr>
          <w:rFonts w:ascii="Sylfaen" w:hAnsi="Sylfaen"/>
          <w:color w:val="000000"/>
          <w:sz w:val="22"/>
          <w:szCs w:val="22"/>
        </w:rPr>
        <w:t xml:space="preserve"> </w:t>
      </w:r>
      <w:r w:rsidRPr="002F6DB7">
        <w:rPr>
          <w:rFonts w:ascii="Sylfaen" w:hAnsi="Sylfaen" w:cs="Arial"/>
          <w:color w:val="000000"/>
          <w:sz w:val="22"/>
          <w:szCs w:val="22"/>
        </w:rPr>
        <w:t>միտման</w:t>
      </w:r>
      <w:r w:rsidRPr="002F6DB7">
        <w:rPr>
          <w:rFonts w:ascii="Sylfaen" w:hAnsi="Sylfaen"/>
          <w:color w:val="000000"/>
          <w:sz w:val="22"/>
          <w:szCs w:val="22"/>
        </w:rPr>
        <w:t xml:space="preserve"> </w:t>
      </w:r>
      <w:r w:rsidRPr="002F6DB7">
        <w:rPr>
          <w:rFonts w:ascii="Sylfaen" w:hAnsi="Sylfaen" w:cs="Arial"/>
          <w:color w:val="000000"/>
          <w:sz w:val="22"/>
          <w:szCs w:val="22"/>
        </w:rPr>
        <w:t>մասին</w:t>
      </w:r>
      <w:r w:rsidRPr="002F6DB7">
        <w:rPr>
          <w:rFonts w:ascii="Sylfaen" w:hAnsi="Sylfaen"/>
          <w:color w:val="000000"/>
          <w:sz w:val="22"/>
          <w:szCs w:val="22"/>
        </w:rPr>
        <w:t xml:space="preserve">, </w:t>
      </w:r>
      <w:r w:rsidRPr="002F6DB7">
        <w:rPr>
          <w:rFonts w:ascii="Sylfaen" w:hAnsi="Sylfaen" w:cs="Arial"/>
          <w:color w:val="000000"/>
          <w:sz w:val="22"/>
          <w:szCs w:val="22"/>
        </w:rPr>
        <w:t>որը</w:t>
      </w:r>
      <w:r w:rsidRPr="002F6DB7">
        <w:rPr>
          <w:rFonts w:ascii="Sylfaen" w:hAnsi="Sylfaen"/>
          <w:color w:val="000000"/>
          <w:sz w:val="22"/>
          <w:szCs w:val="22"/>
        </w:rPr>
        <w:t xml:space="preserve"> </w:t>
      </w:r>
      <w:r w:rsidRPr="002F6DB7">
        <w:rPr>
          <w:rFonts w:ascii="Sylfaen" w:hAnsi="Sylfaen" w:cs="Arial"/>
          <w:color w:val="000000"/>
          <w:sz w:val="22"/>
          <w:szCs w:val="22"/>
        </w:rPr>
        <w:t>կարող</w:t>
      </w:r>
      <w:r w:rsidRPr="002F6DB7">
        <w:rPr>
          <w:rFonts w:ascii="Sylfaen" w:hAnsi="Sylfaen"/>
          <w:color w:val="000000"/>
          <w:sz w:val="22"/>
          <w:szCs w:val="22"/>
        </w:rPr>
        <w:t xml:space="preserve"> </w:t>
      </w:r>
      <w:r w:rsidRPr="002F6DB7">
        <w:rPr>
          <w:rFonts w:ascii="Sylfaen" w:hAnsi="Sylfaen" w:cs="Arial"/>
          <w:color w:val="000000"/>
          <w:sz w:val="22"/>
          <w:szCs w:val="22"/>
        </w:rPr>
        <w:t>է</w:t>
      </w:r>
      <w:r w:rsidRPr="002F6DB7">
        <w:rPr>
          <w:rFonts w:ascii="Sylfaen" w:hAnsi="Sylfaen"/>
          <w:color w:val="000000"/>
          <w:sz w:val="22"/>
          <w:szCs w:val="22"/>
        </w:rPr>
        <w:t xml:space="preserve"> </w:t>
      </w:r>
      <w:r w:rsidRPr="002F6DB7">
        <w:rPr>
          <w:rFonts w:ascii="Sylfaen" w:hAnsi="Sylfaen" w:cs="Arial"/>
          <w:color w:val="000000"/>
          <w:sz w:val="22"/>
          <w:szCs w:val="22"/>
        </w:rPr>
        <w:t>երկարաժամկետ</w:t>
      </w:r>
      <w:r w:rsidRPr="002F6DB7">
        <w:rPr>
          <w:rFonts w:ascii="Sylfaen" w:hAnsi="Sylfaen"/>
          <w:color w:val="000000"/>
          <w:sz w:val="22"/>
          <w:szCs w:val="22"/>
        </w:rPr>
        <w:t xml:space="preserve"> </w:t>
      </w:r>
      <w:r w:rsidRPr="002F6DB7">
        <w:rPr>
          <w:rFonts w:ascii="Sylfaen" w:hAnsi="Sylfaen" w:cs="Arial"/>
          <w:color w:val="000000"/>
          <w:sz w:val="22"/>
          <w:szCs w:val="22"/>
        </w:rPr>
        <w:t>ազդեցություն</w:t>
      </w:r>
      <w:r w:rsidRPr="002F6DB7">
        <w:rPr>
          <w:rFonts w:ascii="Sylfaen" w:hAnsi="Sylfaen"/>
          <w:color w:val="000000"/>
          <w:sz w:val="22"/>
          <w:szCs w:val="22"/>
        </w:rPr>
        <w:t xml:space="preserve"> </w:t>
      </w:r>
      <w:r w:rsidRPr="002F6DB7">
        <w:rPr>
          <w:rFonts w:ascii="Sylfaen" w:hAnsi="Sylfaen" w:cs="Arial"/>
          <w:color w:val="000000"/>
          <w:sz w:val="22"/>
          <w:szCs w:val="22"/>
        </w:rPr>
        <w:t>ունենալ</w:t>
      </w:r>
      <w:r w:rsidRPr="002F6DB7">
        <w:rPr>
          <w:rFonts w:ascii="Sylfaen" w:hAnsi="Sylfaen"/>
          <w:color w:val="000000"/>
          <w:sz w:val="22"/>
          <w:szCs w:val="22"/>
        </w:rPr>
        <w:t xml:space="preserve"> </w:t>
      </w:r>
      <w:r w:rsidRPr="002F6DB7">
        <w:rPr>
          <w:rFonts w:ascii="Sylfaen" w:hAnsi="Sylfaen" w:cs="Arial"/>
          <w:color w:val="000000"/>
          <w:sz w:val="22"/>
          <w:szCs w:val="22"/>
        </w:rPr>
        <w:t>սոցիալական</w:t>
      </w:r>
      <w:r w:rsidRPr="002F6DB7">
        <w:rPr>
          <w:rFonts w:ascii="Sylfaen" w:hAnsi="Sylfaen"/>
          <w:color w:val="000000"/>
          <w:sz w:val="22"/>
          <w:szCs w:val="22"/>
        </w:rPr>
        <w:t xml:space="preserve"> </w:t>
      </w:r>
      <w:r w:rsidRPr="002F6DB7">
        <w:rPr>
          <w:rFonts w:ascii="Sylfaen" w:hAnsi="Sylfaen" w:cs="Arial"/>
          <w:color w:val="000000"/>
          <w:sz w:val="22"/>
          <w:szCs w:val="22"/>
        </w:rPr>
        <w:t>ծառայությունների</w:t>
      </w:r>
      <w:r w:rsidRPr="002F6DB7">
        <w:rPr>
          <w:rFonts w:ascii="Sylfaen" w:hAnsi="Sylfaen"/>
          <w:color w:val="000000"/>
          <w:sz w:val="22"/>
          <w:szCs w:val="22"/>
        </w:rPr>
        <w:t xml:space="preserve">, </w:t>
      </w:r>
      <w:r w:rsidRPr="002F6DB7">
        <w:rPr>
          <w:rFonts w:ascii="Sylfaen" w:hAnsi="Sylfaen" w:cs="Arial"/>
          <w:color w:val="000000"/>
          <w:sz w:val="22"/>
          <w:szCs w:val="22"/>
        </w:rPr>
        <w:t>առողջապահական</w:t>
      </w:r>
      <w:r w:rsidRPr="002F6DB7">
        <w:rPr>
          <w:rFonts w:ascii="Sylfaen" w:hAnsi="Sylfaen"/>
          <w:color w:val="000000"/>
          <w:sz w:val="22"/>
          <w:szCs w:val="22"/>
        </w:rPr>
        <w:t xml:space="preserve"> </w:t>
      </w:r>
      <w:r w:rsidRPr="002F6DB7">
        <w:rPr>
          <w:rFonts w:ascii="Sylfaen" w:hAnsi="Sylfaen" w:cs="Arial"/>
          <w:color w:val="000000"/>
          <w:sz w:val="22"/>
          <w:szCs w:val="22"/>
        </w:rPr>
        <w:t>համակարգի</w:t>
      </w:r>
      <w:r w:rsidRPr="002F6DB7">
        <w:rPr>
          <w:rFonts w:ascii="Sylfaen" w:hAnsi="Sylfaen"/>
          <w:color w:val="000000"/>
          <w:sz w:val="22"/>
          <w:szCs w:val="22"/>
        </w:rPr>
        <w:t xml:space="preserve"> </w:t>
      </w:r>
      <w:r w:rsidRPr="002F6DB7">
        <w:rPr>
          <w:rFonts w:ascii="Sylfaen" w:hAnsi="Sylfaen" w:cs="Arial"/>
          <w:color w:val="000000"/>
          <w:sz w:val="22"/>
          <w:szCs w:val="22"/>
        </w:rPr>
        <w:t>և</w:t>
      </w:r>
      <w:r w:rsidRPr="002F6DB7">
        <w:rPr>
          <w:rFonts w:ascii="Sylfaen" w:hAnsi="Sylfaen"/>
          <w:color w:val="000000"/>
          <w:sz w:val="22"/>
          <w:szCs w:val="22"/>
        </w:rPr>
        <w:t xml:space="preserve"> </w:t>
      </w:r>
      <w:r w:rsidRPr="002F6DB7">
        <w:rPr>
          <w:rFonts w:ascii="Sylfaen" w:hAnsi="Sylfaen" w:cs="Arial"/>
          <w:color w:val="000000"/>
          <w:sz w:val="22"/>
          <w:szCs w:val="22"/>
        </w:rPr>
        <w:t>աշխատուժի</w:t>
      </w:r>
      <w:r w:rsidRPr="002F6DB7">
        <w:rPr>
          <w:rFonts w:ascii="Sylfaen" w:hAnsi="Sylfaen"/>
          <w:color w:val="000000"/>
          <w:sz w:val="22"/>
          <w:szCs w:val="22"/>
        </w:rPr>
        <w:t xml:space="preserve"> </w:t>
      </w:r>
      <w:r w:rsidRPr="002F6DB7">
        <w:rPr>
          <w:rFonts w:ascii="Sylfaen" w:hAnsi="Sylfaen" w:cs="Arial"/>
          <w:color w:val="000000"/>
          <w:sz w:val="22"/>
          <w:szCs w:val="22"/>
        </w:rPr>
        <w:t>վրա։</w:t>
      </w:r>
    </w:p>
    <w:p w14:paraId="245ACF39" w14:textId="77777777" w:rsidR="00132085" w:rsidRPr="002F6DB7" w:rsidRDefault="00132085" w:rsidP="00132085">
      <w:pPr>
        <w:pStyle w:val="a3"/>
        <w:spacing w:before="0" w:beforeAutospacing="0" w:after="0" w:afterAutospacing="0"/>
        <w:ind w:firstLine="720"/>
        <w:contextualSpacing/>
        <w:jc w:val="both"/>
        <w:rPr>
          <w:rFonts w:ascii="Sylfaen" w:hAnsi="Sylfaen"/>
          <w:color w:val="000000"/>
          <w:sz w:val="22"/>
          <w:szCs w:val="22"/>
        </w:rPr>
      </w:pPr>
      <w:r w:rsidRPr="002F6DB7">
        <w:rPr>
          <w:rFonts w:ascii="Sylfaen" w:hAnsi="Sylfaen" w:cs="Arial"/>
          <w:color w:val="000000"/>
          <w:sz w:val="22"/>
          <w:szCs w:val="22"/>
        </w:rPr>
        <w:t>Բացի</w:t>
      </w:r>
      <w:r w:rsidRPr="002F6DB7">
        <w:rPr>
          <w:rFonts w:ascii="Sylfaen" w:hAnsi="Sylfaen"/>
          <w:color w:val="000000"/>
          <w:sz w:val="22"/>
          <w:szCs w:val="22"/>
        </w:rPr>
        <w:t xml:space="preserve"> </w:t>
      </w:r>
      <w:r w:rsidRPr="002F6DB7">
        <w:rPr>
          <w:rFonts w:ascii="Sylfaen" w:hAnsi="Sylfaen" w:cs="Arial"/>
          <w:color w:val="000000"/>
          <w:sz w:val="22"/>
          <w:szCs w:val="22"/>
        </w:rPr>
        <w:t>այդ</w:t>
      </w:r>
      <w:r w:rsidRPr="002F6DB7">
        <w:rPr>
          <w:rFonts w:ascii="Sylfaen" w:hAnsi="Sylfaen"/>
          <w:color w:val="000000"/>
          <w:sz w:val="22"/>
          <w:szCs w:val="22"/>
        </w:rPr>
        <w:t xml:space="preserve">, </w:t>
      </w:r>
      <w:r w:rsidRPr="002F6DB7">
        <w:rPr>
          <w:rFonts w:ascii="Sylfaen" w:hAnsi="Sylfaen" w:cs="Arial"/>
          <w:color w:val="000000"/>
          <w:sz w:val="22"/>
          <w:szCs w:val="22"/>
        </w:rPr>
        <w:t>համայնքում</w:t>
      </w:r>
      <w:r w:rsidRPr="002F6DB7">
        <w:rPr>
          <w:rFonts w:ascii="Sylfaen" w:hAnsi="Sylfaen"/>
          <w:color w:val="000000"/>
          <w:sz w:val="22"/>
          <w:szCs w:val="22"/>
        </w:rPr>
        <w:t xml:space="preserve"> </w:t>
      </w:r>
      <w:r w:rsidRPr="002F6DB7">
        <w:rPr>
          <w:rFonts w:ascii="Sylfaen" w:hAnsi="Sylfaen" w:cs="Arial"/>
          <w:color w:val="000000"/>
          <w:sz w:val="22"/>
          <w:szCs w:val="22"/>
        </w:rPr>
        <w:t>հաշվառված</w:t>
      </w:r>
      <w:r w:rsidRPr="002F6DB7">
        <w:rPr>
          <w:rFonts w:ascii="Sylfaen" w:hAnsi="Sylfaen"/>
          <w:color w:val="000000"/>
          <w:sz w:val="22"/>
          <w:szCs w:val="22"/>
        </w:rPr>
        <w:t xml:space="preserve"> </w:t>
      </w:r>
      <w:r w:rsidRPr="002F6DB7">
        <w:rPr>
          <w:rFonts w:ascii="Sylfaen" w:hAnsi="Sylfaen" w:cs="Arial"/>
          <w:color w:val="000000"/>
          <w:sz w:val="22"/>
          <w:szCs w:val="22"/>
        </w:rPr>
        <w:t>է</w:t>
      </w:r>
      <w:r w:rsidRPr="002F6DB7">
        <w:rPr>
          <w:rFonts w:ascii="Sylfaen" w:hAnsi="Sylfaen"/>
          <w:color w:val="000000"/>
          <w:sz w:val="22"/>
          <w:szCs w:val="22"/>
        </w:rPr>
        <w:t xml:space="preserve"> 2.174 </w:t>
      </w:r>
      <w:r w:rsidRPr="002F6DB7">
        <w:rPr>
          <w:rFonts w:ascii="Sylfaen" w:hAnsi="Sylfaen" w:cs="Arial"/>
          <w:color w:val="000000"/>
          <w:sz w:val="22"/>
          <w:szCs w:val="22"/>
        </w:rPr>
        <w:t>հաշմանդամություն</w:t>
      </w:r>
      <w:r w:rsidRPr="002F6DB7">
        <w:rPr>
          <w:rFonts w:ascii="Sylfaen" w:hAnsi="Sylfaen"/>
          <w:color w:val="000000"/>
          <w:sz w:val="22"/>
          <w:szCs w:val="22"/>
        </w:rPr>
        <w:t xml:space="preserve"> </w:t>
      </w:r>
      <w:r w:rsidRPr="002F6DB7">
        <w:rPr>
          <w:rFonts w:ascii="Sylfaen" w:hAnsi="Sylfaen" w:cs="Arial"/>
          <w:color w:val="000000"/>
          <w:sz w:val="22"/>
          <w:szCs w:val="22"/>
        </w:rPr>
        <w:t>ունեցող</w:t>
      </w:r>
      <w:r w:rsidRPr="002F6DB7">
        <w:rPr>
          <w:rFonts w:ascii="Sylfaen" w:hAnsi="Sylfaen"/>
          <w:color w:val="000000"/>
          <w:sz w:val="22"/>
          <w:szCs w:val="22"/>
        </w:rPr>
        <w:t xml:space="preserve"> </w:t>
      </w:r>
      <w:r w:rsidRPr="002F6DB7">
        <w:rPr>
          <w:rFonts w:ascii="Sylfaen" w:hAnsi="Sylfaen" w:cs="Arial"/>
          <w:color w:val="000000"/>
          <w:sz w:val="22"/>
          <w:szCs w:val="22"/>
        </w:rPr>
        <w:t>անձ</w:t>
      </w:r>
      <w:r w:rsidRPr="002F6DB7">
        <w:rPr>
          <w:rFonts w:ascii="Sylfaen" w:hAnsi="Sylfaen"/>
          <w:color w:val="000000"/>
          <w:sz w:val="22"/>
          <w:szCs w:val="22"/>
        </w:rPr>
        <w:t xml:space="preserve">, </w:t>
      </w:r>
      <w:r w:rsidRPr="002F6DB7">
        <w:rPr>
          <w:rFonts w:ascii="Sylfaen" w:hAnsi="Sylfaen" w:cs="Arial"/>
          <w:color w:val="000000"/>
          <w:sz w:val="22"/>
          <w:szCs w:val="22"/>
        </w:rPr>
        <w:t>ինչը</w:t>
      </w:r>
      <w:r w:rsidRPr="002F6DB7">
        <w:rPr>
          <w:rFonts w:ascii="Sylfaen" w:hAnsi="Sylfaen"/>
          <w:color w:val="000000"/>
          <w:sz w:val="22"/>
          <w:szCs w:val="22"/>
        </w:rPr>
        <w:t xml:space="preserve"> </w:t>
      </w:r>
      <w:r w:rsidRPr="002F6DB7">
        <w:rPr>
          <w:rFonts w:ascii="Sylfaen" w:hAnsi="Sylfaen" w:cs="Arial"/>
          <w:color w:val="000000"/>
          <w:sz w:val="22"/>
          <w:szCs w:val="22"/>
        </w:rPr>
        <w:t>կազմում</w:t>
      </w:r>
      <w:r w:rsidRPr="002F6DB7">
        <w:rPr>
          <w:rFonts w:ascii="Sylfaen" w:hAnsi="Sylfaen"/>
          <w:color w:val="000000"/>
          <w:sz w:val="22"/>
          <w:szCs w:val="22"/>
        </w:rPr>
        <w:t xml:space="preserve"> </w:t>
      </w:r>
      <w:r w:rsidRPr="002F6DB7">
        <w:rPr>
          <w:rFonts w:ascii="Sylfaen" w:hAnsi="Sylfaen" w:cs="Arial"/>
          <w:color w:val="000000"/>
          <w:sz w:val="22"/>
          <w:szCs w:val="22"/>
        </w:rPr>
        <w:t>է</w:t>
      </w:r>
      <w:r w:rsidRPr="002F6DB7">
        <w:rPr>
          <w:rFonts w:ascii="Sylfaen" w:hAnsi="Sylfaen"/>
          <w:color w:val="000000"/>
          <w:sz w:val="22"/>
          <w:szCs w:val="22"/>
        </w:rPr>
        <w:t xml:space="preserve"> </w:t>
      </w:r>
      <w:r w:rsidRPr="002F6DB7">
        <w:rPr>
          <w:rFonts w:ascii="Sylfaen" w:hAnsi="Sylfaen" w:cs="Arial"/>
          <w:color w:val="000000"/>
          <w:sz w:val="22"/>
          <w:szCs w:val="22"/>
        </w:rPr>
        <w:t>բնակչության</w:t>
      </w:r>
      <w:r w:rsidRPr="002F6DB7">
        <w:rPr>
          <w:rFonts w:ascii="Sylfaen" w:hAnsi="Sylfaen"/>
          <w:color w:val="000000"/>
          <w:sz w:val="22"/>
          <w:szCs w:val="22"/>
        </w:rPr>
        <w:t xml:space="preserve"> </w:t>
      </w:r>
      <w:r w:rsidRPr="002F6DB7">
        <w:rPr>
          <w:rFonts w:ascii="Sylfaen" w:hAnsi="Sylfaen" w:cs="Arial"/>
          <w:color w:val="000000"/>
          <w:sz w:val="22"/>
          <w:szCs w:val="22"/>
        </w:rPr>
        <w:t>շուրջ</w:t>
      </w:r>
      <w:r w:rsidRPr="002F6DB7">
        <w:rPr>
          <w:rFonts w:ascii="Sylfaen" w:hAnsi="Sylfaen"/>
          <w:color w:val="000000"/>
          <w:sz w:val="22"/>
          <w:szCs w:val="22"/>
        </w:rPr>
        <w:t xml:space="preserve"> 5,6%-</w:t>
      </w:r>
      <w:r w:rsidRPr="002F6DB7">
        <w:rPr>
          <w:rFonts w:ascii="Sylfaen" w:hAnsi="Sylfaen" w:cs="Arial"/>
          <w:color w:val="000000"/>
          <w:sz w:val="22"/>
          <w:szCs w:val="22"/>
        </w:rPr>
        <w:t>ը։</w:t>
      </w:r>
      <w:r w:rsidRPr="002F6DB7">
        <w:rPr>
          <w:rFonts w:ascii="Sylfaen" w:hAnsi="Sylfaen"/>
          <w:color w:val="000000"/>
          <w:sz w:val="22"/>
          <w:szCs w:val="22"/>
        </w:rPr>
        <w:t xml:space="preserve"> </w:t>
      </w:r>
      <w:r w:rsidRPr="002F6DB7">
        <w:rPr>
          <w:rFonts w:ascii="Sylfaen" w:hAnsi="Sylfaen" w:cs="Arial"/>
          <w:color w:val="000000"/>
          <w:sz w:val="22"/>
          <w:szCs w:val="22"/>
        </w:rPr>
        <w:t>Այս</w:t>
      </w:r>
      <w:r w:rsidRPr="002F6DB7">
        <w:rPr>
          <w:rFonts w:ascii="Sylfaen" w:hAnsi="Sylfaen"/>
          <w:color w:val="000000"/>
          <w:sz w:val="22"/>
          <w:szCs w:val="22"/>
        </w:rPr>
        <w:t xml:space="preserve"> </w:t>
      </w:r>
      <w:r w:rsidRPr="002F6DB7">
        <w:rPr>
          <w:rFonts w:ascii="Sylfaen" w:hAnsi="Sylfaen" w:cs="Arial"/>
          <w:color w:val="000000"/>
          <w:sz w:val="22"/>
          <w:szCs w:val="22"/>
        </w:rPr>
        <w:t>ցուցանիշը</w:t>
      </w:r>
      <w:r w:rsidRPr="002F6DB7">
        <w:rPr>
          <w:rFonts w:ascii="Sylfaen" w:hAnsi="Sylfaen"/>
          <w:color w:val="000000"/>
          <w:sz w:val="22"/>
          <w:szCs w:val="22"/>
        </w:rPr>
        <w:t xml:space="preserve"> </w:t>
      </w:r>
      <w:r w:rsidRPr="002F6DB7">
        <w:rPr>
          <w:rFonts w:ascii="Sylfaen" w:hAnsi="Sylfaen" w:cs="Arial"/>
          <w:color w:val="000000"/>
          <w:sz w:val="22"/>
          <w:szCs w:val="22"/>
        </w:rPr>
        <w:t>ընդգծում</w:t>
      </w:r>
      <w:r w:rsidRPr="002F6DB7">
        <w:rPr>
          <w:rFonts w:ascii="Sylfaen" w:hAnsi="Sylfaen"/>
          <w:color w:val="000000"/>
          <w:sz w:val="22"/>
          <w:szCs w:val="22"/>
        </w:rPr>
        <w:t xml:space="preserve"> </w:t>
      </w:r>
      <w:r w:rsidRPr="002F6DB7">
        <w:rPr>
          <w:rFonts w:ascii="Sylfaen" w:hAnsi="Sylfaen" w:cs="Arial"/>
          <w:color w:val="000000"/>
          <w:sz w:val="22"/>
          <w:szCs w:val="22"/>
        </w:rPr>
        <w:t>է</w:t>
      </w:r>
      <w:r w:rsidRPr="002F6DB7">
        <w:rPr>
          <w:rFonts w:ascii="Sylfaen" w:hAnsi="Sylfaen"/>
          <w:color w:val="000000"/>
          <w:sz w:val="22"/>
          <w:szCs w:val="22"/>
        </w:rPr>
        <w:t xml:space="preserve"> </w:t>
      </w:r>
      <w:r w:rsidRPr="002F6DB7">
        <w:rPr>
          <w:rFonts w:ascii="Sylfaen" w:hAnsi="Sylfaen" w:cs="Arial"/>
          <w:color w:val="000000"/>
          <w:sz w:val="22"/>
          <w:szCs w:val="22"/>
        </w:rPr>
        <w:t>ներառական</w:t>
      </w:r>
      <w:r w:rsidRPr="002F6DB7">
        <w:rPr>
          <w:rFonts w:ascii="Sylfaen" w:hAnsi="Sylfaen"/>
          <w:color w:val="000000"/>
          <w:sz w:val="22"/>
          <w:szCs w:val="22"/>
        </w:rPr>
        <w:t xml:space="preserve"> </w:t>
      </w:r>
      <w:r w:rsidRPr="002F6DB7">
        <w:rPr>
          <w:rFonts w:ascii="Sylfaen" w:hAnsi="Sylfaen" w:cs="Arial"/>
          <w:color w:val="000000"/>
          <w:sz w:val="22"/>
          <w:szCs w:val="22"/>
        </w:rPr>
        <w:t>քաղաքականությունների</w:t>
      </w:r>
      <w:r w:rsidRPr="002F6DB7">
        <w:rPr>
          <w:rFonts w:ascii="Sylfaen" w:hAnsi="Sylfaen"/>
          <w:color w:val="000000"/>
          <w:sz w:val="22"/>
          <w:szCs w:val="22"/>
        </w:rPr>
        <w:t xml:space="preserve"> </w:t>
      </w:r>
      <w:r w:rsidRPr="002F6DB7">
        <w:rPr>
          <w:rFonts w:ascii="Sylfaen" w:hAnsi="Sylfaen" w:cs="Arial"/>
          <w:color w:val="000000"/>
          <w:sz w:val="22"/>
          <w:szCs w:val="22"/>
        </w:rPr>
        <w:t>և</w:t>
      </w:r>
      <w:r w:rsidRPr="002F6DB7">
        <w:rPr>
          <w:rFonts w:ascii="Sylfaen" w:hAnsi="Sylfaen"/>
          <w:color w:val="000000"/>
          <w:sz w:val="22"/>
          <w:szCs w:val="22"/>
        </w:rPr>
        <w:t xml:space="preserve"> </w:t>
      </w:r>
      <w:r w:rsidRPr="002F6DB7">
        <w:rPr>
          <w:rFonts w:ascii="Sylfaen" w:hAnsi="Sylfaen" w:cs="Arial"/>
          <w:color w:val="000000"/>
          <w:sz w:val="22"/>
          <w:szCs w:val="22"/>
        </w:rPr>
        <w:t>հատուկ</w:t>
      </w:r>
      <w:r w:rsidRPr="002F6DB7">
        <w:rPr>
          <w:rFonts w:ascii="Sylfaen" w:hAnsi="Sylfaen"/>
          <w:color w:val="000000"/>
          <w:sz w:val="22"/>
          <w:szCs w:val="22"/>
        </w:rPr>
        <w:t xml:space="preserve"> </w:t>
      </w:r>
      <w:r w:rsidRPr="002F6DB7">
        <w:rPr>
          <w:rFonts w:ascii="Sylfaen" w:hAnsi="Sylfaen" w:cs="Arial"/>
          <w:color w:val="000000"/>
          <w:sz w:val="22"/>
          <w:szCs w:val="22"/>
        </w:rPr>
        <w:t>կարիքներ</w:t>
      </w:r>
      <w:r w:rsidRPr="002F6DB7">
        <w:rPr>
          <w:rFonts w:ascii="Sylfaen" w:hAnsi="Sylfaen"/>
          <w:color w:val="000000"/>
          <w:sz w:val="22"/>
          <w:szCs w:val="22"/>
        </w:rPr>
        <w:t xml:space="preserve"> </w:t>
      </w:r>
      <w:r w:rsidRPr="002F6DB7">
        <w:rPr>
          <w:rFonts w:ascii="Sylfaen" w:hAnsi="Sylfaen" w:cs="Arial"/>
          <w:color w:val="000000"/>
          <w:sz w:val="22"/>
          <w:szCs w:val="22"/>
        </w:rPr>
        <w:t>ունեցող</w:t>
      </w:r>
      <w:r w:rsidRPr="002F6DB7">
        <w:rPr>
          <w:rFonts w:ascii="Sylfaen" w:hAnsi="Sylfaen"/>
          <w:color w:val="000000"/>
          <w:sz w:val="22"/>
          <w:szCs w:val="22"/>
        </w:rPr>
        <w:t xml:space="preserve"> </w:t>
      </w:r>
      <w:r w:rsidRPr="002F6DB7">
        <w:rPr>
          <w:rFonts w:ascii="Sylfaen" w:hAnsi="Sylfaen" w:cs="Arial"/>
          <w:color w:val="000000"/>
          <w:sz w:val="22"/>
          <w:szCs w:val="22"/>
        </w:rPr>
        <w:t>անձանց</w:t>
      </w:r>
      <w:r w:rsidRPr="002F6DB7">
        <w:rPr>
          <w:rFonts w:ascii="Sylfaen" w:hAnsi="Sylfaen"/>
          <w:color w:val="000000"/>
          <w:sz w:val="22"/>
          <w:szCs w:val="22"/>
        </w:rPr>
        <w:t xml:space="preserve"> </w:t>
      </w:r>
      <w:r w:rsidRPr="002F6DB7">
        <w:rPr>
          <w:rFonts w:ascii="Sylfaen" w:hAnsi="Sylfaen" w:cs="Arial"/>
          <w:color w:val="000000"/>
          <w:sz w:val="22"/>
          <w:szCs w:val="22"/>
        </w:rPr>
        <w:t>աջակցող</w:t>
      </w:r>
      <w:r w:rsidRPr="002F6DB7">
        <w:rPr>
          <w:rFonts w:ascii="Sylfaen" w:hAnsi="Sylfaen"/>
          <w:color w:val="000000"/>
          <w:sz w:val="22"/>
          <w:szCs w:val="22"/>
        </w:rPr>
        <w:t xml:space="preserve"> </w:t>
      </w:r>
      <w:r w:rsidRPr="002F6DB7">
        <w:rPr>
          <w:rFonts w:ascii="Sylfaen" w:hAnsi="Sylfaen" w:cs="Arial"/>
          <w:color w:val="000000"/>
          <w:sz w:val="22"/>
          <w:szCs w:val="22"/>
        </w:rPr>
        <w:t>ծառայությունների</w:t>
      </w:r>
      <w:r w:rsidRPr="002F6DB7">
        <w:rPr>
          <w:rFonts w:ascii="Sylfaen" w:hAnsi="Sylfaen"/>
          <w:color w:val="000000"/>
          <w:sz w:val="22"/>
          <w:szCs w:val="22"/>
        </w:rPr>
        <w:t xml:space="preserve"> </w:t>
      </w:r>
      <w:r w:rsidRPr="002F6DB7">
        <w:rPr>
          <w:rFonts w:ascii="Sylfaen" w:hAnsi="Sylfaen" w:cs="Arial"/>
          <w:color w:val="000000"/>
          <w:sz w:val="22"/>
          <w:szCs w:val="22"/>
        </w:rPr>
        <w:t>զարգացման</w:t>
      </w:r>
      <w:r w:rsidRPr="002F6DB7">
        <w:rPr>
          <w:rFonts w:ascii="Sylfaen" w:hAnsi="Sylfaen"/>
          <w:color w:val="000000"/>
          <w:sz w:val="22"/>
          <w:szCs w:val="22"/>
        </w:rPr>
        <w:t xml:space="preserve"> </w:t>
      </w:r>
      <w:r w:rsidRPr="002F6DB7">
        <w:rPr>
          <w:rFonts w:ascii="Sylfaen" w:hAnsi="Sylfaen" w:cs="Arial"/>
          <w:color w:val="000000"/>
          <w:sz w:val="22"/>
          <w:szCs w:val="22"/>
        </w:rPr>
        <w:t>կարևորությունը։</w:t>
      </w:r>
    </w:p>
    <w:p w14:paraId="2FE36402" w14:textId="77777777" w:rsidR="009D1523" w:rsidRPr="002F6DB7" w:rsidRDefault="009D1523" w:rsidP="009D1523">
      <w:pPr>
        <w:spacing w:after="0" w:line="240" w:lineRule="auto"/>
        <w:ind w:firstLine="720"/>
        <w:jc w:val="both"/>
        <w:rPr>
          <w:rFonts w:ascii="Sylfaen" w:eastAsia="Times New Roman" w:hAnsi="Sylfaen" w:cs="Times New Roman"/>
        </w:rPr>
      </w:pPr>
    </w:p>
    <w:p w14:paraId="68266C77" w14:textId="1F207FAD" w:rsidR="009D1523" w:rsidRPr="002F6DB7" w:rsidRDefault="009D1523" w:rsidP="008B3BF9">
      <w:pPr>
        <w:pStyle w:val="2"/>
        <w:rPr>
          <w:rFonts w:ascii="Sylfaen" w:hAnsi="Sylfaen" w:cs="Sylfaen"/>
          <w:color w:val="002060"/>
          <w:sz w:val="22"/>
          <w:szCs w:val="22"/>
        </w:rPr>
      </w:pPr>
      <w:bookmarkStart w:id="14" w:name="_Toc222742321"/>
      <w:r w:rsidRPr="002F6DB7">
        <w:rPr>
          <w:rFonts w:ascii="Sylfaen" w:hAnsi="Sylfaen" w:cs="Sylfaen"/>
          <w:color w:val="002060"/>
          <w:sz w:val="22"/>
          <w:szCs w:val="22"/>
        </w:rPr>
        <w:t>2</w:t>
      </w:r>
      <w:r w:rsidRPr="002F6DB7">
        <w:rPr>
          <w:rFonts w:ascii="Times New Roman" w:hAnsi="Times New Roman" w:cs="Times New Roman"/>
          <w:color w:val="002060"/>
          <w:sz w:val="22"/>
          <w:szCs w:val="22"/>
        </w:rPr>
        <w:t>․</w:t>
      </w:r>
      <w:r w:rsidR="00132085" w:rsidRPr="002F6DB7">
        <w:rPr>
          <w:rFonts w:ascii="Sylfaen" w:hAnsi="Sylfaen" w:cs="Sylfaen"/>
          <w:color w:val="002060"/>
          <w:sz w:val="22"/>
          <w:szCs w:val="22"/>
        </w:rPr>
        <w:t>3</w:t>
      </w:r>
      <w:r w:rsidRPr="002F6DB7">
        <w:rPr>
          <w:rFonts w:ascii="Times New Roman" w:hAnsi="Times New Roman" w:cs="Times New Roman"/>
          <w:color w:val="002060"/>
          <w:sz w:val="22"/>
          <w:szCs w:val="22"/>
        </w:rPr>
        <w:t>․</w:t>
      </w:r>
      <w:r w:rsidRPr="002F6DB7">
        <w:rPr>
          <w:rFonts w:ascii="Sylfaen" w:hAnsi="Sylfaen" w:cs="Sylfaen"/>
          <w:color w:val="002060"/>
          <w:sz w:val="22"/>
          <w:szCs w:val="22"/>
        </w:rPr>
        <w:t xml:space="preserve"> Տնտեսություն</w:t>
      </w:r>
      <w:bookmarkEnd w:id="14"/>
    </w:p>
    <w:p w14:paraId="3D402216" w14:textId="6530B42C" w:rsidR="009D1523" w:rsidRPr="002F6DB7" w:rsidRDefault="009D1523" w:rsidP="009D1523">
      <w:pPr>
        <w:pStyle w:val="a3"/>
        <w:spacing w:before="0" w:beforeAutospacing="0" w:after="0" w:afterAutospacing="0"/>
        <w:ind w:firstLine="720"/>
        <w:jc w:val="both"/>
        <w:rPr>
          <w:rFonts w:ascii="Sylfaen" w:hAnsi="Sylfaen"/>
          <w:sz w:val="22"/>
          <w:szCs w:val="22"/>
        </w:rPr>
      </w:pPr>
      <w:r w:rsidRPr="002F6DB7">
        <w:rPr>
          <w:rFonts w:ascii="Sylfaen" w:hAnsi="Sylfaen"/>
          <w:sz w:val="22"/>
          <w:szCs w:val="22"/>
        </w:rPr>
        <w:t xml:space="preserve"> </w:t>
      </w:r>
    </w:p>
    <w:p w14:paraId="2FE4A2A9" w14:textId="77777777" w:rsidR="00AE3D00" w:rsidRPr="002F6DB7" w:rsidRDefault="00AE3D00" w:rsidP="00AE3D00">
      <w:pPr>
        <w:spacing w:after="0" w:line="240" w:lineRule="auto"/>
        <w:ind w:firstLine="720"/>
        <w:contextualSpacing/>
        <w:jc w:val="both"/>
        <w:rPr>
          <w:rFonts w:ascii="Sylfaen" w:eastAsia="Times New Roman" w:hAnsi="Sylfaen" w:cs="Times New Roman"/>
          <w:color w:val="000000"/>
        </w:rPr>
      </w:pPr>
      <w:r w:rsidRPr="002F6DB7">
        <w:rPr>
          <w:rFonts w:ascii="Sylfaen" w:eastAsia="Times New Roman" w:hAnsi="Sylfaen" w:cs="Sylfaen"/>
          <w:color w:val="000000"/>
        </w:rPr>
        <w:t>Համայնքի</w:t>
      </w:r>
      <w:r w:rsidRPr="002F6DB7">
        <w:rPr>
          <w:rFonts w:ascii="Sylfaen" w:eastAsia="Times New Roman" w:hAnsi="Sylfaen" w:cs="Times New Roman"/>
          <w:color w:val="000000"/>
        </w:rPr>
        <w:t xml:space="preserve"> </w:t>
      </w:r>
      <w:r w:rsidRPr="002F6DB7">
        <w:rPr>
          <w:rFonts w:ascii="Sylfaen" w:eastAsia="Times New Roman" w:hAnsi="Sylfaen" w:cs="Sylfaen"/>
          <w:color w:val="000000"/>
        </w:rPr>
        <w:t>տարածքում</w:t>
      </w:r>
      <w:r w:rsidRPr="002F6DB7">
        <w:rPr>
          <w:rFonts w:ascii="Sylfaen" w:eastAsia="Times New Roman" w:hAnsi="Sylfaen" w:cs="Times New Roman"/>
          <w:color w:val="000000"/>
        </w:rPr>
        <w:t xml:space="preserve"> </w:t>
      </w:r>
      <w:r w:rsidRPr="002F6DB7">
        <w:rPr>
          <w:rFonts w:ascii="Sylfaen" w:eastAsia="Times New Roman" w:hAnsi="Sylfaen" w:cs="Sylfaen"/>
          <w:color w:val="000000"/>
        </w:rPr>
        <w:t>գործում</w:t>
      </w:r>
      <w:r w:rsidRPr="002F6DB7">
        <w:rPr>
          <w:rFonts w:ascii="Sylfaen" w:eastAsia="Times New Roman" w:hAnsi="Sylfaen" w:cs="Times New Roman"/>
          <w:color w:val="000000"/>
        </w:rPr>
        <w:t xml:space="preserve"> </w:t>
      </w:r>
      <w:r w:rsidRPr="002F6DB7">
        <w:rPr>
          <w:rFonts w:ascii="Sylfaen" w:eastAsia="Times New Roman" w:hAnsi="Sylfaen" w:cs="Sylfaen"/>
          <w:color w:val="000000"/>
        </w:rPr>
        <w:t>են</w:t>
      </w:r>
      <w:r w:rsidRPr="002F6DB7">
        <w:rPr>
          <w:rFonts w:ascii="Sylfaen" w:eastAsia="Times New Roman" w:hAnsi="Sylfaen" w:cs="Times New Roman"/>
          <w:color w:val="000000"/>
        </w:rPr>
        <w:t xml:space="preserve"> </w:t>
      </w:r>
      <w:r w:rsidRPr="002F6DB7">
        <w:rPr>
          <w:rFonts w:ascii="Sylfaen" w:eastAsia="Times New Roman" w:hAnsi="Sylfaen" w:cs="Sylfaen"/>
          <w:color w:val="000000"/>
        </w:rPr>
        <w:t>երեք</w:t>
      </w:r>
      <w:r w:rsidRPr="002F6DB7">
        <w:rPr>
          <w:rFonts w:ascii="Sylfaen" w:eastAsia="Times New Roman" w:hAnsi="Sylfaen" w:cs="Times New Roman"/>
          <w:color w:val="000000"/>
        </w:rPr>
        <w:t xml:space="preserve"> </w:t>
      </w:r>
      <w:r w:rsidRPr="002F6DB7">
        <w:rPr>
          <w:rFonts w:ascii="Sylfaen" w:eastAsia="Times New Roman" w:hAnsi="Sylfaen" w:cs="Sylfaen"/>
          <w:color w:val="000000"/>
        </w:rPr>
        <w:t>արդյունաբերական</w:t>
      </w:r>
      <w:r w:rsidRPr="002F6DB7">
        <w:rPr>
          <w:rFonts w:ascii="Sylfaen" w:eastAsia="Times New Roman" w:hAnsi="Sylfaen" w:cs="Times New Roman"/>
          <w:color w:val="000000"/>
        </w:rPr>
        <w:t xml:space="preserve"> </w:t>
      </w:r>
      <w:r w:rsidRPr="002F6DB7">
        <w:rPr>
          <w:rFonts w:ascii="Sylfaen" w:eastAsia="Times New Roman" w:hAnsi="Sylfaen" w:cs="Sylfaen"/>
          <w:color w:val="000000"/>
        </w:rPr>
        <w:t>ձեռնարկություններ</w:t>
      </w:r>
      <w:r w:rsidRPr="002F6DB7">
        <w:rPr>
          <w:rFonts w:ascii="Sylfaen" w:eastAsia="Times New Roman" w:hAnsi="Sylfaen" w:cs="Times New Roman"/>
          <w:color w:val="000000"/>
        </w:rPr>
        <w:t xml:space="preserve">, </w:t>
      </w:r>
      <w:r w:rsidRPr="002F6DB7">
        <w:rPr>
          <w:rFonts w:ascii="Sylfaen" w:eastAsia="Times New Roman" w:hAnsi="Sylfaen" w:cs="Sylfaen"/>
          <w:color w:val="000000"/>
        </w:rPr>
        <w:t>որոնցից</w:t>
      </w:r>
      <w:r w:rsidRPr="002F6DB7">
        <w:rPr>
          <w:rFonts w:ascii="Sylfaen" w:eastAsia="Times New Roman" w:hAnsi="Sylfaen" w:cs="Times New Roman"/>
          <w:color w:val="000000"/>
        </w:rPr>
        <w:t xml:space="preserve"> </w:t>
      </w:r>
      <w:r w:rsidRPr="002F6DB7">
        <w:rPr>
          <w:rFonts w:ascii="Sylfaen" w:eastAsia="Times New Roman" w:hAnsi="Sylfaen" w:cs="Sylfaen"/>
          <w:color w:val="000000"/>
        </w:rPr>
        <w:t>մեկը</w:t>
      </w:r>
      <w:r w:rsidRPr="002F6DB7">
        <w:rPr>
          <w:rFonts w:ascii="Sylfaen" w:eastAsia="Times New Roman" w:hAnsi="Sylfaen" w:cs="Times New Roman"/>
          <w:color w:val="000000"/>
        </w:rPr>
        <w:t xml:space="preserve">, </w:t>
      </w:r>
      <w:r w:rsidRPr="002F6DB7">
        <w:rPr>
          <w:rFonts w:ascii="Sylfaen" w:eastAsia="Times New Roman" w:hAnsi="Sylfaen" w:cs="Sylfaen"/>
          <w:color w:val="000000"/>
        </w:rPr>
        <w:t>որը</w:t>
      </w:r>
      <w:r w:rsidRPr="002F6DB7">
        <w:rPr>
          <w:rFonts w:ascii="Sylfaen" w:eastAsia="Times New Roman" w:hAnsi="Sylfaen" w:cs="Times New Roman"/>
          <w:color w:val="000000"/>
        </w:rPr>
        <w:t xml:space="preserve"> </w:t>
      </w:r>
      <w:r w:rsidRPr="002F6DB7">
        <w:rPr>
          <w:rFonts w:ascii="Sylfaen" w:eastAsia="Times New Roman" w:hAnsi="Sylfaen" w:cs="Sylfaen"/>
          <w:color w:val="000000"/>
        </w:rPr>
        <w:t>զբաղվում</w:t>
      </w:r>
      <w:r w:rsidRPr="002F6DB7">
        <w:rPr>
          <w:rFonts w:ascii="Sylfaen" w:eastAsia="Times New Roman" w:hAnsi="Sylfaen" w:cs="Times New Roman"/>
          <w:color w:val="000000"/>
        </w:rPr>
        <w:t xml:space="preserve"> </w:t>
      </w:r>
      <w:r w:rsidRPr="002F6DB7">
        <w:rPr>
          <w:rFonts w:ascii="Sylfaen" w:eastAsia="Times New Roman" w:hAnsi="Sylfaen" w:cs="Sylfaen"/>
          <w:color w:val="000000"/>
        </w:rPr>
        <w:t>էր</w:t>
      </w:r>
      <w:r w:rsidRPr="002F6DB7">
        <w:rPr>
          <w:rFonts w:ascii="Sylfaen" w:eastAsia="Times New Roman" w:hAnsi="Sylfaen" w:cs="Times New Roman"/>
          <w:color w:val="000000"/>
        </w:rPr>
        <w:t xml:space="preserve"> </w:t>
      </w:r>
      <w:r w:rsidRPr="002F6DB7">
        <w:rPr>
          <w:rFonts w:ascii="Sylfaen" w:eastAsia="Times New Roman" w:hAnsi="Sylfaen" w:cs="Sylfaen"/>
          <w:color w:val="000000"/>
        </w:rPr>
        <w:t>ադամանդագործական</w:t>
      </w:r>
      <w:r w:rsidRPr="002F6DB7">
        <w:rPr>
          <w:rFonts w:ascii="Sylfaen" w:eastAsia="Times New Roman" w:hAnsi="Sylfaen" w:cs="Times New Roman"/>
          <w:color w:val="000000"/>
        </w:rPr>
        <w:t xml:space="preserve"> </w:t>
      </w:r>
      <w:r w:rsidRPr="002F6DB7">
        <w:rPr>
          <w:rFonts w:ascii="Sylfaen" w:eastAsia="Times New Roman" w:hAnsi="Sylfaen" w:cs="Sylfaen"/>
          <w:color w:val="000000"/>
        </w:rPr>
        <w:t>քարերի</w:t>
      </w:r>
      <w:r w:rsidRPr="002F6DB7">
        <w:rPr>
          <w:rFonts w:ascii="Sylfaen" w:eastAsia="Times New Roman" w:hAnsi="Sylfaen" w:cs="Times New Roman"/>
          <w:color w:val="000000"/>
        </w:rPr>
        <w:t xml:space="preserve"> </w:t>
      </w:r>
      <w:r w:rsidRPr="002F6DB7">
        <w:rPr>
          <w:rFonts w:ascii="Sylfaen" w:eastAsia="Times New Roman" w:hAnsi="Sylfaen" w:cs="Sylfaen"/>
          <w:color w:val="000000"/>
        </w:rPr>
        <w:t>մշակմամբ</w:t>
      </w:r>
      <w:r w:rsidRPr="002F6DB7">
        <w:rPr>
          <w:rFonts w:ascii="Sylfaen" w:eastAsia="Times New Roman" w:hAnsi="Sylfaen" w:cs="Times New Roman"/>
          <w:color w:val="000000"/>
        </w:rPr>
        <w:t xml:space="preserve"> </w:t>
      </w:r>
      <w:r w:rsidRPr="002F6DB7">
        <w:rPr>
          <w:rFonts w:ascii="Sylfaen" w:eastAsia="Times New Roman" w:hAnsi="Sylfaen" w:cs="Sylfaen"/>
          <w:color w:val="000000"/>
        </w:rPr>
        <w:t>և</w:t>
      </w:r>
      <w:r w:rsidRPr="002F6DB7">
        <w:rPr>
          <w:rFonts w:ascii="Sylfaen" w:eastAsia="Times New Roman" w:hAnsi="Sylfaen" w:cs="Times New Roman"/>
          <w:color w:val="000000"/>
        </w:rPr>
        <w:t xml:space="preserve"> </w:t>
      </w:r>
      <w:r w:rsidRPr="002F6DB7">
        <w:rPr>
          <w:rFonts w:ascii="Sylfaen" w:eastAsia="Times New Roman" w:hAnsi="Sylfaen" w:cs="Sylfaen"/>
          <w:color w:val="000000"/>
        </w:rPr>
        <w:t>ուներ</w:t>
      </w:r>
      <w:r w:rsidRPr="002F6DB7">
        <w:rPr>
          <w:rFonts w:ascii="Sylfaen" w:eastAsia="Times New Roman" w:hAnsi="Sylfaen" w:cs="Times New Roman"/>
          <w:color w:val="000000"/>
        </w:rPr>
        <w:t xml:space="preserve"> </w:t>
      </w:r>
      <w:r w:rsidRPr="002F6DB7">
        <w:rPr>
          <w:rFonts w:ascii="Sylfaen" w:eastAsia="Times New Roman" w:hAnsi="Sylfaen" w:cs="Sylfaen"/>
          <w:color w:val="000000"/>
        </w:rPr>
        <w:t>բավականին</w:t>
      </w:r>
      <w:r w:rsidRPr="002F6DB7">
        <w:rPr>
          <w:rFonts w:ascii="Sylfaen" w:eastAsia="Times New Roman" w:hAnsi="Sylfaen" w:cs="Times New Roman"/>
          <w:color w:val="000000"/>
        </w:rPr>
        <w:t xml:space="preserve"> </w:t>
      </w:r>
      <w:r w:rsidRPr="002F6DB7">
        <w:rPr>
          <w:rFonts w:ascii="Sylfaen" w:eastAsia="Times New Roman" w:hAnsi="Sylfaen" w:cs="Sylfaen"/>
          <w:color w:val="000000"/>
        </w:rPr>
        <w:t>մեծ</w:t>
      </w:r>
      <w:r w:rsidRPr="002F6DB7">
        <w:rPr>
          <w:rFonts w:ascii="Sylfaen" w:eastAsia="Times New Roman" w:hAnsi="Sylfaen" w:cs="Times New Roman"/>
          <w:color w:val="000000"/>
        </w:rPr>
        <w:t xml:space="preserve"> </w:t>
      </w:r>
      <w:r w:rsidRPr="002F6DB7">
        <w:rPr>
          <w:rFonts w:ascii="Sylfaen" w:eastAsia="Times New Roman" w:hAnsi="Sylfaen" w:cs="Sylfaen"/>
          <w:color w:val="000000"/>
        </w:rPr>
        <w:t>արտադրական</w:t>
      </w:r>
      <w:r w:rsidRPr="002F6DB7">
        <w:rPr>
          <w:rFonts w:ascii="Sylfaen" w:eastAsia="Times New Roman" w:hAnsi="Sylfaen" w:cs="Times New Roman"/>
          <w:color w:val="000000"/>
        </w:rPr>
        <w:t xml:space="preserve"> </w:t>
      </w:r>
      <w:r w:rsidRPr="002F6DB7">
        <w:rPr>
          <w:rFonts w:ascii="Sylfaen" w:eastAsia="Times New Roman" w:hAnsi="Sylfaen" w:cs="Sylfaen"/>
          <w:color w:val="000000"/>
        </w:rPr>
        <w:t>հզորություն</w:t>
      </w:r>
      <w:r w:rsidRPr="002F6DB7">
        <w:rPr>
          <w:rFonts w:ascii="Sylfaen" w:eastAsia="Times New Roman" w:hAnsi="Sylfaen" w:cs="Times New Roman"/>
          <w:color w:val="000000"/>
        </w:rPr>
        <w:t xml:space="preserve">, </w:t>
      </w:r>
      <w:r w:rsidRPr="002F6DB7">
        <w:rPr>
          <w:rFonts w:ascii="Sylfaen" w:eastAsia="Times New Roman" w:hAnsi="Sylfaen" w:cs="Sylfaen"/>
          <w:color w:val="000000"/>
        </w:rPr>
        <w:t>ներկայումս</w:t>
      </w:r>
      <w:r w:rsidRPr="002F6DB7">
        <w:rPr>
          <w:rFonts w:ascii="Sylfaen" w:eastAsia="Times New Roman" w:hAnsi="Sylfaen" w:cs="Times New Roman"/>
          <w:color w:val="000000"/>
        </w:rPr>
        <w:t xml:space="preserve"> </w:t>
      </w:r>
      <w:r w:rsidRPr="002F6DB7">
        <w:rPr>
          <w:rFonts w:ascii="Sylfaen" w:eastAsia="Times New Roman" w:hAnsi="Sylfaen" w:cs="Sylfaen"/>
          <w:color w:val="000000"/>
        </w:rPr>
        <w:t>չի</w:t>
      </w:r>
      <w:r w:rsidRPr="002F6DB7">
        <w:rPr>
          <w:rFonts w:ascii="Sylfaen" w:eastAsia="Times New Roman" w:hAnsi="Sylfaen" w:cs="Times New Roman"/>
          <w:color w:val="000000"/>
        </w:rPr>
        <w:t xml:space="preserve"> </w:t>
      </w:r>
      <w:r w:rsidRPr="002F6DB7">
        <w:rPr>
          <w:rFonts w:ascii="Sylfaen" w:eastAsia="Times New Roman" w:hAnsi="Sylfaen" w:cs="Sylfaen"/>
          <w:color w:val="000000"/>
        </w:rPr>
        <w:t>գործում։</w:t>
      </w:r>
      <w:r w:rsidRPr="002F6DB7">
        <w:rPr>
          <w:rFonts w:ascii="Sylfaen" w:eastAsia="Times New Roman" w:hAnsi="Sylfaen" w:cs="Times New Roman"/>
          <w:color w:val="000000"/>
        </w:rPr>
        <w:t xml:space="preserve"> </w:t>
      </w:r>
      <w:r w:rsidRPr="002F6DB7">
        <w:rPr>
          <w:rFonts w:ascii="Sylfaen" w:eastAsia="Times New Roman" w:hAnsi="Sylfaen" w:cs="Sylfaen"/>
          <w:color w:val="000000"/>
        </w:rPr>
        <w:t>Մյուս</w:t>
      </w:r>
      <w:r w:rsidRPr="002F6DB7">
        <w:rPr>
          <w:rFonts w:ascii="Sylfaen" w:eastAsia="Times New Roman" w:hAnsi="Sylfaen" w:cs="Times New Roman"/>
          <w:color w:val="000000"/>
        </w:rPr>
        <w:t xml:space="preserve"> </w:t>
      </w:r>
      <w:r w:rsidRPr="002F6DB7">
        <w:rPr>
          <w:rFonts w:ascii="Sylfaen" w:eastAsia="Times New Roman" w:hAnsi="Sylfaen" w:cs="Sylfaen"/>
          <w:color w:val="000000"/>
        </w:rPr>
        <w:t>երկու</w:t>
      </w:r>
      <w:r w:rsidRPr="002F6DB7">
        <w:rPr>
          <w:rFonts w:ascii="Sylfaen" w:eastAsia="Times New Roman" w:hAnsi="Sylfaen" w:cs="Times New Roman"/>
          <w:color w:val="000000"/>
        </w:rPr>
        <w:t xml:space="preserve"> </w:t>
      </w:r>
      <w:r w:rsidRPr="002F6DB7">
        <w:rPr>
          <w:rFonts w:ascii="Sylfaen" w:eastAsia="Times New Roman" w:hAnsi="Sylfaen" w:cs="Sylfaen"/>
          <w:color w:val="000000"/>
        </w:rPr>
        <w:t>ձեռնարկությունները</w:t>
      </w:r>
      <w:r w:rsidRPr="002F6DB7">
        <w:rPr>
          <w:rFonts w:ascii="Sylfaen" w:eastAsia="Times New Roman" w:hAnsi="Sylfaen" w:cs="Times New Roman"/>
          <w:color w:val="000000"/>
        </w:rPr>
        <w:t xml:space="preserve"> </w:t>
      </w:r>
      <w:r w:rsidRPr="002F6DB7">
        <w:rPr>
          <w:rFonts w:ascii="Sylfaen" w:eastAsia="Times New Roman" w:hAnsi="Sylfaen" w:cs="Sylfaen"/>
          <w:color w:val="000000"/>
        </w:rPr>
        <w:t>գործում</w:t>
      </w:r>
      <w:r w:rsidRPr="002F6DB7">
        <w:rPr>
          <w:rFonts w:ascii="Sylfaen" w:eastAsia="Times New Roman" w:hAnsi="Sylfaen" w:cs="Times New Roman"/>
          <w:color w:val="000000"/>
        </w:rPr>
        <w:t xml:space="preserve"> </w:t>
      </w:r>
      <w:r w:rsidRPr="002F6DB7">
        <w:rPr>
          <w:rFonts w:ascii="Sylfaen" w:eastAsia="Times New Roman" w:hAnsi="Sylfaen" w:cs="Sylfaen"/>
          <w:color w:val="000000"/>
        </w:rPr>
        <w:t>են</w:t>
      </w:r>
      <w:r w:rsidRPr="002F6DB7">
        <w:rPr>
          <w:rFonts w:ascii="Sylfaen" w:eastAsia="Times New Roman" w:hAnsi="Sylfaen" w:cs="Times New Roman"/>
          <w:color w:val="000000"/>
        </w:rPr>
        <w:t xml:space="preserve">, </w:t>
      </w:r>
      <w:r w:rsidRPr="002F6DB7">
        <w:rPr>
          <w:rFonts w:ascii="Sylfaen" w:eastAsia="Times New Roman" w:hAnsi="Sylfaen" w:cs="Sylfaen"/>
          <w:color w:val="000000"/>
        </w:rPr>
        <w:t>որոնցից</w:t>
      </w:r>
      <w:r w:rsidRPr="002F6DB7">
        <w:rPr>
          <w:rFonts w:ascii="Sylfaen" w:eastAsia="Times New Roman" w:hAnsi="Sylfaen" w:cs="Times New Roman"/>
          <w:color w:val="000000"/>
        </w:rPr>
        <w:t xml:space="preserve"> </w:t>
      </w:r>
      <w:r w:rsidRPr="002F6DB7">
        <w:rPr>
          <w:rFonts w:ascii="Sylfaen" w:eastAsia="Times New Roman" w:hAnsi="Sylfaen" w:cs="Sylfaen"/>
          <w:color w:val="000000"/>
        </w:rPr>
        <w:t>մեկը</w:t>
      </w:r>
      <w:r w:rsidRPr="002F6DB7">
        <w:rPr>
          <w:rFonts w:ascii="Sylfaen" w:eastAsia="Times New Roman" w:hAnsi="Sylfaen" w:cs="Times New Roman"/>
          <w:color w:val="000000"/>
        </w:rPr>
        <w:t xml:space="preserve"> </w:t>
      </w:r>
      <w:r w:rsidRPr="002F6DB7">
        <w:rPr>
          <w:rFonts w:ascii="Sylfaen" w:eastAsia="Times New Roman" w:hAnsi="Sylfaen" w:cs="Sylfaen"/>
          <w:color w:val="000000"/>
        </w:rPr>
        <w:t>զբաղվում</w:t>
      </w:r>
      <w:r w:rsidRPr="002F6DB7">
        <w:rPr>
          <w:rFonts w:ascii="Sylfaen" w:eastAsia="Times New Roman" w:hAnsi="Sylfaen" w:cs="Times New Roman"/>
          <w:color w:val="000000"/>
        </w:rPr>
        <w:t xml:space="preserve"> </w:t>
      </w:r>
      <w:r w:rsidRPr="002F6DB7">
        <w:rPr>
          <w:rFonts w:ascii="Sylfaen" w:eastAsia="Times New Roman" w:hAnsi="Sylfaen" w:cs="Sylfaen"/>
          <w:color w:val="000000"/>
        </w:rPr>
        <w:t>է</w:t>
      </w:r>
      <w:r w:rsidRPr="002F6DB7">
        <w:rPr>
          <w:rFonts w:ascii="Sylfaen" w:eastAsia="Times New Roman" w:hAnsi="Sylfaen" w:cs="Times New Roman"/>
          <w:color w:val="000000"/>
        </w:rPr>
        <w:t xml:space="preserve"> </w:t>
      </w:r>
      <w:r w:rsidRPr="002F6DB7">
        <w:rPr>
          <w:rFonts w:ascii="Sylfaen" w:eastAsia="Times New Roman" w:hAnsi="Sylfaen" w:cs="Sylfaen"/>
          <w:color w:val="000000"/>
        </w:rPr>
        <w:t>կաթնամթերքի</w:t>
      </w:r>
      <w:r w:rsidRPr="002F6DB7">
        <w:rPr>
          <w:rFonts w:ascii="Sylfaen" w:eastAsia="Times New Roman" w:hAnsi="Sylfaen" w:cs="Times New Roman"/>
          <w:color w:val="000000"/>
        </w:rPr>
        <w:t xml:space="preserve"> </w:t>
      </w:r>
      <w:r w:rsidRPr="002F6DB7">
        <w:rPr>
          <w:rFonts w:ascii="Sylfaen" w:eastAsia="Times New Roman" w:hAnsi="Sylfaen" w:cs="Sylfaen"/>
          <w:color w:val="000000"/>
        </w:rPr>
        <w:t>արտադրությամբ</w:t>
      </w:r>
      <w:r w:rsidRPr="002F6DB7">
        <w:rPr>
          <w:rFonts w:ascii="Sylfaen" w:eastAsia="Times New Roman" w:hAnsi="Sylfaen" w:cs="Times New Roman"/>
          <w:color w:val="000000"/>
        </w:rPr>
        <w:t xml:space="preserve">, </w:t>
      </w:r>
      <w:r w:rsidRPr="002F6DB7">
        <w:rPr>
          <w:rFonts w:ascii="Sylfaen" w:eastAsia="Times New Roman" w:hAnsi="Sylfaen" w:cs="Sylfaen"/>
          <w:color w:val="000000"/>
        </w:rPr>
        <w:t>իսկ</w:t>
      </w:r>
      <w:r w:rsidRPr="002F6DB7">
        <w:rPr>
          <w:rFonts w:ascii="Sylfaen" w:eastAsia="Times New Roman" w:hAnsi="Sylfaen" w:cs="Times New Roman"/>
          <w:color w:val="000000"/>
        </w:rPr>
        <w:t xml:space="preserve"> </w:t>
      </w:r>
      <w:r w:rsidRPr="002F6DB7">
        <w:rPr>
          <w:rFonts w:ascii="Sylfaen" w:eastAsia="Times New Roman" w:hAnsi="Sylfaen" w:cs="Sylfaen"/>
          <w:color w:val="000000"/>
        </w:rPr>
        <w:t>մյուսը՝</w:t>
      </w:r>
      <w:r w:rsidRPr="002F6DB7">
        <w:rPr>
          <w:rFonts w:ascii="Sylfaen" w:eastAsia="Times New Roman" w:hAnsi="Sylfaen" w:cs="Times New Roman"/>
          <w:color w:val="000000"/>
        </w:rPr>
        <w:t xml:space="preserve"> </w:t>
      </w:r>
      <w:r w:rsidRPr="002F6DB7">
        <w:rPr>
          <w:rFonts w:ascii="Sylfaen" w:eastAsia="Times New Roman" w:hAnsi="Sylfaen" w:cs="Sylfaen"/>
          <w:color w:val="000000"/>
        </w:rPr>
        <w:t>հակակարկտային</w:t>
      </w:r>
      <w:r w:rsidRPr="002F6DB7">
        <w:rPr>
          <w:rFonts w:ascii="Sylfaen" w:eastAsia="Times New Roman" w:hAnsi="Sylfaen" w:cs="Times New Roman"/>
          <w:color w:val="000000"/>
        </w:rPr>
        <w:t xml:space="preserve"> </w:t>
      </w:r>
      <w:r w:rsidRPr="002F6DB7">
        <w:rPr>
          <w:rFonts w:ascii="Sylfaen" w:eastAsia="Times New Roman" w:hAnsi="Sylfaen" w:cs="Sylfaen"/>
          <w:color w:val="000000"/>
        </w:rPr>
        <w:t>կայանքների</w:t>
      </w:r>
      <w:r w:rsidRPr="002F6DB7">
        <w:rPr>
          <w:rFonts w:ascii="Sylfaen" w:eastAsia="Times New Roman" w:hAnsi="Sylfaen" w:cs="Times New Roman"/>
          <w:color w:val="000000"/>
        </w:rPr>
        <w:t xml:space="preserve"> </w:t>
      </w:r>
      <w:r w:rsidRPr="002F6DB7">
        <w:rPr>
          <w:rFonts w:ascii="Sylfaen" w:eastAsia="Times New Roman" w:hAnsi="Sylfaen" w:cs="Sylfaen"/>
          <w:color w:val="000000"/>
        </w:rPr>
        <w:t>արտադրությամբ</w:t>
      </w:r>
      <w:r w:rsidRPr="002F6DB7">
        <w:rPr>
          <w:rFonts w:ascii="Sylfaen" w:eastAsia="Times New Roman" w:hAnsi="Sylfaen" w:cs="Times New Roman"/>
          <w:color w:val="000000"/>
        </w:rPr>
        <w:t>։</w:t>
      </w:r>
    </w:p>
    <w:p w14:paraId="7141050F" w14:textId="69FB9910" w:rsidR="00AE3D00" w:rsidRPr="002F6DB7" w:rsidRDefault="00AE3D00" w:rsidP="00AE3D00">
      <w:pPr>
        <w:spacing w:after="0" w:line="240" w:lineRule="auto"/>
        <w:ind w:firstLine="720"/>
        <w:contextualSpacing/>
        <w:jc w:val="both"/>
        <w:rPr>
          <w:rFonts w:ascii="Sylfaen" w:eastAsia="Times New Roman" w:hAnsi="Sylfaen" w:cs="Times New Roman"/>
          <w:color w:val="000000"/>
        </w:rPr>
      </w:pPr>
      <w:r w:rsidRPr="002F6DB7">
        <w:rPr>
          <w:rFonts w:ascii="Sylfaen" w:eastAsia="Times New Roman" w:hAnsi="Sylfaen" w:cs="Times New Roman"/>
          <w:color w:val="000000"/>
        </w:rPr>
        <w:t>Համայնքի տարածքում մատուցվող հիմնական ծառայություններն են ջրամատակարարումը, ջրահեռացումը, էլեկտրամատակարարումը, գազամատակարարումը, կապը և փոստային ծառայությունները, որոնք ապահովվում են տվյալ ոլորտներում Հանրապետությունում գործող ընկերությունների Թալինի մասնաճյուղերի կամ տեղամասերի միջոցով։ Թալինի համայնքային ծառայությունն իրականացնում է աղբահանությունը, իսկ համայնքապետարանը՝ տրանսպորտային սպասարկումը։ Բացի այդ, ճանապարհների պահպանման և շինարարության աշխատանքները իրականացվում են «Թալինի ԱՏՃ» ՊՈԱԿ-ի կողմից։</w:t>
      </w:r>
    </w:p>
    <w:p w14:paraId="666BFE38" w14:textId="77777777" w:rsidR="00AE3D00" w:rsidRPr="002F6DB7" w:rsidRDefault="00AE3D00" w:rsidP="00AE3D00">
      <w:pPr>
        <w:pStyle w:val="a3"/>
        <w:spacing w:before="0" w:beforeAutospacing="0" w:after="0" w:afterAutospacing="0"/>
        <w:ind w:firstLine="720"/>
        <w:contextualSpacing/>
        <w:jc w:val="both"/>
        <w:rPr>
          <w:rFonts w:ascii="Sylfaen" w:hAnsi="Sylfaen"/>
          <w:color w:val="000000"/>
          <w:sz w:val="22"/>
          <w:szCs w:val="22"/>
        </w:rPr>
      </w:pPr>
      <w:r w:rsidRPr="002F6DB7">
        <w:rPr>
          <w:rFonts w:ascii="Sylfaen" w:hAnsi="Sylfaen" w:cs="Sylfaen"/>
          <w:color w:val="000000"/>
          <w:sz w:val="22"/>
          <w:szCs w:val="22"/>
        </w:rPr>
        <w:t>Համայնքում</w:t>
      </w:r>
      <w:r w:rsidRPr="002F6DB7">
        <w:rPr>
          <w:rFonts w:ascii="Sylfaen" w:hAnsi="Sylfaen"/>
          <w:color w:val="000000"/>
          <w:sz w:val="22"/>
          <w:szCs w:val="22"/>
        </w:rPr>
        <w:t xml:space="preserve"> </w:t>
      </w:r>
      <w:r w:rsidRPr="002F6DB7">
        <w:rPr>
          <w:rFonts w:ascii="Sylfaen" w:hAnsi="Sylfaen" w:cs="Sylfaen"/>
          <w:color w:val="000000"/>
          <w:sz w:val="22"/>
          <w:szCs w:val="22"/>
        </w:rPr>
        <w:t>արտադրվող</w:t>
      </w:r>
      <w:r w:rsidRPr="002F6DB7">
        <w:rPr>
          <w:rFonts w:ascii="Sylfaen" w:hAnsi="Sylfaen"/>
          <w:color w:val="000000"/>
          <w:sz w:val="22"/>
          <w:szCs w:val="22"/>
        </w:rPr>
        <w:t xml:space="preserve"> </w:t>
      </w:r>
      <w:r w:rsidRPr="002F6DB7">
        <w:rPr>
          <w:rFonts w:ascii="Sylfaen" w:hAnsi="Sylfaen" w:cs="Sylfaen"/>
          <w:color w:val="000000"/>
          <w:sz w:val="22"/>
          <w:szCs w:val="22"/>
        </w:rPr>
        <w:t>հիմնական</w:t>
      </w:r>
      <w:r w:rsidRPr="002F6DB7">
        <w:rPr>
          <w:rFonts w:ascii="Sylfaen" w:hAnsi="Sylfaen"/>
          <w:color w:val="000000"/>
          <w:sz w:val="22"/>
          <w:szCs w:val="22"/>
        </w:rPr>
        <w:t xml:space="preserve"> </w:t>
      </w:r>
      <w:r w:rsidRPr="002F6DB7">
        <w:rPr>
          <w:rFonts w:ascii="Sylfaen" w:hAnsi="Sylfaen" w:cs="Sylfaen"/>
          <w:color w:val="000000"/>
          <w:sz w:val="22"/>
          <w:szCs w:val="22"/>
        </w:rPr>
        <w:t>գյուղատնտեսական</w:t>
      </w:r>
      <w:r w:rsidRPr="002F6DB7">
        <w:rPr>
          <w:rFonts w:ascii="Sylfaen" w:hAnsi="Sylfaen"/>
          <w:color w:val="000000"/>
          <w:sz w:val="22"/>
          <w:szCs w:val="22"/>
        </w:rPr>
        <w:t xml:space="preserve"> </w:t>
      </w:r>
      <w:r w:rsidRPr="002F6DB7">
        <w:rPr>
          <w:rFonts w:ascii="Sylfaen" w:hAnsi="Sylfaen" w:cs="Sylfaen"/>
          <w:color w:val="000000"/>
          <w:sz w:val="22"/>
          <w:szCs w:val="22"/>
        </w:rPr>
        <w:t>արտադրատեսակներն</w:t>
      </w:r>
      <w:r w:rsidRPr="002F6DB7">
        <w:rPr>
          <w:rFonts w:ascii="Sylfaen" w:hAnsi="Sylfaen"/>
          <w:color w:val="000000"/>
          <w:sz w:val="22"/>
          <w:szCs w:val="22"/>
        </w:rPr>
        <w:t xml:space="preserve"> </w:t>
      </w:r>
      <w:r w:rsidRPr="002F6DB7">
        <w:rPr>
          <w:rFonts w:ascii="Sylfaen" w:hAnsi="Sylfaen" w:cs="Sylfaen"/>
          <w:color w:val="000000"/>
          <w:sz w:val="22"/>
          <w:szCs w:val="22"/>
        </w:rPr>
        <w:t>են</w:t>
      </w:r>
      <w:r w:rsidRPr="002F6DB7">
        <w:rPr>
          <w:rFonts w:ascii="Sylfaen" w:hAnsi="Sylfaen"/>
          <w:color w:val="000000"/>
          <w:sz w:val="22"/>
          <w:szCs w:val="22"/>
        </w:rPr>
        <w:t xml:space="preserve"> </w:t>
      </w:r>
      <w:r w:rsidRPr="002F6DB7">
        <w:rPr>
          <w:rFonts w:ascii="Sylfaen" w:hAnsi="Sylfaen" w:cs="Sylfaen"/>
          <w:color w:val="000000"/>
          <w:sz w:val="22"/>
          <w:szCs w:val="22"/>
        </w:rPr>
        <w:t>հացահատիկը</w:t>
      </w:r>
      <w:r w:rsidRPr="002F6DB7">
        <w:rPr>
          <w:rFonts w:ascii="Sylfaen" w:hAnsi="Sylfaen"/>
          <w:color w:val="000000"/>
          <w:sz w:val="22"/>
          <w:szCs w:val="22"/>
        </w:rPr>
        <w:t xml:space="preserve"> (</w:t>
      </w:r>
      <w:r w:rsidRPr="002F6DB7">
        <w:rPr>
          <w:rFonts w:ascii="Sylfaen" w:hAnsi="Sylfaen" w:cs="Sylfaen"/>
          <w:color w:val="000000"/>
          <w:sz w:val="22"/>
          <w:szCs w:val="22"/>
        </w:rPr>
        <w:t>ցորեն</w:t>
      </w:r>
      <w:r w:rsidRPr="002F6DB7">
        <w:rPr>
          <w:rFonts w:ascii="Sylfaen" w:hAnsi="Sylfaen"/>
          <w:color w:val="000000"/>
          <w:sz w:val="22"/>
          <w:szCs w:val="22"/>
        </w:rPr>
        <w:t xml:space="preserve"> </w:t>
      </w:r>
      <w:r w:rsidRPr="002F6DB7">
        <w:rPr>
          <w:rFonts w:ascii="Sylfaen" w:hAnsi="Sylfaen" w:cs="Sylfaen"/>
          <w:color w:val="000000"/>
          <w:sz w:val="22"/>
          <w:szCs w:val="22"/>
        </w:rPr>
        <w:t>և</w:t>
      </w:r>
      <w:r w:rsidRPr="002F6DB7">
        <w:rPr>
          <w:rFonts w:ascii="Sylfaen" w:hAnsi="Sylfaen"/>
          <w:color w:val="000000"/>
          <w:sz w:val="22"/>
          <w:szCs w:val="22"/>
        </w:rPr>
        <w:t xml:space="preserve"> </w:t>
      </w:r>
      <w:r w:rsidRPr="002F6DB7">
        <w:rPr>
          <w:rFonts w:ascii="Sylfaen" w:hAnsi="Sylfaen" w:cs="Sylfaen"/>
          <w:color w:val="000000"/>
          <w:sz w:val="22"/>
          <w:szCs w:val="22"/>
        </w:rPr>
        <w:t>գարի</w:t>
      </w:r>
      <w:r w:rsidRPr="002F6DB7">
        <w:rPr>
          <w:rFonts w:ascii="Sylfaen" w:hAnsi="Sylfaen"/>
          <w:color w:val="000000"/>
          <w:sz w:val="22"/>
          <w:szCs w:val="22"/>
        </w:rPr>
        <w:t xml:space="preserve">), </w:t>
      </w:r>
      <w:r w:rsidRPr="002F6DB7">
        <w:rPr>
          <w:rFonts w:ascii="Sylfaen" w:hAnsi="Sylfaen" w:cs="Sylfaen"/>
          <w:color w:val="000000"/>
          <w:sz w:val="22"/>
          <w:szCs w:val="22"/>
        </w:rPr>
        <w:t>կաթը</w:t>
      </w:r>
      <w:r w:rsidRPr="002F6DB7">
        <w:rPr>
          <w:rFonts w:ascii="Sylfaen" w:hAnsi="Sylfaen"/>
          <w:color w:val="000000"/>
          <w:sz w:val="22"/>
          <w:szCs w:val="22"/>
        </w:rPr>
        <w:t xml:space="preserve"> </w:t>
      </w:r>
      <w:r w:rsidRPr="002F6DB7">
        <w:rPr>
          <w:rFonts w:ascii="Sylfaen" w:hAnsi="Sylfaen" w:cs="Sylfaen"/>
          <w:color w:val="000000"/>
          <w:sz w:val="22"/>
          <w:szCs w:val="22"/>
        </w:rPr>
        <w:t>և</w:t>
      </w:r>
      <w:r w:rsidRPr="002F6DB7">
        <w:rPr>
          <w:rFonts w:ascii="Sylfaen" w:hAnsi="Sylfaen"/>
          <w:color w:val="000000"/>
          <w:sz w:val="22"/>
          <w:szCs w:val="22"/>
        </w:rPr>
        <w:t xml:space="preserve"> </w:t>
      </w:r>
      <w:r w:rsidRPr="002F6DB7">
        <w:rPr>
          <w:rFonts w:ascii="Sylfaen" w:hAnsi="Sylfaen" w:cs="Sylfaen"/>
          <w:color w:val="000000"/>
          <w:sz w:val="22"/>
          <w:szCs w:val="22"/>
        </w:rPr>
        <w:t>միսը։</w:t>
      </w:r>
      <w:r w:rsidRPr="002F6DB7">
        <w:rPr>
          <w:rFonts w:ascii="Sylfaen" w:hAnsi="Sylfaen"/>
          <w:color w:val="000000"/>
          <w:sz w:val="22"/>
          <w:szCs w:val="22"/>
        </w:rPr>
        <w:t xml:space="preserve"> </w:t>
      </w:r>
      <w:r w:rsidRPr="002F6DB7">
        <w:rPr>
          <w:rFonts w:ascii="Sylfaen" w:hAnsi="Sylfaen" w:cs="Sylfaen"/>
          <w:color w:val="000000"/>
          <w:sz w:val="22"/>
          <w:szCs w:val="22"/>
        </w:rPr>
        <w:t>Արտադրության</w:t>
      </w:r>
      <w:r w:rsidRPr="002F6DB7">
        <w:rPr>
          <w:rFonts w:ascii="Sylfaen" w:hAnsi="Sylfaen"/>
          <w:color w:val="000000"/>
          <w:sz w:val="22"/>
          <w:szCs w:val="22"/>
        </w:rPr>
        <w:t xml:space="preserve"> </w:t>
      </w:r>
      <w:r w:rsidRPr="002F6DB7">
        <w:rPr>
          <w:rFonts w:ascii="Sylfaen" w:hAnsi="Sylfaen" w:cs="Sylfaen"/>
          <w:color w:val="000000"/>
          <w:sz w:val="22"/>
          <w:szCs w:val="22"/>
        </w:rPr>
        <w:t>ծավալները</w:t>
      </w:r>
      <w:r w:rsidRPr="002F6DB7">
        <w:rPr>
          <w:rFonts w:ascii="Sylfaen" w:hAnsi="Sylfaen"/>
          <w:color w:val="000000"/>
          <w:sz w:val="22"/>
          <w:szCs w:val="22"/>
        </w:rPr>
        <w:t xml:space="preserve"> </w:t>
      </w:r>
      <w:r w:rsidRPr="002F6DB7">
        <w:rPr>
          <w:rFonts w:ascii="Sylfaen" w:hAnsi="Sylfaen" w:cs="Sylfaen"/>
          <w:color w:val="000000"/>
          <w:sz w:val="22"/>
          <w:szCs w:val="22"/>
        </w:rPr>
        <w:t>փոքր</w:t>
      </w:r>
      <w:r w:rsidRPr="002F6DB7">
        <w:rPr>
          <w:rFonts w:ascii="Sylfaen" w:hAnsi="Sylfaen"/>
          <w:color w:val="000000"/>
          <w:sz w:val="22"/>
          <w:szCs w:val="22"/>
        </w:rPr>
        <w:t xml:space="preserve"> </w:t>
      </w:r>
      <w:r w:rsidRPr="002F6DB7">
        <w:rPr>
          <w:rFonts w:ascii="Sylfaen" w:hAnsi="Sylfaen" w:cs="Sylfaen"/>
          <w:color w:val="000000"/>
          <w:sz w:val="22"/>
          <w:szCs w:val="22"/>
        </w:rPr>
        <w:t>են</w:t>
      </w:r>
      <w:r w:rsidRPr="002F6DB7">
        <w:rPr>
          <w:rFonts w:ascii="Sylfaen" w:hAnsi="Sylfaen"/>
          <w:color w:val="000000"/>
          <w:sz w:val="22"/>
          <w:szCs w:val="22"/>
        </w:rPr>
        <w:t xml:space="preserve"> </w:t>
      </w:r>
      <w:r w:rsidRPr="002F6DB7">
        <w:rPr>
          <w:rFonts w:ascii="Sylfaen" w:hAnsi="Sylfaen" w:cs="Sylfaen"/>
          <w:color w:val="000000"/>
          <w:sz w:val="22"/>
          <w:szCs w:val="22"/>
        </w:rPr>
        <w:t>և</w:t>
      </w:r>
      <w:r w:rsidRPr="002F6DB7">
        <w:rPr>
          <w:rFonts w:ascii="Sylfaen" w:hAnsi="Sylfaen"/>
          <w:color w:val="000000"/>
          <w:sz w:val="22"/>
          <w:szCs w:val="22"/>
        </w:rPr>
        <w:t xml:space="preserve"> </w:t>
      </w:r>
      <w:r w:rsidRPr="002F6DB7">
        <w:rPr>
          <w:rFonts w:ascii="Sylfaen" w:hAnsi="Sylfaen" w:cs="Sylfaen"/>
          <w:color w:val="000000"/>
          <w:sz w:val="22"/>
          <w:szCs w:val="22"/>
        </w:rPr>
        <w:t>հիմնականում</w:t>
      </w:r>
      <w:r w:rsidRPr="002F6DB7">
        <w:rPr>
          <w:rFonts w:ascii="Sylfaen" w:hAnsi="Sylfaen"/>
          <w:color w:val="000000"/>
          <w:sz w:val="22"/>
          <w:szCs w:val="22"/>
        </w:rPr>
        <w:t xml:space="preserve"> </w:t>
      </w:r>
      <w:r w:rsidRPr="002F6DB7">
        <w:rPr>
          <w:rFonts w:ascii="Sylfaen" w:hAnsi="Sylfaen" w:cs="Sylfaen"/>
          <w:color w:val="000000"/>
          <w:sz w:val="22"/>
          <w:szCs w:val="22"/>
        </w:rPr>
        <w:t>նախատեսված</w:t>
      </w:r>
      <w:r w:rsidRPr="002F6DB7">
        <w:rPr>
          <w:rFonts w:ascii="Sylfaen" w:hAnsi="Sylfaen"/>
          <w:color w:val="000000"/>
          <w:sz w:val="22"/>
          <w:szCs w:val="22"/>
        </w:rPr>
        <w:t xml:space="preserve"> </w:t>
      </w:r>
      <w:r w:rsidRPr="002F6DB7">
        <w:rPr>
          <w:rFonts w:ascii="Sylfaen" w:hAnsi="Sylfaen" w:cs="Sylfaen"/>
          <w:color w:val="000000"/>
          <w:sz w:val="22"/>
          <w:szCs w:val="22"/>
        </w:rPr>
        <w:t>են</w:t>
      </w:r>
      <w:r w:rsidRPr="002F6DB7">
        <w:rPr>
          <w:rFonts w:ascii="Sylfaen" w:hAnsi="Sylfaen"/>
          <w:color w:val="000000"/>
          <w:sz w:val="22"/>
          <w:szCs w:val="22"/>
        </w:rPr>
        <w:t xml:space="preserve"> </w:t>
      </w:r>
      <w:r w:rsidRPr="002F6DB7">
        <w:rPr>
          <w:rFonts w:ascii="Sylfaen" w:hAnsi="Sylfaen" w:cs="Sylfaen"/>
          <w:color w:val="000000"/>
          <w:sz w:val="22"/>
          <w:szCs w:val="22"/>
        </w:rPr>
        <w:t>ինքնապահովման</w:t>
      </w:r>
      <w:r w:rsidRPr="002F6DB7">
        <w:rPr>
          <w:rFonts w:ascii="Sylfaen" w:hAnsi="Sylfaen"/>
          <w:color w:val="000000"/>
          <w:sz w:val="22"/>
          <w:szCs w:val="22"/>
        </w:rPr>
        <w:t xml:space="preserve"> </w:t>
      </w:r>
      <w:r w:rsidRPr="002F6DB7">
        <w:rPr>
          <w:rFonts w:ascii="Sylfaen" w:hAnsi="Sylfaen" w:cs="Sylfaen"/>
          <w:color w:val="000000"/>
          <w:sz w:val="22"/>
          <w:szCs w:val="22"/>
        </w:rPr>
        <w:t>համար։</w:t>
      </w:r>
      <w:r w:rsidRPr="002F6DB7">
        <w:rPr>
          <w:rFonts w:ascii="Sylfaen" w:hAnsi="Sylfaen"/>
          <w:color w:val="000000"/>
          <w:sz w:val="22"/>
          <w:szCs w:val="22"/>
        </w:rPr>
        <w:t xml:space="preserve"> </w:t>
      </w:r>
      <w:r w:rsidRPr="002F6DB7">
        <w:rPr>
          <w:rFonts w:ascii="Sylfaen" w:hAnsi="Sylfaen" w:cs="Sylfaen"/>
          <w:color w:val="000000"/>
          <w:sz w:val="22"/>
          <w:szCs w:val="22"/>
        </w:rPr>
        <w:t>Բնակավայրերի</w:t>
      </w:r>
      <w:r w:rsidRPr="002F6DB7">
        <w:rPr>
          <w:rFonts w:ascii="Sylfaen" w:hAnsi="Sylfaen"/>
          <w:color w:val="000000"/>
          <w:sz w:val="22"/>
          <w:szCs w:val="22"/>
        </w:rPr>
        <w:t xml:space="preserve"> </w:t>
      </w:r>
      <w:r w:rsidRPr="002F6DB7">
        <w:rPr>
          <w:rFonts w:ascii="Sylfaen" w:hAnsi="Sylfaen" w:cs="Sylfaen"/>
          <w:color w:val="000000"/>
          <w:sz w:val="22"/>
          <w:szCs w:val="22"/>
        </w:rPr>
        <w:t>մեծ</w:t>
      </w:r>
      <w:r w:rsidRPr="002F6DB7">
        <w:rPr>
          <w:rFonts w:ascii="Sylfaen" w:hAnsi="Sylfaen"/>
          <w:color w:val="000000"/>
          <w:sz w:val="22"/>
          <w:szCs w:val="22"/>
        </w:rPr>
        <w:t xml:space="preserve"> </w:t>
      </w:r>
      <w:r w:rsidRPr="002F6DB7">
        <w:rPr>
          <w:rFonts w:ascii="Sylfaen" w:hAnsi="Sylfaen" w:cs="Sylfaen"/>
          <w:color w:val="000000"/>
          <w:sz w:val="22"/>
          <w:szCs w:val="22"/>
        </w:rPr>
        <w:t>մասը</w:t>
      </w:r>
      <w:r w:rsidRPr="002F6DB7">
        <w:rPr>
          <w:rFonts w:ascii="Sylfaen" w:hAnsi="Sylfaen"/>
          <w:color w:val="000000"/>
          <w:sz w:val="22"/>
          <w:szCs w:val="22"/>
        </w:rPr>
        <w:t xml:space="preserve"> </w:t>
      </w:r>
      <w:r w:rsidRPr="002F6DB7">
        <w:rPr>
          <w:rFonts w:ascii="Sylfaen" w:hAnsi="Sylfaen" w:cs="Sylfaen"/>
          <w:color w:val="000000"/>
          <w:sz w:val="22"/>
          <w:szCs w:val="22"/>
        </w:rPr>
        <w:t>չունի</w:t>
      </w:r>
      <w:r w:rsidRPr="002F6DB7">
        <w:rPr>
          <w:rFonts w:ascii="Sylfaen" w:hAnsi="Sylfaen"/>
          <w:color w:val="000000"/>
          <w:sz w:val="22"/>
          <w:szCs w:val="22"/>
        </w:rPr>
        <w:t xml:space="preserve"> </w:t>
      </w:r>
      <w:r w:rsidRPr="002F6DB7">
        <w:rPr>
          <w:rFonts w:ascii="Sylfaen" w:hAnsi="Sylfaen" w:cs="Sylfaen"/>
          <w:color w:val="000000"/>
          <w:sz w:val="22"/>
          <w:szCs w:val="22"/>
        </w:rPr>
        <w:t>ոռոգման</w:t>
      </w:r>
      <w:r w:rsidRPr="002F6DB7">
        <w:rPr>
          <w:rFonts w:ascii="Sylfaen" w:hAnsi="Sylfaen"/>
          <w:color w:val="000000"/>
          <w:sz w:val="22"/>
          <w:szCs w:val="22"/>
        </w:rPr>
        <w:t xml:space="preserve"> </w:t>
      </w:r>
      <w:r w:rsidRPr="002F6DB7">
        <w:rPr>
          <w:rFonts w:ascii="Sylfaen" w:hAnsi="Sylfaen" w:cs="Sylfaen"/>
          <w:color w:val="000000"/>
          <w:sz w:val="22"/>
          <w:szCs w:val="22"/>
        </w:rPr>
        <w:t>ջրի</w:t>
      </w:r>
      <w:r w:rsidRPr="002F6DB7">
        <w:rPr>
          <w:rFonts w:ascii="Sylfaen" w:hAnsi="Sylfaen"/>
          <w:color w:val="000000"/>
          <w:sz w:val="22"/>
          <w:szCs w:val="22"/>
        </w:rPr>
        <w:t xml:space="preserve"> </w:t>
      </w:r>
      <w:r w:rsidRPr="002F6DB7">
        <w:rPr>
          <w:rFonts w:ascii="Sylfaen" w:hAnsi="Sylfaen" w:cs="Sylfaen"/>
          <w:color w:val="000000"/>
          <w:sz w:val="22"/>
          <w:szCs w:val="22"/>
        </w:rPr>
        <w:t>հասանելիություն</w:t>
      </w:r>
      <w:r w:rsidRPr="002F6DB7">
        <w:rPr>
          <w:rFonts w:ascii="Sylfaen" w:hAnsi="Sylfaen"/>
          <w:color w:val="000000"/>
          <w:sz w:val="22"/>
          <w:szCs w:val="22"/>
        </w:rPr>
        <w:t xml:space="preserve">, </w:t>
      </w:r>
      <w:r w:rsidRPr="002F6DB7">
        <w:rPr>
          <w:rFonts w:ascii="Sylfaen" w:hAnsi="Sylfaen" w:cs="Sylfaen"/>
          <w:color w:val="000000"/>
          <w:sz w:val="22"/>
          <w:szCs w:val="22"/>
        </w:rPr>
        <w:t>ինչի</w:t>
      </w:r>
      <w:r w:rsidRPr="002F6DB7">
        <w:rPr>
          <w:rFonts w:ascii="Sylfaen" w:hAnsi="Sylfaen"/>
          <w:color w:val="000000"/>
          <w:sz w:val="22"/>
          <w:szCs w:val="22"/>
        </w:rPr>
        <w:t xml:space="preserve"> </w:t>
      </w:r>
      <w:r w:rsidRPr="002F6DB7">
        <w:rPr>
          <w:rFonts w:ascii="Sylfaen" w:hAnsi="Sylfaen" w:cs="Sylfaen"/>
          <w:color w:val="000000"/>
          <w:sz w:val="22"/>
          <w:szCs w:val="22"/>
        </w:rPr>
        <w:t>պատճառով</w:t>
      </w:r>
      <w:r w:rsidRPr="002F6DB7">
        <w:rPr>
          <w:rFonts w:ascii="Sylfaen" w:hAnsi="Sylfaen"/>
          <w:color w:val="000000"/>
          <w:sz w:val="22"/>
          <w:szCs w:val="22"/>
        </w:rPr>
        <w:t xml:space="preserve"> </w:t>
      </w:r>
      <w:r w:rsidRPr="002F6DB7">
        <w:rPr>
          <w:rFonts w:ascii="Sylfaen" w:hAnsi="Sylfaen" w:cs="Sylfaen"/>
          <w:color w:val="000000"/>
          <w:sz w:val="22"/>
          <w:szCs w:val="22"/>
        </w:rPr>
        <w:t>հացահատիկի</w:t>
      </w:r>
      <w:r w:rsidRPr="002F6DB7">
        <w:rPr>
          <w:rFonts w:ascii="Sylfaen" w:hAnsi="Sylfaen"/>
          <w:color w:val="000000"/>
          <w:sz w:val="22"/>
          <w:szCs w:val="22"/>
        </w:rPr>
        <w:t xml:space="preserve"> </w:t>
      </w:r>
      <w:r w:rsidRPr="002F6DB7">
        <w:rPr>
          <w:rFonts w:ascii="Sylfaen" w:hAnsi="Sylfaen" w:cs="Sylfaen"/>
          <w:color w:val="000000"/>
          <w:sz w:val="22"/>
          <w:szCs w:val="22"/>
        </w:rPr>
        <w:t>բերքատվությունը</w:t>
      </w:r>
      <w:r w:rsidRPr="002F6DB7">
        <w:rPr>
          <w:rFonts w:ascii="Sylfaen" w:hAnsi="Sylfaen"/>
          <w:color w:val="000000"/>
          <w:sz w:val="22"/>
          <w:szCs w:val="22"/>
        </w:rPr>
        <w:t xml:space="preserve"> </w:t>
      </w:r>
      <w:r w:rsidRPr="002F6DB7">
        <w:rPr>
          <w:rFonts w:ascii="Sylfaen" w:hAnsi="Sylfaen" w:cs="Sylfaen"/>
          <w:color w:val="000000"/>
          <w:sz w:val="22"/>
          <w:szCs w:val="22"/>
        </w:rPr>
        <w:t>հաճախ</w:t>
      </w:r>
      <w:r w:rsidRPr="002F6DB7">
        <w:rPr>
          <w:rFonts w:ascii="Sylfaen" w:hAnsi="Sylfaen"/>
          <w:color w:val="000000"/>
          <w:sz w:val="22"/>
          <w:szCs w:val="22"/>
        </w:rPr>
        <w:t xml:space="preserve"> </w:t>
      </w:r>
      <w:r w:rsidRPr="002F6DB7">
        <w:rPr>
          <w:rFonts w:ascii="Sylfaen" w:hAnsi="Sylfaen" w:cs="Sylfaen"/>
          <w:color w:val="000000"/>
          <w:sz w:val="22"/>
          <w:szCs w:val="22"/>
        </w:rPr>
        <w:t>շատ</w:t>
      </w:r>
      <w:r w:rsidRPr="002F6DB7">
        <w:rPr>
          <w:rFonts w:ascii="Sylfaen" w:hAnsi="Sylfaen"/>
          <w:color w:val="000000"/>
          <w:sz w:val="22"/>
          <w:szCs w:val="22"/>
        </w:rPr>
        <w:t xml:space="preserve"> </w:t>
      </w:r>
      <w:r w:rsidRPr="002F6DB7">
        <w:rPr>
          <w:rFonts w:ascii="Sylfaen" w:hAnsi="Sylfaen" w:cs="Sylfaen"/>
          <w:color w:val="000000"/>
          <w:sz w:val="22"/>
          <w:szCs w:val="22"/>
        </w:rPr>
        <w:t>ցածր</w:t>
      </w:r>
      <w:r w:rsidRPr="002F6DB7">
        <w:rPr>
          <w:rFonts w:ascii="Sylfaen" w:hAnsi="Sylfaen"/>
          <w:color w:val="000000"/>
          <w:sz w:val="22"/>
          <w:szCs w:val="22"/>
        </w:rPr>
        <w:t xml:space="preserve"> </w:t>
      </w:r>
      <w:r w:rsidRPr="002F6DB7">
        <w:rPr>
          <w:rFonts w:ascii="Sylfaen" w:hAnsi="Sylfaen" w:cs="Sylfaen"/>
          <w:color w:val="000000"/>
          <w:sz w:val="22"/>
          <w:szCs w:val="22"/>
        </w:rPr>
        <w:t>և</w:t>
      </w:r>
      <w:r w:rsidRPr="002F6DB7">
        <w:rPr>
          <w:rFonts w:ascii="Sylfaen" w:hAnsi="Sylfaen"/>
          <w:color w:val="000000"/>
          <w:sz w:val="22"/>
          <w:szCs w:val="22"/>
        </w:rPr>
        <w:t xml:space="preserve"> </w:t>
      </w:r>
      <w:r w:rsidRPr="002F6DB7">
        <w:rPr>
          <w:rFonts w:ascii="Sylfaen" w:hAnsi="Sylfaen" w:cs="Sylfaen"/>
          <w:color w:val="000000"/>
          <w:sz w:val="22"/>
          <w:szCs w:val="22"/>
        </w:rPr>
        <w:t>անկայուն</w:t>
      </w:r>
      <w:r w:rsidRPr="002F6DB7">
        <w:rPr>
          <w:rFonts w:ascii="Sylfaen" w:hAnsi="Sylfaen"/>
          <w:color w:val="000000"/>
          <w:sz w:val="22"/>
          <w:szCs w:val="22"/>
        </w:rPr>
        <w:t xml:space="preserve"> </w:t>
      </w:r>
      <w:r w:rsidRPr="002F6DB7">
        <w:rPr>
          <w:rFonts w:ascii="Sylfaen" w:hAnsi="Sylfaen" w:cs="Sylfaen"/>
          <w:color w:val="000000"/>
          <w:sz w:val="22"/>
          <w:szCs w:val="22"/>
        </w:rPr>
        <w:t>է։</w:t>
      </w:r>
      <w:r w:rsidRPr="002F6DB7">
        <w:rPr>
          <w:rFonts w:ascii="Sylfaen" w:hAnsi="Sylfaen"/>
          <w:color w:val="000000"/>
          <w:sz w:val="22"/>
          <w:szCs w:val="22"/>
        </w:rPr>
        <w:t xml:space="preserve"> </w:t>
      </w:r>
      <w:r w:rsidRPr="002F6DB7">
        <w:rPr>
          <w:rFonts w:ascii="Sylfaen" w:hAnsi="Sylfaen" w:cs="Sylfaen"/>
          <w:color w:val="000000"/>
          <w:sz w:val="22"/>
          <w:szCs w:val="22"/>
        </w:rPr>
        <w:t>Կերի</w:t>
      </w:r>
      <w:r w:rsidRPr="002F6DB7">
        <w:rPr>
          <w:rFonts w:ascii="Sylfaen" w:hAnsi="Sylfaen"/>
          <w:color w:val="000000"/>
          <w:sz w:val="22"/>
          <w:szCs w:val="22"/>
        </w:rPr>
        <w:t xml:space="preserve"> </w:t>
      </w:r>
      <w:r w:rsidRPr="002F6DB7">
        <w:rPr>
          <w:rFonts w:ascii="Sylfaen" w:hAnsi="Sylfaen" w:cs="Sylfaen"/>
          <w:color w:val="000000"/>
          <w:sz w:val="22"/>
          <w:szCs w:val="22"/>
        </w:rPr>
        <w:t>բարձր</w:t>
      </w:r>
      <w:r w:rsidRPr="002F6DB7">
        <w:rPr>
          <w:rFonts w:ascii="Sylfaen" w:hAnsi="Sylfaen"/>
          <w:color w:val="000000"/>
          <w:sz w:val="22"/>
          <w:szCs w:val="22"/>
        </w:rPr>
        <w:t xml:space="preserve"> </w:t>
      </w:r>
      <w:r w:rsidRPr="002F6DB7">
        <w:rPr>
          <w:rFonts w:ascii="Sylfaen" w:hAnsi="Sylfaen" w:cs="Sylfaen"/>
          <w:color w:val="000000"/>
          <w:sz w:val="22"/>
          <w:szCs w:val="22"/>
        </w:rPr>
        <w:t>արժեքը</w:t>
      </w:r>
      <w:r w:rsidRPr="002F6DB7">
        <w:rPr>
          <w:rFonts w:ascii="Sylfaen" w:hAnsi="Sylfaen"/>
          <w:color w:val="000000"/>
          <w:sz w:val="22"/>
          <w:szCs w:val="22"/>
        </w:rPr>
        <w:t xml:space="preserve"> </w:t>
      </w:r>
      <w:r w:rsidRPr="002F6DB7">
        <w:rPr>
          <w:rFonts w:ascii="Sylfaen" w:hAnsi="Sylfaen" w:cs="Sylfaen"/>
          <w:color w:val="000000"/>
          <w:sz w:val="22"/>
          <w:szCs w:val="22"/>
        </w:rPr>
        <w:t>հանգեցնում</w:t>
      </w:r>
      <w:r w:rsidRPr="002F6DB7">
        <w:rPr>
          <w:rFonts w:ascii="Sylfaen" w:hAnsi="Sylfaen"/>
          <w:color w:val="000000"/>
          <w:sz w:val="22"/>
          <w:szCs w:val="22"/>
        </w:rPr>
        <w:t xml:space="preserve"> </w:t>
      </w:r>
      <w:r w:rsidRPr="002F6DB7">
        <w:rPr>
          <w:rFonts w:ascii="Sylfaen" w:hAnsi="Sylfaen" w:cs="Sylfaen"/>
          <w:color w:val="000000"/>
          <w:sz w:val="22"/>
          <w:szCs w:val="22"/>
        </w:rPr>
        <w:t>է</w:t>
      </w:r>
      <w:r w:rsidRPr="002F6DB7">
        <w:rPr>
          <w:rFonts w:ascii="Sylfaen" w:hAnsi="Sylfaen"/>
          <w:color w:val="000000"/>
          <w:sz w:val="22"/>
          <w:szCs w:val="22"/>
        </w:rPr>
        <w:t xml:space="preserve"> </w:t>
      </w:r>
      <w:r w:rsidRPr="002F6DB7">
        <w:rPr>
          <w:rFonts w:ascii="Sylfaen" w:hAnsi="Sylfaen" w:cs="Sylfaen"/>
          <w:color w:val="000000"/>
          <w:sz w:val="22"/>
          <w:szCs w:val="22"/>
        </w:rPr>
        <w:t>գյուղատնտեսական</w:t>
      </w:r>
      <w:r w:rsidRPr="002F6DB7">
        <w:rPr>
          <w:rFonts w:ascii="Sylfaen" w:hAnsi="Sylfaen"/>
          <w:color w:val="000000"/>
          <w:sz w:val="22"/>
          <w:szCs w:val="22"/>
        </w:rPr>
        <w:t xml:space="preserve"> </w:t>
      </w:r>
      <w:r w:rsidRPr="002F6DB7">
        <w:rPr>
          <w:rFonts w:ascii="Sylfaen" w:hAnsi="Sylfaen" w:cs="Sylfaen"/>
          <w:color w:val="000000"/>
          <w:sz w:val="22"/>
          <w:szCs w:val="22"/>
        </w:rPr>
        <w:t>արտադրանքի</w:t>
      </w:r>
      <w:r w:rsidRPr="002F6DB7">
        <w:rPr>
          <w:rFonts w:ascii="Sylfaen" w:hAnsi="Sylfaen"/>
          <w:color w:val="000000"/>
          <w:sz w:val="22"/>
          <w:szCs w:val="22"/>
        </w:rPr>
        <w:t xml:space="preserve"> </w:t>
      </w:r>
      <w:r w:rsidRPr="002F6DB7">
        <w:rPr>
          <w:rFonts w:ascii="Sylfaen" w:hAnsi="Sylfaen" w:cs="Sylfaen"/>
          <w:color w:val="000000"/>
          <w:sz w:val="22"/>
          <w:szCs w:val="22"/>
        </w:rPr>
        <w:t>ինքնարժեքի</w:t>
      </w:r>
      <w:r w:rsidRPr="002F6DB7">
        <w:rPr>
          <w:rFonts w:ascii="Sylfaen" w:hAnsi="Sylfaen"/>
          <w:color w:val="000000"/>
          <w:sz w:val="22"/>
          <w:szCs w:val="22"/>
        </w:rPr>
        <w:t xml:space="preserve"> </w:t>
      </w:r>
      <w:r w:rsidRPr="002F6DB7">
        <w:rPr>
          <w:rFonts w:ascii="Sylfaen" w:hAnsi="Sylfaen" w:cs="Sylfaen"/>
          <w:color w:val="000000"/>
          <w:sz w:val="22"/>
          <w:szCs w:val="22"/>
        </w:rPr>
        <w:t>բարձրացմանը</w:t>
      </w:r>
      <w:r w:rsidRPr="002F6DB7">
        <w:rPr>
          <w:rFonts w:ascii="Sylfaen" w:hAnsi="Sylfaen"/>
          <w:color w:val="000000"/>
          <w:sz w:val="22"/>
          <w:szCs w:val="22"/>
        </w:rPr>
        <w:t>։</w:t>
      </w:r>
    </w:p>
    <w:p w14:paraId="5804883A" w14:textId="77777777" w:rsidR="00AE3D00" w:rsidRPr="002F6DB7" w:rsidRDefault="00AE3D00" w:rsidP="00AE3D00">
      <w:pPr>
        <w:pStyle w:val="a3"/>
        <w:spacing w:before="0" w:beforeAutospacing="0" w:after="0" w:afterAutospacing="0"/>
        <w:ind w:firstLine="720"/>
        <w:contextualSpacing/>
        <w:jc w:val="both"/>
        <w:rPr>
          <w:rFonts w:ascii="Sylfaen" w:hAnsi="Sylfaen"/>
          <w:color w:val="000000"/>
          <w:sz w:val="22"/>
          <w:szCs w:val="22"/>
        </w:rPr>
      </w:pPr>
      <w:r w:rsidRPr="002F6DB7">
        <w:rPr>
          <w:rFonts w:ascii="Sylfaen" w:hAnsi="Sylfaen"/>
          <w:color w:val="000000"/>
          <w:sz w:val="22"/>
          <w:szCs w:val="22"/>
        </w:rPr>
        <w:t>Նշված տարածքները ներկայումս ունեն զարգացման ցածր մակարդակ՝ պայմանավորված արդյունաբերական կապիտալիզացիայի ցածր աստիճանով, վերամշակման տեխնոլոգիաների բացակայությամբ և ոռոգման ջրի անբավարարությամբ։ Գյուղական բնակավայրերում համայնքային հողերի մոտավորապես 10%-ն է ոռոգվում։</w:t>
      </w:r>
    </w:p>
    <w:p w14:paraId="0243F970" w14:textId="224EA188" w:rsidR="00AA75A6" w:rsidRPr="002E027F" w:rsidRDefault="00AA75A6" w:rsidP="00AA75A6">
      <w:pPr>
        <w:pStyle w:val="af8"/>
        <w:keepNext/>
      </w:pPr>
      <w:bookmarkStart w:id="15" w:name="_Toc222742368"/>
      <w:r w:rsidRPr="002E027F">
        <w:t xml:space="preserve">Աղյուսակ </w:t>
      </w:r>
      <w:r w:rsidRPr="002E027F">
        <w:fldChar w:fldCharType="begin"/>
      </w:r>
      <w:r w:rsidRPr="002E027F">
        <w:instrText xml:space="preserve"> SEQ Աղյուսակ \* ARABIC </w:instrText>
      </w:r>
      <w:r w:rsidRPr="002E027F">
        <w:fldChar w:fldCharType="separate"/>
      </w:r>
      <w:r w:rsidR="001E4E09" w:rsidRPr="002E027F">
        <w:t>2</w:t>
      </w:r>
      <w:r w:rsidRPr="002E027F">
        <w:fldChar w:fldCharType="end"/>
      </w:r>
      <w:r w:rsidRPr="002E027F">
        <w:t>․ Հողօգտագործման և գյուղատնտեսության ցուցանիշները 2025 թվականի հունվարի 1-ի դրությամբ</w:t>
      </w:r>
      <w:bookmarkEnd w:id="15"/>
    </w:p>
    <w:tbl>
      <w:tblPr>
        <w:tblStyle w:val="af7"/>
        <w:tblW w:w="0" w:type="auto"/>
        <w:jc w:val="center"/>
        <w:tblLook w:val="04A0" w:firstRow="1" w:lastRow="0" w:firstColumn="1" w:lastColumn="0" w:noHBand="0" w:noVBand="1"/>
      </w:tblPr>
      <w:tblGrid>
        <w:gridCol w:w="601"/>
        <w:gridCol w:w="6007"/>
        <w:gridCol w:w="1096"/>
      </w:tblGrid>
      <w:tr w:rsidR="00AE3D00" w:rsidRPr="002E027F" w14:paraId="3720F58A" w14:textId="77777777" w:rsidTr="003678CD">
        <w:trPr>
          <w:jc w:val="center"/>
        </w:trPr>
        <w:tc>
          <w:tcPr>
            <w:tcW w:w="0" w:type="auto"/>
            <w:shd w:val="clear" w:color="auto" w:fill="E7E6E6" w:themeFill="background2"/>
            <w:hideMark/>
          </w:tcPr>
          <w:p w14:paraId="13E25EE0" w14:textId="77777777" w:rsidR="00AE3D00" w:rsidRPr="002E027F" w:rsidRDefault="00AE3D00" w:rsidP="001B2F92">
            <w:pPr>
              <w:jc w:val="center"/>
              <w:rPr>
                <w:rFonts w:ascii="Sylfaen" w:hAnsi="Sylfaen"/>
                <w:b/>
                <w:bCs/>
              </w:rPr>
            </w:pPr>
            <w:r w:rsidRPr="002E027F">
              <w:rPr>
                <w:rFonts w:ascii="Sylfaen" w:hAnsi="Sylfaen"/>
                <w:b/>
                <w:bCs/>
              </w:rPr>
              <w:t>#</w:t>
            </w:r>
          </w:p>
        </w:tc>
        <w:tc>
          <w:tcPr>
            <w:tcW w:w="0" w:type="auto"/>
            <w:shd w:val="clear" w:color="auto" w:fill="E7E6E6" w:themeFill="background2"/>
            <w:vAlign w:val="center"/>
          </w:tcPr>
          <w:p w14:paraId="6E5E7377" w14:textId="77777777" w:rsidR="00AE3D00" w:rsidRPr="002E027F" w:rsidRDefault="00AE3D00" w:rsidP="001B2F92">
            <w:pPr>
              <w:jc w:val="center"/>
              <w:rPr>
                <w:rFonts w:ascii="Sylfaen" w:hAnsi="Sylfaen"/>
                <w:b/>
                <w:bCs/>
              </w:rPr>
            </w:pPr>
            <w:r w:rsidRPr="002E027F">
              <w:rPr>
                <w:rFonts w:ascii="Sylfaen" w:eastAsia="Times New Roman" w:hAnsi="Sylfaen" w:cs="Times New Roman"/>
                <w:b/>
                <w:bCs/>
                <w:color w:val="000000"/>
              </w:rPr>
              <w:t>Ցուցիչ</w:t>
            </w:r>
          </w:p>
        </w:tc>
        <w:tc>
          <w:tcPr>
            <w:tcW w:w="0" w:type="auto"/>
            <w:shd w:val="clear" w:color="auto" w:fill="E7E6E6" w:themeFill="background2"/>
            <w:vAlign w:val="center"/>
          </w:tcPr>
          <w:p w14:paraId="38808FFF" w14:textId="77777777" w:rsidR="00AE3D00" w:rsidRPr="002E027F" w:rsidRDefault="00AE3D00" w:rsidP="001B2F92">
            <w:pPr>
              <w:jc w:val="center"/>
              <w:rPr>
                <w:rFonts w:ascii="Sylfaen" w:hAnsi="Sylfaen"/>
                <w:b/>
                <w:bCs/>
              </w:rPr>
            </w:pPr>
            <w:r w:rsidRPr="002E027F">
              <w:rPr>
                <w:rFonts w:ascii="Sylfaen" w:eastAsia="Times New Roman" w:hAnsi="Sylfaen" w:cs="Times New Roman"/>
                <w:b/>
                <w:bCs/>
                <w:color w:val="000000"/>
              </w:rPr>
              <w:t>Արժեք</w:t>
            </w:r>
          </w:p>
        </w:tc>
      </w:tr>
      <w:tr w:rsidR="00AE3D00" w:rsidRPr="002E027F" w14:paraId="3611C0AB" w14:textId="77777777" w:rsidTr="001B2F92">
        <w:trPr>
          <w:jc w:val="center"/>
        </w:trPr>
        <w:tc>
          <w:tcPr>
            <w:tcW w:w="0" w:type="auto"/>
            <w:hideMark/>
          </w:tcPr>
          <w:p w14:paraId="0678890D" w14:textId="77777777" w:rsidR="00AE3D00" w:rsidRPr="002E027F" w:rsidRDefault="00AE3D00" w:rsidP="001B2F92">
            <w:pPr>
              <w:rPr>
                <w:rFonts w:ascii="Sylfaen" w:hAnsi="Sylfaen"/>
              </w:rPr>
            </w:pPr>
            <w:r w:rsidRPr="002E027F">
              <w:rPr>
                <w:rFonts w:ascii="Sylfaen" w:hAnsi="Sylfaen"/>
              </w:rPr>
              <w:t>1</w:t>
            </w:r>
          </w:p>
        </w:tc>
        <w:tc>
          <w:tcPr>
            <w:tcW w:w="0" w:type="auto"/>
            <w:vAlign w:val="center"/>
          </w:tcPr>
          <w:p w14:paraId="592E6A00" w14:textId="77777777" w:rsidR="00AE3D00" w:rsidRPr="002E027F" w:rsidRDefault="00AE3D00" w:rsidP="001B2F92">
            <w:pPr>
              <w:rPr>
                <w:rFonts w:ascii="Sylfaen" w:hAnsi="Sylfaen"/>
              </w:rPr>
            </w:pPr>
            <w:r w:rsidRPr="002E027F">
              <w:rPr>
                <w:rFonts w:ascii="Sylfaen" w:eastAsia="Times New Roman" w:hAnsi="Sylfaen" w:cs="Times New Roman"/>
                <w:color w:val="000000"/>
              </w:rPr>
              <w:t>Ընդհանուր հողային տարածք (հա)</w:t>
            </w:r>
          </w:p>
        </w:tc>
        <w:tc>
          <w:tcPr>
            <w:tcW w:w="0" w:type="auto"/>
            <w:hideMark/>
          </w:tcPr>
          <w:p w14:paraId="64A55744" w14:textId="77777777" w:rsidR="00AE3D00" w:rsidRPr="002E027F" w:rsidRDefault="00AE3D00" w:rsidP="001B2F92">
            <w:pPr>
              <w:rPr>
                <w:rFonts w:ascii="Sylfaen" w:hAnsi="Sylfaen"/>
              </w:rPr>
            </w:pPr>
            <w:r w:rsidRPr="002E027F">
              <w:rPr>
                <w:rFonts w:ascii="Sylfaen" w:hAnsi="Sylfaen"/>
              </w:rPr>
              <w:t>94,867.64</w:t>
            </w:r>
          </w:p>
        </w:tc>
      </w:tr>
      <w:tr w:rsidR="00AE3D00" w:rsidRPr="002E027F" w14:paraId="3CA7EDE8" w14:textId="77777777" w:rsidTr="001B2F92">
        <w:trPr>
          <w:jc w:val="center"/>
        </w:trPr>
        <w:tc>
          <w:tcPr>
            <w:tcW w:w="0" w:type="auto"/>
            <w:hideMark/>
          </w:tcPr>
          <w:p w14:paraId="6219285A" w14:textId="77777777" w:rsidR="00AE3D00" w:rsidRPr="002E027F" w:rsidRDefault="00AE3D00" w:rsidP="001B2F92">
            <w:pPr>
              <w:rPr>
                <w:rFonts w:ascii="Sylfaen" w:hAnsi="Sylfaen"/>
              </w:rPr>
            </w:pPr>
            <w:r w:rsidRPr="002E027F">
              <w:rPr>
                <w:rFonts w:ascii="Sylfaen" w:hAnsi="Sylfaen"/>
              </w:rPr>
              <w:t>2</w:t>
            </w:r>
          </w:p>
        </w:tc>
        <w:tc>
          <w:tcPr>
            <w:tcW w:w="0" w:type="auto"/>
            <w:vAlign w:val="center"/>
          </w:tcPr>
          <w:p w14:paraId="7A2DE26D" w14:textId="77777777" w:rsidR="00AE3D00" w:rsidRPr="002E027F" w:rsidRDefault="00AE3D00" w:rsidP="001B2F92">
            <w:pPr>
              <w:rPr>
                <w:rFonts w:ascii="Sylfaen" w:hAnsi="Sylfaen"/>
              </w:rPr>
            </w:pPr>
            <w:r w:rsidRPr="002E027F">
              <w:rPr>
                <w:rFonts w:ascii="Sylfaen" w:eastAsia="Times New Roman" w:hAnsi="Sylfaen" w:cs="Times New Roman"/>
                <w:color w:val="000000"/>
              </w:rPr>
              <w:t>Գյուղատնտեսական նշանակության հողեր (հա)</w:t>
            </w:r>
          </w:p>
        </w:tc>
        <w:tc>
          <w:tcPr>
            <w:tcW w:w="0" w:type="auto"/>
            <w:hideMark/>
          </w:tcPr>
          <w:p w14:paraId="4D5478B7" w14:textId="77777777" w:rsidR="00AE3D00" w:rsidRPr="002E027F" w:rsidRDefault="00AE3D00" w:rsidP="001B2F92">
            <w:pPr>
              <w:rPr>
                <w:rFonts w:ascii="Sylfaen" w:hAnsi="Sylfaen"/>
              </w:rPr>
            </w:pPr>
            <w:r w:rsidRPr="002E027F">
              <w:rPr>
                <w:rFonts w:ascii="Sylfaen" w:hAnsi="Sylfaen"/>
              </w:rPr>
              <w:t>74,853.75</w:t>
            </w:r>
          </w:p>
        </w:tc>
      </w:tr>
      <w:tr w:rsidR="00AE3D00" w:rsidRPr="002E027F" w14:paraId="35C2CA65" w14:textId="77777777" w:rsidTr="001B2F92">
        <w:trPr>
          <w:jc w:val="center"/>
        </w:trPr>
        <w:tc>
          <w:tcPr>
            <w:tcW w:w="0" w:type="auto"/>
            <w:hideMark/>
          </w:tcPr>
          <w:p w14:paraId="115EA690" w14:textId="77777777" w:rsidR="00AE3D00" w:rsidRPr="002E027F" w:rsidRDefault="00AE3D00" w:rsidP="001B2F92">
            <w:pPr>
              <w:rPr>
                <w:rFonts w:ascii="Sylfaen" w:hAnsi="Sylfaen"/>
              </w:rPr>
            </w:pPr>
            <w:r w:rsidRPr="002E027F">
              <w:rPr>
                <w:rFonts w:ascii="Sylfaen" w:hAnsi="Sylfaen"/>
              </w:rPr>
              <w:t>3</w:t>
            </w:r>
          </w:p>
        </w:tc>
        <w:tc>
          <w:tcPr>
            <w:tcW w:w="0" w:type="auto"/>
            <w:vAlign w:val="center"/>
          </w:tcPr>
          <w:p w14:paraId="7728AE83" w14:textId="77777777" w:rsidR="00AE3D00" w:rsidRPr="002E027F" w:rsidRDefault="00AE3D00" w:rsidP="001B2F92">
            <w:pPr>
              <w:rPr>
                <w:rFonts w:ascii="Sylfaen" w:hAnsi="Sylfaen"/>
              </w:rPr>
            </w:pPr>
            <w:r w:rsidRPr="002E027F">
              <w:rPr>
                <w:rFonts w:ascii="Sylfaen" w:eastAsia="Times New Roman" w:hAnsi="Sylfaen" w:cs="Times New Roman"/>
                <w:color w:val="000000"/>
              </w:rPr>
              <w:t>Բնակավայրերի ընդհանուր տարածք (հա)</w:t>
            </w:r>
          </w:p>
        </w:tc>
        <w:tc>
          <w:tcPr>
            <w:tcW w:w="0" w:type="auto"/>
            <w:hideMark/>
          </w:tcPr>
          <w:p w14:paraId="6EBBCD60" w14:textId="77777777" w:rsidR="00AE3D00" w:rsidRPr="002E027F" w:rsidRDefault="00AE3D00" w:rsidP="001B2F92">
            <w:pPr>
              <w:rPr>
                <w:rFonts w:ascii="Sylfaen" w:hAnsi="Sylfaen"/>
              </w:rPr>
            </w:pPr>
            <w:r w:rsidRPr="002E027F">
              <w:rPr>
                <w:rFonts w:ascii="Sylfaen" w:hAnsi="Sylfaen"/>
              </w:rPr>
              <w:t>4,604.89</w:t>
            </w:r>
          </w:p>
        </w:tc>
      </w:tr>
      <w:tr w:rsidR="00AE3D00" w:rsidRPr="002E027F" w14:paraId="3E7BCC25" w14:textId="77777777" w:rsidTr="001B2F92">
        <w:trPr>
          <w:jc w:val="center"/>
        </w:trPr>
        <w:tc>
          <w:tcPr>
            <w:tcW w:w="0" w:type="auto"/>
            <w:hideMark/>
          </w:tcPr>
          <w:p w14:paraId="0CDB5B89" w14:textId="77777777" w:rsidR="00AE3D00" w:rsidRPr="002E027F" w:rsidRDefault="00AE3D00" w:rsidP="001B2F92">
            <w:pPr>
              <w:rPr>
                <w:rFonts w:ascii="Sylfaen" w:hAnsi="Sylfaen"/>
              </w:rPr>
            </w:pPr>
            <w:r w:rsidRPr="002E027F">
              <w:rPr>
                <w:rFonts w:ascii="Sylfaen" w:hAnsi="Sylfaen"/>
              </w:rPr>
              <w:t>4</w:t>
            </w:r>
          </w:p>
        </w:tc>
        <w:tc>
          <w:tcPr>
            <w:tcW w:w="0" w:type="auto"/>
            <w:vAlign w:val="center"/>
          </w:tcPr>
          <w:p w14:paraId="56535E40" w14:textId="77777777" w:rsidR="00AE3D00" w:rsidRPr="002E027F" w:rsidRDefault="00AE3D00" w:rsidP="001B2F92">
            <w:pPr>
              <w:rPr>
                <w:rFonts w:ascii="Sylfaen" w:hAnsi="Sylfaen"/>
              </w:rPr>
            </w:pPr>
            <w:r w:rsidRPr="002E027F">
              <w:rPr>
                <w:rFonts w:ascii="Sylfaen" w:eastAsia="Times New Roman" w:hAnsi="Sylfaen" w:cs="Times New Roman"/>
                <w:color w:val="000000"/>
              </w:rPr>
              <w:t>Խոշոր եղջերավոր անասունների թիվ (կովեր, ցուլեր)</w:t>
            </w:r>
          </w:p>
        </w:tc>
        <w:tc>
          <w:tcPr>
            <w:tcW w:w="0" w:type="auto"/>
            <w:hideMark/>
          </w:tcPr>
          <w:p w14:paraId="5753A207" w14:textId="77777777" w:rsidR="00AE3D00" w:rsidRPr="002E027F" w:rsidRDefault="00AE3D00" w:rsidP="001B2F92">
            <w:pPr>
              <w:rPr>
                <w:rFonts w:ascii="Sylfaen" w:hAnsi="Sylfaen"/>
              </w:rPr>
            </w:pPr>
            <w:r w:rsidRPr="002E027F">
              <w:rPr>
                <w:rFonts w:ascii="Sylfaen" w:hAnsi="Sylfaen"/>
              </w:rPr>
              <w:t>13,085</w:t>
            </w:r>
          </w:p>
        </w:tc>
      </w:tr>
      <w:tr w:rsidR="00AE3D00" w:rsidRPr="002E027F" w14:paraId="6BA7E1A3" w14:textId="77777777" w:rsidTr="001B2F92">
        <w:trPr>
          <w:jc w:val="center"/>
        </w:trPr>
        <w:tc>
          <w:tcPr>
            <w:tcW w:w="0" w:type="auto"/>
            <w:hideMark/>
          </w:tcPr>
          <w:p w14:paraId="2E538CF8" w14:textId="77777777" w:rsidR="00AE3D00" w:rsidRPr="002E027F" w:rsidRDefault="00AE3D00" w:rsidP="001B2F92">
            <w:pPr>
              <w:rPr>
                <w:rFonts w:ascii="Sylfaen" w:hAnsi="Sylfaen"/>
              </w:rPr>
            </w:pPr>
            <w:r w:rsidRPr="002E027F">
              <w:rPr>
                <w:rFonts w:ascii="Sylfaen" w:hAnsi="Sylfaen"/>
              </w:rPr>
              <w:t>5</w:t>
            </w:r>
          </w:p>
        </w:tc>
        <w:tc>
          <w:tcPr>
            <w:tcW w:w="0" w:type="auto"/>
            <w:vAlign w:val="center"/>
          </w:tcPr>
          <w:p w14:paraId="5653E4A7" w14:textId="77777777" w:rsidR="00AE3D00" w:rsidRPr="002E027F" w:rsidRDefault="00AE3D00" w:rsidP="001B2F92">
            <w:pPr>
              <w:rPr>
                <w:rFonts w:ascii="Sylfaen" w:hAnsi="Sylfaen"/>
              </w:rPr>
            </w:pPr>
            <w:r w:rsidRPr="002E027F">
              <w:rPr>
                <w:rFonts w:ascii="Sylfaen" w:eastAsia="Times New Roman" w:hAnsi="Sylfaen" w:cs="Times New Roman"/>
                <w:color w:val="000000"/>
              </w:rPr>
              <w:t>Մանր եղջերավոր անասունների թիվ (ոչխարներ և այծեր)</w:t>
            </w:r>
          </w:p>
        </w:tc>
        <w:tc>
          <w:tcPr>
            <w:tcW w:w="0" w:type="auto"/>
            <w:hideMark/>
          </w:tcPr>
          <w:p w14:paraId="6B77BD59" w14:textId="77777777" w:rsidR="00AE3D00" w:rsidRPr="002E027F" w:rsidRDefault="00AE3D00" w:rsidP="001B2F92">
            <w:pPr>
              <w:rPr>
                <w:rFonts w:ascii="Sylfaen" w:hAnsi="Sylfaen"/>
              </w:rPr>
            </w:pPr>
            <w:r w:rsidRPr="002E027F">
              <w:rPr>
                <w:rFonts w:ascii="Sylfaen" w:hAnsi="Sylfaen"/>
              </w:rPr>
              <w:t>29,198</w:t>
            </w:r>
          </w:p>
        </w:tc>
      </w:tr>
      <w:tr w:rsidR="00AE3D00" w:rsidRPr="002E027F" w14:paraId="4382CA35" w14:textId="77777777" w:rsidTr="001B2F92">
        <w:trPr>
          <w:jc w:val="center"/>
        </w:trPr>
        <w:tc>
          <w:tcPr>
            <w:tcW w:w="0" w:type="auto"/>
            <w:hideMark/>
          </w:tcPr>
          <w:p w14:paraId="2288100B" w14:textId="77777777" w:rsidR="00AE3D00" w:rsidRPr="002E027F" w:rsidRDefault="00AE3D00" w:rsidP="001B2F92">
            <w:pPr>
              <w:rPr>
                <w:rFonts w:ascii="Sylfaen" w:hAnsi="Sylfaen"/>
              </w:rPr>
            </w:pPr>
            <w:r w:rsidRPr="002E027F">
              <w:rPr>
                <w:rFonts w:ascii="Sylfaen" w:hAnsi="Sylfaen"/>
              </w:rPr>
              <w:t>6</w:t>
            </w:r>
          </w:p>
        </w:tc>
        <w:tc>
          <w:tcPr>
            <w:tcW w:w="0" w:type="auto"/>
            <w:vAlign w:val="center"/>
          </w:tcPr>
          <w:p w14:paraId="58DC4A24" w14:textId="77777777" w:rsidR="00AE3D00" w:rsidRPr="002E027F" w:rsidRDefault="00AE3D00" w:rsidP="001B2F92">
            <w:pPr>
              <w:rPr>
                <w:rFonts w:ascii="Sylfaen" w:hAnsi="Sylfaen"/>
              </w:rPr>
            </w:pPr>
            <w:r w:rsidRPr="002E027F">
              <w:rPr>
                <w:rFonts w:ascii="Sylfaen" w:eastAsia="Times New Roman" w:hAnsi="Sylfaen" w:cs="Times New Roman"/>
                <w:color w:val="000000"/>
              </w:rPr>
              <w:t>Խոզերի թիվ</w:t>
            </w:r>
          </w:p>
        </w:tc>
        <w:tc>
          <w:tcPr>
            <w:tcW w:w="0" w:type="auto"/>
            <w:hideMark/>
          </w:tcPr>
          <w:p w14:paraId="1615203F" w14:textId="77777777" w:rsidR="00AE3D00" w:rsidRPr="002E027F" w:rsidRDefault="00AE3D00" w:rsidP="001B2F92">
            <w:pPr>
              <w:rPr>
                <w:rFonts w:ascii="Sylfaen" w:hAnsi="Sylfaen"/>
              </w:rPr>
            </w:pPr>
            <w:r w:rsidRPr="002E027F">
              <w:rPr>
                <w:rFonts w:ascii="Sylfaen" w:hAnsi="Sylfaen"/>
              </w:rPr>
              <w:t>4,773</w:t>
            </w:r>
          </w:p>
        </w:tc>
      </w:tr>
      <w:tr w:rsidR="00AE3D00" w:rsidRPr="002E027F" w14:paraId="5239A868" w14:textId="77777777" w:rsidTr="001B2F92">
        <w:trPr>
          <w:jc w:val="center"/>
        </w:trPr>
        <w:tc>
          <w:tcPr>
            <w:tcW w:w="0" w:type="auto"/>
            <w:hideMark/>
          </w:tcPr>
          <w:p w14:paraId="0B942B60" w14:textId="77777777" w:rsidR="00AE3D00" w:rsidRPr="002E027F" w:rsidRDefault="00AE3D00" w:rsidP="001B2F92">
            <w:pPr>
              <w:rPr>
                <w:rFonts w:ascii="Sylfaen" w:hAnsi="Sylfaen"/>
              </w:rPr>
            </w:pPr>
            <w:r w:rsidRPr="002E027F">
              <w:rPr>
                <w:rFonts w:ascii="Sylfaen" w:hAnsi="Sylfaen"/>
              </w:rPr>
              <w:t>7</w:t>
            </w:r>
          </w:p>
        </w:tc>
        <w:tc>
          <w:tcPr>
            <w:tcW w:w="0" w:type="auto"/>
            <w:vAlign w:val="center"/>
          </w:tcPr>
          <w:p w14:paraId="4E50A65D" w14:textId="77777777" w:rsidR="00AE3D00" w:rsidRPr="002E027F" w:rsidRDefault="00AE3D00" w:rsidP="001B2F92">
            <w:pPr>
              <w:rPr>
                <w:rFonts w:ascii="Sylfaen" w:hAnsi="Sylfaen"/>
              </w:rPr>
            </w:pPr>
            <w:r w:rsidRPr="002E027F">
              <w:rPr>
                <w:rFonts w:ascii="Sylfaen" w:eastAsia="Times New Roman" w:hAnsi="Sylfaen" w:cs="Times New Roman"/>
                <w:color w:val="000000"/>
              </w:rPr>
              <w:t>Թռչունների թիվ</w:t>
            </w:r>
          </w:p>
        </w:tc>
        <w:tc>
          <w:tcPr>
            <w:tcW w:w="0" w:type="auto"/>
            <w:hideMark/>
          </w:tcPr>
          <w:p w14:paraId="070B293C" w14:textId="77777777" w:rsidR="00AE3D00" w:rsidRPr="002E027F" w:rsidRDefault="00AE3D00" w:rsidP="001B2F92">
            <w:pPr>
              <w:rPr>
                <w:rFonts w:ascii="Sylfaen" w:hAnsi="Sylfaen"/>
              </w:rPr>
            </w:pPr>
            <w:r w:rsidRPr="002E027F">
              <w:rPr>
                <w:rFonts w:ascii="Sylfaen" w:hAnsi="Sylfaen"/>
              </w:rPr>
              <w:t>37,358</w:t>
            </w:r>
          </w:p>
        </w:tc>
      </w:tr>
      <w:tr w:rsidR="00AE3D00" w:rsidRPr="002E027F" w14:paraId="2C99BF25" w14:textId="77777777" w:rsidTr="001B2F92">
        <w:trPr>
          <w:jc w:val="center"/>
        </w:trPr>
        <w:tc>
          <w:tcPr>
            <w:tcW w:w="0" w:type="auto"/>
            <w:hideMark/>
          </w:tcPr>
          <w:p w14:paraId="08FE6DCF" w14:textId="77777777" w:rsidR="00AE3D00" w:rsidRPr="002E027F" w:rsidRDefault="00AE3D00" w:rsidP="001B2F92">
            <w:pPr>
              <w:rPr>
                <w:rFonts w:ascii="Sylfaen" w:hAnsi="Sylfaen"/>
              </w:rPr>
            </w:pPr>
            <w:r w:rsidRPr="002E027F">
              <w:rPr>
                <w:rFonts w:ascii="Sylfaen" w:hAnsi="Sylfaen"/>
              </w:rPr>
              <w:t>8</w:t>
            </w:r>
          </w:p>
        </w:tc>
        <w:tc>
          <w:tcPr>
            <w:tcW w:w="0" w:type="auto"/>
            <w:vAlign w:val="center"/>
          </w:tcPr>
          <w:p w14:paraId="23C75161" w14:textId="77777777" w:rsidR="00AE3D00" w:rsidRPr="002E027F" w:rsidRDefault="00AE3D00" w:rsidP="001B2F92">
            <w:pPr>
              <w:rPr>
                <w:rFonts w:ascii="Sylfaen" w:hAnsi="Sylfaen"/>
              </w:rPr>
            </w:pPr>
            <w:r w:rsidRPr="002E027F">
              <w:rPr>
                <w:rFonts w:ascii="Sylfaen" w:eastAsia="Times New Roman" w:hAnsi="Sylfaen" w:cs="Times New Roman"/>
                <w:color w:val="000000"/>
              </w:rPr>
              <w:t>Ձիերի թիվ</w:t>
            </w:r>
          </w:p>
        </w:tc>
        <w:tc>
          <w:tcPr>
            <w:tcW w:w="0" w:type="auto"/>
            <w:hideMark/>
          </w:tcPr>
          <w:p w14:paraId="3089AC0A" w14:textId="77777777" w:rsidR="00AE3D00" w:rsidRPr="002E027F" w:rsidRDefault="00AE3D00" w:rsidP="001B2F92">
            <w:pPr>
              <w:rPr>
                <w:rFonts w:ascii="Sylfaen" w:hAnsi="Sylfaen"/>
              </w:rPr>
            </w:pPr>
            <w:r w:rsidRPr="002E027F">
              <w:rPr>
                <w:rFonts w:ascii="Sylfaen" w:hAnsi="Sylfaen"/>
              </w:rPr>
              <w:t>41</w:t>
            </w:r>
          </w:p>
        </w:tc>
      </w:tr>
      <w:tr w:rsidR="00AE3D00" w:rsidRPr="002E027F" w14:paraId="7B349185" w14:textId="77777777" w:rsidTr="001B2F92">
        <w:trPr>
          <w:jc w:val="center"/>
        </w:trPr>
        <w:tc>
          <w:tcPr>
            <w:tcW w:w="0" w:type="auto"/>
            <w:hideMark/>
          </w:tcPr>
          <w:p w14:paraId="2146BB2C" w14:textId="77777777" w:rsidR="00AE3D00" w:rsidRPr="002E027F" w:rsidRDefault="00AE3D00" w:rsidP="001B2F92">
            <w:pPr>
              <w:rPr>
                <w:rFonts w:ascii="Sylfaen" w:hAnsi="Sylfaen"/>
              </w:rPr>
            </w:pPr>
            <w:r w:rsidRPr="002E027F">
              <w:rPr>
                <w:rFonts w:ascii="Sylfaen" w:hAnsi="Sylfaen"/>
              </w:rPr>
              <w:t>9</w:t>
            </w:r>
          </w:p>
        </w:tc>
        <w:tc>
          <w:tcPr>
            <w:tcW w:w="0" w:type="auto"/>
            <w:vAlign w:val="center"/>
          </w:tcPr>
          <w:p w14:paraId="31873A76" w14:textId="77777777" w:rsidR="00AE3D00" w:rsidRPr="002E027F" w:rsidRDefault="00AE3D00" w:rsidP="001B2F92">
            <w:pPr>
              <w:rPr>
                <w:rFonts w:ascii="Sylfaen" w:hAnsi="Sylfaen"/>
              </w:rPr>
            </w:pPr>
            <w:r w:rsidRPr="002E027F">
              <w:rPr>
                <w:rFonts w:ascii="Sylfaen" w:eastAsia="Times New Roman" w:hAnsi="Sylfaen" w:cs="Times New Roman"/>
                <w:color w:val="000000"/>
              </w:rPr>
              <w:t>Մեղվափեթակների (ընտանիքների) թիվ</w:t>
            </w:r>
          </w:p>
        </w:tc>
        <w:tc>
          <w:tcPr>
            <w:tcW w:w="0" w:type="auto"/>
            <w:hideMark/>
          </w:tcPr>
          <w:p w14:paraId="2BDA928A" w14:textId="77777777" w:rsidR="00AE3D00" w:rsidRPr="002E027F" w:rsidRDefault="00AE3D00" w:rsidP="001B2F92">
            <w:pPr>
              <w:rPr>
                <w:rFonts w:ascii="Sylfaen" w:hAnsi="Sylfaen"/>
              </w:rPr>
            </w:pPr>
            <w:r w:rsidRPr="002E027F">
              <w:rPr>
                <w:rFonts w:ascii="Sylfaen" w:hAnsi="Sylfaen"/>
              </w:rPr>
              <w:t>3,702</w:t>
            </w:r>
          </w:p>
        </w:tc>
      </w:tr>
      <w:tr w:rsidR="00AE3D00" w:rsidRPr="002E027F" w14:paraId="48D59DC5" w14:textId="77777777" w:rsidTr="001B2F92">
        <w:trPr>
          <w:jc w:val="center"/>
        </w:trPr>
        <w:tc>
          <w:tcPr>
            <w:tcW w:w="0" w:type="auto"/>
            <w:hideMark/>
          </w:tcPr>
          <w:p w14:paraId="2ABF8FE8" w14:textId="77777777" w:rsidR="00AE3D00" w:rsidRPr="002E027F" w:rsidRDefault="00AE3D00" w:rsidP="001B2F92">
            <w:pPr>
              <w:rPr>
                <w:rFonts w:ascii="Sylfaen" w:hAnsi="Sylfaen"/>
              </w:rPr>
            </w:pPr>
            <w:r w:rsidRPr="002E027F">
              <w:rPr>
                <w:rFonts w:ascii="Sylfaen" w:hAnsi="Sylfaen"/>
              </w:rPr>
              <w:lastRenderedPageBreak/>
              <w:t>10</w:t>
            </w:r>
          </w:p>
        </w:tc>
        <w:tc>
          <w:tcPr>
            <w:tcW w:w="0" w:type="auto"/>
            <w:vAlign w:val="center"/>
          </w:tcPr>
          <w:p w14:paraId="12008309" w14:textId="77777777" w:rsidR="00AE3D00" w:rsidRPr="002E027F" w:rsidRDefault="00AE3D00" w:rsidP="001B2F92">
            <w:pPr>
              <w:rPr>
                <w:rFonts w:ascii="Sylfaen" w:hAnsi="Sylfaen"/>
              </w:rPr>
            </w:pPr>
            <w:r w:rsidRPr="002E027F">
              <w:rPr>
                <w:rFonts w:ascii="Sylfaen" w:eastAsia="Times New Roman" w:hAnsi="Sylfaen" w:cs="Times New Roman"/>
                <w:color w:val="000000"/>
              </w:rPr>
              <w:t>Գյուղատնտեսական տեխնիկա</w:t>
            </w:r>
          </w:p>
        </w:tc>
        <w:tc>
          <w:tcPr>
            <w:tcW w:w="0" w:type="auto"/>
            <w:hideMark/>
          </w:tcPr>
          <w:p w14:paraId="38AFBC3F" w14:textId="77777777" w:rsidR="00AE3D00" w:rsidRPr="002E027F" w:rsidRDefault="00AE3D00" w:rsidP="001B2F92">
            <w:pPr>
              <w:rPr>
                <w:rFonts w:ascii="Sylfaen" w:hAnsi="Sylfaen"/>
              </w:rPr>
            </w:pPr>
          </w:p>
        </w:tc>
      </w:tr>
      <w:tr w:rsidR="00AE3D00" w:rsidRPr="002E027F" w14:paraId="19A8473D" w14:textId="77777777" w:rsidTr="001B2F92">
        <w:trPr>
          <w:jc w:val="center"/>
        </w:trPr>
        <w:tc>
          <w:tcPr>
            <w:tcW w:w="0" w:type="auto"/>
            <w:hideMark/>
          </w:tcPr>
          <w:p w14:paraId="46126316" w14:textId="77777777" w:rsidR="00AE3D00" w:rsidRPr="002E027F" w:rsidRDefault="00AE3D00" w:rsidP="001B2F92">
            <w:pPr>
              <w:rPr>
                <w:rFonts w:ascii="Sylfaen" w:hAnsi="Sylfaen"/>
              </w:rPr>
            </w:pPr>
            <w:r w:rsidRPr="002E027F">
              <w:rPr>
                <w:rFonts w:ascii="Sylfaen" w:hAnsi="Sylfaen"/>
              </w:rPr>
              <w:t>10.1</w:t>
            </w:r>
          </w:p>
        </w:tc>
        <w:tc>
          <w:tcPr>
            <w:tcW w:w="0" w:type="auto"/>
            <w:vAlign w:val="center"/>
          </w:tcPr>
          <w:p w14:paraId="4A7018A3" w14:textId="77777777" w:rsidR="00AE3D00" w:rsidRPr="002E027F" w:rsidRDefault="00AE3D00" w:rsidP="001B2F92">
            <w:pPr>
              <w:rPr>
                <w:rFonts w:ascii="Sylfaen" w:hAnsi="Sylfaen"/>
              </w:rPr>
            </w:pPr>
            <w:r w:rsidRPr="002E027F">
              <w:rPr>
                <w:rFonts w:ascii="Sylfaen" w:eastAsia="Times New Roman" w:hAnsi="Sylfaen" w:cs="Times New Roman"/>
                <w:color w:val="000000"/>
              </w:rPr>
              <w:t>Տրակտորների թիվ</w:t>
            </w:r>
          </w:p>
        </w:tc>
        <w:tc>
          <w:tcPr>
            <w:tcW w:w="0" w:type="auto"/>
            <w:hideMark/>
          </w:tcPr>
          <w:p w14:paraId="496DF04B" w14:textId="77777777" w:rsidR="00AE3D00" w:rsidRPr="002E027F" w:rsidRDefault="00AE3D00" w:rsidP="001B2F92">
            <w:pPr>
              <w:rPr>
                <w:rFonts w:ascii="Sylfaen" w:hAnsi="Sylfaen"/>
              </w:rPr>
            </w:pPr>
            <w:r w:rsidRPr="002E027F">
              <w:rPr>
                <w:rFonts w:ascii="Sylfaen" w:hAnsi="Sylfaen"/>
              </w:rPr>
              <w:t>–</w:t>
            </w:r>
          </w:p>
        </w:tc>
      </w:tr>
      <w:tr w:rsidR="00AE3D00" w:rsidRPr="002E027F" w14:paraId="5251E065" w14:textId="77777777" w:rsidTr="001B2F92">
        <w:trPr>
          <w:jc w:val="center"/>
        </w:trPr>
        <w:tc>
          <w:tcPr>
            <w:tcW w:w="0" w:type="auto"/>
            <w:hideMark/>
          </w:tcPr>
          <w:p w14:paraId="67C1A867" w14:textId="77777777" w:rsidR="00AE3D00" w:rsidRPr="002E027F" w:rsidRDefault="00AE3D00" w:rsidP="001B2F92">
            <w:pPr>
              <w:rPr>
                <w:rFonts w:ascii="Sylfaen" w:hAnsi="Sylfaen"/>
              </w:rPr>
            </w:pPr>
            <w:r w:rsidRPr="002E027F">
              <w:rPr>
                <w:rFonts w:ascii="Sylfaen" w:hAnsi="Sylfaen"/>
              </w:rPr>
              <w:t>10.2</w:t>
            </w:r>
          </w:p>
        </w:tc>
        <w:tc>
          <w:tcPr>
            <w:tcW w:w="0" w:type="auto"/>
            <w:vAlign w:val="center"/>
          </w:tcPr>
          <w:p w14:paraId="0B666EEF" w14:textId="77777777" w:rsidR="00AE3D00" w:rsidRPr="002E027F" w:rsidRDefault="00AE3D00" w:rsidP="001B2F92">
            <w:pPr>
              <w:rPr>
                <w:rFonts w:ascii="Sylfaen" w:hAnsi="Sylfaen"/>
              </w:rPr>
            </w:pPr>
            <w:r w:rsidRPr="002E027F">
              <w:rPr>
                <w:rFonts w:ascii="Sylfaen" w:eastAsia="Times New Roman" w:hAnsi="Sylfaen" w:cs="Times New Roman"/>
                <w:color w:val="000000"/>
              </w:rPr>
              <w:t>Կոմբայնների թիվ</w:t>
            </w:r>
          </w:p>
        </w:tc>
        <w:tc>
          <w:tcPr>
            <w:tcW w:w="0" w:type="auto"/>
            <w:hideMark/>
          </w:tcPr>
          <w:p w14:paraId="73BA6F6F" w14:textId="77777777" w:rsidR="00AE3D00" w:rsidRPr="002E027F" w:rsidRDefault="00AE3D00" w:rsidP="001B2F92">
            <w:pPr>
              <w:rPr>
                <w:rFonts w:ascii="Sylfaen" w:hAnsi="Sylfaen"/>
              </w:rPr>
            </w:pPr>
            <w:r w:rsidRPr="002E027F">
              <w:rPr>
                <w:rFonts w:ascii="Sylfaen" w:hAnsi="Sylfaen"/>
              </w:rPr>
              <w:t>–</w:t>
            </w:r>
          </w:p>
        </w:tc>
      </w:tr>
      <w:tr w:rsidR="00AE3D00" w:rsidRPr="002E027F" w14:paraId="21862510" w14:textId="77777777" w:rsidTr="001B2F92">
        <w:trPr>
          <w:jc w:val="center"/>
        </w:trPr>
        <w:tc>
          <w:tcPr>
            <w:tcW w:w="0" w:type="auto"/>
            <w:hideMark/>
          </w:tcPr>
          <w:p w14:paraId="2A1A7243" w14:textId="77777777" w:rsidR="00AE3D00" w:rsidRPr="002E027F" w:rsidRDefault="00AE3D00" w:rsidP="001B2F92">
            <w:pPr>
              <w:rPr>
                <w:rFonts w:ascii="Sylfaen" w:hAnsi="Sylfaen"/>
              </w:rPr>
            </w:pPr>
            <w:r w:rsidRPr="002E027F">
              <w:rPr>
                <w:rFonts w:ascii="Sylfaen" w:hAnsi="Sylfaen"/>
              </w:rPr>
              <w:t>11</w:t>
            </w:r>
          </w:p>
        </w:tc>
        <w:tc>
          <w:tcPr>
            <w:tcW w:w="0" w:type="auto"/>
            <w:vAlign w:val="center"/>
          </w:tcPr>
          <w:p w14:paraId="539E3993" w14:textId="77777777" w:rsidR="00AE3D00" w:rsidRPr="002E027F" w:rsidRDefault="00AE3D00" w:rsidP="001B2F92">
            <w:pPr>
              <w:rPr>
                <w:rFonts w:ascii="Sylfaen" w:hAnsi="Sylfaen"/>
              </w:rPr>
            </w:pPr>
            <w:r w:rsidRPr="002E027F">
              <w:rPr>
                <w:rFonts w:ascii="Sylfaen" w:eastAsia="Times New Roman" w:hAnsi="Sylfaen" w:cs="Times New Roman"/>
                <w:color w:val="000000"/>
              </w:rPr>
              <w:t>Գյուղացիական տնտեսությունների թիվ</w:t>
            </w:r>
          </w:p>
        </w:tc>
        <w:tc>
          <w:tcPr>
            <w:tcW w:w="0" w:type="auto"/>
            <w:hideMark/>
          </w:tcPr>
          <w:p w14:paraId="78138FF2" w14:textId="77777777" w:rsidR="00AE3D00" w:rsidRPr="002E027F" w:rsidRDefault="00AE3D00" w:rsidP="001B2F92">
            <w:pPr>
              <w:rPr>
                <w:rFonts w:ascii="Sylfaen" w:hAnsi="Sylfaen"/>
              </w:rPr>
            </w:pPr>
            <w:r w:rsidRPr="002E027F">
              <w:rPr>
                <w:rFonts w:ascii="Sylfaen" w:hAnsi="Sylfaen"/>
              </w:rPr>
              <w:t>8,273</w:t>
            </w:r>
          </w:p>
        </w:tc>
      </w:tr>
    </w:tbl>
    <w:p w14:paraId="32488AE4" w14:textId="77777777" w:rsidR="00AE3D00" w:rsidRPr="002E027F" w:rsidRDefault="00AE3D00" w:rsidP="00AE3D00">
      <w:pPr>
        <w:spacing w:after="0" w:line="240" w:lineRule="auto"/>
        <w:contextualSpacing/>
        <w:jc w:val="both"/>
        <w:rPr>
          <w:rFonts w:ascii="Sylfaen" w:hAnsi="Sylfaen"/>
          <w:b/>
          <w:bCs/>
        </w:rPr>
      </w:pPr>
    </w:p>
    <w:p w14:paraId="24050986" w14:textId="77777777" w:rsidR="00AE3D00" w:rsidRPr="002F6DB7" w:rsidRDefault="00AE3D00" w:rsidP="00AE3D00">
      <w:pPr>
        <w:pStyle w:val="a3"/>
        <w:spacing w:before="0" w:beforeAutospacing="0" w:after="0" w:afterAutospacing="0"/>
        <w:ind w:firstLine="720"/>
        <w:contextualSpacing/>
        <w:jc w:val="both"/>
        <w:rPr>
          <w:rFonts w:ascii="Sylfaen" w:hAnsi="Sylfaen"/>
          <w:color w:val="000000"/>
          <w:sz w:val="22"/>
          <w:szCs w:val="22"/>
        </w:rPr>
      </w:pPr>
      <w:r w:rsidRPr="002F6DB7">
        <w:rPr>
          <w:rFonts w:ascii="Sylfaen" w:hAnsi="Sylfaen"/>
          <w:color w:val="000000"/>
          <w:sz w:val="22"/>
          <w:szCs w:val="22"/>
        </w:rPr>
        <w:t xml:space="preserve">2025 </w:t>
      </w:r>
      <w:r w:rsidRPr="002F6DB7">
        <w:rPr>
          <w:rFonts w:ascii="Sylfaen" w:hAnsi="Sylfaen" w:cs="Sylfaen"/>
          <w:color w:val="000000"/>
          <w:sz w:val="22"/>
          <w:szCs w:val="22"/>
        </w:rPr>
        <w:t>թվականի</w:t>
      </w:r>
      <w:r w:rsidRPr="002F6DB7">
        <w:rPr>
          <w:rFonts w:ascii="Sylfaen" w:hAnsi="Sylfaen"/>
          <w:color w:val="000000"/>
          <w:sz w:val="22"/>
          <w:szCs w:val="22"/>
        </w:rPr>
        <w:t xml:space="preserve"> </w:t>
      </w:r>
      <w:r w:rsidRPr="002F6DB7">
        <w:rPr>
          <w:rFonts w:ascii="Sylfaen" w:hAnsi="Sylfaen" w:cs="Sylfaen"/>
          <w:color w:val="000000"/>
          <w:sz w:val="22"/>
          <w:szCs w:val="22"/>
        </w:rPr>
        <w:t>հունվարի</w:t>
      </w:r>
      <w:r w:rsidRPr="002F6DB7">
        <w:rPr>
          <w:rFonts w:ascii="Sylfaen" w:hAnsi="Sylfaen"/>
          <w:color w:val="000000"/>
          <w:sz w:val="22"/>
          <w:szCs w:val="22"/>
        </w:rPr>
        <w:t xml:space="preserve"> 1-</w:t>
      </w:r>
      <w:r w:rsidRPr="002F6DB7">
        <w:rPr>
          <w:rFonts w:ascii="Sylfaen" w:hAnsi="Sylfaen" w:cs="Sylfaen"/>
          <w:color w:val="000000"/>
          <w:sz w:val="22"/>
          <w:szCs w:val="22"/>
        </w:rPr>
        <w:t>ի</w:t>
      </w:r>
      <w:r w:rsidRPr="002F6DB7">
        <w:rPr>
          <w:rFonts w:ascii="Sylfaen" w:hAnsi="Sylfaen"/>
          <w:color w:val="000000"/>
          <w:sz w:val="22"/>
          <w:szCs w:val="22"/>
        </w:rPr>
        <w:t xml:space="preserve"> </w:t>
      </w:r>
      <w:r w:rsidRPr="002F6DB7">
        <w:rPr>
          <w:rFonts w:ascii="Sylfaen" w:hAnsi="Sylfaen" w:cs="Sylfaen"/>
          <w:color w:val="000000"/>
          <w:sz w:val="22"/>
          <w:szCs w:val="22"/>
        </w:rPr>
        <w:t>դրությամբ</w:t>
      </w:r>
      <w:r w:rsidRPr="002F6DB7">
        <w:rPr>
          <w:rFonts w:ascii="Sylfaen" w:hAnsi="Sylfaen"/>
          <w:color w:val="000000"/>
          <w:sz w:val="22"/>
          <w:szCs w:val="22"/>
        </w:rPr>
        <w:t xml:space="preserve"> </w:t>
      </w:r>
      <w:r w:rsidRPr="002F6DB7">
        <w:rPr>
          <w:rFonts w:ascii="Sylfaen" w:hAnsi="Sylfaen" w:cs="Sylfaen"/>
          <w:color w:val="000000"/>
          <w:sz w:val="22"/>
          <w:szCs w:val="22"/>
        </w:rPr>
        <w:t>համայնքի</w:t>
      </w:r>
      <w:r w:rsidRPr="002F6DB7">
        <w:rPr>
          <w:rFonts w:ascii="Sylfaen" w:hAnsi="Sylfaen"/>
          <w:color w:val="000000"/>
          <w:sz w:val="22"/>
          <w:szCs w:val="22"/>
        </w:rPr>
        <w:t xml:space="preserve"> </w:t>
      </w:r>
      <w:r w:rsidRPr="002F6DB7">
        <w:rPr>
          <w:rFonts w:ascii="Sylfaen" w:hAnsi="Sylfaen" w:cs="Sylfaen"/>
          <w:color w:val="000000"/>
          <w:sz w:val="22"/>
          <w:szCs w:val="22"/>
        </w:rPr>
        <w:t>ընդհանուր</w:t>
      </w:r>
      <w:r w:rsidRPr="002F6DB7">
        <w:rPr>
          <w:rFonts w:ascii="Sylfaen" w:hAnsi="Sylfaen"/>
          <w:color w:val="000000"/>
          <w:sz w:val="22"/>
          <w:szCs w:val="22"/>
        </w:rPr>
        <w:t xml:space="preserve"> </w:t>
      </w:r>
      <w:r w:rsidRPr="002F6DB7">
        <w:rPr>
          <w:rFonts w:ascii="Sylfaen" w:hAnsi="Sylfaen" w:cs="Sylfaen"/>
          <w:color w:val="000000"/>
          <w:sz w:val="22"/>
          <w:szCs w:val="22"/>
        </w:rPr>
        <w:t>հողային</w:t>
      </w:r>
      <w:r w:rsidRPr="002F6DB7">
        <w:rPr>
          <w:rFonts w:ascii="Sylfaen" w:hAnsi="Sylfaen"/>
          <w:color w:val="000000"/>
          <w:sz w:val="22"/>
          <w:szCs w:val="22"/>
        </w:rPr>
        <w:t xml:space="preserve"> </w:t>
      </w:r>
      <w:r w:rsidRPr="002F6DB7">
        <w:rPr>
          <w:rFonts w:ascii="Sylfaen" w:hAnsi="Sylfaen" w:cs="Sylfaen"/>
          <w:color w:val="000000"/>
          <w:sz w:val="22"/>
          <w:szCs w:val="22"/>
        </w:rPr>
        <w:t>տարածքը</w:t>
      </w:r>
      <w:r w:rsidRPr="002F6DB7">
        <w:rPr>
          <w:rFonts w:ascii="Sylfaen" w:hAnsi="Sylfaen"/>
          <w:color w:val="000000"/>
          <w:sz w:val="22"/>
          <w:szCs w:val="22"/>
        </w:rPr>
        <w:t xml:space="preserve"> </w:t>
      </w:r>
      <w:r w:rsidRPr="002F6DB7">
        <w:rPr>
          <w:rFonts w:ascii="Sylfaen" w:hAnsi="Sylfaen" w:cs="Sylfaen"/>
          <w:color w:val="000000"/>
          <w:sz w:val="22"/>
          <w:szCs w:val="22"/>
        </w:rPr>
        <w:t>կազմում</w:t>
      </w:r>
      <w:r w:rsidRPr="002F6DB7">
        <w:rPr>
          <w:rFonts w:ascii="Sylfaen" w:hAnsi="Sylfaen"/>
          <w:color w:val="000000"/>
          <w:sz w:val="22"/>
          <w:szCs w:val="22"/>
        </w:rPr>
        <w:t xml:space="preserve"> </w:t>
      </w:r>
      <w:r w:rsidRPr="002F6DB7">
        <w:rPr>
          <w:rFonts w:ascii="Sylfaen" w:hAnsi="Sylfaen" w:cs="Sylfaen"/>
          <w:color w:val="000000"/>
          <w:sz w:val="22"/>
          <w:szCs w:val="22"/>
        </w:rPr>
        <w:t>է</w:t>
      </w:r>
      <w:r w:rsidRPr="002F6DB7">
        <w:rPr>
          <w:rFonts w:ascii="Sylfaen" w:hAnsi="Sylfaen"/>
          <w:color w:val="000000"/>
          <w:sz w:val="22"/>
          <w:szCs w:val="22"/>
        </w:rPr>
        <w:t xml:space="preserve"> 94.867.64 </w:t>
      </w:r>
      <w:r w:rsidRPr="002F6DB7">
        <w:rPr>
          <w:rFonts w:ascii="Sylfaen" w:hAnsi="Sylfaen" w:cs="Sylfaen"/>
          <w:color w:val="000000"/>
          <w:sz w:val="22"/>
          <w:szCs w:val="22"/>
        </w:rPr>
        <w:t>հա</w:t>
      </w:r>
      <w:r w:rsidRPr="002F6DB7">
        <w:rPr>
          <w:rFonts w:ascii="Sylfaen" w:hAnsi="Sylfaen"/>
          <w:color w:val="000000"/>
          <w:sz w:val="22"/>
          <w:szCs w:val="22"/>
        </w:rPr>
        <w:t xml:space="preserve">, </w:t>
      </w:r>
      <w:r w:rsidRPr="002F6DB7">
        <w:rPr>
          <w:rFonts w:ascii="Sylfaen" w:hAnsi="Sylfaen" w:cs="Sylfaen"/>
          <w:color w:val="000000"/>
          <w:sz w:val="22"/>
          <w:szCs w:val="22"/>
        </w:rPr>
        <w:t>որի</w:t>
      </w:r>
      <w:r w:rsidRPr="002F6DB7">
        <w:rPr>
          <w:rFonts w:ascii="Sylfaen" w:hAnsi="Sylfaen"/>
          <w:color w:val="000000"/>
          <w:sz w:val="22"/>
          <w:szCs w:val="22"/>
        </w:rPr>
        <w:t xml:space="preserve"> </w:t>
      </w:r>
      <w:r w:rsidRPr="002F6DB7">
        <w:rPr>
          <w:rFonts w:ascii="Sylfaen" w:hAnsi="Sylfaen" w:cs="Sylfaen"/>
          <w:color w:val="000000"/>
          <w:sz w:val="22"/>
          <w:szCs w:val="22"/>
        </w:rPr>
        <w:t>զգալի</w:t>
      </w:r>
      <w:r w:rsidRPr="002F6DB7">
        <w:rPr>
          <w:rFonts w:ascii="Sylfaen" w:hAnsi="Sylfaen"/>
          <w:color w:val="000000"/>
          <w:sz w:val="22"/>
          <w:szCs w:val="22"/>
        </w:rPr>
        <w:t xml:space="preserve"> </w:t>
      </w:r>
      <w:r w:rsidRPr="002F6DB7">
        <w:rPr>
          <w:rFonts w:ascii="Sylfaen" w:hAnsi="Sylfaen" w:cs="Sylfaen"/>
          <w:color w:val="000000"/>
          <w:sz w:val="22"/>
          <w:szCs w:val="22"/>
        </w:rPr>
        <w:t>մասը՝</w:t>
      </w:r>
      <w:r w:rsidRPr="002F6DB7">
        <w:rPr>
          <w:rFonts w:ascii="Sylfaen" w:hAnsi="Sylfaen"/>
          <w:color w:val="000000"/>
          <w:sz w:val="22"/>
          <w:szCs w:val="22"/>
        </w:rPr>
        <w:t xml:space="preserve"> </w:t>
      </w:r>
      <w:r w:rsidRPr="002F6DB7">
        <w:rPr>
          <w:rFonts w:ascii="Sylfaen" w:hAnsi="Sylfaen" w:cs="Sylfaen"/>
          <w:color w:val="000000"/>
          <w:sz w:val="22"/>
          <w:szCs w:val="22"/>
        </w:rPr>
        <w:t>մոտավորապես</w:t>
      </w:r>
      <w:r w:rsidRPr="002F6DB7">
        <w:rPr>
          <w:rFonts w:ascii="Sylfaen" w:hAnsi="Sylfaen"/>
          <w:color w:val="000000"/>
          <w:sz w:val="22"/>
          <w:szCs w:val="22"/>
        </w:rPr>
        <w:t xml:space="preserve"> 79%-</w:t>
      </w:r>
      <w:r w:rsidRPr="002F6DB7">
        <w:rPr>
          <w:rFonts w:ascii="Sylfaen" w:hAnsi="Sylfaen" w:cs="Sylfaen"/>
          <w:color w:val="000000"/>
          <w:sz w:val="22"/>
          <w:szCs w:val="22"/>
        </w:rPr>
        <w:t>ը</w:t>
      </w:r>
      <w:r w:rsidRPr="002F6DB7">
        <w:rPr>
          <w:rFonts w:ascii="Sylfaen" w:hAnsi="Sylfaen"/>
          <w:color w:val="000000"/>
          <w:sz w:val="22"/>
          <w:szCs w:val="22"/>
        </w:rPr>
        <w:t xml:space="preserve"> </w:t>
      </w:r>
      <w:r w:rsidRPr="002F6DB7">
        <w:rPr>
          <w:rFonts w:ascii="Sylfaen" w:hAnsi="Sylfaen" w:cs="Sylfaen"/>
          <w:color w:val="000000"/>
          <w:sz w:val="22"/>
          <w:szCs w:val="22"/>
        </w:rPr>
        <w:t>կամ</w:t>
      </w:r>
      <w:r w:rsidRPr="002F6DB7">
        <w:rPr>
          <w:rFonts w:ascii="Sylfaen" w:hAnsi="Sylfaen"/>
          <w:color w:val="000000"/>
          <w:sz w:val="22"/>
          <w:szCs w:val="22"/>
        </w:rPr>
        <w:t xml:space="preserve"> 74.853.75 </w:t>
      </w:r>
      <w:r w:rsidRPr="002F6DB7">
        <w:rPr>
          <w:rFonts w:ascii="Sylfaen" w:hAnsi="Sylfaen" w:cs="Sylfaen"/>
          <w:color w:val="000000"/>
          <w:sz w:val="22"/>
          <w:szCs w:val="22"/>
        </w:rPr>
        <w:t>հա</w:t>
      </w:r>
      <w:r w:rsidRPr="002F6DB7">
        <w:rPr>
          <w:rFonts w:ascii="Sylfaen" w:hAnsi="Sylfaen"/>
          <w:color w:val="000000"/>
          <w:sz w:val="22"/>
          <w:szCs w:val="22"/>
        </w:rPr>
        <w:t>-</w:t>
      </w:r>
      <w:r w:rsidRPr="002F6DB7">
        <w:rPr>
          <w:rFonts w:ascii="Sylfaen" w:hAnsi="Sylfaen" w:cs="Sylfaen"/>
          <w:color w:val="000000"/>
          <w:sz w:val="22"/>
          <w:szCs w:val="22"/>
        </w:rPr>
        <w:t>ն</w:t>
      </w:r>
      <w:r w:rsidRPr="002F6DB7">
        <w:rPr>
          <w:rFonts w:ascii="Sylfaen" w:hAnsi="Sylfaen"/>
          <w:color w:val="000000"/>
          <w:sz w:val="22"/>
          <w:szCs w:val="22"/>
        </w:rPr>
        <w:t xml:space="preserve">, </w:t>
      </w:r>
      <w:r w:rsidRPr="002F6DB7">
        <w:rPr>
          <w:rFonts w:ascii="Sylfaen" w:hAnsi="Sylfaen" w:cs="Sylfaen"/>
          <w:color w:val="000000"/>
          <w:sz w:val="22"/>
          <w:szCs w:val="22"/>
        </w:rPr>
        <w:t>դասվում</w:t>
      </w:r>
      <w:r w:rsidRPr="002F6DB7">
        <w:rPr>
          <w:rFonts w:ascii="Sylfaen" w:hAnsi="Sylfaen"/>
          <w:color w:val="000000"/>
          <w:sz w:val="22"/>
          <w:szCs w:val="22"/>
        </w:rPr>
        <w:t xml:space="preserve"> </w:t>
      </w:r>
      <w:r w:rsidRPr="002F6DB7">
        <w:rPr>
          <w:rFonts w:ascii="Sylfaen" w:hAnsi="Sylfaen" w:cs="Sylfaen"/>
          <w:color w:val="000000"/>
          <w:sz w:val="22"/>
          <w:szCs w:val="22"/>
        </w:rPr>
        <w:t>է</w:t>
      </w:r>
      <w:r w:rsidRPr="002F6DB7">
        <w:rPr>
          <w:rFonts w:ascii="Sylfaen" w:hAnsi="Sylfaen"/>
          <w:color w:val="000000"/>
          <w:sz w:val="22"/>
          <w:szCs w:val="22"/>
        </w:rPr>
        <w:t xml:space="preserve"> </w:t>
      </w:r>
      <w:r w:rsidRPr="002F6DB7">
        <w:rPr>
          <w:rFonts w:ascii="Sylfaen" w:hAnsi="Sylfaen" w:cs="Sylfaen"/>
          <w:color w:val="000000"/>
          <w:sz w:val="22"/>
          <w:szCs w:val="22"/>
        </w:rPr>
        <w:t>գյուղատնտեսական</w:t>
      </w:r>
      <w:r w:rsidRPr="002F6DB7">
        <w:rPr>
          <w:rFonts w:ascii="Sylfaen" w:hAnsi="Sylfaen"/>
          <w:color w:val="000000"/>
          <w:sz w:val="22"/>
          <w:szCs w:val="22"/>
        </w:rPr>
        <w:t xml:space="preserve"> </w:t>
      </w:r>
      <w:r w:rsidRPr="002F6DB7">
        <w:rPr>
          <w:rFonts w:ascii="Sylfaen" w:hAnsi="Sylfaen" w:cs="Sylfaen"/>
          <w:color w:val="000000"/>
          <w:sz w:val="22"/>
          <w:szCs w:val="22"/>
        </w:rPr>
        <w:t>նշանակության</w:t>
      </w:r>
      <w:r w:rsidRPr="002F6DB7">
        <w:rPr>
          <w:rFonts w:ascii="Sylfaen" w:hAnsi="Sylfaen"/>
          <w:color w:val="000000"/>
          <w:sz w:val="22"/>
          <w:szCs w:val="22"/>
        </w:rPr>
        <w:t xml:space="preserve"> </w:t>
      </w:r>
      <w:r w:rsidRPr="002F6DB7">
        <w:rPr>
          <w:rFonts w:ascii="Sylfaen" w:hAnsi="Sylfaen" w:cs="Sylfaen"/>
          <w:color w:val="000000"/>
          <w:sz w:val="22"/>
          <w:szCs w:val="22"/>
        </w:rPr>
        <w:t>հողերի</w:t>
      </w:r>
      <w:r w:rsidRPr="002F6DB7">
        <w:rPr>
          <w:rFonts w:ascii="Sylfaen" w:hAnsi="Sylfaen"/>
          <w:color w:val="000000"/>
          <w:sz w:val="22"/>
          <w:szCs w:val="22"/>
        </w:rPr>
        <w:t xml:space="preserve"> </w:t>
      </w:r>
      <w:r w:rsidRPr="002F6DB7">
        <w:rPr>
          <w:rFonts w:ascii="Sylfaen" w:hAnsi="Sylfaen" w:cs="Sylfaen"/>
          <w:color w:val="000000"/>
          <w:sz w:val="22"/>
          <w:szCs w:val="22"/>
        </w:rPr>
        <w:t>շարքին։</w:t>
      </w:r>
      <w:r w:rsidRPr="002F6DB7">
        <w:rPr>
          <w:rFonts w:ascii="Sylfaen" w:hAnsi="Sylfaen"/>
          <w:color w:val="000000"/>
          <w:sz w:val="22"/>
          <w:szCs w:val="22"/>
        </w:rPr>
        <w:t xml:space="preserve"> </w:t>
      </w:r>
      <w:r w:rsidRPr="002F6DB7">
        <w:rPr>
          <w:rFonts w:ascii="Sylfaen" w:hAnsi="Sylfaen" w:cs="Sylfaen"/>
          <w:color w:val="000000"/>
          <w:sz w:val="22"/>
          <w:szCs w:val="22"/>
        </w:rPr>
        <w:t>Բնակելի</w:t>
      </w:r>
      <w:r w:rsidRPr="002F6DB7">
        <w:rPr>
          <w:rFonts w:ascii="Sylfaen" w:hAnsi="Sylfaen"/>
          <w:color w:val="000000"/>
          <w:sz w:val="22"/>
          <w:szCs w:val="22"/>
        </w:rPr>
        <w:t xml:space="preserve"> (</w:t>
      </w:r>
      <w:r w:rsidRPr="002F6DB7">
        <w:rPr>
          <w:rFonts w:ascii="Sylfaen" w:hAnsi="Sylfaen" w:cs="Sylfaen"/>
          <w:color w:val="000000"/>
          <w:sz w:val="22"/>
          <w:szCs w:val="22"/>
        </w:rPr>
        <w:t>բնակավայրերի</w:t>
      </w:r>
      <w:r w:rsidRPr="002F6DB7">
        <w:rPr>
          <w:rFonts w:ascii="Sylfaen" w:hAnsi="Sylfaen"/>
          <w:color w:val="000000"/>
          <w:sz w:val="22"/>
          <w:szCs w:val="22"/>
        </w:rPr>
        <w:t xml:space="preserve">) </w:t>
      </w:r>
      <w:r w:rsidRPr="002F6DB7">
        <w:rPr>
          <w:rFonts w:ascii="Sylfaen" w:hAnsi="Sylfaen" w:cs="Sylfaen"/>
          <w:color w:val="000000"/>
          <w:sz w:val="22"/>
          <w:szCs w:val="22"/>
        </w:rPr>
        <w:t>տարածքը</w:t>
      </w:r>
      <w:r w:rsidRPr="002F6DB7">
        <w:rPr>
          <w:rFonts w:ascii="Sylfaen" w:hAnsi="Sylfaen"/>
          <w:color w:val="000000"/>
          <w:sz w:val="22"/>
          <w:szCs w:val="22"/>
        </w:rPr>
        <w:t xml:space="preserve"> </w:t>
      </w:r>
      <w:r w:rsidRPr="002F6DB7">
        <w:rPr>
          <w:rFonts w:ascii="Sylfaen" w:hAnsi="Sylfaen" w:cs="Sylfaen"/>
          <w:color w:val="000000"/>
          <w:sz w:val="22"/>
          <w:szCs w:val="22"/>
        </w:rPr>
        <w:t>կազմում</w:t>
      </w:r>
      <w:r w:rsidRPr="002F6DB7">
        <w:rPr>
          <w:rFonts w:ascii="Sylfaen" w:hAnsi="Sylfaen"/>
          <w:color w:val="000000"/>
          <w:sz w:val="22"/>
          <w:szCs w:val="22"/>
        </w:rPr>
        <w:t xml:space="preserve"> </w:t>
      </w:r>
      <w:r w:rsidRPr="002F6DB7">
        <w:rPr>
          <w:rFonts w:ascii="Sylfaen" w:hAnsi="Sylfaen" w:cs="Sylfaen"/>
          <w:color w:val="000000"/>
          <w:sz w:val="22"/>
          <w:szCs w:val="22"/>
        </w:rPr>
        <w:t>է</w:t>
      </w:r>
      <w:r w:rsidRPr="002F6DB7">
        <w:rPr>
          <w:rFonts w:ascii="Sylfaen" w:hAnsi="Sylfaen"/>
          <w:color w:val="000000"/>
          <w:sz w:val="22"/>
          <w:szCs w:val="22"/>
        </w:rPr>
        <w:t xml:space="preserve"> 4.604.89 </w:t>
      </w:r>
      <w:r w:rsidRPr="002F6DB7">
        <w:rPr>
          <w:rFonts w:ascii="Sylfaen" w:hAnsi="Sylfaen" w:cs="Sylfaen"/>
          <w:color w:val="000000"/>
          <w:sz w:val="22"/>
          <w:szCs w:val="22"/>
        </w:rPr>
        <w:t>հա</w:t>
      </w:r>
      <w:r w:rsidRPr="002F6DB7">
        <w:rPr>
          <w:rFonts w:ascii="Sylfaen" w:hAnsi="Sylfaen"/>
          <w:color w:val="000000"/>
          <w:sz w:val="22"/>
          <w:szCs w:val="22"/>
        </w:rPr>
        <w:t xml:space="preserve">, </w:t>
      </w:r>
      <w:r w:rsidRPr="002F6DB7">
        <w:rPr>
          <w:rFonts w:ascii="Sylfaen" w:hAnsi="Sylfaen" w:cs="Sylfaen"/>
          <w:color w:val="000000"/>
          <w:sz w:val="22"/>
          <w:szCs w:val="22"/>
        </w:rPr>
        <w:t>ինչը</w:t>
      </w:r>
      <w:r w:rsidRPr="002F6DB7">
        <w:rPr>
          <w:rFonts w:ascii="Sylfaen" w:hAnsi="Sylfaen"/>
          <w:color w:val="000000"/>
          <w:sz w:val="22"/>
          <w:szCs w:val="22"/>
        </w:rPr>
        <w:t xml:space="preserve"> </w:t>
      </w:r>
      <w:r w:rsidRPr="002F6DB7">
        <w:rPr>
          <w:rFonts w:ascii="Sylfaen" w:hAnsi="Sylfaen" w:cs="Sylfaen"/>
          <w:color w:val="000000"/>
          <w:sz w:val="22"/>
          <w:szCs w:val="22"/>
        </w:rPr>
        <w:t>վկայում</w:t>
      </w:r>
      <w:r w:rsidRPr="002F6DB7">
        <w:rPr>
          <w:rFonts w:ascii="Sylfaen" w:hAnsi="Sylfaen"/>
          <w:color w:val="000000"/>
          <w:sz w:val="22"/>
          <w:szCs w:val="22"/>
        </w:rPr>
        <w:t xml:space="preserve"> </w:t>
      </w:r>
      <w:r w:rsidRPr="002F6DB7">
        <w:rPr>
          <w:rFonts w:ascii="Sylfaen" w:hAnsi="Sylfaen" w:cs="Sylfaen"/>
          <w:color w:val="000000"/>
          <w:sz w:val="22"/>
          <w:szCs w:val="22"/>
        </w:rPr>
        <w:t>է</w:t>
      </w:r>
      <w:r w:rsidRPr="002F6DB7">
        <w:rPr>
          <w:rFonts w:ascii="Sylfaen" w:hAnsi="Sylfaen"/>
          <w:color w:val="000000"/>
          <w:sz w:val="22"/>
          <w:szCs w:val="22"/>
        </w:rPr>
        <w:t xml:space="preserve"> </w:t>
      </w:r>
      <w:r w:rsidRPr="002F6DB7">
        <w:rPr>
          <w:rFonts w:ascii="Sylfaen" w:hAnsi="Sylfaen" w:cs="Sylfaen"/>
          <w:color w:val="000000"/>
          <w:sz w:val="22"/>
          <w:szCs w:val="22"/>
        </w:rPr>
        <w:t>գերակշռող</w:t>
      </w:r>
      <w:r w:rsidRPr="002F6DB7">
        <w:rPr>
          <w:rFonts w:ascii="Sylfaen" w:hAnsi="Sylfaen"/>
          <w:color w:val="000000"/>
          <w:sz w:val="22"/>
          <w:szCs w:val="22"/>
        </w:rPr>
        <w:t xml:space="preserve"> </w:t>
      </w:r>
      <w:r w:rsidRPr="002F6DB7">
        <w:rPr>
          <w:rFonts w:ascii="Sylfaen" w:hAnsi="Sylfaen" w:cs="Sylfaen"/>
          <w:color w:val="000000"/>
          <w:sz w:val="22"/>
          <w:szCs w:val="22"/>
        </w:rPr>
        <w:t>գյուղատնտեսական</w:t>
      </w:r>
      <w:r w:rsidRPr="002F6DB7">
        <w:rPr>
          <w:rFonts w:ascii="Sylfaen" w:hAnsi="Sylfaen"/>
          <w:color w:val="000000"/>
          <w:sz w:val="22"/>
          <w:szCs w:val="22"/>
        </w:rPr>
        <w:t xml:space="preserve"> </w:t>
      </w:r>
      <w:r w:rsidRPr="002F6DB7">
        <w:rPr>
          <w:rFonts w:ascii="Sylfaen" w:hAnsi="Sylfaen" w:cs="Sylfaen"/>
          <w:color w:val="000000"/>
          <w:sz w:val="22"/>
          <w:szCs w:val="22"/>
        </w:rPr>
        <w:t>լանդշաֆտի</w:t>
      </w:r>
      <w:r w:rsidRPr="002F6DB7">
        <w:rPr>
          <w:rFonts w:ascii="Sylfaen" w:hAnsi="Sylfaen"/>
          <w:color w:val="000000"/>
          <w:sz w:val="22"/>
          <w:szCs w:val="22"/>
        </w:rPr>
        <w:t xml:space="preserve"> </w:t>
      </w:r>
      <w:r w:rsidRPr="002F6DB7">
        <w:rPr>
          <w:rFonts w:ascii="Sylfaen" w:hAnsi="Sylfaen" w:cs="Sylfaen"/>
          <w:color w:val="000000"/>
          <w:sz w:val="22"/>
          <w:szCs w:val="22"/>
        </w:rPr>
        <w:t>և</w:t>
      </w:r>
      <w:r w:rsidRPr="002F6DB7">
        <w:rPr>
          <w:rFonts w:ascii="Sylfaen" w:hAnsi="Sylfaen"/>
          <w:color w:val="000000"/>
          <w:sz w:val="22"/>
          <w:szCs w:val="22"/>
        </w:rPr>
        <w:t xml:space="preserve"> </w:t>
      </w:r>
      <w:r w:rsidRPr="002F6DB7">
        <w:rPr>
          <w:rFonts w:ascii="Sylfaen" w:hAnsi="Sylfaen" w:cs="Sylfaen"/>
          <w:color w:val="000000"/>
          <w:sz w:val="22"/>
          <w:szCs w:val="22"/>
        </w:rPr>
        <w:t>տարածքային</w:t>
      </w:r>
      <w:r w:rsidRPr="002F6DB7">
        <w:rPr>
          <w:rFonts w:ascii="Sylfaen" w:hAnsi="Sylfaen"/>
          <w:color w:val="000000"/>
          <w:sz w:val="22"/>
          <w:szCs w:val="22"/>
        </w:rPr>
        <w:t xml:space="preserve"> </w:t>
      </w:r>
      <w:r w:rsidRPr="002F6DB7">
        <w:rPr>
          <w:rFonts w:ascii="Sylfaen" w:hAnsi="Sylfaen" w:cs="Sylfaen"/>
          <w:color w:val="000000"/>
          <w:sz w:val="22"/>
          <w:szCs w:val="22"/>
        </w:rPr>
        <w:t>ցրված</w:t>
      </w:r>
      <w:r w:rsidRPr="002F6DB7">
        <w:rPr>
          <w:rFonts w:ascii="Sylfaen" w:hAnsi="Sylfaen"/>
          <w:color w:val="000000"/>
          <w:sz w:val="22"/>
          <w:szCs w:val="22"/>
        </w:rPr>
        <w:t xml:space="preserve"> </w:t>
      </w:r>
      <w:r w:rsidRPr="002F6DB7">
        <w:rPr>
          <w:rFonts w:ascii="Sylfaen" w:hAnsi="Sylfaen" w:cs="Sylfaen"/>
          <w:color w:val="000000"/>
          <w:sz w:val="22"/>
          <w:szCs w:val="22"/>
        </w:rPr>
        <w:t>բնակեցման</w:t>
      </w:r>
      <w:r w:rsidRPr="002F6DB7">
        <w:rPr>
          <w:rFonts w:ascii="Sylfaen" w:hAnsi="Sylfaen"/>
          <w:color w:val="000000"/>
          <w:sz w:val="22"/>
          <w:szCs w:val="22"/>
        </w:rPr>
        <w:t xml:space="preserve"> </w:t>
      </w:r>
      <w:r w:rsidRPr="002F6DB7">
        <w:rPr>
          <w:rFonts w:ascii="Sylfaen" w:hAnsi="Sylfaen" w:cs="Sylfaen"/>
          <w:color w:val="000000"/>
          <w:sz w:val="22"/>
          <w:szCs w:val="22"/>
        </w:rPr>
        <w:t>կառուցվածքի</w:t>
      </w:r>
      <w:r w:rsidRPr="002F6DB7">
        <w:rPr>
          <w:rFonts w:ascii="Sylfaen" w:hAnsi="Sylfaen"/>
          <w:color w:val="000000"/>
          <w:sz w:val="22"/>
          <w:szCs w:val="22"/>
        </w:rPr>
        <w:t xml:space="preserve"> </w:t>
      </w:r>
      <w:r w:rsidRPr="002F6DB7">
        <w:rPr>
          <w:rFonts w:ascii="Sylfaen" w:hAnsi="Sylfaen" w:cs="Sylfaen"/>
          <w:color w:val="000000"/>
          <w:sz w:val="22"/>
          <w:szCs w:val="22"/>
        </w:rPr>
        <w:t>մասին</w:t>
      </w:r>
      <w:r w:rsidRPr="002F6DB7">
        <w:rPr>
          <w:rFonts w:ascii="Sylfaen" w:hAnsi="Sylfaen"/>
          <w:color w:val="000000"/>
          <w:sz w:val="22"/>
          <w:szCs w:val="22"/>
        </w:rPr>
        <w:t>։</w:t>
      </w:r>
    </w:p>
    <w:p w14:paraId="704B1219" w14:textId="77777777" w:rsidR="00AE3D00" w:rsidRPr="002F6DB7" w:rsidRDefault="00AE3D00" w:rsidP="00AE3D00">
      <w:pPr>
        <w:pStyle w:val="a3"/>
        <w:spacing w:before="0" w:beforeAutospacing="0" w:after="0" w:afterAutospacing="0"/>
        <w:ind w:firstLine="720"/>
        <w:contextualSpacing/>
        <w:jc w:val="both"/>
        <w:rPr>
          <w:rFonts w:ascii="Sylfaen" w:hAnsi="Sylfaen"/>
          <w:color w:val="000000"/>
          <w:sz w:val="22"/>
          <w:szCs w:val="22"/>
        </w:rPr>
      </w:pPr>
      <w:r w:rsidRPr="002F6DB7">
        <w:rPr>
          <w:rFonts w:ascii="Sylfaen" w:hAnsi="Sylfaen"/>
          <w:color w:val="000000"/>
          <w:sz w:val="22"/>
          <w:szCs w:val="22"/>
        </w:rPr>
        <w:t>Անասնապահությունը կարևոր դեր է խաղում համայնքի տեղական տնտեսության մեջ։ Խոշոր եղջերավոր անասունների թիվը կազմում է 13.085 գլուխ (ներառյալ կովերն ու ցուլերը), իսկ մանր եղջերավոր անասունների՝ ոչխարների և այծերի թիվը հասնում է 29.198 գլխի։ Թռչնաբուծությունը նույնպես լայն տարածում ունի՝ ընդհանուր 37.358 թռչնի առկայությամբ։ Խոզաբուծությունը ներկայացված է ավելի համեստ ծավալներով՝ 4.773 խոզ, իսկ ձիաբուծությունն ու մեղվաբուծությունը զարգացած են սահմանափակ չափով՝ համապատասխանաբար 41 ձի և 3.702 մեղվափեթակ, ինչը վկայում է գյուղատնտեսական գործունեության շրջանակում նիշային ոլորտների առկայության մասին։</w:t>
      </w:r>
    </w:p>
    <w:p w14:paraId="0B0240AC" w14:textId="77777777" w:rsidR="00AE3D00" w:rsidRPr="002F6DB7" w:rsidRDefault="00AE3D00" w:rsidP="00AE3D00">
      <w:pPr>
        <w:pStyle w:val="a3"/>
        <w:spacing w:before="0" w:beforeAutospacing="0" w:after="0" w:afterAutospacing="0"/>
        <w:ind w:firstLine="720"/>
        <w:contextualSpacing/>
        <w:jc w:val="both"/>
        <w:rPr>
          <w:rFonts w:ascii="Sylfaen" w:hAnsi="Sylfaen"/>
          <w:color w:val="000000"/>
          <w:sz w:val="22"/>
          <w:szCs w:val="22"/>
        </w:rPr>
      </w:pPr>
      <w:r w:rsidRPr="002F6DB7">
        <w:rPr>
          <w:rFonts w:ascii="Sylfaen" w:hAnsi="Sylfaen" w:cs="Sylfaen"/>
          <w:color w:val="000000"/>
          <w:sz w:val="22"/>
          <w:szCs w:val="22"/>
        </w:rPr>
        <w:t>Հետաքրքրական</w:t>
      </w:r>
      <w:r w:rsidRPr="002F6DB7">
        <w:rPr>
          <w:rFonts w:ascii="Sylfaen" w:hAnsi="Sylfaen"/>
          <w:color w:val="000000"/>
          <w:sz w:val="22"/>
          <w:szCs w:val="22"/>
        </w:rPr>
        <w:t xml:space="preserve"> </w:t>
      </w:r>
      <w:r w:rsidRPr="002F6DB7">
        <w:rPr>
          <w:rFonts w:ascii="Sylfaen" w:hAnsi="Sylfaen" w:cs="Sylfaen"/>
          <w:color w:val="000000"/>
          <w:sz w:val="22"/>
          <w:szCs w:val="22"/>
        </w:rPr>
        <w:t>է</w:t>
      </w:r>
      <w:r w:rsidRPr="002F6DB7">
        <w:rPr>
          <w:rFonts w:ascii="Sylfaen" w:hAnsi="Sylfaen"/>
          <w:color w:val="000000"/>
          <w:sz w:val="22"/>
          <w:szCs w:val="22"/>
        </w:rPr>
        <w:t xml:space="preserve">, </w:t>
      </w:r>
      <w:r w:rsidRPr="002F6DB7">
        <w:rPr>
          <w:rFonts w:ascii="Sylfaen" w:hAnsi="Sylfaen" w:cs="Sylfaen"/>
          <w:color w:val="000000"/>
          <w:sz w:val="22"/>
          <w:szCs w:val="22"/>
        </w:rPr>
        <w:t>որ</w:t>
      </w:r>
      <w:r w:rsidRPr="002F6DB7">
        <w:rPr>
          <w:rFonts w:ascii="Sylfaen" w:hAnsi="Sylfaen"/>
          <w:color w:val="000000"/>
          <w:sz w:val="22"/>
          <w:szCs w:val="22"/>
        </w:rPr>
        <w:t xml:space="preserve"> </w:t>
      </w:r>
      <w:r w:rsidRPr="002F6DB7">
        <w:rPr>
          <w:rFonts w:ascii="Sylfaen" w:hAnsi="Sylfaen" w:cs="Sylfaen"/>
          <w:color w:val="000000"/>
          <w:sz w:val="22"/>
          <w:szCs w:val="22"/>
        </w:rPr>
        <w:t>չնայած</w:t>
      </w:r>
      <w:r w:rsidRPr="002F6DB7">
        <w:rPr>
          <w:rFonts w:ascii="Sylfaen" w:hAnsi="Sylfaen"/>
          <w:color w:val="000000"/>
          <w:sz w:val="22"/>
          <w:szCs w:val="22"/>
        </w:rPr>
        <w:t xml:space="preserve"> </w:t>
      </w:r>
      <w:r w:rsidRPr="002F6DB7">
        <w:rPr>
          <w:rFonts w:ascii="Sylfaen" w:hAnsi="Sylfaen" w:cs="Sylfaen"/>
          <w:color w:val="000000"/>
          <w:sz w:val="22"/>
          <w:szCs w:val="22"/>
        </w:rPr>
        <w:t>գյուղատնտեսական</w:t>
      </w:r>
      <w:r w:rsidRPr="002F6DB7">
        <w:rPr>
          <w:rFonts w:ascii="Sylfaen" w:hAnsi="Sylfaen"/>
          <w:color w:val="000000"/>
          <w:sz w:val="22"/>
          <w:szCs w:val="22"/>
        </w:rPr>
        <w:t xml:space="preserve"> </w:t>
      </w:r>
      <w:r w:rsidRPr="002F6DB7">
        <w:rPr>
          <w:rFonts w:ascii="Sylfaen" w:hAnsi="Sylfaen" w:cs="Sylfaen"/>
          <w:color w:val="000000"/>
          <w:sz w:val="22"/>
          <w:szCs w:val="22"/>
        </w:rPr>
        <w:t>գործունեության</w:t>
      </w:r>
      <w:r w:rsidRPr="002F6DB7">
        <w:rPr>
          <w:rFonts w:ascii="Sylfaen" w:hAnsi="Sylfaen"/>
          <w:color w:val="000000"/>
          <w:sz w:val="22"/>
          <w:szCs w:val="22"/>
        </w:rPr>
        <w:t xml:space="preserve"> </w:t>
      </w:r>
      <w:r w:rsidRPr="002F6DB7">
        <w:rPr>
          <w:rFonts w:ascii="Sylfaen" w:hAnsi="Sylfaen" w:cs="Sylfaen"/>
          <w:color w:val="000000"/>
          <w:sz w:val="22"/>
          <w:szCs w:val="22"/>
        </w:rPr>
        <w:t>զգալի</w:t>
      </w:r>
      <w:r w:rsidRPr="002F6DB7">
        <w:rPr>
          <w:rFonts w:ascii="Sylfaen" w:hAnsi="Sylfaen"/>
          <w:color w:val="000000"/>
          <w:sz w:val="22"/>
          <w:szCs w:val="22"/>
        </w:rPr>
        <w:t xml:space="preserve"> </w:t>
      </w:r>
      <w:r w:rsidRPr="002F6DB7">
        <w:rPr>
          <w:rFonts w:ascii="Sylfaen" w:hAnsi="Sylfaen" w:cs="Sylfaen"/>
          <w:color w:val="000000"/>
          <w:sz w:val="22"/>
          <w:szCs w:val="22"/>
        </w:rPr>
        <w:t>ծավալներին՝</w:t>
      </w:r>
      <w:r w:rsidRPr="002F6DB7">
        <w:rPr>
          <w:rFonts w:ascii="Sylfaen" w:hAnsi="Sylfaen"/>
          <w:color w:val="000000"/>
          <w:sz w:val="22"/>
          <w:szCs w:val="22"/>
        </w:rPr>
        <w:t xml:space="preserve"> </w:t>
      </w:r>
      <w:r w:rsidRPr="002F6DB7">
        <w:rPr>
          <w:rFonts w:ascii="Sylfaen" w:hAnsi="Sylfaen" w:cs="Sylfaen"/>
          <w:color w:val="000000"/>
          <w:sz w:val="22"/>
          <w:szCs w:val="22"/>
        </w:rPr>
        <w:t>համայնքում</w:t>
      </w:r>
      <w:r w:rsidRPr="002F6DB7">
        <w:rPr>
          <w:rFonts w:ascii="Sylfaen" w:hAnsi="Sylfaen"/>
          <w:color w:val="000000"/>
          <w:sz w:val="22"/>
          <w:szCs w:val="22"/>
        </w:rPr>
        <w:t xml:space="preserve"> </w:t>
      </w:r>
      <w:r w:rsidRPr="002F6DB7">
        <w:rPr>
          <w:rFonts w:ascii="Sylfaen" w:hAnsi="Sylfaen" w:cs="Sylfaen"/>
          <w:color w:val="000000"/>
          <w:sz w:val="22"/>
          <w:szCs w:val="22"/>
        </w:rPr>
        <w:t>գրանցված</w:t>
      </w:r>
      <w:r w:rsidRPr="002F6DB7">
        <w:rPr>
          <w:rFonts w:ascii="Sylfaen" w:hAnsi="Sylfaen"/>
          <w:color w:val="000000"/>
          <w:sz w:val="22"/>
          <w:szCs w:val="22"/>
        </w:rPr>
        <w:t xml:space="preserve"> </w:t>
      </w:r>
      <w:r w:rsidRPr="002F6DB7">
        <w:rPr>
          <w:rFonts w:ascii="Sylfaen" w:hAnsi="Sylfaen" w:cs="Sylfaen"/>
          <w:color w:val="000000"/>
          <w:sz w:val="22"/>
          <w:szCs w:val="22"/>
        </w:rPr>
        <w:t>չեն</w:t>
      </w:r>
      <w:r w:rsidRPr="002F6DB7">
        <w:rPr>
          <w:rFonts w:ascii="Sylfaen" w:hAnsi="Sylfaen"/>
          <w:color w:val="000000"/>
          <w:sz w:val="22"/>
          <w:szCs w:val="22"/>
        </w:rPr>
        <w:t xml:space="preserve"> </w:t>
      </w:r>
      <w:r w:rsidRPr="002F6DB7">
        <w:rPr>
          <w:rFonts w:ascii="Sylfaen" w:hAnsi="Sylfaen" w:cs="Sylfaen"/>
          <w:color w:val="000000"/>
          <w:sz w:val="22"/>
          <w:szCs w:val="22"/>
        </w:rPr>
        <w:t>տրակտորներ</w:t>
      </w:r>
      <w:r w:rsidRPr="002F6DB7">
        <w:rPr>
          <w:rFonts w:ascii="Sylfaen" w:hAnsi="Sylfaen"/>
          <w:color w:val="000000"/>
          <w:sz w:val="22"/>
          <w:szCs w:val="22"/>
        </w:rPr>
        <w:t xml:space="preserve"> </w:t>
      </w:r>
      <w:r w:rsidRPr="002F6DB7">
        <w:rPr>
          <w:rFonts w:ascii="Sylfaen" w:hAnsi="Sylfaen" w:cs="Sylfaen"/>
          <w:color w:val="000000"/>
          <w:sz w:val="22"/>
          <w:szCs w:val="22"/>
        </w:rPr>
        <w:t>և</w:t>
      </w:r>
      <w:r w:rsidRPr="002F6DB7">
        <w:rPr>
          <w:rFonts w:ascii="Sylfaen" w:hAnsi="Sylfaen"/>
          <w:color w:val="000000"/>
          <w:sz w:val="22"/>
          <w:szCs w:val="22"/>
        </w:rPr>
        <w:t xml:space="preserve"> </w:t>
      </w:r>
      <w:r w:rsidRPr="002F6DB7">
        <w:rPr>
          <w:rFonts w:ascii="Sylfaen" w:hAnsi="Sylfaen" w:cs="Sylfaen"/>
          <w:color w:val="000000"/>
          <w:sz w:val="22"/>
          <w:szCs w:val="22"/>
        </w:rPr>
        <w:t>կոմբայններ</w:t>
      </w:r>
      <w:r w:rsidRPr="002F6DB7">
        <w:rPr>
          <w:rFonts w:ascii="Sylfaen" w:hAnsi="Sylfaen"/>
          <w:color w:val="000000"/>
          <w:sz w:val="22"/>
          <w:szCs w:val="22"/>
        </w:rPr>
        <w:t xml:space="preserve">, </w:t>
      </w:r>
      <w:r w:rsidRPr="002F6DB7">
        <w:rPr>
          <w:rFonts w:ascii="Sylfaen" w:hAnsi="Sylfaen" w:cs="Sylfaen"/>
          <w:color w:val="000000"/>
          <w:sz w:val="22"/>
          <w:szCs w:val="22"/>
        </w:rPr>
        <w:t>ինչը</w:t>
      </w:r>
      <w:r w:rsidRPr="002F6DB7">
        <w:rPr>
          <w:rFonts w:ascii="Sylfaen" w:hAnsi="Sylfaen"/>
          <w:color w:val="000000"/>
          <w:sz w:val="22"/>
          <w:szCs w:val="22"/>
        </w:rPr>
        <w:t xml:space="preserve"> </w:t>
      </w:r>
      <w:r w:rsidRPr="002F6DB7">
        <w:rPr>
          <w:rFonts w:ascii="Sylfaen" w:hAnsi="Sylfaen" w:cs="Sylfaen"/>
          <w:color w:val="000000"/>
          <w:sz w:val="22"/>
          <w:szCs w:val="22"/>
        </w:rPr>
        <w:t>կարող</w:t>
      </w:r>
      <w:r w:rsidRPr="002F6DB7">
        <w:rPr>
          <w:rFonts w:ascii="Sylfaen" w:hAnsi="Sylfaen"/>
          <w:color w:val="000000"/>
          <w:sz w:val="22"/>
          <w:szCs w:val="22"/>
        </w:rPr>
        <w:t xml:space="preserve"> </w:t>
      </w:r>
      <w:r w:rsidRPr="002F6DB7">
        <w:rPr>
          <w:rFonts w:ascii="Sylfaen" w:hAnsi="Sylfaen" w:cs="Sylfaen"/>
          <w:color w:val="000000"/>
          <w:sz w:val="22"/>
          <w:szCs w:val="22"/>
        </w:rPr>
        <w:t>է</w:t>
      </w:r>
      <w:r w:rsidRPr="002F6DB7">
        <w:rPr>
          <w:rFonts w:ascii="Sylfaen" w:hAnsi="Sylfaen"/>
          <w:color w:val="000000"/>
          <w:sz w:val="22"/>
          <w:szCs w:val="22"/>
        </w:rPr>
        <w:t xml:space="preserve"> </w:t>
      </w:r>
      <w:r w:rsidRPr="002F6DB7">
        <w:rPr>
          <w:rFonts w:ascii="Sylfaen" w:hAnsi="Sylfaen" w:cs="Sylfaen"/>
          <w:color w:val="000000"/>
          <w:sz w:val="22"/>
          <w:szCs w:val="22"/>
        </w:rPr>
        <w:t>վկայել</w:t>
      </w:r>
      <w:r w:rsidRPr="002F6DB7">
        <w:rPr>
          <w:rFonts w:ascii="Sylfaen" w:hAnsi="Sylfaen"/>
          <w:color w:val="000000"/>
          <w:sz w:val="22"/>
          <w:szCs w:val="22"/>
        </w:rPr>
        <w:t xml:space="preserve"> </w:t>
      </w:r>
      <w:r w:rsidRPr="002F6DB7">
        <w:rPr>
          <w:rFonts w:ascii="Sylfaen" w:hAnsi="Sylfaen" w:cs="Sylfaen"/>
          <w:color w:val="000000"/>
          <w:sz w:val="22"/>
          <w:szCs w:val="22"/>
        </w:rPr>
        <w:t>հաշվառման</w:t>
      </w:r>
      <w:r w:rsidRPr="002F6DB7">
        <w:rPr>
          <w:rFonts w:ascii="Sylfaen" w:hAnsi="Sylfaen"/>
          <w:color w:val="000000"/>
          <w:sz w:val="22"/>
          <w:szCs w:val="22"/>
        </w:rPr>
        <w:t xml:space="preserve"> </w:t>
      </w:r>
      <w:r w:rsidRPr="002F6DB7">
        <w:rPr>
          <w:rFonts w:ascii="Sylfaen" w:hAnsi="Sylfaen" w:cs="Sylfaen"/>
          <w:color w:val="000000"/>
          <w:sz w:val="22"/>
          <w:szCs w:val="22"/>
        </w:rPr>
        <w:t>տվյալների</w:t>
      </w:r>
      <w:r w:rsidRPr="002F6DB7">
        <w:rPr>
          <w:rFonts w:ascii="Sylfaen" w:hAnsi="Sylfaen"/>
          <w:color w:val="000000"/>
          <w:sz w:val="22"/>
          <w:szCs w:val="22"/>
        </w:rPr>
        <w:t xml:space="preserve"> </w:t>
      </w:r>
      <w:r w:rsidRPr="002F6DB7">
        <w:rPr>
          <w:rFonts w:ascii="Sylfaen" w:hAnsi="Sylfaen" w:cs="Sylfaen"/>
          <w:color w:val="000000"/>
          <w:sz w:val="22"/>
          <w:szCs w:val="22"/>
        </w:rPr>
        <w:t>հնացած</w:t>
      </w:r>
      <w:r w:rsidRPr="002F6DB7">
        <w:rPr>
          <w:rFonts w:ascii="Sylfaen" w:hAnsi="Sylfaen"/>
          <w:color w:val="000000"/>
          <w:sz w:val="22"/>
          <w:szCs w:val="22"/>
        </w:rPr>
        <w:t xml:space="preserve"> </w:t>
      </w:r>
      <w:r w:rsidRPr="002F6DB7">
        <w:rPr>
          <w:rFonts w:ascii="Sylfaen" w:hAnsi="Sylfaen" w:cs="Sylfaen"/>
          <w:color w:val="000000"/>
          <w:sz w:val="22"/>
          <w:szCs w:val="22"/>
        </w:rPr>
        <w:t>լինելու</w:t>
      </w:r>
      <w:r w:rsidRPr="002F6DB7">
        <w:rPr>
          <w:rFonts w:ascii="Sylfaen" w:hAnsi="Sylfaen"/>
          <w:color w:val="000000"/>
          <w:sz w:val="22"/>
          <w:szCs w:val="22"/>
        </w:rPr>
        <w:t xml:space="preserve">, </w:t>
      </w:r>
      <w:r w:rsidRPr="002F6DB7">
        <w:rPr>
          <w:rFonts w:ascii="Sylfaen" w:hAnsi="Sylfaen" w:cs="Sylfaen"/>
          <w:color w:val="000000"/>
          <w:sz w:val="22"/>
          <w:szCs w:val="22"/>
        </w:rPr>
        <w:t>մասնավոր</w:t>
      </w:r>
      <w:r w:rsidRPr="002F6DB7">
        <w:rPr>
          <w:rFonts w:ascii="Sylfaen" w:hAnsi="Sylfaen"/>
          <w:color w:val="000000"/>
          <w:sz w:val="22"/>
          <w:szCs w:val="22"/>
        </w:rPr>
        <w:t xml:space="preserve"> </w:t>
      </w:r>
      <w:r w:rsidRPr="002F6DB7">
        <w:rPr>
          <w:rFonts w:ascii="Sylfaen" w:hAnsi="Sylfaen" w:cs="Sylfaen"/>
          <w:color w:val="000000"/>
          <w:sz w:val="22"/>
          <w:szCs w:val="22"/>
        </w:rPr>
        <w:t>սեփականության</w:t>
      </w:r>
      <w:r w:rsidRPr="002F6DB7">
        <w:rPr>
          <w:rFonts w:ascii="Sylfaen" w:hAnsi="Sylfaen"/>
          <w:color w:val="000000"/>
          <w:sz w:val="22"/>
          <w:szCs w:val="22"/>
        </w:rPr>
        <w:t xml:space="preserve"> </w:t>
      </w:r>
      <w:r w:rsidRPr="002F6DB7">
        <w:rPr>
          <w:rFonts w:ascii="Sylfaen" w:hAnsi="Sylfaen" w:cs="Sylfaen"/>
          <w:color w:val="000000"/>
          <w:sz w:val="22"/>
          <w:szCs w:val="22"/>
        </w:rPr>
        <w:t>մեջ</w:t>
      </w:r>
      <w:r w:rsidRPr="002F6DB7">
        <w:rPr>
          <w:rFonts w:ascii="Sylfaen" w:hAnsi="Sylfaen"/>
          <w:color w:val="000000"/>
          <w:sz w:val="22"/>
          <w:szCs w:val="22"/>
        </w:rPr>
        <w:t xml:space="preserve"> </w:t>
      </w:r>
      <w:r w:rsidRPr="002F6DB7">
        <w:rPr>
          <w:rFonts w:ascii="Sylfaen" w:hAnsi="Sylfaen" w:cs="Sylfaen"/>
          <w:color w:val="000000"/>
          <w:sz w:val="22"/>
          <w:szCs w:val="22"/>
        </w:rPr>
        <w:t>գտնվող</w:t>
      </w:r>
      <w:r w:rsidRPr="002F6DB7">
        <w:rPr>
          <w:rFonts w:ascii="Sylfaen" w:hAnsi="Sylfaen"/>
          <w:color w:val="000000"/>
          <w:sz w:val="22"/>
          <w:szCs w:val="22"/>
        </w:rPr>
        <w:t xml:space="preserve"> </w:t>
      </w:r>
      <w:r w:rsidRPr="002F6DB7">
        <w:rPr>
          <w:rFonts w:ascii="Sylfaen" w:hAnsi="Sylfaen" w:cs="Sylfaen"/>
          <w:color w:val="000000"/>
          <w:sz w:val="22"/>
          <w:szCs w:val="22"/>
        </w:rPr>
        <w:t>տեխնիկայի</w:t>
      </w:r>
      <w:r w:rsidRPr="002F6DB7">
        <w:rPr>
          <w:rFonts w:ascii="Sylfaen" w:hAnsi="Sylfaen"/>
          <w:color w:val="000000"/>
          <w:sz w:val="22"/>
          <w:szCs w:val="22"/>
        </w:rPr>
        <w:t xml:space="preserve"> </w:t>
      </w:r>
      <w:r w:rsidRPr="002F6DB7">
        <w:rPr>
          <w:rFonts w:ascii="Sylfaen" w:hAnsi="Sylfaen" w:cs="Sylfaen"/>
          <w:color w:val="000000"/>
          <w:sz w:val="22"/>
          <w:szCs w:val="22"/>
        </w:rPr>
        <w:t>հաշվառումից</w:t>
      </w:r>
      <w:r w:rsidRPr="002F6DB7">
        <w:rPr>
          <w:rFonts w:ascii="Sylfaen" w:hAnsi="Sylfaen"/>
          <w:color w:val="000000"/>
          <w:sz w:val="22"/>
          <w:szCs w:val="22"/>
        </w:rPr>
        <w:t xml:space="preserve"> </w:t>
      </w:r>
      <w:r w:rsidRPr="002F6DB7">
        <w:rPr>
          <w:rFonts w:ascii="Sylfaen" w:hAnsi="Sylfaen" w:cs="Sylfaen"/>
          <w:color w:val="000000"/>
          <w:sz w:val="22"/>
          <w:szCs w:val="22"/>
        </w:rPr>
        <w:t>դուրս</w:t>
      </w:r>
      <w:r w:rsidRPr="002F6DB7">
        <w:rPr>
          <w:rFonts w:ascii="Sylfaen" w:hAnsi="Sylfaen"/>
          <w:color w:val="000000"/>
          <w:sz w:val="22"/>
          <w:szCs w:val="22"/>
        </w:rPr>
        <w:t xml:space="preserve"> </w:t>
      </w:r>
      <w:r w:rsidRPr="002F6DB7">
        <w:rPr>
          <w:rFonts w:ascii="Sylfaen" w:hAnsi="Sylfaen" w:cs="Sylfaen"/>
          <w:color w:val="000000"/>
          <w:sz w:val="22"/>
          <w:szCs w:val="22"/>
        </w:rPr>
        <w:t>մնալու</w:t>
      </w:r>
      <w:r w:rsidRPr="002F6DB7">
        <w:rPr>
          <w:rFonts w:ascii="Sylfaen" w:hAnsi="Sylfaen"/>
          <w:color w:val="000000"/>
          <w:sz w:val="22"/>
          <w:szCs w:val="22"/>
        </w:rPr>
        <w:t xml:space="preserve"> </w:t>
      </w:r>
      <w:r w:rsidRPr="002F6DB7">
        <w:rPr>
          <w:rFonts w:ascii="Sylfaen" w:hAnsi="Sylfaen" w:cs="Sylfaen"/>
          <w:color w:val="000000"/>
          <w:sz w:val="22"/>
          <w:szCs w:val="22"/>
        </w:rPr>
        <w:t>կամ</w:t>
      </w:r>
      <w:r w:rsidRPr="002F6DB7">
        <w:rPr>
          <w:rFonts w:ascii="Sylfaen" w:hAnsi="Sylfaen"/>
          <w:color w:val="000000"/>
          <w:sz w:val="22"/>
          <w:szCs w:val="22"/>
        </w:rPr>
        <w:t xml:space="preserve"> </w:t>
      </w:r>
      <w:r w:rsidRPr="002F6DB7">
        <w:rPr>
          <w:rFonts w:ascii="Sylfaen" w:hAnsi="Sylfaen" w:cs="Sylfaen"/>
          <w:color w:val="000000"/>
          <w:sz w:val="22"/>
          <w:szCs w:val="22"/>
        </w:rPr>
        <w:t>գյուղատնտեսության</w:t>
      </w:r>
      <w:r w:rsidRPr="002F6DB7">
        <w:rPr>
          <w:rFonts w:ascii="Sylfaen" w:hAnsi="Sylfaen"/>
          <w:color w:val="000000"/>
          <w:sz w:val="22"/>
          <w:szCs w:val="22"/>
        </w:rPr>
        <w:t xml:space="preserve"> </w:t>
      </w:r>
      <w:r w:rsidRPr="002F6DB7">
        <w:rPr>
          <w:rFonts w:ascii="Sylfaen" w:hAnsi="Sylfaen" w:cs="Sylfaen"/>
          <w:color w:val="000000"/>
          <w:sz w:val="22"/>
          <w:szCs w:val="22"/>
        </w:rPr>
        <w:t>մեխանիզացիայի</w:t>
      </w:r>
      <w:r w:rsidRPr="002F6DB7">
        <w:rPr>
          <w:rFonts w:ascii="Sylfaen" w:hAnsi="Sylfaen"/>
          <w:color w:val="000000"/>
          <w:sz w:val="22"/>
          <w:szCs w:val="22"/>
        </w:rPr>
        <w:t xml:space="preserve"> </w:t>
      </w:r>
      <w:r w:rsidRPr="002F6DB7">
        <w:rPr>
          <w:rFonts w:ascii="Sylfaen" w:hAnsi="Sylfaen" w:cs="Sylfaen"/>
          <w:color w:val="000000"/>
          <w:sz w:val="22"/>
          <w:szCs w:val="22"/>
        </w:rPr>
        <w:t>լուրջ</w:t>
      </w:r>
      <w:r w:rsidRPr="002F6DB7">
        <w:rPr>
          <w:rFonts w:ascii="Sylfaen" w:hAnsi="Sylfaen"/>
          <w:color w:val="000000"/>
          <w:sz w:val="22"/>
          <w:szCs w:val="22"/>
        </w:rPr>
        <w:t xml:space="preserve"> </w:t>
      </w:r>
      <w:r w:rsidRPr="002F6DB7">
        <w:rPr>
          <w:rFonts w:ascii="Sylfaen" w:hAnsi="Sylfaen" w:cs="Sylfaen"/>
          <w:color w:val="000000"/>
          <w:sz w:val="22"/>
          <w:szCs w:val="22"/>
        </w:rPr>
        <w:t>բացի</w:t>
      </w:r>
      <w:r w:rsidRPr="002F6DB7">
        <w:rPr>
          <w:rFonts w:ascii="Sylfaen" w:hAnsi="Sylfaen"/>
          <w:color w:val="000000"/>
          <w:sz w:val="22"/>
          <w:szCs w:val="22"/>
        </w:rPr>
        <w:t xml:space="preserve"> </w:t>
      </w:r>
      <w:r w:rsidRPr="002F6DB7">
        <w:rPr>
          <w:rFonts w:ascii="Sylfaen" w:hAnsi="Sylfaen" w:cs="Sylfaen"/>
          <w:color w:val="000000"/>
          <w:sz w:val="22"/>
          <w:szCs w:val="22"/>
        </w:rPr>
        <w:t>մասին։</w:t>
      </w:r>
      <w:r w:rsidRPr="002F6DB7">
        <w:rPr>
          <w:rFonts w:ascii="Sylfaen" w:hAnsi="Sylfaen"/>
          <w:color w:val="000000"/>
          <w:sz w:val="22"/>
          <w:szCs w:val="22"/>
        </w:rPr>
        <w:t xml:space="preserve"> </w:t>
      </w:r>
      <w:r w:rsidRPr="002F6DB7">
        <w:rPr>
          <w:rFonts w:ascii="Sylfaen" w:hAnsi="Sylfaen" w:cs="Sylfaen"/>
          <w:color w:val="000000"/>
          <w:sz w:val="22"/>
          <w:szCs w:val="22"/>
        </w:rPr>
        <w:t>Ժամանակակից</w:t>
      </w:r>
      <w:r w:rsidRPr="002F6DB7">
        <w:rPr>
          <w:rFonts w:ascii="Sylfaen" w:hAnsi="Sylfaen"/>
          <w:color w:val="000000"/>
          <w:sz w:val="22"/>
          <w:szCs w:val="22"/>
        </w:rPr>
        <w:t xml:space="preserve"> </w:t>
      </w:r>
      <w:r w:rsidRPr="002F6DB7">
        <w:rPr>
          <w:rFonts w:ascii="Sylfaen" w:hAnsi="Sylfaen" w:cs="Sylfaen"/>
          <w:color w:val="000000"/>
          <w:sz w:val="22"/>
          <w:szCs w:val="22"/>
        </w:rPr>
        <w:t>գյուղտեխնիկայի</w:t>
      </w:r>
      <w:r w:rsidRPr="002F6DB7">
        <w:rPr>
          <w:rFonts w:ascii="Sylfaen" w:hAnsi="Sylfaen"/>
          <w:color w:val="000000"/>
          <w:sz w:val="22"/>
          <w:szCs w:val="22"/>
        </w:rPr>
        <w:t xml:space="preserve"> </w:t>
      </w:r>
      <w:r w:rsidRPr="002F6DB7">
        <w:rPr>
          <w:rFonts w:ascii="Sylfaen" w:hAnsi="Sylfaen" w:cs="Sylfaen"/>
          <w:color w:val="000000"/>
          <w:sz w:val="22"/>
          <w:szCs w:val="22"/>
        </w:rPr>
        <w:t>բացակայությունը</w:t>
      </w:r>
      <w:r w:rsidRPr="002F6DB7">
        <w:rPr>
          <w:rFonts w:ascii="Sylfaen" w:hAnsi="Sylfaen"/>
          <w:color w:val="000000"/>
          <w:sz w:val="22"/>
          <w:szCs w:val="22"/>
        </w:rPr>
        <w:t xml:space="preserve"> </w:t>
      </w:r>
      <w:r w:rsidRPr="002F6DB7">
        <w:rPr>
          <w:rFonts w:ascii="Sylfaen" w:hAnsi="Sylfaen" w:cs="Sylfaen"/>
          <w:color w:val="000000"/>
          <w:sz w:val="22"/>
          <w:szCs w:val="22"/>
        </w:rPr>
        <w:t>էական</w:t>
      </w:r>
      <w:r w:rsidRPr="002F6DB7">
        <w:rPr>
          <w:rFonts w:ascii="Sylfaen" w:hAnsi="Sylfaen"/>
          <w:color w:val="000000"/>
          <w:sz w:val="22"/>
          <w:szCs w:val="22"/>
        </w:rPr>
        <w:t xml:space="preserve"> </w:t>
      </w:r>
      <w:r w:rsidRPr="002F6DB7">
        <w:rPr>
          <w:rFonts w:ascii="Sylfaen" w:hAnsi="Sylfaen" w:cs="Sylfaen"/>
          <w:color w:val="000000"/>
          <w:sz w:val="22"/>
          <w:szCs w:val="22"/>
        </w:rPr>
        <w:t>խնդիրներ</w:t>
      </w:r>
      <w:r w:rsidRPr="002F6DB7">
        <w:rPr>
          <w:rFonts w:ascii="Sylfaen" w:hAnsi="Sylfaen"/>
          <w:color w:val="000000"/>
          <w:sz w:val="22"/>
          <w:szCs w:val="22"/>
        </w:rPr>
        <w:t xml:space="preserve"> </w:t>
      </w:r>
      <w:r w:rsidRPr="002F6DB7">
        <w:rPr>
          <w:rFonts w:ascii="Sylfaen" w:hAnsi="Sylfaen" w:cs="Sylfaen"/>
          <w:color w:val="000000"/>
          <w:sz w:val="22"/>
          <w:szCs w:val="22"/>
        </w:rPr>
        <w:t>է</w:t>
      </w:r>
      <w:r w:rsidRPr="002F6DB7">
        <w:rPr>
          <w:rFonts w:ascii="Sylfaen" w:hAnsi="Sylfaen"/>
          <w:color w:val="000000"/>
          <w:sz w:val="22"/>
          <w:szCs w:val="22"/>
        </w:rPr>
        <w:t xml:space="preserve"> </w:t>
      </w:r>
      <w:r w:rsidRPr="002F6DB7">
        <w:rPr>
          <w:rFonts w:ascii="Sylfaen" w:hAnsi="Sylfaen" w:cs="Sylfaen"/>
          <w:color w:val="000000"/>
          <w:sz w:val="22"/>
          <w:szCs w:val="22"/>
        </w:rPr>
        <w:t>առաջացնում</w:t>
      </w:r>
      <w:r w:rsidRPr="002F6DB7">
        <w:rPr>
          <w:rFonts w:ascii="Sylfaen" w:hAnsi="Sylfaen"/>
          <w:color w:val="000000"/>
          <w:sz w:val="22"/>
          <w:szCs w:val="22"/>
        </w:rPr>
        <w:t xml:space="preserve"> </w:t>
      </w:r>
      <w:r w:rsidRPr="002F6DB7">
        <w:rPr>
          <w:rFonts w:ascii="Sylfaen" w:hAnsi="Sylfaen" w:cs="Sylfaen"/>
          <w:color w:val="000000"/>
          <w:sz w:val="22"/>
          <w:szCs w:val="22"/>
        </w:rPr>
        <w:t>արտադրողականության</w:t>
      </w:r>
      <w:r w:rsidRPr="002F6DB7">
        <w:rPr>
          <w:rFonts w:ascii="Sylfaen" w:hAnsi="Sylfaen"/>
          <w:color w:val="000000"/>
          <w:sz w:val="22"/>
          <w:szCs w:val="22"/>
        </w:rPr>
        <w:t xml:space="preserve">, </w:t>
      </w:r>
      <w:r w:rsidRPr="002F6DB7">
        <w:rPr>
          <w:rFonts w:ascii="Sylfaen" w:hAnsi="Sylfaen" w:cs="Sylfaen"/>
          <w:color w:val="000000"/>
          <w:sz w:val="22"/>
          <w:szCs w:val="22"/>
        </w:rPr>
        <w:t>աշխատանքի</w:t>
      </w:r>
      <w:r w:rsidRPr="002F6DB7">
        <w:rPr>
          <w:rFonts w:ascii="Sylfaen" w:hAnsi="Sylfaen"/>
          <w:color w:val="000000"/>
          <w:sz w:val="22"/>
          <w:szCs w:val="22"/>
        </w:rPr>
        <w:t xml:space="preserve"> </w:t>
      </w:r>
      <w:r w:rsidRPr="002F6DB7">
        <w:rPr>
          <w:rFonts w:ascii="Sylfaen" w:hAnsi="Sylfaen" w:cs="Sylfaen"/>
          <w:color w:val="000000"/>
          <w:sz w:val="22"/>
          <w:szCs w:val="22"/>
        </w:rPr>
        <w:t>արդյունավետության</w:t>
      </w:r>
      <w:r w:rsidRPr="002F6DB7">
        <w:rPr>
          <w:rFonts w:ascii="Sylfaen" w:hAnsi="Sylfaen"/>
          <w:color w:val="000000"/>
          <w:sz w:val="22"/>
          <w:szCs w:val="22"/>
        </w:rPr>
        <w:t xml:space="preserve"> </w:t>
      </w:r>
      <w:r w:rsidRPr="002F6DB7">
        <w:rPr>
          <w:rFonts w:ascii="Sylfaen" w:hAnsi="Sylfaen" w:cs="Sylfaen"/>
          <w:color w:val="000000"/>
          <w:sz w:val="22"/>
          <w:szCs w:val="22"/>
        </w:rPr>
        <w:t>և</w:t>
      </w:r>
      <w:r w:rsidRPr="002F6DB7">
        <w:rPr>
          <w:rFonts w:ascii="Sylfaen" w:hAnsi="Sylfaen"/>
          <w:color w:val="000000"/>
          <w:sz w:val="22"/>
          <w:szCs w:val="22"/>
        </w:rPr>
        <w:t xml:space="preserve"> </w:t>
      </w:r>
      <w:r w:rsidRPr="002F6DB7">
        <w:rPr>
          <w:rFonts w:ascii="Sylfaen" w:hAnsi="Sylfaen" w:cs="Sylfaen"/>
          <w:color w:val="000000"/>
          <w:sz w:val="22"/>
          <w:szCs w:val="22"/>
        </w:rPr>
        <w:t>կայուն</w:t>
      </w:r>
      <w:r w:rsidRPr="002F6DB7">
        <w:rPr>
          <w:rFonts w:ascii="Sylfaen" w:hAnsi="Sylfaen"/>
          <w:color w:val="000000"/>
          <w:sz w:val="22"/>
          <w:szCs w:val="22"/>
        </w:rPr>
        <w:t xml:space="preserve"> </w:t>
      </w:r>
      <w:r w:rsidRPr="002F6DB7">
        <w:rPr>
          <w:rFonts w:ascii="Sylfaen" w:hAnsi="Sylfaen" w:cs="Sylfaen"/>
          <w:color w:val="000000"/>
          <w:sz w:val="22"/>
          <w:szCs w:val="22"/>
        </w:rPr>
        <w:t>զարգացման</w:t>
      </w:r>
      <w:r w:rsidRPr="002F6DB7">
        <w:rPr>
          <w:rFonts w:ascii="Sylfaen" w:hAnsi="Sylfaen"/>
          <w:color w:val="000000"/>
          <w:sz w:val="22"/>
          <w:szCs w:val="22"/>
        </w:rPr>
        <w:t xml:space="preserve"> </w:t>
      </w:r>
      <w:r w:rsidRPr="002F6DB7">
        <w:rPr>
          <w:rFonts w:ascii="Sylfaen" w:hAnsi="Sylfaen" w:cs="Sylfaen"/>
          <w:color w:val="000000"/>
          <w:sz w:val="22"/>
          <w:szCs w:val="22"/>
        </w:rPr>
        <w:t>տեսանկյունից՝</w:t>
      </w:r>
      <w:r w:rsidRPr="002F6DB7">
        <w:rPr>
          <w:rFonts w:ascii="Sylfaen" w:hAnsi="Sylfaen"/>
          <w:color w:val="000000"/>
          <w:sz w:val="22"/>
          <w:szCs w:val="22"/>
        </w:rPr>
        <w:t xml:space="preserve"> </w:t>
      </w:r>
      <w:r w:rsidRPr="002F6DB7">
        <w:rPr>
          <w:rFonts w:ascii="Sylfaen" w:hAnsi="Sylfaen" w:cs="Sylfaen"/>
          <w:color w:val="000000"/>
          <w:sz w:val="22"/>
          <w:szCs w:val="22"/>
        </w:rPr>
        <w:t>հատկապես</w:t>
      </w:r>
      <w:r w:rsidRPr="002F6DB7">
        <w:rPr>
          <w:rFonts w:ascii="Sylfaen" w:hAnsi="Sylfaen"/>
          <w:color w:val="000000"/>
          <w:sz w:val="22"/>
          <w:szCs w:val="22"/>
        </w:rPr>
        <w:t xml:space="preserve"> </w:t>
      </w:r>
      <w:r w:rsidRPr="002F6DB7">
        <w:rPr>
          <w:rFonts w:ascii="Sylfaen" w:hAnsi="Sylfaen" w:cs="Sylfaen"/>
          <w:color w:val="000000"/>
          <w:sz w:val="22"/>
          <w:szCs w:val="22"/>
        </w:rPr>
        <w:t>մշակվող</w:t>
      </w:r>
      <w:r w:rsidRPr="002F6DB7">
        <w:rPr>
          <w:rFonts w:ascii="Sylfaen" w:hAnsi="Sylfaen"/>
          <w:color w:val="000000"/>
          <w:sz w:val="22"/>
          <w:szCs w:val="22"/>
        </w:rPr>
        <w:t xml:space="preserve"> </w:t>
      </w:r>
      <w:r w:rsidRPr="002F6DB7">
        <w:rPr>
          <w:rFonts w:ascii="Sylfaen" w:hAnsi="Sylfaen" w:cs="Sylfaen"/>
          <w:color w:val="000000"/>
          <w:sz w:val="22"/>
          <w:szCs w:val="22"/>
        </w:rPr>
        <w:t>հողերի</w:t>
      </w:r>
      <w:r w:rsidRPr="002F6DB7">
        <w:rPr>
          <w:rFonts w:ascii="Sylfaen" w:hAnsi="Sylfaen"/>
          <w:color w:val="000000"/>
          <w:sz w:val="22"/>
          <w:szCs w:val="22"/>
        </w:rPr>
        <w:t xml:space="preserve"> </w:t>
      </w:r>
      <w:r w:rsidRPr="002F6DB7">
        <w:rPr>
          <w:rFonts w:ascii="Sylfaen" w:hAnsi="Sylfaen" w:cs="Sylfaen"/>
          <w:color w:val="000000"/>
          <w:sz w:val="22"/>
          <w:szCs w:val="22"/>
        </w:rPr>
        <w:t>մեծ</w:t>
      </w:r>
      <w:r w:rsidRPr="002F6DB7">
        <w:rPr>
          <w:rFonts w:ascii="Sylfaen" w:hAnsi="Sylfaen"/>
          <w:color w:val="000000"/>
          <w:sz w:val="22"/>
          <w:szCs w:val="22"/>
        </w:rPr>
        <w:t xml:space="preserve"> </w:t>
      </w:r>
      <w:r w:rsidRPr="002F6DB7">
        <w:rPr>
          <w:rFonts w:ascii="Sylfaen" w:hAnsi="Sylfaen" w:cs="Sylfaen"/>
          <w:color w:val="000000"/>
          <w:sz w:val="22"/>
          <w:szCs w:val="22"/>
        </w:rPr>
        <w:t>ծավալների</w:t>
      </w:r>
      <w:r w:rsidRPr="002F6DB7">
        <w:rPr>
          <w:rFonts w:ascii="Sylfaen" w:hAnsi="Sylfaen"/>
          <w:color w:val="000000"/>
          <w:sz w:val="22"/>
          <w:szCs w:val="22"/>
        </w:rPr>
        <w:t xml:space="preserve"> </w:t>
      </w:r>
      <w:r w:rsidRPr="002F6DB7">
        <w:rPr>
          <w:rFonts w:ascii="Sylfaen" w:hAnsi="Sylfaen" w:cs="Sylfaen"/>
          <w:color w:val="000000"/>
          <w:sz w:val="22"/>
          <w:szCs w:val="22"/>
        </w:rPr>
        <w:t>պայմաններում</w:t>
      </w:r>
      <w:r w:rsidRPr="002F6DB7">
        <w:rPr>
          <w:rFonts w:ascii="Sylfaen" w:hAnsi="Sylfaen"/>
          <w:color w:val="000000"/>
          <w:sz w:val="22"/>
          <w:szCs w:val="22"/>
        </w:rPr>
        <w:t>։</w:t>
      </w:r>
    </w:p>
    <w:p w14:paraId="3D9755BA" w14:textId="26E14371" w:rsidR="00506CCB" w:rsidRPr="002F6DB7" w:rsidRDefault="00AE3D00" w:rsidP="00BD5103">
      <w:pPr>
        <w:pStyle w:val="a3"/>
        <w:spacing w:before="0" w:beforeAutospacing="0" w:after="0" w:afterAutospacing="0"/>
        <w:ind w:firstLine="720"/>
        <w:contextualSpacing/>
        <w:jc w:val="both"/>
        <w:rPr>
          <w:rFonts w:ascii="Sylfaen" w:hAnsi="Sylfaen"/>
          <w:color w:val="000000"/>
          <w:sz w:val="22"/>
          <w:szCs w:val="22"/>
        </w:rPr>
      </w:pPr>
      <w:r w:rsidRPr="002F6DB7">
        <w:rPr>
          <w:rFonts w:ascii="Sylfaen" w:hAnsi="Sylfaen"/>
          <w:color w:val="000000"/>
          <w:sz w:val="22"/>
          <w:szCs w:val="22"/>
        </w:rPr>
        <w:t>Տարածքում գործում է 8.273 գյուղացիական տնտեսություն, ինչից կարելի է ենթադրել, որ գյուղատնտեսական համակարգը հիմնականում կազմված է փոքրածավալ, ընտանեկան տնտեսություններից։ Այս տնտեսությունները կազմում են համայնքի գյուղատնտեսական արտադրության հիմքը, սակայն միաժամանակ բախվում են կապիտալի, տեխնոլոգիաների և շուկաների հասանելիության սահմանափակումների</w:t>
      </w:r>
      <w:r w:rsidR="009A3B18" w:rsidRPr="002F6DB7">
        <w:rPr>
          <w:rFonts w:ascii="Sylfaen" w:hAnsi="Sylfaen"/>
          <w:color w:val="000000"/>
          <w:sz w:val="22"/>
          <w:szCs w:val="22"/>
        </w:rPr>
        <w:t>:</w:t>
      </w:r>
    </w:p>
    <w:p w14:paraId="27A73597" w14:textId="54FC04C2" w:rsidR="00AA75A6" w:rsidRPr="002E027F" w:rsidRDefault="00AA75A6" w:rsidP="00AA75A6">
      <w:pPr>
        <w:pStyle w:val="af8"/>
        <w:keepNext/>
      </w:pPr>
      <w:bookmarkStart w:id="16" w:name="_Toc222742369"/>
      <w:r w:rsidRPr="002E027F">
        <w:rPr>
          <w:rFonts w:ascii="Sylfaen" w:hAnsi="Sylfaen" w:cs="Sylfaen"/>
        </w:rPr>
        <w:t>Ա</w:t>
      </w:r>
      <w:r w:rsidRPr="002E027F">
        <w:t xml:space="preserve">ղյուսակ </w:t>
      </w:r>
      <w:r w:rsidRPr="002E027F">
        <w:fldChar w:fldCharType="begin"/>
      </w:r>
      <w:r w:rsidRPr="002E027F">
        <w:instrText xml:space="preserve"> SEQ Աղյուսակ \* ARABIC </w:instrText>
      </w:r>
      <w:r w:rsidRPr="002E027F">
        <w:fldChar w:fldCharType="separate"/>
      </w:r>
      <w:r w:rsidR="001E4E09" w:rsidRPr="002E027F">
        <w:t>3</w:t>
      </w:r>
      <w:r w:rsidRPr="002E027F">
        <w:fldChar w:fldCharType="end"/>
      </w:r>
      <w:r w:rsidRPr="002E027F">
        <w:t>․ Թալին համայնքում  գործող հիմանական արդյունաբերական ձեռնարկությունները</w:t>
      </w:r>
      <w:bookmarkEnd w:id="16"/>
    </w:p>
    <w:tbl>
      <w:tblPr>
        <w:tblW w:w="10338" w:type="dxa"/>
        <w:tblLayout w:type="fixed"/>
        <w:tblLook w:val="04A0" w:firstRow="1" w:lastRow="0" w:firstColumn="1" w:lastColumn="0" w:noHBand="0" w:noVBand="1"/>
      </w:tblPr>
      <w:tblGrid>
        <w:gridCol w:w="825"/>
        <w:gridCol w:w="4835"/>
        <w:gridCol w:w="4678"/>
      </w:tblGrid>
      <w:tr w:rsidR="00506CCB" w:rsidRPr="002E027F" w14:paraId="6ADA16A1" w14:textId="77777777" w:rsidTr="00A11FBB">
        <w:trPr>
          <w:trHeight w:val="615"/>
        </w:trPr>
        <w:tc>
          <w:tcPr>
            <w:tcW w:w="825"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4E72CE40"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Հ/հ</w:t>
            </w:r>
          </w:p>
        </w:tc>
        <w:tc>
          <w:tcPr>
            <w:tcW w:w="4835" w:type="dxa"/>
            <w:tcBorders>
              <w:top w:val="single" w:sz="8" w:space="0" w:color="000000"/>
              <w:left w:val="nil"/>
              <w:bottom w:val="nil"/>
              <w:right w:val="single" w:sz="8" w:space="0" w:color="000000"/>
            </w:tcBorders>
            <w:shd w:val="clear" w:color="000000" w:fill="D9D9D9"/>
            <w:vAlign w:val="center"/>
            <w:hideMark/>
          </w:tcPr>
          <w:p w14:paraId="255F3F13"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Կազմակերպության անվանումը</w:t>
            </w:r>
          </w:p>
        </w:tc>
        <w:tc>
          <w:tcPr>
            <w:tcW w:w="4678" w:type="dxa"/>
            <w:tcBorders>
              <w:top w:val="single" w:sz="8" w:space="0" w:color="000000"/>
              <w:left w:val="nil"/>
              <w:bottom w:val="nil"/>
              <w:right w:val="single" w:sz="8" w:space="0" w:color="000000"/>
            </w:tcBorders>
            <w:shd w:val="clear" w:color="000000" w:fill="D9D9D9"/>
            <w:vAlign w:val="center"/>
            <w:hideMark/>
          </w:tcPr>
          <w:p w14:paraId="52037CDD"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Կազմակերպության գո ծունեության տեսակը</w:t>
            </w:r>
          </w:p>
        </w:tc>
      </w:tr>
      <w:tr w:rsidR="00506CCB" w:rsidRPr="002E027F" w14:paraId="7B70C2DA" w14:textId="77777777" w:rsidTr="00A11FBB">
        <w:trPr>
          <w:trHeight w:val="315"/>
        </w:trPr>
        <w:tc>
          <w:tcPr>
            <w:tcW w:w="825" w:type="dxa"/>
            <w:tcBorders>
              <w:top w:val="nil"/>
              <w:left w:val="single" w:sz="8" w:space="0" w:color="000000"/>
              <w:bottom w:val="single" w:sz="8" w:space="0" w:color="000000"/>
              <w:right w:val="nil"/>
            </w:tcBorders>
            <w:vAlign w:val="center"/>
            <w:hideMark/>
          </w:tcPr>
          <w:p w14:paraId="4BA3115A"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w:t>
            </w:r>
          </w:p>
        </w:tc>
        <w:tc>
          <w:tcPr>
            <w:tcW w:w="4835"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9DD9511"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Calibri"/>
                <w:color w:val="000000"/>
                <w:lang w:eastAsia="ru-RU"/>
              </w:rPr>
              <w:t>&lt;&lt;</w:t>
            </w:r>
            <w:r w:rsidRPr="002F6DB7">
              <w:rPr>
                <w:rFonts w:ascii="Sylfaen" w:eastAsia="Times New Roman" w:hAnsi="Sylfaen" w:cs="Arial"/>
                <w:color w:val="000000"/>
                <w:lang w:eastAsia="ru-RU"/>
              </w:rPr>
              <w:t>ՊՐԵՍ</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ՍՏԵՆԴ</w:t>
            </w:r>
            <w:r w:rsidRPr="002F6DB7">
              <w:rPr>
                <w:rFonts w:ascii="Sylfaen" w:eastAsia="Times New Roman" w:hAnsi="Sylfaen" w:cs="Calibri"/>
                <w:color w:val="000000"/>
                <w:lang w:eastAsia="ru-RU"/>
              </w:rPr>
              <w:t>&gt;&gt;</w:t>
            </w:r>
            <w:r w:rsidRPr="002F6DB7">
              <w:rPr>
                <w:rFonts w:ascii="Sylfaen" w:eastAsia="Times New Roman" w:hAnsi="Sylfaen" w:cs="Arial"/>
                <w:color w:val="000000"/>
                <w:lang w:eastAsia="ru-RU"/>
              </w:rPr>
              <w:t>ՍՊԸ</w:t>
            </w:r>
            <w:r w:rsidRPr="002F6DB7">
              <w:rPr>
                <w:rFonts w:ascii="Sylfaen" w:eastAsia="Times New Roman" w:hAnsi="Sylfaen" w:cs="Calibri"/>
                <w:color w:val="000000"/>
                <w:lang w:eastAsia="ru-RU"/>
              </w:rPr>
              <w:t xml:space="preserve"> </w:t>
            </w:r>
          </w:p>
        </w:tc>
        <w:tc>
          <w:tcPr>
            <w:tcW w:w="4678" w:type="dxa"/>
            <w:tcBorders>
              <w:top w:val="single" w:sz="8" w:space="0" w:color="auto"/>
              <w:left w:val="nil"/>
              <w:bottom w:val="single" w:sz="8" w:space="0" w:color="auto"/>
              <w:right w:val="single" w:sz="8" w:space="0" w:color="auto"/>
            </w:tcBorders>
            <w:shd w:val="clear" w:color="000000" w:fill="FFFFFF"/>
            <w:vAlign w:val="center"/>
            <w:hideMark/>
          </w:tcPr>
          <w:p w14:paraId="54AC922E"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3D05A88D" w14:textId="77777777" w:rsidTr="00A11FBB">
        <w:trPr>
          <w:trHeight w:val="437"/>
        </w:trPr>
        <w:tc>
          <w:tcPr>
            <w:tcW w:w="825" w:type="dxa"/>
            <w:tcBorders>
              <w:top w:val="nil"/>
              <w:left w:val="single" w:sz="8" w:space="0" w:color="000000"/>
              <w:bottom w:val="single" w:sz="8" w:space="0" w:color="000000"/>
              <w:right w:val="nil"/>
            </w:tcBorders>
            <w:vAlign w:val="center"/>
            <w:hideMark/>
          </w:tcPr>
          <w:p w14:paraId="2FF024B9"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2</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2ABDAD0B"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Calibri"/>
                <w:color w:val="000000"/>
                <w:lang w:eastAsia="ru-RU"/>
              </w:rPr>
              <w:t xml:space="preserve">&lt;&lt; </w:t>
            </w:r>
            <w:r w:rsidRPr="002F6DB7">
              <w:rPr>
                <w:rFonts w:ascii="Sylfaen" w:eastAsia="Times New Roman" w:hAnsi="Sylfaen" w:cs="Arial"/>
                <w:color w:val="000000"/>
                <w:lang w:eastAsia="ru-RU"/>
              </w:rPr>
              <w:t>Ն</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Ս</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ՄԱՐԿԵՏ</w:t>
            </w:r>
            <w:r w:rsidRPr="002F6DB7">
              <w:rPr>
                <w:rFonts w:ascii="Sylfaen" w:eastAsia="Times New Roman" w:hAnsi="Sylfaen" w:cs="Calibri"/>
                <w:color w:val="000000"/>
                <w:lang w:eastAsia="ru-RU"/>
              </w:rPr>
              <w:t xml:space="preserve"> &gt;&gt; (</w:t>
            </w:r>
            <w:r w:rsidRPr="002F6DB7">
              <w:rPr>
                <w:rFonts w:ascii="Sylfaen" w:eastAsia="Times New Roman" w:hAnsi="Sylfaen" w:cs="Arial"/>
                <w:color w:val="000000"/>
                <w:lang w:eastAsia="ru-RU"/>
              </w:rPr>
              <w:t>ՍՊԸ</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49A43EAF"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3FCA24ED" w14:textId="77777777" w:rsidTr="00A11FBB">
        <w:trPr>
          <w:trHeight w:val="401"/>
        </w:trPr>
        <w:tc>
          <w:tcPr>
            <w:tcW w:w="825" w:type="dxa"/>
            <w:tcBorders>
              <w:top w:val="nil"/>
              <w:left w:val="single" w:sz="8" w:space="0" w:color="000000"/>
              <w:bottom w:val="single" w:sz="8" w:space="0" w:color="000000"/>
              <w:right w:val="nil"/>
            </w:tcBorders>
            <w:vAlign w:val="center"/>
            <w:hideMark/>
          </w:tcPr>
          <w:p w14:paraId="1D1FEF0F"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3</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6D22D103"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Calibri"/>
                <w:color w:val="000000"/>
                <w:lang w:eastAsia="ru-RU"/>
              </w:rPr>
              <w:t>&lt;&lt;</w:t>
            </w:r>
            <w:r w:rsidRPr="002F6DB7">
              <w:rPr>
                <w:rFonts w:ascii="Sylfaen" w:eastAsia="Times New Roman" w:hAnsi="Sylfaen" w:cs="Arial"/>
                <w:color w:val="000000"/>
                <w:lang w:eastAsia="ru-RU"/>
              </w:rPr>
              <w:t>ԱԼԵ</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ԼԵԱ</w:t>
            </w:r>
            <w:r w:rsidRPr="002F6DB7">
              <w:rPr>
                <w:rFonts w:ascii="Sylfaen" w:eastAsia="Times New Roman" w:hAnsi="Sylfaen" w:cs="Calibri"/>
                <w:color w:val="000000"/>
                <w:lang w:eastAsia="ru-RU"/>
              </w:rPr>
              <w:t xml:space="preserve">&gt;&gt; </w:t>
            </w:r>
            <w:r w:rsidRPr="002F6DB7">
              <w:rPr>
                <w:rFonts w:ascii="Sylfaen" w:eastAsia="Times New Roman" w:hAnsi="Sylfaen" w:cs="Arial"/>
                <w:color w:val="000000"/>
                <w:lang w:eastAsia="ru-RU"/>
              </w:rPr>
              <w:t>ՍՊԸ</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ՏՆՕՐԵՆ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ՀԱՅԿԱԶ</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ԱՊՐԻԿՅԱՆ</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6BB953A0"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7DB70230" w14:textId="77777777" w:rsidTr="00A11FBB">
        <w:trPr>
          <w:trHeight w:val="437"/>
        </w:trPr>
        <w:tc>
          <w:tcPr>
            <w:tcW w:w="825" w:type="dxa"/>
            <w:tcBorders>
              <w:top w:val="nil"/>
              <w:left w:val="single" w:sz="8" w:space="0" w:color="000000"/>
              <w:bottom w:val="single" w:sz="8" w:space="0" w:color="000000"/>
              <w:right w:val="nil"/>
            </w:tcBorders>
            <w:vAlign w:val="center"/>
            <w:hideMark/>
          </w:tcPr>
          <w:p w14:paraId="48F75F0E"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4</w:t>
            </w:r>
          </w:p>
        </w:tc>
        <w:tc>
          <w:tcPr>
            <w:tcW w:w="4835" w:type="dxa"/>
            <w:tcBorders>
              <w:top w:val="nil"/>
              <w:left w:val="single" w:sz="8" w:space="0" w:color="auto"/>
              <w:bottom w:val="single" w:sz="8" w:space="0" w:color="auto"/>
              <w:right w:val="single" w:sz="8" w:space="0" w:color="auto"/>
            </w:tcBorders>
            <w:shd w:val="clear" w:color="000000" w:fill="FFFFFF"/>
            <w:vAlign w:val="center"/>
            <w:hideMark/>
          </w:tcPr>
          <w:p w14:paraId="55067673"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Calibri"/>
                <w:color w:val="000000"/>
                <w:lang w:eastAsia="ru-RU"/>
              </w:rPr>
              <w:t>&lt;&lt;</w:t>
            </w:r>
            <w:r w:rsidRPr="002F6DB7">
              <w:rPr>
                <w:rFonts w:ascii="Sylfaen" w:eastAsia="Times New Roman" w:hAnsi="Sylfaen" w:cs="Arial"/>
                <w:color w:val="000000"/>
                <w:lang w:eastAsia="ru-RU"/>
              </w:rPr>
              <w:t>ՌԱՇ</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ԵՂԲԱՅՐՆԵՐ</w:t>
            </w:r>
            <w:r w:rsidRPr="002F6DB7">
              <w:rPr>
                <w:rFonts w:ascii="Sylfaen" w:eastAsia="Times New Roman" w:hAnsi="Sylfaen" w:cs="Calibri"/>
                <w:color w:val="000000"/>
                <w:lang w:eastAsia="ru-RU"/>
              </w:rPr>
              <w:t xml:space="preserve">&gt;&gt; </w:t>
            </w:r>
            <w:r w:rsidRPr="002F6DB7">
              <w:rPr>
                <w:rFonts w:ascii="Sylfaen" w:eastAsia="Times New Roman" w:hAnsi="Sylfaen" w:cs="Arial"/>
                <w:color w:val="000000"/>
                <w:lang w:eastAsia="ru-RU"/>
              </w:rPr>
              <w:t>ՍՊԸ</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ՏՆՕՐԵՆ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ՌԱԴԻԿ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ՀԱԿՈԲՅԱՆ</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73FAF5DD"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2540A73C" w14:textId="77777777" w:rsidTr="00A11FBB">
        <w:trPr>
          <w:trHeight w:val="629"/>
        </w:trPr>
        <w:tc>
          <w:tcPr>
            <w:tcW w:w="825" w:type="dxa"/>
            <w:tcBorders>
              <w:top w:val="nil"/>
              <w:left w:val="single" w:sz="8" w:space="0" w:color="000000"/>
              <w:bottom w:val="single" w:sz="8" w:space="0" w:color="000000"/>
              <w:right w:val="nil"/>
            </w:tcBorders>
            <w:vAlign w:val="center"/>
            <w:hideMark/>
          </w:tcPr>
          <w:p w14:paraId="70DBE2A5"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5</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3E92D3D8"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Calibri"/>
                <w:color w:val="000000"/>
                <w:lang w:eastAsia="ru-RU"/>
              </w:rPr>
              <w:t>&lt;&lt;</w:t>
            </w:r>
            <w:r w:rsidRPr="002F6DB7">
              <w:rPr>
                <w:rFonts w:ascii="Sylfaen" w:eastAsia="Times New Roman" w:hAnsi="Sylfaen" w:cs="Arial"/>
                <w:color w:val="000000"/>
                <w:lang w:eastAsia="ru-RU"/>
              </w:rPr>
              <w:t>ԱՐԵՎՄԱՆԵ</w:t>
            </w:r>
            <w:r w:rsidRPr="002F6DB7">
              <w:rPr>
                <w:rFonts w:ascii="Sylfaen" w:eastAsia="Times New Roman" w:hAnsi="Sylfaen" w:cs="Calibri"/>
                <w:color w:val="000000"/>
                <w:lang w:eastAsia="ru-RU"/>
              </w:rPr>
              <w:t xml:space="preserve">&gt;&gt; </w:t>
            </w:r>
            <w:r w:rsidRPr="002F6DB7">
              <w:rPr>
                <w:rFonts w:ascii="Sylfaen" w:eastAsia="Times New Roman" w:hAnsi="Sylfaen" w:cs="Arial"/>
                <w:color w:val="000000"/>
                <w:lang w:eastAsia="ru-RU"/>
              </w:rPr>
              <w:t>ՍՊԸ</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ՏՆՕՐԵՆ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ԱՆԴՐԱՆԻԿ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ՀԱՐՈՅԱՆ</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21D5E1B5"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23D41226" w14:textId="77777777" w:rsidTr="00292EFD">
        <w:trPr>
          <w:trHeight w:val="315"/>
        </w:trPr>
        <w:tc>
          <w:tcPr>
            <w:tcW w:w="825" w:type="dxa"/>
            <w:tcBorders>
              <w:top w:val="nil"/>
              <w:left w:val="single" w:sz="8" w:space="0" w:color="000000"/>
              <w:bottom w:val="single" w:sz="4" w:space="0" w:color="auto"/>
              <w:right w:val="nil"/>
            </w:tcBorders>
            <w:vAlign w:val="center"/>
            <w:hideMark/>
          </w:tcPr>
          <w:p w14:paraId="3C5C7167"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6</w:t>
            </w:r>
          </w:p>
        </w:tc>
        <w:tc>
          <w:tcPr>
            <w:tcW w:w="4835" w:type="dxa"/>
            <w:tcBorders>
              <w:top w:val="nil"/>
              <w:left w:val="single" w:sz="8" w:space="0" w:color="auto"/>
              <w:bottom w:val="single" w:sz="4" w:space="0" w:color="auto"/>
              <w:right w:val="single" w:sz="4" w:space="0" w:color="000000"/>
            </w:tcBorders>
            <w:shd w:val="clear" w:color="000000" w:fill="FFFFFF"/>
            <w:vAlign w:val="center"/>
            <w:hideMark/>
          </w:tcPr>
          <w:p w14:paraId="417756A2"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Calibri"/>
                <w:color w:val="000000"/>
                <w:lang w:eastAsia="ru-RU"/>
              </w:rPr>
              <w:t>&lt;&lt;</w:t>
            </w:r>
            <w:r w:rsidRPr="002F6DB7">
              <w:rPr>
                <w:rFonts w:ascii="Sylfaen" w:eastAsia="Times New Roman" w:hAnsi="Sylfaen" w:cs="Arial"/>
                <w:color w:val="000000"/>
                <w:lang w:eastAsia="ru-RU"/>
              </w:rPr>
              <w:t>ՊՐԵՍ</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ՍՏԵՆԴ</w:t>
            </w:r>
            <w:r w:rsidRPr="002F6DB7">
              <w:rPr>
                <w:rFonts w:ascii="Sylfaen" w:eastAsia="Times New Roman" w:hAnsi="Sylfaen" w:cs="Calibri"/>
                <w:color w:val="000000"/>
                <w:lang w:eastAsia="ru-RU"/>
              </w:rPr>
              <w:t>&gt;&gt;</w:t>
            </w:r>
            <w:r w:rsidRPr="002F6DB7">
              <w:rPr>
                <w:rFonts w:ascii="Sylfaen" w:eastAsia="Times New Roman" w:hAnsi="Sylfaen" w:cs="Arial"/>
                <w:color w:val="000000"/>
                <w:lang w:eastAsia="ru-RU"/>
              </w:rPr>
              <w:t>ՍՊԸ</w:t>
            </w:r>
            <w:r w:rsidRPr="002F6DB7">
              <w:rPr>
                <w:rFonts w:ascii="Sylfaen" w:eastAsia="Times New Roman" w:hAnsi="Sylfaen" w:cs="Calibri"/>
                <w:color w:val="000000"/>
                <w:lang w:eastAsia="ru-RU"/>
              </w:rPr>
              <w:t xml:space="preserve"> </w:t>
            </w:r>
          </w:p>
        </w:tc>
        <w:tc>
          <w:tcPr>
            <w:tcW w:w="4678" w:type="dxa"/>
            <w:tcBorders>
              <w:top w:val="nil"/>
              <w:left w:val="nil"/>
              <w:bottom w:val="single" w:sz="4" w:space="0" w:color="auto"/>
              <w:right w:val="single" w:sz="8" w:space="0" w:color="auto"/>
            </w:tcBorders>
            <w:shd w:val="clear" w:color="000000" w:fill="FFFFFF"/>
            <w:vAlign w:val="center"/>
            <w:hideMark/>
          </w:tcPr>
          <w:p w14:paraId="1A435301"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5641D576" w14:textId="77777777" w:rsidTr="00292EFD">
        <w:trPr>
          <w:trHeight w:val="629"/>
        </w:trPr>
        <w:tc>
          <w:tcPr>
            <w:tcW w:w="825" w:type="dxa"/>
            <w:tcBorders>
              <w:top w:val="single" w:sz="4" w:space="0" w:color="auto"/>
              <w:left w:val="single" w:sz="4" w:space="0" w:color="auto"/>
              <w:bottom w:val="single" w:sz="4" w:space="0" w:color="auto"/>
              <w:right w:val="single" w:sz="4" w:space="0" w:color="auto"/>
            </w:tcBorders>
            <w:vAlign w:val="center"/>
            <w:hideMark/>
          </w:tcPr>
          <w:p w14:paraId="19C90BE8"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7</w:t>
            </w:r>
          </w:p>
        </w:tc>
        <w:tc>
          <w:tcPr>
            <w:tcW w:w="4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DA7D6D"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Calibri"/>
                <w:color w:val="000000"/>
                <w:lang w:eastAsia="ru-RU"/>
              </w:rPr>
              <w:t>&lt;&lt;</w:t>
            </w:r>
            <w:r w:rsidRPr="002F6DB7">
              <w:rPr>
                <w:rFonts w:ascii="Sylfaen" w:eastAsia="Times New Roman" w:hAnsi="Sylfaen" w:cs="Arial"/>
                <w:color w:val="000000"/>
                <w:lang w:eastAsia="ru-RU"/>
              </w:rPr>
              <w:t>ԱՐԵՎՄԱՆԵ</w:t>
            </w:r>
            <w:r w:rsidRPr="002F6DB7">
              <w:rPr>
                <w:rFonts w:ascii="Sylfaen" w:eastAsia="Times New Roman" w:hAnsi="Sylfaen" w:cs="Calibri"/>
                <w:color w:val="000000"/>
                <w:lang w:eastAsia="ru-RU"/>
              </w:rPr>
              <w:t xml:space="preserve">&gt;&gt; </w:t>
            </w:r>
            <w:r w:rsidRPr="002F6DB7">
              <w:rPr>
                <w:rFonts w:ascii="Sylfaen" w:eastAsia="Times New Roman" w:hAnsi="Sylfaen" w:cs="Arial"/>
                <w:color w:val="000000"/>
                <w:lang w:eastAsia="ru-RU"/>
              </w:rPr>
              <w:t>ՍՊԸ</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ՏՆՕՐԵՆ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ԱՆԴՐԱՆԻԿ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ՀԱՐՈՅԱՆ</w:t>
            </w:r>
            <w:r w:rsidRPr="002F6DB7">
              <w:rPr>
                <w:rFonts w:ascii="Sylfaen" w:eastAsia="Times New Roman" w:hAnsi="Sylfaen" w:cs="Calibri"/>
                <w:color w:val="000000"/>
                <w:lang w:eastAsia="ru-RU"/>
              </w:rPr>
              <w:t xml:space="preserve"> </w:t>
            </w:r>
          </w:p>
        </w:tc>
        <w:tc>
          <w:tcPr>
            <w:tcW w:w="467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0A96A3"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26A70EF0" w14:textId="77777777" w:rsidTr="00292EFD">
        <w:trPr>
          <w:trHeight w:val="315"/>
        </w:trPr>
        <w:tc>
          <w:tcPr>
            <w:tcW w:w="825" w:type="dxa"/>
            <w:tcBorders>
              <w:top w:val="single" w:sz="4" w:space="0" w:color="auto"/>
              <w:left w:val="single" w:sz="8" w:space="0" w:color="000000"/>
              <w:bottom w:val="single" w:sz="8" w:space="0" w:color="000000"/>
              <w:right w:val="nil"/>
            </w:tcBorders>
            <w:vAlign w:val="center"/>
            <w:hideMark/>
          </w:tcPr>
          <w:p w14:paraId="36A6FF70"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lastRenderedPageBreak/>
              <w:t>8</w:t>
            </w:r>
          </w:p>
        </w:tc>
        <w:tc>
          <w:tcPr>
            <w:tcW w:w="4835" w:type="dxa"/>
            <w:tcBorders>
              <w:top w:val="single" w:sz="4" w:space="0" w:color="auto"/>
              <w:left w:val="single" w:sz="8" w:space="0" w:color="auto"/>
              <w:bottom w:val="single" w:sz="8" w:space="0" w:color="auto"/>
              <w:right w:val="single" w:sz="4" w:space="0" w:color="000000"/>
            </w:tcBorders>
            <w:shd w:val="clear" w:color="000000" w:fill="FFFFFF"/>
            <w:vAlign w:val="center"/>
            <w:hideMark/>
          </w:tcPr>
          <w:p w14:paraId="3FA230EC"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Calibri"/>
                <w:color w:val="000000"/>
                <w:lang w:eastAsia="ru-RU"/>
              </w:rPr>
              <w:t>&lt;&lt;</w:t>
            </w:r>
            <w:r w:rsidRPr="002F6DB7">
              <w:rPr>
                <w:rFonts w:ascii="Sylfaen" w:eastAsia="Times New Roman" w:hAnsi="Sylfaen" w:cs="Arial"/>
                <w:color w:val="000000"/>
                <w:lang w:eastAsia="ru-RU"/>
              </w:rPr>
              <w:t>ՖԻՆԹԱՅՄ</w:t>
            </w:r>
            <w:r w:rsidRPr="002F6DB7">
              <w:rPr>
                <w:rFonts w:ascii="Sylfaen" w:eastAsia="Times New Roman" w:hAnsi="Sylfaen" w:cs="Calibri"/>
                <w:color w:val="000000"/>
                <w:lang w:eastAsia="ru-RU"/>
              </w:rPr>
              <w:t xml:space="preserve">&gt;&gt; </w:t>
            </w:r>
            <w:r w:rsidRPr="002F6DB7">
              <w:rPr>
                <w:rFonts w:ascii="Sylfaen" w:eastAsia="Times New Roman" w:hAnsi="Sylfaen" w:cs="Arial"/>
                <w:color w:val="000000"/>
                <w:lang w:eastAsia="ru-RU"/>
              </w:rPr>
              <w:t>ՍՊԸ</w:t>
            </w:r>
            <w:r w:rsidRPr="002F6DB7">
              <w:rPr>
                <w:rFonts w:ascii="Sylfaen" w:eastAsia="Times New Roman" w:hAnsi="Sylfaen" w:cs="Calibri"/>
                <w:color w:val="000000"/>
                <w:lang w:eastAsia="ru-RU"/>
              </w:rPr>
              <w:t xml:space="preserve"> </w:t>
            </w:r>
          </w:p>
        </w:tc>
        <w:tc>
          <w:tcPr>
            <w:tcW w:w="4678" w:type="dxa"/>
            <w:tcBorders>
              <w:top w:val="single" w:sz="4" w:space="0" w:color="auto"/>
              <w:left w:val="nil"/>
              <w:bottom w:val="single" w:sz="8" w:space="0" w:color="auto"/>
              <w:right w:val="single" w:sz="8" w:space="0" w:color="auto"/>
            </w:tcBorders>
            <w:shd w:val="clear" w:color="000000" w:fill="FFFFFF"/>
            <w:vAlign w:val="center"/>
            <w:hideMark/>
          </w:tcPr>
          <w:p w14:paraId="4C3BA147"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Հաշվապահական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գրասենյակ</w:t>
            </w:r>
          </w:p>
        </w:tc>
      </w:tr>
      <w:tr w:rsidR="00506CCB" w:rsidRPr="002E027F" w14:paraId="370217F4" w14:textId="77777777" w:rsidTr="00A11FBB">
        <w:trPr>
          <w:trHeight w:val="643"/>
        </w:trPr>
        <w:tc>
          <w:tcPr>
            <w:tcW w:w="825" w:type="dxa"/>
            <w:tcBorders>
              <w:top w:val="nil"/>
              <w:left w:val="single" w:sz="8" w:space="0" w:color="000000"/>
              <w:bottom w:val="single" w:sz="8" w:space="0" w:color="000000"/>
              <w:right w:val="nil"/>
            </w:tcBorders>
            <w:vAlign w:val="center"/>
            <w:hideMark/>
          </w:tcPr>
          <w:p w14:paraId="71F4E779"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9</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5B610870"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Calibri"/>
                <w:color w:val="000000"/>
                <w:lang w:eastAsia="ru-RU"/>
              </w:rPr>
              <w:t>&lt;&lt;</w:t>
            </w:r>
            <w:r w:rsidRPr="002F6DB7">
              <w:rPr>
                <w:rFonts w:ascii="Sylfaen" w:eastAsia="Times New Roman" w:hAnsi="Sylfaen" w:cs="Arial"/>
                <w:color w:val="000000"/>
                <w:lang w:eastAsia="ru-RU"/>
              </w:rPr>
              <w:t>ՌԱՇ</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ԵՂԲԱՅՐՆԵՐ</w:t>
            </w:r>
            <w:r w:rsidRPr="002F6DB7">
              <w:rPr>
                <w:rFonts w:ascii="Sylfaen" w:eastAsia="Times New Roman" w:hAnsi="Sylfaen" w:cs="Calibri"/>
                <w:color w:val="000000"/>
                <w:lang w:eastAsia="ru-RU"/>
              </w:rPr>
              <w:t xml:space="preserve">&gt;&gt; </w:t>
            </w:r>
            <w:r w:rsidRPr="002F6DB7">
              <w:rPr>
                <w:rFonts w:ascii="Sylfaen" w:eastAsia="Times New Roman" w:hAnsi="Sylfaen" w:cs="Arial"/>
                <w:color w:val="000000"/>
                <w:lang w:eastAsia="ru-RU"/>
              </w:rPr>
              <w:t>ՍՊԸ</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ՏՆՕՐԵՆ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ՌԱԴԻԿ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ՀԱԿՈԲՅԱՆ</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348D97B7"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2B305785" w14:textId="77777777" w:rsidTr="00A11FBB">
        <w:trPr>
          <w:trHeight w:val="539"/>
        </w:trPr>
        <w:tc>
          <w:tcPr>
            <w:tcW w:w="825" w:type="dxa"/>
            <w:tcBorders>
              <w:top w:val="nil"/>
              <w:left w:val="single" w:sz="8" w:space="0" w:color="000000"/>
              <w:bottom w:val="single" w:sz="8" w:space="0" w:color="000000"/>
              <w:right w:val="nil"/>
            </w:tcBorders>
            <w:vAlign w:val="center"/>
            <w:hideMark/>
          </w:tcPr>
          <w:p w14:paraId="665DC8A0"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10</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36E68BED"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Calibri"/>
                <w:color w:val="000000"/>
                <w:lang w:eastAsia="ru-RU"/>
              </w:rPr>
              <w:t>&lt;&lt;</w:t>
            </w:r>
            <w:r w:rsidRPr="002F6DB7">
              <w:rPr>
                <w:rFonts w:ascii="Sylfaen" w:eastAsia="Times New Roman" w:hAnsi="Sylfaen" w:cs="Arial"/>
                <w:color w:val="000000"/>
                <w:lang w:eastAsia="ru-RU"/>
              </w:rPr>
              <w:t>ԼԵՆՏԵՔՍ</w:t>
            </w:r>
            <w:r w:rsidRPr="002F6DB7">
              <w:rPr>
                <w:rFonts w:ascii="Sylfaen" w:eastAsia="Times New Roman" w:hAnsi="Sylfaen" w:cs="Calibri"/>
                <w:color w:val="000000"/>
                <w:lang w:eastAsia="ru-RU"/>
              </w:rPr>
              <w:t xml:space="preserve">&gt;&gt; </w:t>
            </w:r>
            <w:r w:rsidRPr="002F6DB7">
              <w:rPr>
                <w:rFonts w:ascii="Sylfaen" w:eastAsia="Times New Roman" w:hAnsi="Sylfaen" w:cs="Arial"/>
                <w:color w:val="000000"/>
                <w:lang w:eastAsia="ru-RU"/>
              </w:rPr>
              <w:t>ՍՊԸ</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ՏՆՕՐԵՆ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ԿԱՐԵՆ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ԳՈՄՑՅԱՆ</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4592C8DB"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Հագուստի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70A4B443" w14:textId="77777777" w:rsidTr="00A11FBB">
        <w:trPr>
          <w:trHeight w:val="315"/>
        </w:trPr>
        <w:tc>
          <w:tcPr>
            <w:tcW w:w="825" w:type="dxa"/>
            <w:tcBorders>
              <w:top w:val="nil"/>
              <w:left w:val="single" w:sz="8" w:space="0" w:color="000000"/>
              <w:bottom w:val="single" w:sz="8" w:space="0" w:color="000000"/>
              <w:right w:val="nil"/>
            </w:tcBorders>
            <w:vAlign w:val="center"/>
            <w:hideMark/>
          </w:tcPr>
          <w:p w14:paraId="789A5A9C"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11</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549315F2"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Calibri"/>
                <w:color w:val="000000"/>
                <w:lang w:eastAsia="ru-RU"/>
              </w:rPr>
              <w:t>&lt;&lt;</w:t>
            </w:r>
            <w:r w:rsidRPr="002F6DB7">
              <w:rPr>
                <w:rFonts w:ascii="Sylfaen" w:eastAsia="Times New Roman" w:hAnsi="Sylfaen" w:cs="Arial"/>
                <w:color w:val="000000"/>
                <w:lang w:eastAsia="ru-RU"/>
              </w:rPr>
              <w:t>ԱԳԱԹ</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ԳՐՈՒՓ</w:t>
            </w:r>
            <w:r w:rsidRPr="002F6DB7">
              <w:rPr>
                <w:rFonts w:ascii="Sylfaen" w:eastAsia="Times New Roman" w:hAnsi="Sylfaen" w:cs="Calibri"/>
                <w:color w:val="000000"/>
                <w:lang w:eastAsia="ru-RU"/>
              </w:rPr>
              <w:t xml:space="preserve">&gt;&gt; </w:t>
            </w:r>
            <w:r w:rsidRPr="002F6DB7">
              <w:rPr>
                <w:rFonts w:ascii="Sylfaen" w:eastAsia="Times New Roman" w:hAnsi="Sylfaen" w:cs="Arial"/>
                <w:color w:val="000000"/>
                <w:lang w:eastAsia="ru-RU"/>
              </w:rPr>
              <w:t>ՍՊԸ</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29BDC7BF"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Տնտեսական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6081F037" w14:textId="77777777" w:rsidTr="009A3B18">
        <w:trPr>
          <w:trHeight w:val="559"/>
        </w:trPr>
        <w:tc>
          <w:tcPr>
            <w:tcW w:w="825" w:type="dxa"/>
            <w:tcBorders>
              <w:top w:val="nil"/>
              <w:left w:val="single" w:sz="8" w:space="0" w:color="000000"/>
              <w:bottom w:val="single" w:sz="8" w:space="0" w:color="000000"/>
              <w:right w:val="nil"/>
            </w:tcBorders>
            <w:vAlign w:val="center"/>
            <w:hideMark/>
          </w:tcPr>
          <w:p w14:paraId="79A47249"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12</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34C155C7"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Calibri"/>
                <w:color w:val="000000"/>
                <w:lang w:eastAsia="ru-RU"/>
              </w:rPr>
              <w:t>&lt;&lt;</w:t>
            </w:r>
            <w:r w:rsidRPr="002F6DB7">
              <w:rPr>
                <w:rFonts w:ascii="Sylfaen" w:eastAsia="Times New Roman" w:hAnsi="Sylfaen" w:cs="Arial"/>
                <w:color w:val="000000"/>
                <w:lang w:eastAsia="ru-RU"/>
              </w:rPr>
              <w:t>ԿԱՐԱՊԵՏՅԱՆՆԵՐԻ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ՕՋԱԽ</w:t>
            </w:r>
            <w:r w:rsidRPr="002F6DB7">
              <w:rPr>
                <w:rFonts w:ascii="Sylfaen" w:eastAsia="Times New Roman" w:hAnsi="Sylfaen" w:cs="Calibri"/>
                <w:color w:val="000000"/>
                <w:lang w:eastAsia="ru-RU"/>
              </w:rPr>
              <w:t xml:space="preserve">&gt;&gt; </w:t>
            </w:r>
            <w:r w:rsidRPr="002F6DB7">
              <w:rPr>
                <w:rFonts w:ascii="Sylfaen" w:eastAsia="Times New Roman" w:hAnsi="Sylfaen" w:cs="Arial"/>
                <w:color w:val="000000"/>
                <w:lang w:eastAsia="ru-RU"/>
              </w:rPr>
              <w:t>ՍՊԸ</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ՏՆՕՐԵՆ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ԳԱԳԻԿ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ԿԱՐԱՊԵՏՅԱՆ</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7804857C"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Հանրային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սնունդ</w:t>
            </w:r>
          </w:p>
        </w:tc>
      </w:tr>
      <w:tr w:rsidR="00506CCB" w:rsidRPr="002E027F" w14:paraId="079AACC5" w14:textId="77777777" w:rsidTr="00826938">
        <w:trPr>
          <w:trHeight w:val="262"/>
        </w:trPr>
        <w:tc>
          <w:tcPr>
            <w:tcW w:w="825" w:type="dxa"/>
            <w:tcBorders>
              <w:top w:val="nil"/>
              <w:left w:val="single" w:sz="8" w:space="0" w:color="000000"/>
              <w:bottom w:val="single" w:sz="4" w:space="0" w:color="auto"/>
              <w:right w:val="nil"/>
            </w:tcBorders>
            <w:vAlign w:val="center"/>
            <w:hideMark/>
          </w:tcPr>
          <w:p w14:paraId="73E945B8"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13</w:t>
            </w:r>
          </w:p>
        </w:tc>
        <w:tc>
          <w:tcPr>
            <w:tcW w:w="4835" w:type="dxa"/>
            <w:tcBorders>
              <w:top w:val="nil"/>
              <w:left w:val="single" w:sz="8" w:space="0" w:color="auto"/>
              <w:bottom w:val="single" w:sz="4" w:space="0" w:color="auto"/>
              <w:right w:val="single" w:sz="8" w:space="0" w:color="auto"/>
            </w:tcBorders>
            <w:shd w:val="clear" w:color="000000" w:fill="FFFFFF"/>
            <w:vAlign w:val="center"/>
            <w:hideMark/>
          </w:tcPr>
          <w:p w14:paraId="57249895"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Calibri"/>
                <w:color w:val="000000"/>
                <w:lang w:eastAsia="ru-RU"/>
              </w:rPr>
              <w:t>&lt;&lt;</w:t>
            </w:r>
            <w:r w:rsidRPr="002F6DB7">
              <w:rPr>
                <w:rFonts w:ascii="Sylfaen" w:eastAsia="Times New Roman" w:hAnsi="Sylfaen" w:cs="Arial"/>
                <w:color w:val="000000"/>
                <w:lang w:eastAsia="ru-RU"/>
              </w:rPr>
              <w:t>ԳԱԼՈՖԱՐՄ</w:t>
            </w:r>
            <w:r w:rsidRPr="002F6DB7">
              <w:rPr>
                <w:rFonts w:ascii="Sylfaen" w:eastAsia="Times New Roman" w:hAnsi="Sylfaen" w:cs="Calibri"/>
                <w:color w:val="000000"/>
                <w:lang w:eastAsia="ru-RU"/>
              </w:rPr>
              <w:t xml:space="preserve">&gt;&gt; </w:t>
            </w:r>
            <w:r w:rsidRPr="002F6DB7">
              <w:rPr>
                <w:rFonts w:ascii="Sylfaen" w:eastAsia="Times New Roman" w:hAnsi="Sylfaen" w:cs="Arial"/>
                <w:color w:val="000000"/>
                <w:lang w:eastAsia="ru-RU"/>
              </w:rPr>
              <w:t>ՍՊԸ</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ՏՆՕՐԵՆ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ՎԱՀՐԱՄ</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ԳԱԼՍՏՅԱՆ</w:t>
            </w:r>
            <w:r w:rsidRPr="002F6DB7">
              <w:rPr>
                <w:rFonts w:ascii="Sylfaen" w:eastAsia="Times New Roman" w:hAnsi="Sylfaen" w:cs="Calibri"/>
                <w:color w:val="000000"/>
                <w:lang w:eastAsia="ru-RU"/>
              </w:rPr>
              <w:t xml:space="preserve"> </w:t>
            </w:r>
          </w:p>
        </w:tc>
        <w:tc>
          <w:tcPr>
            <w:tcW w:w="4678" w:type="dxa"/>
            <w:tcBorders>
              <w:top w:val="nil"/>
              <w:left w:val="nil"/>
              <w:bottom w:val="single" w:sz="4" w:space="0" w:color="auto"/>
              <w:right w:val="single" w:sz="8" w:space="0" w:color="auto"/>
            </w:tcBorders>
            <w:shd w:val="clear" w:color="000000" w:fill="FFFFFF"/>
            <w:vAlign w:val="center"/>
            <w:hideMark/>
          </w:tcPr>
          <w:p w14:paraId="31FE65F8"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Հեղուկ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վառելիքի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մանրածախ</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առևտրի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կետերում</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հեղուկ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վառելիքի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վաճառք</w:t>
            </w:r>
            <w:r w:rsidRPr="002F6DB7">
              <w:rPr>
                <w:rFonts w:ascii="Sylfaen" w:eastAsia="Times New Roman" w:hAnsi="Sylfaen" w:cs="Calibri"/>
                <w:color w:val="000000"/>
                <w:lang w:eastAsia="ru-RU"/>
              </w:rPr>
              <w:t xml:space="preserve"> </w:t>
            </w:r>
          </w:p>
        </w:tc>
      </w:tr>
      <w:tr w:rsidR="00506CCB" w:rsidRPr="002E027F" w14:paraId="3F527B99" w14:textId="77777777" w:rsidTr="00826938">
        <w:trPr>
          <w:trHeight w:val="610"/>
        </w:trPr>
        <w:tc>
          <w:tcPr>
            <w:tcW w:w="825" w:type="dxa"/>
            <w:tcBorders>
              <w:top w:val="single" w:sz="4" w:space="0" w:color="auto"/>
              <w:left w:val="single" w:sz="4" w:space="0" w:color="auto"/>
              <w:bottom w:val="single" w:sz="4" w:space="0" w:color="auto"/>
              <w:right w:val="single" w:sz="4" w:space="0" w:color="auto"/>
            </w:tcBorders>
            <w:vAlign w:val="center"/>
            <w:hideMark/>
          </w:tcPr>
          <w:p w14:paraId="53E2B497"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14</w:t>
            </w:r>
          </w:p>
        </w:tc>
        <w:tc>
          <w:tcPr>
            <w:tcW w:w="4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36F972"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Calibri"/>
                <w:color w:val="000000"/>
                <w:lang w:eastAsia="ru-RU"/>
              </w:rPr>
              <w:t>&lt;&lt;</w:t>
            </w:r>
            <w:r w:rsidRPr="002F6DB7">
              <w:rPr>
                <w:rFonts w:ascii="Sylfaen" w:eastAsia="Times New Roman" w:hAnsi="Sylfaen" w:cs="Arial"/>
                <w:color w:val="000000"/>
                <w:lang w:eastAsia="ru-RU"/>
              </w:rPr>
              <w:t>ԳԱԼՈՖԱՐՄ</w:t>
            </w:r>
            <w:r w:rsidRPr="002F6DB7">
              <w:rPr>
                <w:rFonts w:ascii="Sylfaen" w:eastAsia="Times New Roman" w:hAnsi="Sylfaen" w:cs="Calibri"/>
                <w:color w:val="000000"/>
                <w:lang w:eastAsia="ru-RU"/>
              </w:rPr>
              <w:t xml:space="preserve">&gt;&gt; </w:t>
            </w:r>
            <w:r w:rsidRPr="002F6DB7">
              <w:rPr>
                <w:rFonts w:ascii="Sylfaen" w:eastAsia="Times New Roman" w:hAnsi="Sylfaen" w:cs="Arial"/>
                <w:color w:val="000000"/>
                <w:lang w:eastAsia="ru-RU"/>
              </w:rPr>
              <w:t>ՍՊԸ</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ՏՆՕՐԵՆ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ՎԱՀՐԱՄ</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ԳԱԼՍՏՅԱՆ</w:t>
            </w:r>
            <w:r w:rsidRPr="002F6DB7">
              <w:rPr>
                <w:rFonts w:ascii="Sylfaen" w:eastAsia="Times New Roman" w:hAnsi="Sylfaen" w:cs="Calibri"/>
                <w:color w:val="000000"/>
                <w:lang w:eastAsia="ru-RU"/>
              </w:rPr>
              <w:t xml:space="preserve"> </w:t>
            </w:r>
          </w:p>
        </w:tc>
        <w:tc>
          <w:tcPr>
            <w:tcW w:w="467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0C562B"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Սեղմված</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բնական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գազի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վաճառքի</w:t>
            </w:r>
            <w:r w:rsidRPr="002F6DB7">
              <w:rPr>
                <w:rFonts w:ascii="Sylfaen" w:eastAsia="Times New Roman" w:hAnsi="Sylfaen" w:cs="Calibri"/>
                <w:color w:val="000000"/>
                <w:lang w:eastAsia="ru-RU"/>
              </w:rPr>
              <w:t xml:space="preserve"> </w:t>
            </w:r>
          </w:p>
        </w:tc>
      </w:tr>
      <w:tr w:rsidR="00506CCB" w:rsidRPr="002E027F" w14:paraId="37895EC5" w14:textId="77777777" w:rsidTr="00826938">
        <w:trPr>
          <w:trHeight w:val="264"/>
        </w:trPr>
        <w:tc>
          <w:tcPr>
            <w:tcW w:w="825" w:type="dxa"/>
            <w:tcBorders>
              <w:top w:val="single" w:sz="4" w:space="0" w:color="auto"/>
              <w:left w:val="single" w:sz="8" w:space="0" w:color="000000"/>
              <w:bottom w:val="single" w:sz="8" w:space="0" w:color="000000"/>
              <w:right w:val="nil"/>
            </w:tcBorders>
            <w:vAlign w:val="center"/>
            <w:hideMark/>
          </w:tcPr>
          <w:p w14:paraId="5A5C7D77"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15</w:t>
            </w:r>
          </w:p>
        </w:tc>
        <w:tc>
          <w:tcPr>
            <w:tcW w:w="4835" w:type="dxa"/>
            <w:tcBorders>
              <w:top w:val="single" w:sz="4" w:space="0" w:color="auto"/>
              <w:left w:val="single" w:sz="8" w:space="0" w:color="auto"/>
              <w:bottom w:val="single" w:sz="8" w:space="0" w:color="auto"/>
              <w:right w:val="single" w:sz="4" w:space="0" w:color="000000"/>
            </w:tcBorders>
            <w:shd w:val="clear" w:color="000000" w:fill="FFFFFF"/>
            <w:vAlign w:val="center"/>
            <w:hideMark/>
          </w:tcPr>
          <w:p w14:paraId="294612C0"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Calibri"/>
                <w:color w:val="000000"/>
                <w:lang w:eastAsia="ru-RU"/>
              </w:rPr>
              <w:t>&lt;&lt;</w:t>
            </w:r>
            <w:r w:rsidRPr="002F6DB7">
              <w:rPr>
                <w:rFonts w:ascii="Sylfaen" w:eastAsia="Times New Roman" w:hAnsi="Sylfaen" w:cs="Arial"/>
                <w:color w:val="000000"/>
                <w:lang w:eastAsia="ru-RU"/>
              </w:rPr>
              <w:t>ՄԱՐԱԼԼ</w:t>
            </w:r>
            <w:r w:rsidRPr="002F6DB7">
              <w:rPr>
                <w:rFonts w:ascii="Sylfaen" w:eastAsia="Times New Roman" w:hAnsi="Sylfaen" w:cs="Calibri"/>
                <w:color w:val="000000"/>
                <w:lang w:eastAsia="ru-RU"/>
              </w:rPr>
              <w:t xml:space="preserve">&gt;&gt; </w:t>
            </w:r>
            <w:r w:rsidRPr="002F6DB7">
              <w:rPr>
                <w:rFonts w:ascii="Sylfaen" w:eastAsia="Times New Roman" w:hAnsi="Sylfaen" w:cs="Arial"/>
                <w:color w:val="000000"/>
                <w:lang w:eastAsia="ru-RU"/>
              </w:rPr>
              <w:t>ՍՊԸ</w:t>
            </w:r>
            <w:r w:rsidRPr="002F6DB7">
              <w:rPr>
                <w:rFonts w:ascii="Sylfaen" w:eastAsia="Times New Roman" w:hAnsi="Sylfaen" w:cs="Calibri"/>
                <w:color w:val="000000"/>
                <w:lang w:eastAsia="ru-RU"/>
              </w:rPr>
              <w:t xml:space="preserve"> </w:t>
            </w:r>
          </w:p>
        </w:tc>
        <w:tc>
          <w:tcPr>
            <w:tcW w:w="4678" w:type="dxa"/>
            <w:tcBorders>
              <w:top w:val="single" w:sz="4" w:space="0" w:color="auto"/>
              <w:left w:val="nil"/>
              <w:bottom w:val="single" w:sz="8" w:space="0" w:color="auto"/>
              <w:right w:val="single" w:sz="8" w:space="0" w:color="auto"/>
            </w:tcBorders>
            <w:shd w:val="clear" w:color="000000" w:fill="FFFFFF"/>
            <w:vAlign w:val="center"/>
            <w:hideMark/>
          </w:tcPr>
          <w:p w14:paraId="004A2566"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Հեղուկացված</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գազերի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մանրածախ</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առևտրի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կետերում</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հեղուկացված</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գազերի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վաճառք</w:t>
            </w:r>
            <w:r w:rsidRPr="002F6DB7">
              <w:rPr>
                <w:rFonts w:ascii="Sylfaen" w:eastAsia="Times New Roman" w:hAnsi="Sylfaen" w:cs="Calibri"/>
                <w:color w:val="000000"/>
                <w:lang w:eastAsia="ru-RU"/>
              </w:rPr>
              <w:t xml:space="preserve"> </w:t>
            </w:r>
          </w:p>
        </w:tc>
      </w:tr>
      <w:tr w:rsidR="00506CCB" w:rsidRPr="002E027F" w14:paraId="12A2221F" w14:textId="77777777" w:rsidTr="00A11FBB">
        <w:trPr>
          <w:trHeight w:val="582"/>
        </w:trPr>
        <w:tc>
          <w:tcPr>
            <w:tcW w:w="825" w:type="dxa"/>
            <w:tcBorders>
              <w:top w:val="nil"/>
              <w:left w:val="single" w:sz="8" w:space="0" w:color="000000"/>
              <w:bottom w:val="single" w:sz="8" w:space="0" w:color="000000"/>
              <w:right w:val="nil"/>
            </w:tcBorders>
            <w:vAlign w:val="center"/>
            <w:hideMark/>
          </w:tcPr>
          <w:p w14:paraId="2C05858F"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16</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6AE18694"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ՄԱՍԻՍ</w:t>
            </w:r>
            <w:r w:rsidRPr="002F6DB7">
              <w:rPr>
                <w:rFonts w:ascii="Sylfaen" w:eastAsia="Times New Roman" w:hAnsi="Sylfaen" w:cs="Calibri"/>
                <w:color w:val="000000"/>
                <w:lang w:eastAsia="ru-RU"/>
              </w:rPr>
              <w:t xml:space="preserve">-94 </w:t>
            </w:r>
            <w:r w:rsidRPr="002F6DB7">
              <w:rPr>
                <w:rFonts w:ascii="Sylfaen" w:eastAsia="Times New Roman" w:hAnsi="Sylfaen" w:cs="Arial"/>
                <w:color w:val="000000"/>
                <w:lang w:eastAsia="ru-RU"/>
              </w:rPr>
              <w:t>ՍՊԸ</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ՏՆՕՐԵՆ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ՀԱԿՈԲ</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ՍԱՐԳՍՅԱՆ</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68F4CE7B"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Հեղուկ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վառելիքի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մանրածախ</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առևտրի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կետերում</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հեղուկ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վառելիքի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վաճառք</w:t>
            </w:r>
            <w:r w:rsidRPr="002F6DB7">
              <w:rPr>
                <w:rFonts w:ascii="Sylfaen" w:eastAsia="Times New Roman" w:hAnsi="Sylfaen" w:cs="Calibri"/>
                <w:color w:val="000000"/>
                <w:lang w:eastAsia="ru-RU"/>
              </w:rPr>
              <w:t xml:space="preserve"> </w:t>
            </w:r>
          </w:p>
        </w:tc>
      </w:tr>
      <w:tr w:rsidR="00506CCB" w:rsidRPr="002E027F" w14:paraId="72E265AD" w14:textId="77777777" w:rsidTr="00A11FBB">
        <w:trPr>
          <w:trHeight w:val="548"/>
        </w:trPr>
        <w:tc>
          <w:tcPr>
            <w:tcW w:w="825" w:type="dxa"/>
            <w:tcBorders>
              <w:top w:val="nil"/>
              <w:left w:val="single" w:sz="8" w:space="0" w:color="000000"/>
              <w:bottom w:val="single" w:sz="8" w:space="0" w:color="000000"/>
              <w:right w:val="nil"/>
            </w:tcBorders>
            <w:vAlign w:val="center"/>
            <w:hideMark/>
          </w:tcPr>
          <w:p w14:paraId="7103C624"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17</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38D54CD6"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Calibri"/>
                <w:color w:val="000000"/>
                <w:lang w:eastAsia="ru-RU"/>
              </w:rPr>
              <w:t>&lt;&lt;</w:t>
            </w:r>
            <w:r w:rsidRPr="002F6DB7">
              <w:rPr>
                <w:rFonts w:ascii="Sylfaen" w:eastAsia="Times New Roman" w:hAnsi="Sylfaen" w:cs="Arial"/>
                <w:color w:val="000000"/>
                <w:lang w:eastAsia="ru-RU"/>
              </w:rPr>
              <w:t>ՔԱՐԱՎԱՆ</w:t>
            </w:r>
            <w:r w:rsidRPr="002F6DB7">
              <w:rPr>
                <w:rFonts w:ascii="Sylfaen" w:eastAsia="Times New Roman" w:hAnsi="Sylfaen" w:cs="Calibri"/>
                <w:color w:val="000000"/>
                <w:lang w:eastAsia="ru-RU"/>
              </w:rPr>
              <w:t xml:space="preserve">&gt;&gt; </w:t>
            </w:r>
            <w:r w:rsidRPr="002F6DB7">
              <w:rPr>
                <w:rFonts w:ascii="Sylfaen" w:eastAsia="Times New Roman" w:hAnsi="Sylfaen" w:cs="Arial"/>
                <w:color w:val="000000"/>
                <w:lang w:eastAsia="ru-RU"/>
              </w:rPr>
              <w:t>ՍՊԸ</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ՏՆՕՐԵՆ՝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ԱՐԱՅԻԿ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ՍՏԵՓԱՆՅԱՆ</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69F18E06"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Սեղմված</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բնական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գազի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վաճառքի</w:t>
            </w:r>
            <w:r w:rsidRPr="002F6DB7">
              <w:rPr>
                <w:rFonts w:ascii="Sylfaen" w:eastAsia="Times New Roman" w:hAnsi="Sylfaen" w:cs="Calibri"/>
                <w:color w:val="000000"/>
                <w:lang w:eastAsia="ru-RU"/>
              </w:rPr>
              <w:t xml:space="preserve"> </w:t>
            </w:r>
          </w:p>
        </w:tc>
      </w:tr>
      <w:tr w:rsidR="00506CCB" w:rsidRPr="002E027F" w14:paraId="0E71A9BD" w14:textId="77777777" w:rsidTr="00A11FBB">
        <w:trPr>
          <w:trHeight w:val="685"/>
        </w:trPr>
        <w:tc>
          <w:tcPr>
            <w:tcW w:w="825" w:type="dxa"/>
            <w:tcBorders>
              <w:top w:val="nil"/>
              <w:left w:val="single" w:sz="8" w:space="0" w:color="000000"/>
              <w:bottom w:val="single" w:sz="8" w:space="0" w:color="000000"/>
              <w:right w:val="nil"/>
            </w:tcBorders>
            <w:vAlign w:val="center"/>
            <w:hideMark/>
          </w:tcPr>
          <w:p w14:paraId="72639475"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18</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71433B05"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Calibri"/>
                <w:color w:val="000000"/>
                <w:lang w:eastAsia="ru-RU"/>
              </w:rPr>
              <w:t>&lt;&lt;</w:t>
            </w:r>
            <w:r w:rsidRPr="002F6DB7">
              <w:rPr>
                <w:rFonts w:ascii="Sylfaen" w:eastAsia="Times New Roman" w:hAnsi="Sylfaen" w:cs="Arial"/>
                <w:color w:val="000000"/>
                <w:lang w:eastAsia="ru-RU"/>
              </w:rPr>
              <w:t>ՎԻՆԹԵՐ</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ՖԼԱՈՒԵՐ</w:t>
            </w:r>
            <w:r w:rsidRPr="002F6DB7">
              <w:rPr>
                <w:rFonts w:ascii="Sylfaen" w:eastAsia="Times New Roman" w:hAnsi="Sylfaen" w:cs="Calibri"/>
                <w:color w:val="000000"/>
                <w:lang w:eastAsia="ru-RU"/>
              </w:rPr>
              <w:t xml:space="preserve">&gt;&gt; </w:t>
            </w:r>
            <w:r w:rsidRPr="002F6DB7">
              <w:rPr>
                <w:rFonts w:ascii="Sylfaen" w:eastAsia="Times New Roman" w:hAnsi="Sylfaen" w:cs="Arial"/>
                <w:color w:val="000000"/>
                <w:lang w:eastAsia="ru-RU"/>
              </w:rPr>
              <w:t>ՍՊԸ</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ՏՆՕՐԵՆ՝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ԱՐՏԱՇ</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ՀԱՋԱԹՅԱՆ</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3B3C2C06"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Սեղմված</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բնական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գազի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վաճառքի</w:t>
            </w:r>
            <w:r w:rsidRPr="002F6DB7">
              <w:rPr>
                <w:rFonts w:ascii="Sylfaen" w:eastAsia="Times New Roman" w:hAnsi="Sylfaen" w:cs="Calibri"/>
                <w:color w:val="000000"/>
                <w:lang w:eastAsia="ru-RU"/>
              </w:rPr>
              <w:t xml:space="preserve"> </w:t>
            </w:r>
          </w:p>
        </w:tc>
      </w:tr>
      <w:tr w:rsidR="00506CCB" w:rsidRPr="002E027F" w14:paraId="57A78BBE" w14:textId="77777777" w:rsidTr="00A11FBB">
        <w:trPr>
          <w:trHeight w:val="553"/>
        </w:trPr>
        <w:tc>
          <w:tcPr>
            <w:tcW w:w="825" w:type="dxa"/>
            <w:tcBorders>
              <w:top w:val="nil"/>
              <w:left w:val="single" w:sz="8" w:space="0" w:color="000000"/>
              <w:bottom w:val="single" w:sz="8" w:space="0" w:color="000000"/>
              <w:right w:val="nil"/>
            </w:tcBorders>
            <w:vAlign w:val="center"/>
            <w:hideMark/>
          </w:tcPr>
          <w:p w14:paraId="39897D0B"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19</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6A8EF07A"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Calibri"/>
                <w:color w:val="000000"/>
                <w:lang w:eastAsia="ru-RU"/>
              </w:rPr>
              <w:t>&lt;&lt;</w:t>
            </w:r>
            <w:r w:rsidRPr="002F6DB7">
              <w:rPr>
                <w:rFonts w:ascii="Sylfaen" w:eastAsia="Times New Roman" w:hAnsi="Sylfaen" w:cs="Arial"/>
                <w:color w:val="000000"/>
                <w:lang w:eastAsia="ru-RU"/>
              </w:rPr>
              <w:t>ԱՐՍՈՒՐ</w:t>
            </w:r>
            <w:r w:rsidRPr="002F6DB7">
              <w:rPr>
                <w:rFonts w:ascii="Sylfaen" w:eastAsia="Times New Roman" w:hAnsi="Sylfaen" w:cs="Calibri"/>
                <w:color w:val="000000"/>
                <w:lang w:eastAsia="ru-RU"/>
              </w:rPr>
              <w:t xml:space="preserve">&gt;&gt; </w:t>
            </w:r>
            <w:r w:rsidRPr="002F6DB7">
              <w:rPr>
                <w:rFonts w:ascii="Sylfaen" w:eastAsia="Times New Roman" w:hAnsi="Sylfaen" w:cs="Arial"/>
                <w:color w:val="000000"/>
                <w:lang w:eastAsia="ru-RU"/>
              </w:rPr>
              <w:t>ՍՊԸ</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ՏՆՕՐԵՆ՝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ԱՐԹՈՒՐ</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ԹՈՐՈՍՅԱՆ</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08AC5E3A"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Սեղմված</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բնական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գազի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վաճառքի</w:t>
            </w:r>
            <w:r w:rsidRPr="002F6DB7">
              <w:rPr>
                <w:rFonts w:ascii="Sylfaen" w:eastAsia="Times New Roman" w:hAnsi="Sylfaen" w:cs="Calibri"/>
                <w:color w:val="000000"/>
                <w:lang w:eastAsia="ru-RU"/>
              </w:rPr>
              <w:t xml:space="preserve"> </w:t>
            </w:r>
          </w:p>
        </w:tc>
      </w:tr>
      <w:tr w:rsidR="00506CCB" w:rsidRPr="002E027F" w14:paraId="3A6834E6" w14:textId="77777777" w:rsidTr="00A11FBB">
        <w:trPr>
          <w:trHeight w:val="547"/>
        </w:trPr>
        <w:tc>
          <w:tcPr>
            <w:tcW w:w="825" w:type="dxa"/>
            <w:tcBorders>
              <w:top w:val="nil"/>
              <w:left w:val="single" w:sz="8" w:space="0" w:color="000000"/>
              <w:bottom w:val="single" w:sz="8" w:space="0" w:color="000000"/>
              <w:right w:val="nil"/>
            </w:tcBorders>
            <w:vAlign w:val="center"/>
            <w:hideMark/>
          </w:tcPr>
          <w:p w14:paraId="51A8EC76"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20</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58844F0C"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Calibri"/>
                <w:color w:val="000000"/>
                <w:lang w:eastAsia="ru-RU"/>
              </w:rPr>
              <w:t>&lt;&lt;</w:t>
            </w:r>
            <w:r w:rsidRPr="002F6DB7">
              <w:rPr>
                <w:rFonts w:ascii="Sylfaen" w:eastAsia="Times New Roman" w:hAnsi="Sylfaen" w:cs="Arial"/>
                <w:color w:val="000000"/>
                <w:lang w:eastAsia="ru-RU"/>
              </w:rPr>
              <w:t>ՃԱԽՐԿԱՆՔ</w:t>
            </w:r>
            <w:r w:rsidRPr="002F6DB7">
              <w:rPr>
                <w:rFonts w:ascii="Sylfaen" w:eastAsia="Times New Roman" w:hAnsi="Sylfaen" w:cs="Calibri"/>
                <w:color w:val="000000"/>
                <w:lang w:eastAsia="ru-RU"/>
              </w:rPr>
              <w:t xml:space="preserve">&gt;&gt; </w:t>
            </w:r>
            <w:r w:rsidRPr="002F6DB7">
              <w:rPr>
                <w:rFonts w:ascii="Sylfaen" w:eastAsia="Times New Roman" w:hAnsi="Sylfaen" w:cs="Arial"/>
                <w:color w:val="000000"/>
                <w:lang w:eastAsia="ru-RU"/>
              </w:rPr>
              <w:t>ՍՊԸ</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ՏՆՕՐԵՆ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ՀՈՎՀԱՆՆԵՍ</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ԳԱԼԵՅԱՆ</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66D95394"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Տեխնիկական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հեղուկների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վաճառք</w:t>
            </w:r>
            <w:r w:rsidRPr="002F6DB7">
              <w:rPr>
                <w:rFonts w:ascii="Sylfaen" w:eastAsia="Times New Roman" w:hAnsi="Sylfaen" w:cs="Calibri"/>
                <w:color w:val="000000"/>
                <w:lang w:eastAsia="ru-RU"/>
              </w:rPr>
              <w:t xml:space="preserve"> </w:t>
            </w:r>
          </w:p>
        </w:tc>
      </w:tr>
      <w:tr w:rsidR="00506CCB" w:rsidRPr="002E027F" w14:paraId="0FC9633D" w14:textId="77777777" w:rsidTr="00A11FBB">
        <w:trPr>
          <w:trHeight w:val="399"/>
        </w:trPr>
        <w:tc>
          <w:tcPr>
            <w:tcW w:w="825" w:type="dxa"/>
            <w:tcBorders>
              <w:top w:val="nil"/>
              <w:left w:val="single" w:sz="8" w:space="0" w:color="000000"/>
              <w:bottom w:val="single" w:sz="8" w:space="0" w:color="000000"/>
              <w:right w:val="nil"/>
            </w:tcBorders>
            <w:vAlign w:val="center"/>
            <w:hideMark/>
          </w:tcPr>
          <w:p w14:paraId="4AC2371E"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21</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17C95264"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ԿՈԼՅԱ</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ԹՈՒԹԽԱԼՅԱՆ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216A8DA9"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084142ED" w14:textId="77777777" w:rsidTr="00A11FBB">
        <w:trPr>
          <w:trHeight w:val="338"/>
        </w:trPr>
        <w:tc>
          <w:tcPr>
            <w:tcW w:w="825" w:type="dxa"/>
            <w:tcBorders>
              <w:top w:val="nil"/>
              <w:left w:val="single" w:sz="8" w:space="0" w:color="000000"/>
              <w:bottom w:val="single" w:sz="8" w:space="0" w:color="000000"/>
              <w:right w:val="nil"/>
            </w:tcBorders>
            <w:vAlign w:val="center"/>
            <w:hideMark/>
          </w:tcPr>
          <w:p w14:paraId="3BF0E2A4"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22</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2333925C"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ԵՎԳԵՆՅԱ</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ՊԻՐՈՅԱՆ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0C8292AA"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4A4EC83F" w14:textId="77777777" w:rsidTr="00A11FBB">
        <w:trPr>
          <w:trHeight w:val="339"/>
        </w:trPr>
        <w:tc>
          <w:tcPr>
            <w:tcW w:w="825" w:type="dxa"/>
            <w:tcBorders>
              <w:top w:val="nil"/>
              <w:left w:val="single" w:sz="8" w:space="0" w:color="000000"/>
              <w:bottom w:val="single" w:sz="8" w:space="0" w:color="000000"/>
              <w:right w:val="nil"/>
            </w:tcBorders>
            <w:vAlign w:val="center"/>
            <w:hideMark/>
          </w:tcPr>
          <w:p w14:paraId="4AB1364B"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23</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0B7CBDEE"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ԱՆԱՀԻՏ</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ՎԱՐԴԱՆՅԱՆ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4B8F0F67"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7621299E" w14:textId="77777777" w:rsidTr="00A11FBB">
        <w:trPr>
          <w:trHeight w:val="403"/>
        </w:trPr>
        <w:tc>
          <w:tcPr>
            <w:tcW w:w="825" w:type="dxa"/>
            <w:tcBorders>
              <w:top w:val="nil"/>
              <w:left w:val="single" w:sz="8" w:space="0" w:color="000000"/>
              <w:bottom w:val="single" w:sz="8" w:space="0" w:color="000000"/>
              <w:right w:val="nil"/>
            </w:tcBorders>
            <w:vAlign w:val="center"/>
            <w:hideMark/>
          </w:tcPr>
          <w:p w14:paraId="4B64ECF5"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24</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79E34532"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ՄԱՐԻՆԵ</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ՀԱՐՈՒԹՅՈՒՆՅԱՆ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1EE29956"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1FF82D3D" w14:textId="77777777" w:rsidTr="00A11FBB">
        <w:trPr>
          <w:trHeight w:val="315"/>
        </w:trPr>
        <w:tc>
          <w:tcPr>
            <w:tcW w:w="825" w:type="dxa"/>
            <w:tcBorders>
              <w:top w:val="nil"/>
              <w:left w:val="single" w:sz="8" w:space="0" w:color="000000"/>
              <w:bottom w:val="single" w:sz="8" w:space="0" w:color="000000"/>
              <w:right w:val="nil"/>
            </w:tcBorders>
            <w:vAlign w:val="center"/>
            <w:hideMark/>
          </w:tcPr>
          <w:p w14:paraId="71468722"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25</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39BB238E"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ԱԻԴԱ</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ԱՎԵՏԻՍՅԱՆ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5B4FD055"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45292405" w14:textId="77777777" w:rsidTr="00A11FBB">
        <w:trPr>
          <w:trHeight w:val="357"/>
        </w:trPr>
        <w:tc>
          <w:tcPr>
            <w:tcW w:w="825" w:type="dxa"/>
            <w:tcBorders>
              <w:top w:val="nil"/>
              <w:left w:val="single" w:sz="8" w:space="0" w:color="000000"/>
              <w:bottom w:val="single" w:sz="8" w:space="0" w:color="000000"/>
              <w:right w:val="nil"/>
            </w:tcBorders>
            <w:vAlign w:val="center"/>
            <w:hideMark/>
          </w:tcPr>
          <w:p w14:paraId="0EEC4744"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26</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1976C7D5"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ՎԱՀՐԱՄ</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ՄՆԱՑԱԿԱՆՅԱՆ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7CDCFED5"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75E91708" w14:textId="77777777" w:rsidTr="00A11FBB">
        <w:trPr>
          <w:trHeight w:val="263"/>
        </w:trPr>
        <w:tc>
          <w:tcPr>
            <w:tcW w:w="825" w:type="dxa"/>
            <w:tcBorders>
              <w:top w:val="nil"/>
              <w:left w:val="single" w:sz="8" w:space="0" w:color="000000"/>
              <w:bottom w:val="single" w:sz="8" w:space="0" w:color="000000"/>
              <w:right w:val="nil"/>
            </w:tcBorders>
            <w:vAlign w:val="center"/>
            <w:hideMark/>
          </w:tcPr>
          <w:p w14:paraId="5657AA5C"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27</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7C2F5D64"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ԱՐԳԻՇՏԻ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ՄԱՆՈՒԿՅԱՆ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401EBA97"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59A762F0" w14:textId="77777777" w:rsidTr="00A11FBB">
        <w:trPr>
          <w:trHeight w:val="267"/>
        </w:trPr>
        <w:tc>
          <w:tcPr>
            <w:tcW w:w="825" w:type="dxa"/>
            <w:tcBorders>
              <w:top w:val="nil"/>
              <w:left w:val="single" w:sz="8" w:space="0" w:color="000000"/>
              <w:bottom w:val="single" w:sz="8" w:space="0" w:color="000000"/>
              <w:right w:val="nil"/>
            </w:tcBorders>
            <w:vAlign w:val="center"/>
            <w:hideMark/>
          </w:tcPr>
          <w:p w14:paraId="0A25887E"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28</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5CF2038B"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ՀՄԱՅԱԿ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ՄԱՐԳԱՐՅԱՆ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4B7EC70F"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5247D078" w14:textId="77777777" w:rsidTr="00A11FBB">
        <w:trPr>
          <w:trHeight w:val="258"/>
        </w:trPr>
        <w:tc>
          <w:tcPr>
            <w:tcW w:w="825" w:type="dxa"/>
            <w:tcBorders>
              <w:top w:val="nil"/>
              <w:left w:val="single" w:sz="8" w:space="0" w:color="000000"/>
              <w:bottom w:val="single" w:sz="8" w:space="0" w:color="000000"/>
              <w:right w:val="nil"/>
            </w:tcBorders>
            <w:vAlign w:val="center"/>
            <w:hideMark/>
          </w:tcPr>
          <w:p w14:paraId="058B7EE3"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29</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538F7AF1"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ԼՈՒՍԻՆԵ</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ԽԱՄՈՅԱՆ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426C5D65"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2A211E9B" w14:textId="77777777" w:rsidTr="00A11FBB">
        <w:trPr>
          <w:trHeight w:val="120"/>
        </w:trPr>
        <w:tc>
          <w:tcPr>
            <w:tcW w:w="825" w:type="dxa"/>
            <w:tcBorders>
              <w:top w:val="nil"/>
              <w:left w:val="single" w:sz="8" w:space="0" w:color="000000"/>
              <w:bottom w:val="single" w:sz="8" w:space="0" w:color="000000"/>
              <w:right w:val="nil"/>
            </w:tcBorders>
            <w:vAlign w:val="center"/>
            <w:hideMark/>
          </w:tcPr>
          <w:p w14:paraId="28157133"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30</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59A470B1"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ՄՈՒՇԵՂ</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ԽԱՉԱՏՐՅԱՆ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148414DD"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451BCD70" w14:textId="77777777" w:rsidTr="00A11FBB">
        <w:trPr>
          <w:trHeight w:val="315"/>
        </w:trPr>
        <w:tc>
          <w:tcPr>
            <w:tcW w:w="825" w:type="dxa"/>
            <w:tcBorders>
              <w:top w:val="nil"/>
              <w:left w:val="single" w:sz="8" w:space="0" w:color="000000"/>
              <w:bottom w:val="single" w:sz="8" w:space="0" w:color="000000"/>
              <w:right w:val="nil"/>
            </w:tcBorders>
            <w:vAlign w:val="center"/>
            <w:hideMark/>
          </w:tcPr>
          <w:p w14:paraId="539FDC40"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31</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36D16914"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ԱՐՄԵՆ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ՍԱՖԱՐՅԱՆ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1AB8F856"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3FD2E835" w14:textId="77777777" w:rsidTr="00A11FBB">
        <w:trPr>
          <w:trHeight w:val="356"/>
        </w:trPr>
        <w:tc>
          <w:tcPr>
            <w:tcW w:w="825" w:type="dxa"/>
            <w:tcBorders>
              <w:top w:val="nil"/>
              <w:left w:val="single" w:sz="8" w:space="0" w:color="000000"/>
              <w:bottom w:val="single" w:sz="8" w:space="0" w:color="000000"/>
              <w:right w:val="nil"/>
            </w:tcBorders>
            <w:vAlign w:val="center"/>
            <w:hideMark/>
          </w:tcPr>
          <w:p w14:paraId="56A5257E"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32</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189C2A84"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ՄԽԻԹԱՐ</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ՀԱԿՈԲՅԱՆ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3A17D854"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4A9EEF67" w14:textId="77777777" w:rsidTr="00A11FBB">
        <w:trPr>
          <w:trHeight w:val="315"/>
        </w:trPr>
        <w:tc>
          <w:tcPr>
            <w:tcW w:w="825" w:type="dxa"/>
            <w:tcBorders>
              <w:top w:val="nil"/>
              <w:left w:val="single" w:sz="8" w:space="0" w:color="000000"/>
              <w:bottom w:val="single" w:sz="8" w:space="0" w:color="000000"/>
              <w:right w:val="nil"/>
            </w:tcBorders>
            <w:vAlign w:val="center"/>
            <w:hideMark/>
          </w:tcPr>
          <w:p w14:paraId="1922FCFE"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33</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6E50578A"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ՅՈՒՐԻԿ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ՍԱՐՈՅԱՆ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1B3B3CF9"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2EE690CC" w14:textId="77777777" w:rsidTr="00A11FBB">
        <w:trPr>
          <w:trHeight w:val="351"/>
        </w:trPr>
        <w:tc>
          <w:tcPr>
            <w:tcW w:w="825" w:type="dxa"/>
            <w:tcBorders>
              <w:top w:val="nil"/>
              <w:left w:val="single" w:sz="8" w:space="0" w:color="000000"/>
              <w:bottom w:val="single" w:sz="8" w:space="0" w:color="000000"/>
              <w:right w:val="nil"/>
            </w:tcBorders>
            <w:vAlign w:val="center"/>
            <w:hideMark/>
          </w:tcPr>
          <w:p w14:paraId="4E531F2E"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34</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65DFFC9A"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ՎԱՐԴԱՆՈՒՇ</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ՄԵԼՔՈՆՅԱՆ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5CEA986E"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0EDD34D3" w14:textId="77777777" w:rsidTr="00292EFD">
        <w:trPr>
          <w:trHeight w:val="315"/>
        </w:trPr>
        <w:tc>
          <w:tcPr>
            <w:tcW w:w="825" w:type="dxa"/>
            <w:tcBorders>
              <w:top w:val="nil"/>
              <w:left w:val="single" w:sz="8" w:space="0" w:color="000000"/>
              <w:bottom w:val="single" w:sz="4" w:space="0" w:color="auto"/>
              <w:right w:val="nil"/>
            </w:tcBorders>
            <w:vAlign w:val="center"/>
            <w:hideMark/>
          </w:tcPr>
          <w:p w14:paraId="5E4DBDF8"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35</w:t>
            </w:r>
          </w:p>
        </w:tc>
        <w:tc>
          <w:tcPr>
            <w:tcW w:w="4835" w:type="dxa"/>
            <w:tcBorders>
              <w:top w:val="nil"/>
              <w:left w:val="single" w:sz="8" w:space="0" w:color="auto"/>
              <w:bottom w:val="single" w:sz="4" w:space="0" w:color="auto"/>
              <w:right w:val="single" w:sz="4" w:space="0" w:color="000000"/>
            </w:tcBorders>
            <w:shd w:val="clear" w:color="000000" w:fill="FFFFFF"/>
            <w:vAlign w:val="center"/>
            <w:hideMark/>
          </w:tcPr>
          <w:p w14:paraId="677DC775"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ԱՐՇԱԿ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ՕՀԱՆՅԱՆ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4" w:space="0" w:color="auto"/>
              <w:right w:val="single" w:sz="8" w:space="0" w:color="auto"/>
            </w:tcBorders>
            <w:shd w:val="clear" w:color="000000" w:fill="FFFFFF"/>
            <w:vAlign w:val="center"/>
            <w:hideMark/>
          </w:tcPr>
          <w:p w14:paraId="5F59B0B7"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6277D243" w14:textId="77777777" w:rsidTr="00292EFD">
        <w:trPr>
          <w:trHeight w:val="347"/>
        </w:trPr>
        <w:tc>
          <w:tcPr>
            <w:tcW w:w="825" w:type="dxa"/>
            <w:tcBorders>
              <w:top w:val="single" w:sz="4" w:space="0" w:color="auto"/>
              <w:left w:val="single" w:sz="4" w:space="0" w:color="auto"/>
              <w:bottom w:val="single" w:sz="4" w:space="0" w:color="auto"/>
              <w:right w:val="single" w:sz="4" w:space="0" w:color="auto"/>
            </w:tcBorders>
            <w:vAlign w:val="center"/>
            <w:hideMark/>
          </w:tcPr>
          <w:p w14:paraId="57403C0C"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36</w:t>
            </w:r>
          </w:p>
        </w:tc>
        <w:tc>
          <w:tcPr>
            <w:tcW w:w="4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4C7771"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ՆՈՐՎԱՐԴ</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ԴԱՎԹՅԱՆ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8F1725"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563F2A09" w14:textId="77777777" w:rsidTr="00292EFD">
        <w:trPr>
          <w:trHeight w:val="410"/>
        </w:trPr>
        <w:tc>
          <w:tcPr>
            <w:tcW w:w="825" w:type="dxa"/>
            <w:tcBorders>
              <w:top w:val="single" w:sz="4" w:space="0" w:color="auto"/>
              <w:left w:val="single" w:sz="8" w:space="0" w:color="000000"/>
              <w:bottom w:val="single" w:sz="8" w:space="0" w:color="000000"/>
              <w:right w:val="nil"/>
            </w:tcBorders>
            <w:vAlign w:val="center"/>
            <w:hideMark/>
          </w:tcPr>
          <w:p w14:paraId="29CA3CCB"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37</w:t>
            </w:r>
          </w:p>
        </w:tc>
        <w:tc>
          <w:tcPr>
            <w:tcW w:w="4835" w:type="dxa"/>
            <w:tcBorders>
              <w:top w:val="single" w:sz="4" w:space="0" w:color="auto"/>
              <w:left w:val="single" w:sz="8" w:space="0" w:color="auto"/>
              <w:bottom w:val="single" w:sz="8" w:space="0" w:color="auto"/>
              <w:right w:val="single" w:sz="4" w:space="0" w:color="000000"/>
            </w:tcBorders>
            <w:shd w:val="clear" w:color="000000" w:fill="FFFFFF"/>
            <w:vAlign w:val="center"/>
            <w:hideMark/>
          </w:tcPr>
          <w:p w14:paraId="4E8AF32A"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ԱՐԳԻՇՏԻ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ՄԿՐՏՉՅԱՆ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single" w:sz="4" w:space="0" w:color="auto"/>
              <w:left w:val="nil"/>
              <w:bottom w:val="single" w:sz="8" w:space="0" w:color="auto"/>
              <w:right w:val="single" w:sz="8" w:space="0" w:color="auto"/>
            </w:tcBorders>
            <w:shd w:val="clear" w:color="000000" w:fill="FFFFFF"/>
            <w:vAlign w:val="center"/>
            <w:hideMark/>
          </w:tcPr>
          <w:p w14:paraId="439F6DAC"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4DB6E12F" w14:textId="77777777" w:rsidTr="00A11FBB">
        <w:trPr>
          <w:trHeight w:val="315"/>
        </w:trPr>
        <w:tc>
          <w:tcPr>
            <w:tcW w:w="825" w:type="dxa"/>
            <w:tcBorders>
              <w:top w:val="nil"/>
              <w:left w:val="single" w:sz="8" w:space="0" w:color="000000"/>
              <w:bottom w:val="single" w:sz="8" w:space="0" w:color="000000"/>
              <w:right w:val="nil"/>
            </w:tcBorders>
            <w:vAlign w:val="center"/>
            <w:hideMark/>
          </w:tcPr>
          <w:p w14:paraId="503C9135"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lastRenderedPageBreak/>
              <w:t>38</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3E9B7459"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ՆՈՐԻԿ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ՏՈՆՈՅԱՆ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6CCB48DB"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1851CAD0" w14:textId="77777777" w:rsidTr="00A11FBB">
        <w:trPr>
          <w:trHeight w:val="349"/>
        </w:trPr>
        <w:tc>
          <w:tcPr>
            <w:tcW w:w="825" w:type="dxa"/>
            <w:tcBorders>
              <w:top w:val="nil"/>
              <w:left w:val="single" w:sz="8" w:space="0" w:color="000000"/>
              <w:bottom w:val="single" w:sz="8" w:space="0" w:color="000000"/>
              <w:right w:val="nil"/>
            </w:tcBorders>
            <w:vAlign w:val="center"/>
            <w:hideMark/>
          </w:tcPr>
          <w:p w14:paraId="7BE9AA01"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39</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4E2BD1B6"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ԱՐԹՈՒՐ</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ՍԱՐԳՍՅԱՆ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02191BF2"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05EC218C" w14:textId="77777777" w:rsidTr="00A11FBB">
        <w:trPr>
          <w:trHeight w:val="412"/>
        </w:trPr>
        <w:tc>
          <w:tcPr>
            <w:tcW w:w="825" w:type="dxa"/>
            <w:tcBorders>
              <w:top w:val="nil"/>
              <w:left w:val="single" w:sz="8" w:space="0" w:color="000000"/>
              <w:bottom w:val="single" w:sz="8" w:space="0" w:color="000000"/>
              <w:right w:val="nil"/>
            </w:tcBorders>
            <w:vAlign w:val="center"/>
            <w:hideMark/>
          </w:tcPr>
          <w:p w14:paraId="14DE5460"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40</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3057A3F1"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ԱՎԵՏԻՔ</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ՄԱՐԳԱՐՅԱՆ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2D392FD1"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04EC4ECF" w14:textId="77777777" w:rsidTr="00A11FBB">
        <w:trPr>
          <w:trHeight w:val="262"/>
        </w:trPr>
        <w:tc>
          <w:tcPr>
            <w:tcW w:w="825" w:type="dxa"/>
            <w:tcBorders>
              <w:top w:val="nil"/>
              <w:left w:val="single" w:sz="8" w:space="0" w:color="000000"/>
              <w:bottom w:val="single" w:sz="8" w:space="0" w:color="000000"/>
              <w:right w:val="nil"/>
            </w:tcBorders>
            <w:vAlign w:val="center"/>
            <w:hideMark/>
          </w:tcPr>
          <w:p w14:paraId="4ECFA950"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41</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0F9F3769"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ԱՐՄԵՆ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ՊԵՏՐՈՍՅԱՆ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6A1D6659"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6D34687B" w14:textId="77777777" w:rsidTr="00A11FBB">
        <w:trPr>
          <w:trHeight w:val="407"/>
        </w:trPr>
        <w:tc>
          <w:tcPr>
            <w:tcW w:w="825" w:type="dxa"/>
            <w:tcBorders>
              <w:top w:val="nil"/>
              <w:left w:val="single" w:sz="8" w:space="0" w:color="000000"/>
              <w:bottom w:val="single" w:sz="8" w:space="0" w:color="000000"/>
              <w:right w:val="nil"/>
            </w:tcBorders>
            <w:vAlign w:val="center"/>
            <w:hideMark/>
          </w:tcPr>
          <w:p w14:paraId="789812F1"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42</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7D1BAD25"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ՄԱՐՄԱՐ</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ՄԱՐԿՈՍՅԱՆ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29CE5F8D"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18823346" w14:textId="77777777" w:rsidTr="00A11FBB">
        <w:trPr>
          <w:trHeight w:val="400"/>
        </w:trPr>
        <w:tc>
          <w:tcPr>
            <w:tcW w:w="825" w:type="dxa"/>
            <w:tcBorders>
              <w:top w:val="nil"/>
              <w:left w:val="single" w:sz="8" w:space="0" w:color="000000"/>
              <w:bottom w:val="single" w:sz="8" w:space="0" w:color="000000"/>
              <w:right w:val="nil"/>
            </w:tcBorders>
            <w:vAlign w:val="center"/>
            <w:hideMark/>
          </w:tcPr>
          <w:p w14:paraId="0E9922BC"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43</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23D63714"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ՍԱՐԳԻՍ</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ՀՈՎՀԱՆՆԻՍՅԱՆ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6C0BB741"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3AEED739" w14:textId="77777777" w:rsidTr="00A11FBB">
        <w:trPr>
          <w:trHeight w:val="34"/>
        </w:trPr>
        <w:tc>
          <w:tcPr>
            <w:tcW w:w="825" w:type="dxa"/>
            <w:tcBorders>
              <w:top w:val="nil"/>
              <w:left w:val="single" w:sz="8" w:space="0" w:color="000000"/>
              <w:bottom w:val="single" w:sz="8" w:space="0" w:color="000000"/>
              <w:right w:val="nil"/>
            </w:tcBorders>
            <w:vAlign w:val="center"/>
            <w:hideMark/>
          </w:tcPr>
          <w:p w14:paraId="55F5C53E"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44</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509CB9EF"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ՀԵՐՄԻՆԵ</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ԽԱՉԱՏՐՅԱՆ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2795DA92"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07BF17C1" w14:textId="77777777" w:rsidTr="00A11FBB">
        <w:trPr>
          <w:trHeight w:val="120"/>
        </w:trPr>
        <w:tc>
          <w:tcPr>
            <w:tcW w:w="825" w:type="dxa"/>
            <w:tcBorders>
              <w:top w:val="nil"/>
              <w:left w:val="single" w:sz="8" w:space="0" w:color="000000"/>
              <w:bottom w:val="single" w:sz="8" w:space="0" w:color="000000"/>
              <w:right w:val="nil"/>
            </w:tcBorders>
            <w:vAlign w:val="center"/>
            <w:hideMark/>
          </w:tcPr>
          <w:p w14:paraId="77C38AC8"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45</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23B01C22"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ԼԻԼԻԹ</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ՊԵՏՐՈՍՅԱՆ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36341965"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2E852A6F" w14:textId="77777777" w:rsidTr="00A11FBB">
        <w:trPr>
          <w:trHeight w:val="34"/>
        </w:trPr>
        <w:tc>
          <w:tcPr>
            <w:tcW w:w="825" w:type="dxa"/>
            <w:tcBorders>
              <w:top w:val="nil"/>
              <w:left w:val="single" w:sz="8" w:space="0" w:color="000000"/>
              <w:bottom w:val="single" w:sz="8" w:space="0" w:color="000000"/>
              <w:right w:val="nil"/>
            </w:tcBorders>
            <w:vAlign w:val="center"/>
            <w:hideMark/>
          </w:tcPr>
          <w:p w14:paraId="48FEF558"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46</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78170D94"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ՍԱՐԳԻՍ</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ՆԵՐՍԻՍՅԱՆ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2770D416"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0106E38C" w14:textId="77777777" w:rsidTr="00A11FBB">
        <w:trPr>
          <w:trHeight w:val="281"/>
        </w:trPr>
        <w:tc>
          <w:tcPr>
            <w:tcW w:w="825" w:type="dxa"/>
            <w:tcBorders>
              <w:top w:val="nil"/>
              <w:left w:val="single" w:sz="8" w:space="0" w:color="000000"/>
              <w:bottom w:val="single" w:sz="8" w:space="0" w:color="000000"/>
              <w:right w:val="nil"/>
            </w:tcBorders>
            <w:vAlign w:val="center"/>
            <w:hideMark/>
          </w:tcPr>
          <w:p w14:paraId="45B9A104"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47</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7D62F53C"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ՏԱՐՈՆ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ՀՈՎՍԵՓՅԱՆ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5866F662"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25C321CC" w14:textId="77777777" w:rsidTr="00A11FBB">
        <w:trPr>
          <w:trHeight w:val="128"/>
        </w:trPr>
        <w:tc>
          <w:tcPr>
            <w:tcW w:w="825" w:type="dxa"/>
            <w:tcBorders>
              <w:top w:val="nil"/>
              <w:left w:val="single" w:sz="8" w:space="0" w:color="000000"/>
              <w:bottom w:val="single" w:sz="8" w:space="0" w:color="000000"/>
              <w:right w:val="nil"/>
            </w:tcBorders>
            <w:vAlign w:val="center"/>
            <w:hideMark/>
          </w:tcPr>
          <w:p w14:paraId="00543274"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48</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39202F49"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ՄԱՐԳԱՐԻՏ</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ՂԱԶԱՐՅԱՆ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22C2C9C4"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0EB33892" w14:textId="77777777" w:rsidTr="00A11FBB">
        <w:trPr>
          <w:trHeight w:val="274"/>
        </w:trPr>
        <w:tc>
          <w:tcPr>
            <w:tcW w:w="825" w:type="dxa"/>
            <w:tcBorders>
              <w:top w:val="nil"/>
              <w:left w:val="single" w:sz="8" w:space="0" w:color="000000"/>
              <w:bottom w:val="single" w:sz="8" w:space="0" w:color="000000"/>
              <w:right w:val="nil"/>
            </w:tcBorders>
            <w:vAlign w:val="center"/>
            <w:hideMark/>
          </w:tcPr>
          <w:p w14:paraId="49F44E6C"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49</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3C7171BB"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ԼՈՒՍԻՆԵ</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ՀՈՎՀԱՆՆԻՍՅԱՆ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6724ED5F"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7032A78F" w14:textId="77777777" w:rsidTr="00A11FBB">
        <w:trPr>
          <w:trHeight w:val="122"/>
        </w:trPr>
        <w:tc>
          <w:tcPr>
            <w:tcW w:w="825" w:type="dxa"/>
            <w:tcBorders>
              <w:top w:val="nil"/>
              <w:left w:val="single" w:sz="8" w:space="0" w:color="000000"/>
              <w:bottom w:val="single" w:sz="8" w:space="0" w:color="000000"/>
              <w:right w:val="nil"/>
            </w:tcBorders>
            <w:vAlign w:val="center"/>
            <w:hideMark/>
          </w:tcPr>
          <w:p w14:paraId="0C8DF177"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50</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3C750D17"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ԳԵՂԱՄ</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ԳՐԻԳՈՐՅԱՆ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7184014C"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627AEF74" w14:textId="77777777" w:rsidTr="00A11FBB">
        <w:trPr>
          <w:trHeight w:val="268"/>
        </w:trPr>
        <w:tc>
          <w:tcPr>
            <w:tcW w:w="825" w:type="dxa"/>
            <w:tcBorders>
              <w:top w:val="nil"/>
              <w:left w:val="single" w:sz="8" w:space="0" w:color="000000"/>
              <w:bottom w:val="single" w:sz="8" w:space="0" w:color="000000"/>
              <w:right w:val="nil"/>
            </w:tcBorders>
            <w:vAlign w:val="center"/>
            <w:hideMark/>
          </w:tcPr>
          <w:p w14:paraId="625308F7"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51</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268BDADA"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ՎԱԶԳԵՆ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ՄՈՎՍԻՍՅԱՆ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5E579EFB"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07DF1F5F" w14:textId="77777777" w:rsidTr="00A11FBB">
        <w:trPr>
          <w:trHeight w:val="116"/>
        </w:trPr>
        <w:tc>
          <w:tcPr>
            <w:tcW w:w="825" w:type="dxa"/>
            <w:tcBorders>
              <w:top w:val="nil"/>
              <w:left w:val="single" w:sz="8" w:space="0" w:color="000000"/>
              <w:bottom w:val="single" w:sz="8" w:space="0" w:color="000000"/>
              <w:right w:val="nil"/>
            </w:tcBorders>
            <w:vAlign w:val="center"/>
            <w:hideMark/>
          </w:tcPr>
          <w:p w14:paraId="2141210A"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52</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5A9D45B0"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ՀԱԲԵԹ</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ՀԱՅՐԱՊԵՏՅԱՆ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5E874E99"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0227A79E" w14:textId="77777777" w:rsidTr="00A11FBB">
        <w:trPr>
          <w:trHeight w:val="248"/>
        </w:trPr>
        <w:tc>
          <w:tcPr>
            <w:tcW w:w="825" w:type="dxa"/>
            <w:tcBorders>
              <w:top w:val="nil"/>
              <w:left w:val="single" w:sz="8" w:space="0" w:color="000000"/>
              <w:bottom w:val="single" w:sz="8" w:space="0" w:color="000000"/>
              <w:right w:val="nil"/>
            </w:tcBorders>
            <w:vAlign w:val="center"/>
            <w:hideMark/>
          </w:tcPr>
          <w:p w14:paraId="15C3468C"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53</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7F7623D3"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ՄԱՐԻՆԵ</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ՄԿՐՏՉՅԱՆ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724953FB"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7E2B3353" w14:textId="77777777" w:rsidTr="00A11FBB">
        <w:trPr>
          <w:trHeight w:val="315"/>
        </w:trPr>
        <w:tc>
          <w:tcPr>
            <w:tcW w:w="825" w:type="dxa"/>
            <w:tcBorders>
              <w:top w:val="nil"/>
              <w:left w:val="single" w:sz="8" w:space="0" w:color="000000"/>
              <w:bottom w:val="single" w:sz="8" w:space="0" w:color="000000"/>
              <w:right w:val="nil"/>
            </w:tcBorders>
            <w:vAlign w:val="center"/>
            <w:hideMark/>
          </w:tcPr>
          <w:p w14:paraId="46560D5F"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54</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6E4BDF76"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ՀԱԿՈԲ</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ԽՆԿՈՅԱՆ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6FC89C90"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1E17BF9E" w14:textId="77777777" w:rsidTr="00A11FBB">
        <w:trPr>
          <w:trHeight w:val="58"/>
        </w:trPr>
        <w:tc>
          <w:tcPr>
            <w:tcW w:w="825" w:type="dxa"/>
            <w:tcBorders>
              <w:top w:val="nil"/>
              <w:left w:val="single" w:sz="8" w:space="0" w:color="000000"/>
              <w:bottom w:val="single" w:sz="8" w:space="0" w:color="000000"/>
              <w:right w:val="nil"/>
            </w:tcBorders>
            <w:vAlign w:val="center"/>
            <w:hideMark/>
          </w:tcPr>
          <w:p w14:paraId="5A5CF076"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55</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3A81BBB4"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ԼԱԵՐՏ</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ԽԱՉԱՏՐՅԱՆ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1E0AC441"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35D8281A" w14:textId="77777777" w:rsidTr="00A11FBB">
        <w:trPr>
          <w:trHeight w:val="62"/>
        </w:trPr>
        <w:tc>
          <w:tcPr>
            <w:tcW w:w="825" w:type="dxa"/>
            <w:tcBorders>
              <w:top w:val="nil"/>
              <w:left w:val="single" w:sz="8" w:space="0" w:color="000000"/>
              <w:bottom w:val="single" w:sz="8" w:space="0" w:color="000000"/>
              <w:right w:val="nil"/>
            </w:tcBorders>
            <w:vAlign w:val="center"/>
            <w:hideMark/>
          </w:tcPr>
          <w:p w14:paraId="101EC740"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56</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07CE943B"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ՄԱՐԵՏԱ</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ԳԱԼՍՏՅԱՆ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1B1954D5"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2CA9C452" w14:textId="77777777" w:rsidTr="00A11FBB">
        <w:trPr>
          <w:trHeight w:val="66"/>
        </w:trPr>
        <w:tc>
          <w:tcPr>
            <w:tcW w:w="825" w:type="dxa"/>
            <w:tcBorders>
              <w:top w:val="nil"/>
              <w:left w:val="single" w:sz="8" w:space="0" w:color="000000"/>
              <w:bottom w:val="single" w:sz="8" w:space="0" w:color="000000"/>
              <w:right w:val="nil"/>
            </w:tcBorders>
            <w:vAlign w:val="center"/>
            <w:hideMark/>
          </w:tcPr>
          <w:p w14:paraId="4087342E"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57</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1DE98E2C"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ՎԱԶԳԵՆ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ՍԱՐԳՍՅԱՆ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23FFF013"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74EB4E00" w14:textId="77777777" w:rsidTr="00A11FBB">
        <w:trPr>
          <w:trHeight w:val="212"/>
        </w:trPr>
        <w:tc>
          <w:tcPr>
            <w:tcW w:w="825" w:type="dxa"/>
            <w:tcBorders>
              <w:top w:val="nil"/>
              <w:left w:val="single" w:sz="8" w:space="0" w:color="000000"/>
              <w:bottom w:val="single" w:sz="8" w:space="0" w:color="000000"/>
              <w:right w:val="nil"/>
            </w:tcBorders>
            <w:vAlign w:val="center"/>
            <w:hideMark/>
          </w:tcPr>
          <w:p w14:paraId="07DD5935"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58</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51B3EA72"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ՏԻԳՐԱՆ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ՎԱՐԴԻԿՅԱՆ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7E35E6FC"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007F0D19" w14:textId="77777777" w:rsidTr="00A11FBB">
        <w:trPr>
          <w:trHeight w:val="202"/>
        </w:trPr>
        <w:tc>
          <w:tcPr>
            <w:tcW w:w="825" w:type="dxa"/>
            <w:tcBorders>
              <w:top w:val="nil"/>
              <w:left w:val="single" w:sz="8" w:space="0" w:color="000000"/>
              <w:bottom w:val="single" w:sz="8" w:space="0" w:color="000000"/>
              <w:right w:val="nil"/>
            </w:tcBorders>
            <w:vAlign w:val="center"/>
            <w:hideMark/>
          </w:tcPr>
          <w:p w14:paraId="021C4AF8"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59</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1274AE0A"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ՄԵԼԱՆՅԱ</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ՎԱՐԴԻԿՅԱՆ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214573FA"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275E3BD4" w14:textId="77777777" w:rsidTr="00A11FBB">
        <w:trPr>
          <w:trHeight w:val="206"/>
        </w:trPr>
        <w:tc>
          <w:tcPr>
            <w:tcW w:w="825" w:type="dxa"/>
            <w:tcBorders>
              <w:top w:val="nil"/>
              <w:left w:val="single" w:sz="8" w:space="0" w:color="000000"/>
              <w:bottom w:val="single" w:sz="8" w:space="0" w:color="000000"/>
              <w:right w:val="nil"/>
            </w:tcBorders>
            <w:vAlign w:val="center"/>
            <w:hideMark/>
          </w:tcPr>
          <w:p w14:paraId="2526324E"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60</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456492FC"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ԱՐՏԱՇԵՍ</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ՀԱՐԹԵՆՅԱՆ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3E6798D0"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2C27360A" w14:textId="77777777" w:rsidTr="00A11FBB">
        <w:trPr>
          <w:trHeight w:val="315"/>
        </w:trPr>
        <w:tc>
          <w:tcPr>
            <w:tcW w:w="825" w:type="dxa"/>
            <w:tcBorders>
              <w:top w:val="nil"/>
              <w:left w:val="single" w:sz="8" w:space="0" w:color="000000"/>
              <w:bottom w:val="single" w:sz="8" w:space="0" w:color="000000"/>
              <w:right w:val="nil"/>
            </w:tcBorders>
            <w:vAlign w:val="center"/>
            <w:hideMark/>
          </w:tcPr>
          <w:p w14:paraId="652A0CCE"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61</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193A1E0B"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ԳՆԵԼ</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ՇԵԿԻԿՅԱՆ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659F525A"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064E7087" w14:textId="77777777" w:rsidTr="00A11FBB">
        <w:trPr>
          <w:trHeight w:val="315"/>
        </w:trPr>
        <w:tc>
          <w:tcPr>
            <w:tcW w:w="825" w:type="dxa"/>
            <w:tcBorders>
              <w:top w:val="nil"/>
              <w:left w:val="single" w:sz="8" w:space="0" w:color="000000"/>
              <w:bottom w:val="single" w:sz="8" w:space="0" w:color="000000"/>
              <w:right w:val="nil"/>
            </w:tcBorders>
            <w:vAlign w:val="center"/>
            <w:hideMark/>
          </w:tcPr>
          <w:p w14:paraId="7750F452"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62</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77B9F40F"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ԱՐՄԵՆ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ՄԱԿԱՐՅԱՆ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33D4D079"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738149ED" w14:textId="77777777" w:rsidTr="00A11FBB">
        <w:trPr>
          <w:trHeight w:val="233"/>
        </w:trPr>
        <w:tc>
          <w:tcPr>
            <w:tcW w:w="825" w:type="dxa"/>
            <w:tcBorders>
              <w:top w:val="nil"/>
              <w:left w:val="single" w:sz="8" w:space="0" w:color="000000"/>
              <w:bottom w:val="single" w:sz="8" w:space="0" w:color="000000"/>
              <w:right w:val="nil"/>
            </w:tcBorders>
            <w:vAlign w:val="center"/>
            <w:hideMark/>
          </w:tcPr>
          <w:p w14:paraId="0A3F91DC"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63</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43CB5BD8"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ԲԱՐՍԵՂՅԱՆ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ԱՐՄԵՆ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6B8F4CC6"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46CCCB68" w14:textId="77777777" w:rsidTr="00A11FBB">
        <w:trPr>
          <w:trHeight w:val="238"/>
        </w:trPr>
        <w:tc>
          <w:tcPr>
            <w:tcW w:w="825" w:type="dxa"/>
            <w:tcBorders>
              <w:top w:val="nil"/>
              <w:left w:val="single" w:sz="8" w:space="0" w:color="000000"/>
              <w:bottom w:val="single" w:sz="8" w:space="0" w:color="000000"/>
              <w:right w:val="nil"/>
            </w:tcBorders>
            <w:vAlign w:val="center"/>
            <w:hideMark/>
          </w:tcPr>
          <w:p w14:paraId="41FE0EFF"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64</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4A9216E4"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ԱՐՍԵՆ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ԳԱՍՊԱՐՅԱՆ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618502E4"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67E1CA08" w14:textId="77777777" w:rsidTr="00A11FBB">
        <w:trPr>
          <w:trHeight w:val="241"/>
        </w:trPr>
        <w:tc>
          <w:tcPr>
            <w:tcW w:w="825" w:type="dxa"/>
            <w:tcBorders>
              <w:top w:val="nil"/>
              <w:left w:val="single" w:sz="8" w:space="0" w:color="000000"/>
              <w:bottom w:val="single" w:sz="8" w:space="0" w:color="000000"/>
              <w:right w:val="nil"/>
            </w:tcBorders>
            <w:vAlign w:val="center"/>
            <w:hideMark/>
          </w:tcPr>
          <w:p w14:paraId="39A421CF"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65</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68B1D18C"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ՀԱՐՈՒԹՅՈՒՆ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ԱՎԴԱԼՅԱՆ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08C0CF6A"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61D28FBF" w14:textId="77777777" w:rsidTr="00A11FBB">
        <w:trPr>
          <w:trHeight w:val="246"/>
        </w:trPr>
        <w:tc>
          <w:tcPr>
            <w:tcW w:w="825" w:type="dxa"/>
            <w:tcBorders>
              <w:top w:val="nil"/>
              <w:left w:val="single" w:sz="8" w:space="0" w:color="000000"/>
              <w:bottom w:val="single" w:sz="8" w:space="0" w:color="000000"/>
              <w:right w:val="nil"/>
            </w:tcBorders>
            <w:vAlign w:val="center"/>
            <w:hideMark/>
          </w:tcPr>
          <w:p w14:paraId="5C107B68"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66</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7F5B3133"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ՀԱՄԼԵՏ</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ՀԱԿՈԲՅԱՆ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687B6B5C"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0A910AD2" w14:textId="77777777" w:rsidTr="00A11FBB">
        <w:trPr>
          <w:trHeight w:val="235"/>
        </w:trPr>
        <w:tc>
          <w:tcPr>
            <w:tcW w:w="825" w:type="dxa"/>
            <w:tcBorders>
              <w:top w:val="nil"/>
              <w:left w:val="single" w:sz="8" w:space="0" w:color="000000"/>
              <w:bottom w:val="single" w:sz="8" w:space="0" w:color="000000"/>
              <w:right w:val="nil"/>
            </w:tcBorders>
            <w:vAlign w:val="center"/>
            <w:hideMark/>
          </w:tcPr>
          <w:p w14:paraId="65E17EBB"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67</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16C7BECD"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ԿԱՐԻՆԵ</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ԽԱՉԱՏՐՅԱՆ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07EF8369"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18F6AC0B" w14:textId="77777777" w:rsidTr="00A11FBB">
        <w:trPr>
          <w:trHeight w:val="240"/>
        </w:trPr>
        <w:tc>
          <w:tcPr>
            <w:tcW w:w="825" w:type="dxa"/>
            <w:tcBorders>
              <w:top w:val="nil"/>
              <w:left w:val="single" w:sz="8" w:space="0" w:color="000000"/>
              <w:bottom w:val="single" w:sz="8" w:space="0" w:color="000000"/>
              <w:right w:val="nil"/>
            </w:tcBorders>
            <w:vAlign w:val="center"/>
            <w:hideMark/>
          </w:tcPr>
          <w:p w14:paraId="7958CC30"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68</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5E9E4C97"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ԱՆԴՐԱՆԻԿ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ՂԱՆԴԻԼՅԱՆ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79ED2022"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Հանրային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սնունդ</w:t>
            </w:r>
          </w:p>
        </w:tc>
      </w:tr>
      <w:tr w:rsidR="00506CCB" w:rsidRPr="002E027F" w14:paraId="1BD59E02" w14:textId="77777777" w:rsidTr="00A11FBB">
        <w:trPr>
          <w:trHeight w:val="243"/>
        </w:trPr>
        <w:tc>
          <w:tcPr>
            <w:tcW w:w="825" w:type="dxa"/>
            <w:tcBorders>
              <w:top w:val="nil"/>
              <w:left w:val="single" w:sz="8" w:space="0" w:color="000000"/>
              <w:bottom w:val="single" w:sz="8" w:space="0" w:color="000000"/>
              <w:right w:val="nil"/>
            </w:tcBorders>
            <w:vAlign w:val="center"/>
            <w:hideMark/>
          </w:tcPr>
          <w:p w14:paraId="4A32E6DB"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69</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1DCF36A1"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ՌՈՒԶԱՆՆԱ</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ՍՈՒՔԻԱՍՅԱՆ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316F7483"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43B67D3C" w14:textId="77777777" w:rsidTr="00A11FBB">
        <w:trPr>
          <w:trHeight w:val="315"/>
        </w:trPr>
        <w:tc>
          <w:tcPr>
            <w:tcW w:w="825" w:type="dxa"/>
            <w:tcBorders>
              <w:top w:val="nil"/>
              <w:left w:val="single" w:sz="8" w:space="0" w:color="000000"/>
              <w:bottom w:val="single" w:sz="8" w:space="0" w:color="000000"/>
              <w:right w:val="nil"/>
            </w:tcBorders>
            <w:vAlign w:val="center"/>
            <w:hideMark/>
          </w:tcPr>
          <w:p w14:paraId="6D1B7316"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70</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511B1451"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ՆՈՐԻԿ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ԱՍԱՏՐՅԱՆ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16E7550C"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2F0E5042" w14:textId="77777777" w:rsidTr="00A11FBB">
        <w:trPr>
          <w:trHeight w:val="315"/>
        </w:trPr>
        <w:tc>
          <w:tcPr>
            <w:tcW w:w="825" w:type="dxa"/>
            <w:tcBorders>
              <w:top w:val="nil"/>
              <w:left w:val="single" w:sz="8" w:space="0" w:color="000000"/>
              <w:bottom w:val="single" w:sz="8" w:space="0" w:color="000000"/>
              <w:right w:val="nil"/>
            </w:tcBorders>
            <w:vAlign w:val="center"/>
            <w:hideMark/>
          </w:tcPr>
          <w:p w14:paraId="4AEF3266"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71</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556D5775"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ՄԵՐՐԻ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ՍԱՀԱՐՅԱՆ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5EC10CA0"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0B607064" w14:textId="77777777" w:rsidTr="00A11FBB">
        <w:trPr>
          <w:trHeight w:val="285"/>
        </w:trPr>
        <w:tc>
          <w:tcPr>
            <w:tcW w:w="825" w:type="dxa"/>
            <w:tcBorders>
              <w:top w:val="nil"/>
              <w:left w:val="single" w:sz="8" w:space="0" w:color="000000"/>
              <w:bottom w:val="single" w:sz="8" w:space="0" w:color="000000"/>
              <w:right w:val="nil"/>
            </w:tcBorders>
            <w:vAlign w:val="center"/>
            <w:hideMark/>
          </w:tcPr>
          <w:p w14:paraId="5329D0A9"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72</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0636D7B0"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ՆԱՐԵԿ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ՀԱՅՐԱՊԵՏՅԱՆ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00FD2AD2"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37EDB7E2" w14:textId="77777777" w:rsidTr="00A11FBB">
        <w:trPr>
          <w:trHeight w:val="404"/>
        </w:trPr>
        <w:tc>
          <w:tcPr>
            <w:tcW w:w="825" w:type="dxa"/>
            <w:tcBorders>
              <w:top w:val="nil"/>
              <w:left w:val="single" w:sz="8" w:space="0" w:color="000000"/>
              <w:bottom w:val="single" w:sz="8" w:space="0" w:color="000000"/>
              <w:right w:val="nil"/>
            </w:tcBorders>
            <w:vAlign w:val="center"/>
            <w:hideMark/>
          </w:tcPr>
          <w:p w14:paraId="0DC4655A"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73</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4270F570"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ԱԳԱՊԻ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ԹԱԴԵՎՈՍՅԱՆ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0284B3AD"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3AD73771" w14:textId="77777777" w:rsidTr="00A11FBB">
        <w:trPr>
          <w:trHeight w:val="267"/>
        </w:trPr>
        <w:tc>
          <w:tcPr>
            <w:tcW w:w="825" w:type="dxa"/>
            <w:tcBorders>
              <w:top w:val="nil"/>
              <w:left w:val="single" w:sz="8" w:space="0" w:color="000000"/>
              <w:bottom w:val="single" w:sz="8" w:space="0" w:color="000000"/>
              <w:right w:val="nil"/>
            </w:tcBorders>
            <w:vAlign w:val="center"/>
            <w:hideMark/>
          </w:tcPr>
          <w:p w14:paraId="35B4303F"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74</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5CABB4E1"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ԿԱՐԵՆ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ԳԱԲՐԻԵԼՅԱՆ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42470D54"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7AA1B84E" w14:textId="77777777" w:rsidTr="00A11FBB">
        <w:trPr>
          <w:trHeight w:val="258"/>
        </w:trPr>
        <w:tc>
          <w:tcPr>
            <w:tcW w:w="825" w:type="dxa"/>
            <w:tcBorders>
              <w:top w:val="nil"/>
              <w:left w:val="single" w:sz="8" w:space="0" w:color="000000"/>
              <w:bottom w:val="single" w:sz="8" w:space="0" w:color="000000"/>
              <w:right w:val="nil"/>
            </w:tcBorders>
            <w:vAlign w:val="center"/>
            <w:hideMark/>
          </w:tcPr>
          <w:p w14:paraId="6D76C16A"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75</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7FE6F7C4"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ՄԿՐՏԻՉ</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ՀՈՎՀԱՆՆԻՍՅԱՆ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5ABC0892"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13236AED" w14:textId="77777777" w:rsidTr="00292EFD">
        <w:trPr>
          <w:trHeight w:val="261"/>
        </w:trPr>
        <w:tc>
          <w:tcPr>
            <w:tcW w:w="825" w:type="dxa"/>
            <w:tcBorders>
              <w:top w:val="nil"/>
              <w:left w:val="single" w:sz="8" w:space="0" w:color="000000"/>
              <w:bottom w:val="single" w:sz="4" w:space="0" w:color="auto"/>
              <w:right w:val="nil"/>
            </w:tcBorders>
            <w:vAlign w:val="center"/>
            <w:hideMark/>
          </w:tcPr>
          <w:p w14:paraId="29287E6D"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76</w:t>
            </w:r>
          </w:p>
        </w:tc>
        <w:tc>
          <w:tcPr>
            <w:tcW w:w="4835" w:type="dxa"/>
            <w:tcBorders>
              <w:top w:val="nil"/>
              <w:left w:val="single" w:sz="8" w:space="0" w:color="auto"/>
              <w:bottom w:val="single" w:sz="4" w:space="0" w:color="auto"/>
              <w:right w:val="single" w:sz="4" w:space="0" w:color="000000"/>
            </w:tcBorders>
            <w:shd w:val="clear" w:color="000000" w:fill="FFFFFF"/>
            <w:vAlign w:val="center"/>
            <w:hideMark/>
          </w:tcPr>
          <w:p w14:paraId="1186D944"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ԱՐՄԵՆ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ԿԻՐԱԿՈՍՅԱՆ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4" w:space="0" w:color="auto"/>
              <w:right w:val="single" w:sz="8" w:space="0" w:color="auto"/>
            </w:tcBorders>
            <w:shd w:val="clear" w:color="000000" w:fill="FFFFFF"/>
            <w:vAlign w:val="center"/>
            <w:hideMark/>
          </w:tcPr>
          <w:p w14:paraId="7D49CBFC"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096E1650" w14:textId="77777777" w:rsidTr="00292EFD">
        <w:trPr>
          <w:trHeight w:val="315"/>
        </w:trPr>
        <w:tc>
          <w:tcPr>
            <w:tcW w:w="825" w:type="dxa"/>
            <w:tcBorders>
              <w:top w:val="single" w:sz="4" w:space="0" w:color="auto"/>
              <w:left w:val="single" w:sz="4" w:space="0" w:color="auto"/>
              <w:bottom w:val="single" w:sz="4" w:space="0" w:color="auto"/>
              <w:right w:val="single" w:sz="4" w:space="0" w:color="auto"/>
            </w:tcBorders>
            <w:vAlign w:val="center"/>
            <w:hideMark/>
          </w:tcPr>
          <w:p w14:paraId="50C9BA9F"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77</w:t>
            </w:r>
          </w:p>
        </w:tc>
        <w:tc>
          <w:tcPr>
            <w:tcW w:w="4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094C43"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ՏԻԳՐԱՆ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ՊԵՏՈՅԱՆ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BF92C4"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2A1C3864" w14:textId="77777777" w:rsidTr="00292EFD">
        <w:trPr>
          <w:trHeight w:val="341"/>
        </w:trPr>
        <w:tc>
          <w:tcPr>
            <w:tcW w:w="825" w:type="dxa"/>
            <w:tcBorders>
              <w:top w:val="single" w:sz="4" w:space="0" w:color="auto"/>
              <w:left w:val="single" w:sz="8" w:space="0" w:color="000000"/>
              <w:bottom w:val="single" w:sz="8" w:space="0" w:color="000000"/>
              <w:right w:val="nil"/>
            </w:tcBorders>
            <w:vAlign w:val="center"/>
            <w:hideMark/>
          </w:tcPr>
          <w:p w14:paraId="5F5ABBE0"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78</w:t>
            </w:r>
          </w:p>
        </w:tc>
        <w:tc>
          <w:tcPr>
            <w:tcW w:w="4835" w:type="dxa"/>
            <w:tcBorders>
              <w:top w:val="single" w:sz="4" w:space="0" w:color="auto"/>
              <w:left w:val="single" w:sz="8" w:space="0" w:color="auto"/>
              <w:bottom w:val="single" w:sz="8" w:space="0" w:color="auto"/>
              <w:right w:val="single" w:sz="4" w:space="0" w:color="000000"/>
            </w:tcBorders>
            <w:shd w:val="clear" w:color="000000" w:fill="FFFFFF"/>
            <w:vAlign w:val="center"/>
            <w:hideMark/>
          </w:tcPr>
          <w:p w14:paraId="36E65EC9"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ՀՐԱՉՈՒՀԻ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ՍԱՐԳՍՅԱՆ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single" w:sz="4" w:space="0" w:color="auto"/>
              <w:left w:val="nil"/>
              <w:bottom w:val="single" w:sz="8" w:space="0" w:color="auto"/>
              <w:right w:val="single" w:sz="8" w:space="0" w:color="auto"/>
            </w:tcBorders>
            <w:shd w:val="clear" w:color="000000" w:fill="FFFFFF"/>
            <w:vAlign w:val="center"/>
            <w:hideMark/>
          </w:tcPr>
          <w:p w14:paraId="3ECF19C4"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3823510A" w14:textId="77777777" w:rsidTr="00A11FBB">
        <w:trPr>
          <w:trHeight w:val="275"/>
        </w:trPr>
        <w:tc>
          <w:tcPr>
            <w:tcW w:w="825" w:type="dxa"/>
            <w:tcBorders>
              <w:top w:val="nil"/>
              <w:left w:val="single" w:sz="8" w:space="0" w:color="000000"/>
              <w:bottom w:val="single" w:sz="8" w:space="0" w:color="000000"/>
              <w:right w:val="nil"/>
            </w:tcBorders>
            <w:vAlign w:val="center"/>
            <w:hideMark/>
          </w:tcPr>
          <w:p w14:paraId="17AC130C"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lastRenderedPageBreak/>
              <w:t>79</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3F63681C"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ԱՐԳԱՄ</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ՄՈՒՐԱԴՅԱՆ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639DCF37"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41A4B5C5" w14:textId="77777777" w:rsidTr="00A11FBB">
        <w:trPr>
          <w:trHeight w:val="315"/>
        </w:trPr>
        <w:tc>
          <w:tcPr>
            <w:tcW w:w="825" w:type="dxa"/>
            <w:tcBorders>
              <w:top w:val="nil"/>
              <w:left w:val="single" w:sz="8" w:space="0" w:color="000000"/>
              <w:bottom w:val="single" w:sz="8" w:space="0" w:color="000000"/>
              <w:right w:val="nil"/>
            </w:tcBorders>
            <w:vAlign w:val="center"/>
            <w:hideMark/>
          </w:tcPr>
          <w:p w14:paraId="3DE8C13A"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80</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2549AAAF"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ԳԱԳԻԿ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ՊՈՂՈՍՅԱՆ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1625C289"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5A7E83CA" w14:textId="77777777" w:rsidTr="00A11FBB">
        <w:trPr>
          <w:trHeight w:val="341"/>
        </w:trPr>
        <w:tc>
          <w:tcPr>
            <w:tcW w:w="825" w:type="dxa"/>
            <w:tcBorders>
              <w:top w:val="nil"/>
              <w:left w:val="single" w:sz="8" w:space="0" w:color="000000"/>
              <w:bottom w:val="single" w:sz="8" w:space="0" w:color="000000"/>
              <w:right w:val="nil"/>
            </w:tcBorders>
            <w:vAlign w:val="center"/>
            <w:hideMark/>
          </w:tcPr>
          <w:p w14:paraId="66DE22A7"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81</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72E44392"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ՍԻՐԱԶՆԻԿ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ԱՍԱՏՐՅԱՆ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3A012F40"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04A00901" w14:textId="77777777" w:rsidTr="00A11FBB">
        <w:trPr>
          <w:trHeight w:val="315"/>
        </w:trPr>
        <w:tc>
          <w:tcPr>
            <w:tcW w:w="825" w:type="dxa"/>
            <w:tcBorders>
              <w:top w:val="nil"/>
              <w:left w:val="single" w:sz="8" w:space="0" w:color="000000"/>
              <w:bottom w:val="single" w:sz="8" w:space="0" w:color="000000"/>
              <w:right w:val="nil"/>
            </w:tcBorders>
            <w:vAlign w:val="center"/>
            <w:hideMark/>
          </w:tcPr>
          <w:p w14:paraId="4292B88B"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82</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11BE965F"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ԳԱԳԻԿ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ՄԿՐՏՉՅԱՆ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579B873D"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6A9AA7B2" w14:textId="77777777" w:rsidTr="00A11FBB">
        <w:trPr>
          <w:trHeight w:val="315"/>
        </w:trPr>
        <w:tc>
          <w:tcPr>
            <w:tcW w:w="825" w:type="dxa"/>
            <w:tcBorders>
              <w:top w:val="nil"/>
              <w:left w:val="single" w:sz="8" w:space="0" w:color="000000"/>
              <w:bottom w:val="single" w:sz="8" w:space="0" w:color="000000"/>
              <w:right w:val="nil"/>
            </w:tcBorders>
            <w:vAlign w:val="center"/>
            <w:hideMark/>
          </w:tcPr>
          <w:p w14:paraId="0A8616AD"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83</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55209DDF"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ՀԱՅԿ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ԽԱՉԱՏՐՅԱՆ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5F556899"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7F486D6C" w14:textId="77777777" w:rsidTr="00A11FBB">
        <w:trPr>
          <w:trHeight w:val="314"/>
        </w:trPr>
        <w:tc>
          <w:tcPr>
            <w:tcW w:w="825" w:type="dxa"/>
            <w:tcBorders>
              <w:top w:val="nil"/>
              <w:left w:val="single" w:sz="8" w:space="0" w:color="000000"/>
              <w:bottom w:val="single" w:sz="8" w:space="0" w:color="000000"/>
              <w:right w:val="nil"/>
            </w:tcBorders>
            <w:vAlign w:val="center"/>
            <w:hideMark/>
          </w:tcPr>
          <w:p w14:paraId="4A204A01"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84</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53C3E93F"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ԼՅՈՒԴՄԻԼԱ</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ԶԱՔԱՐՅԱՆ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1DD7EA69"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04EDC1A1" w14:textId="77777777" w:rsidTr="00A11FBB">
        <w:trPr>
          <w:trHeight w:val="264"/>
        </w:trPr>
        <w:tc>
          <w:tcPr>
            <w:tcW w:w="825" w:type="dxa"/>
            <w:tcBorders>
              <w:top w:val="nil"/>
              <w:left w:val="single" w:sz="8" w:space="0" w:color="000000"/>
              <w:bottom w:val="single" w:sz="8" w:space="0" w:color="000000"/>
              <w:right w:val="nil"/>
            </w:tcBorders>
            <w:vAlign w:val="center"/>
            <w:hideMark/>
          </w:tcPr>
          <w:p w14:paraId="189AB9AE"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85</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02D1FBFE"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ՀԱՐՈՒԹՅՈՒՆ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ԱՎԱԳՅԱՆ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4CBCE017"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721ACB4C" w14:textId="77777777" w:rsidTr="00A11FBB">
        <w:trPr>
          <w:trHeight w:val="266"/>
        </w:trPr>
        <w:tc>
          <w:tcPr>
            <w:tcW w:w="825" w:type="dxa"/>
            <w:tcBorders>
              <w:top w:val="nil"/>
              <w:left w:val="single" w:sz="8" w:space="0" w:color="000000"/>
              <w:bottom w:val="single" w:sz="8" w:space="0" w:color="000000"/>
              <w:right w:val="nil"/>
            </w:tcBorders>
            <w:vAlign w:val="center"/>
            <w:hideMark/>
          </w:tcPr>
          <w:p w14:paraId="3029FDDA"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86</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55FC6F28"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ԽԱՉԱՏՈՒՐ</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ԵՂԻԱԶԱՐՅԱՆ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50413F00"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260BC355" w14:textId="77777777" w:rsidTr="00A11FBB">
        <w:trPr>
          <w:trHeight w:val="256"/>
        </w:trPr>
        <w:tc>
          <w:tcPr>
            <w:tcW w:w="825" w:type="dxa"/>
            <w:tcBorders>
              <w:top w:val="nil"/>
              <w:left w:val="single" w:sz="8" w:space="0" w:color="000000"/>
              <w:bottom w:val="single" w:sz="8" w:space="0" w:color="000000"/>
              <w:right w:val="nil"/>
            </w:tcBorders>
            <w:vAlign w:val="center"/>
            <w:hideMark/>
          </w:tcPr>
          <w:p w14:paraId="08F61CD2"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87</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64BC61A7"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ՍԱՆԴՈՒԽՏ</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ՂԱՐԻԲՅԱՆ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29FB3ACE"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490DEEC6" w14:textId="77777777" w:rsidTr="00A11FBB">
        <w:trPr>
          <w:trHeight w:val="315"/>
        </w:trPr>
        <w:tc>
          <w:tcPr>
            <w:tcW w:w="825" w:type="dxa"/>
            <w:tcBorders>
              <w:top w:val="nil"/>
              <w:left w:val="single" w:sz="8" w:space="0" w:color="000000"/>
              <w:bottom w:val="single" w:sz="8" w:space="0" w:color="000000"/>
              <w:right w:val="nil"/>
            </w:tcBorders>
            <w:vAlign w:val="center"/>
            <w:hideMark/>
          </w:tcPr>
          <w:p w14:paraId="2C516D32"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88</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4AD6DE6C"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ՀԱԿՈԲ</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ՍԱՐԳՍՅԱՆ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301FA51C"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640C3B0A" w14:textId="77777777" w:rsidTr="00A11FBB">
        <w:trPr>
          <w:trHeight w:val="615"/>
        </w:trPr>
        <w:tc>
          <w:tcPr>
            <w:tcW w:w="825" w:type="dxa"/>
            <w:tcBorders>
              <w:top w:val="nil"/>
              <w:left w:val="single" w:sz="8" w:space="0" w:color="000000"/>
              <w:bottom w:val="single" w:sz="8" w:space="0" w:color="000000"/>
              <w:right w:val="nil"/>
            </w:tcBorders>
            <w:vAlign w:val="center"/>
            <w:hideMark/>
          </w:tcPr>
          <w:p w14:paraId="368E0656"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89</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0195D402"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ՍԱՍՈՒՆ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ԹՈՐՈՍՅԱՆ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6BF2FE21"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6A9E6D26" w14:textId="77777777" w:rsidTr="00A11FBB">
        <w:trPr>
          <w:trHeight w:val="315"/>
        </w:trPr>
        <w:tc>
          <w:tcPr>
            <w:tcW w:w="825" w:type="dxa"/>
            <w:tcBorders>
              <w:top w:val="nil"/>
              <w:left w:val="single" w:sz="8" w:space="0" w:color="000000"/>
              <w:bottom w:val="single" w:sz="8" w:space="0" w:color="000000"/>
              <w:right w:val="nil"/>
            </w:tcBorders>
            <w:vAlign w:val="center"/>
            <w:hideMark/>
          </w:tcPr>
          <w:p w14:paraId="4441C82C"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90</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2AA91C26"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ԱՆԻ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ՄԿՐՏՉՅԱՆ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34A9A151"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317442A4" w14:textId="77777777" w:rsidTr="00A11FBB">
        <w:trPr>
          <w:trHeight w:val="315"/>
        </w:trPr>
        <w:tc>
          <w:tcPr>
            <w:tcW w:w="825" w:type="dxa"/>
            <w:tcBorders>
              <w:top w:val="nil"/>
              <w:left w:val="single" w:sz="8" w:space="0" w:color="000000"/>
              <w:bottom w:val="single" w:sz="8" w:space="0" w:color="000000"/>
              <w:right w:val="nil"/>
            </w:tcBorders>
            <w:vAlign w:val="center"/>
            <w:hideMark/>
          </w:tcPr>
          <w:p w14:paraId="5ACE4B01"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91</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37205D66"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ՌՈՒԲԻԿ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ԲԱՐԵՅԱՆ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6FABEB71"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Ոսկու</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4901F2A5" w14:textId="77777777" w:rsidTr="00A11FBB">
        <w:trPr>
          <w:trHeight w:val="315"/>
        </w:trPr>
        <w:tc>
          <w:tcPr>
            <w:tcW w:w="825" w:type="dxa"/>
            <w:tcBorders>
              <w:top w:val="nil"/>
              <w:left w:val="single" w:sz="8" w:space="0" w:color="000000"/>
              <w:bottom w:val="single" w:sz="8" w:space="0" w:color="000000"/>
              <w:right w:val="nil"/>
            </w:tcBorders>
            <w:vAlign w:val="center"/>
            <w:hideMark/>
          </w:tcPr>
          <w:p w14:paraId="542D5954"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92</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6AC8DDDB"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ԼԵՅԼԻ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ՄԿՐՏՉՅԱՆ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36F3FB71"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043467E2" w14:textId="77777777" w:rsidTr="00861005">
        <w:trPr>
          <w:trHeight w:val="341"/>
        </w:trPr>
        <w:tc>
          <w:tcPr>
            <w:tcW w:w="825" w:type="dxa"/>
            <w:tcBorders>
              <w:top w:val="nil"/>
              <w:left w:val="single" w:sz="8" w:space="0" w:color="000000"/>
              <w:bottom w:val="single" w:sz="8" w:space="0" w:color="000000"/>
              <w:right w:val="nil"/>
            </w:tcBorders>
            <w:vAlign w:val="center"/>
            <w:hideMark/>
          </w:tcPr>
          <w:p w14:paraId="6AC6808D"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93</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5C3E8E8B"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ԳԵՎՈՐԳ</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ՀԱՐՈՒԹՅՈՒՆՅԱՆ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66EF44EF"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6AB377DF" w14:textId="77777777" w:rsidTr="00861005">
        <w:trPr>
          <w:trHeight w:val="276"/>
        </w:trPr>
        <w:tc>
          <w:tcPr>
            <w:tcW w:w="825" w:type="dxa"/>
            <w:tcBorders>
              <w:top w:val="nil"/>
              <w:left w:val="single" w:sz="8" w:space="0" w:color="000000"/>
              <w:bottom w:val="single" w:sz="8" w:space="0" w:color="000000"/>
              <w:right w:val="nil"/>
            </w:tcBorders>
            <w:vAlign w:val="center"/>
            <w:hideMark/>
          </w:tcPr>
          <w:p w14:paraId="69820185"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94</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3B8142E7"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ՏԱՎՐՈՍ</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ՎԱՐԴԱՆՅԱՆ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68F06DDC"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76963D79" w14:textId="77777777" w:rsidTr="00861005">
        <w:trPr>
          <w:trHeight w:val="252"/>
        </w:trPr>
        <w:tc>
          <w:tcPr>
            <w:tcW w:w="825" w:type="dxa"/>
            <w:tcBorders>
              <w:top w:val="nil"/>
              <w:left w:val="single" w:sz="8" w:space="0" w:color="000000"/>
              <w:bottom w:val="single" w:sz="8" w:space="0" w:color="000000"/>
              <w:right w:val="nil"/>
            </w:tcBorders>
            <w:vAlign w:val="center"/>
            <w:hideMark/>
          </w:tcPr>
          <w:p w14:paraId="020A95E2"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95</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6B24B9D8"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ՄԵԼԱՆՅԱ</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ԴԱՆԻԵԼՅԱՆ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7AFA7CE4"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31B967EE" w14:textId="77777777" w:rsidTr="00861005">
        <w:trPr>
          <w:trHeight w:val="397"/>
        </w:trPr>
        <w:tc>
          <w:tcPr>
            <w:tcW w:w="825" w:type="dxa"/>
            <w:tcBorders>
              <w:top w:val="nil"/>
              <w:left w:val="single" w:sz="8" w:space="0" w:color="000000"/>
              <w:bottom w:val="single" w:sz="8" w:space="0" w:color="000000"/>
              <w:right w:val="nil"/>
            </w:tcBorders>
            <w:vAlign w:val="center"/>
            <w:hideMark/>
          </w:tcPr>
          <w:p w14:paraId="7CC13487"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96</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1B091CB3"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ՏԱՐՈՆ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ԵՂԻԱԶԱՐՅԱՆ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479ECA08"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187A0321" w14:textId="77777777" w:rsidTr="00A11FBB">
        <w:trPr>
          <w:trHeight w:val="315"/>
        </w:trPr>
        <w:tc>
          <w:tcPr>
            <w:tcW w:w="825" w:type="dxa"/>
            <w:tcBorders>
              <w:top w:val="nil"/>
              <w:left w:val="single" w:sz="8" w:space="0" w:color="000000"/>
              <w:bottom w:val="single" w:sz="8" w:space="0" w:color="000000"/>
              <w:right w:val="nil"/>
            </w:tcBorders>
            <w:vAlign w:val="center"/>
            <w:hideMark/>
          </w:tcPr>
          <w:p w14:paraId="30D4D2D4"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97</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6FA8DFC9"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ԿԱՐԵՆ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ՊՈՂՈՍՅԱՆ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3C9E1AE1"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281CBA50" w14:textId="77777777" w:rsidTr="00861005">
        <w:trPr>
          <w:trHeight w:val="365"/>
        </w:trPr>
        <w:tc>
          <w:tcPr>
            <w:tcW w:w="825" w:type="dxa"/>
            <w:tcBorders>
              <w:top w:val="nil"/>
              <w:left w:val="single" w:sz="8" w:space="0" w:color="000000"/>
              <w:bottom w:val="single" w:sz="8" w:space="0" w:color="000000"/>
              <w:right w:val="nil"/>
            </w:tcBorders>
            <w:vAlign w:val="center"/>
            <w:hideMark/>
          </w:tcPr>
          <w:p w14:paraId="1BD6D737"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98</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1C0B24BC"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ԱՂՈՒՆԻԿ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ՀՈՎՀԱՆՆԻՍՅԱՆ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728D0C45"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615ED1EB" w14:textId="77777777" w:rsidTr="00861005">
        <w:trPr>
          <w:trHeight w:val="399"/>
        </w:trPr>
        <w:tc>
          <w:tcPr>
            <w:tcW w:w="825" w:type="dxa"/>
            <w:tcBorders>
              <w:top w:val="nil"/>
              <w:left w:val="single" w:sz="8" w:space="0" w:color="000000"/>
              <w:bottom w:val="single" w:sz="8" w:space="0" w:color="000000"/>
              <w:right w:val="nil"/>
            </w:tcBorders>
            <w:vAlign w:val="center"/>
            <w:hideMark/>
          </w:tcPr>
          <w:p w14:paraId="712463A7"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99</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1C1000A5"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ՀՐԱՉԻԿ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ՍԱՐԳՍՅԱՆ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ՎԱՉԱԳԱՆԻ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2CF580E6"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4A82C8BD" w14:textId="77777777" w:rsidTr="00861005">
        <w:trPr>
          <w:trHeight w:val="406"/>
        </w:trPr>
        <w:tc>
          <w:tcPr>
            <w:tcW w:w="825" w:type="dxa"/>
            <w:tcBorders>
              <w:top w:val="nil"/>
              <w:left w:val="single" w:sz="8" w:space="0" w:color="000000"/>
              <w:bottom w:val="single" w:sz="8" w:space="0" w:color="000000"/>
              <w:right w:val="nil"/>
            </w:tcBorders>
            <w:vAlign w:val="center"/>
            <w:hideMark/>
          </w:tcPr>
          <w:p w14:paraId="0DA80076"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100</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01266B6A"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ՄԱՆՎԵԼ</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ՄԿՐՏՉՅԱՆ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39F36BFE"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559CE48D" w14:textId="77777777" w:rsidTr="00861005">
        <w:trPr>
          <w:trHeight w:val="398"/>
        </w:trPr>
        <w:tc>
          <w:tcPr>
            <w:tcW w:w="825" w:type="dxa"/>
            <w:tcBorders>
              <w:top w:val="nil"/>
              <w:left w:val="single" w:sz="8" w:space="0" w:color="000000"/>
              <w:bottom w:val="single" w:sz="8" w:space="0" w:color="000000"/>
              <w:right w:val="nil"/>
            </w:tcBorders>
            <w:vAlign w:val="center"/>
            <w:hideMark/>
          </w:tcPr>
          <w:p w14:paraId="165BDB52"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101</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5CF99867"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ՎԱՐԴԱՆ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ԽԱՉԱՏՐՅԱՆ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6E58896C"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77F0A3D9" w14:textId="77777777" w:rsidTr="00861005">
        <w:trPr>
          <w:trHeight w:val="403"/>
        </w:trPr>
        <w:tc>
          <w:tcPr>
            <w:tcW w:w="825" w:type="dxa"/>
            <w:tcBorders>
              <w:top w:val="nil"/>
              <w:left w:val="single" w:sz="8" w:space="0" w:color="000000"/>
              <w:bottom w:val="single" w:sz="8" w:space="0" w:color="000000"/>
              <w:right w:val="nil"/>
            </w:tcBorders>
            <w:vAlign w:val="center"/>
            <w:hideMark/>
          </w:tcPr>
          <w:p w14:paraId="7EF8D9D9"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102</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2BCA57DD"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ՄԻՔԱՅԵԼ</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ԳԵՎՈՐԳՅԱՆ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0C9980D8"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5C234E59" w14:textId="77777777" w:rsidTr="00861005">
        <w:trPr>
          <w:trHeight w:val="409"/>
        </w:trPr>
        <w:tc>
          <w:tcPr>
            <w:tcW w:w="825" w:type="dxa"/>
            <w:tcBorders>
              <w:top w:val="nil"/>
              <w:left w:val="single" w:sz="8" w:space="0" w:color="000000"/>
              <w:bottom w:val="single" w:sz="8" w:space="0" w:color="000000"/>
              <w:right w:val="nil"/>
            </w:tcBorders>
            <w:vAlign w:val="center"/>
            <w:hideMark/>
          </w:tcPr>
          <w:p w14:paraId="65CAC3AD"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103</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2EC1A9D4"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ԱՆԱՀԻՏ</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ՀՈՎՀԱՆՆԻՍՅԱՆ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569CE5A8"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1C6C0775" w14:textId="77777777" w:rsidTr="00A11FBB">
        <w:trPr>
          <w:trHeight w:val="315"/>
        </w:trPr>
        <w:tc>
          <w:tcPr>
            <w:tcW w:w="825" w:type="dxa"/>
            <w:tcBorders>
              <w:top w:val="nil"/>
              <w:left w:val="single" w:sz="8" w:space="0" w:color="000000"/>
              <w:bottom w:val="single" w:sz="8" w:space="0" w:color="000000"/>
              <w:right w:val="nil"/>
            </w:tcBorders>
            <w:vAlign w:val="center"/>
            <w:hideMark/>
          </w:tcPr>
          <w:p w14:paraId="518190E3"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104</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72A02529"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ԿԱՐԵՆ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ՂԱԶԱՐՅԱՆ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04BE87CA"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11BC3AE5" w14:textId="77777777" w:rsidTr="00A11FBB">
        <w:trPr>
          <w:trHeight w:val="315"/>
        </w:trPr>
        <w:tc>
          <w:tcPr>
            <w:tcW w:w="825" w:type="dxa"/>
            <w:tcBorders>
              <w:top w:val="nil"/>
              <w:left w:val="single" w:sz="8" w:space="0" w:color="000000"/>
              <w:bottom w:val="single" w:sz="8" w:space="0" w:color="000000"/>
              <w:right w:val="nil"/>
            </w:tcBorders>
            <w:vAlign w:val="center"/>
            <w:hideMark/>
          </w:tcPr>
          <w:p w14:paraId="7766DA62"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105</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3FD4DB5C"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ՄԿՐՏԻՉ</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ՏՈՆՈՅԱՆ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63F038B4"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468DEABA" w14:textId="77777777" w:rsidTr="00CD2CAF">
        <w:trPr>
          <w:trHeight w:val="312"/>
        </w:trPr>
        <w:tc>
          <w:tcPr>
            <w:tcW w:w="825" w:type="dxa"/>
            <w:tcBorders>
              <w:top w:val="nil"/>
              <w:left w:val="single" w:sz="8" w:space="0" w:color="000000"/>
              <w:bottom w:val="single" w:sz="8" w:space="0" w:color="000000"/>
              <w:right w:val="nil"/>
            </w:tcBorders>
            <w:vAlign w:val="center"/>
            <w:hideMark/>
          </w:tcPr>
          <w:p w14:paraId="7D2C0D13"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106</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1DFE8059"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ՀՐԱՆՈՒՇ</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ՍՏԵՓԱՆՅԱՆ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478EA648"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7B02DE16" w14:textId="77777777" w:rsidTr="00CD2CAF">
        <w:trPr>
          <w:trHeight w:val="402"/>
        </w:trPr>
        <w:tc>
          <w:tcPr>
            <w:tcW w:w="825" w:type="dxa"/>
            <w:tcBorders>
              <w:top w:val="nil"/>
              <w:left w:val="single" w:sz="8" w:space="0" w:color="000000"/>
              <w:bottom w:val="single" w:sz="8" w:space="0" w:color="000000"/>
              <w:right w:val="nil"/>
            </w:tcBorders>
            <w:vAlign w:val="center"/>
            <w:hideMark/>
          </w:tcPr>
          <w:p w14:paraId="4D72C1DA"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107</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4683B1B2"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ԿԱՐԻՆԵ</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ՍԱՀԱԿՅԱՆ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4544C9EA"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4739754C" w14:textId="77777777" w:rsidTr="00A11FBB">
        <w:trPr>
          <w:trHeight w:val="315"/>
        </w:trPr>
        <w:tc>
          <w:tcPr>
            <w:tcW w:w="825" w:type="dxa"/>
            <w:tcBorders>
              <w:top w:val="nil"/>
              <w:left w:val="single" w:sz="8" w:space="0" w:color="000000"/>
              <w:bottom w:val="single" w:sz="8" w:space="0" w:color="000000"/>
              <w:right w:val="nil"/>
            </w:tcBorders>
            <w:vAlign w:val="center"/>
            <w:hideMark/>
          </w:tcPr>
          <w:p w14:paraId="380EE828"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108</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2EED0B3E"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ԱՍՅԱ</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ԽԱՉԱՏՐՅԱՆ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56D512A7"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5BC7CCF8" w14:textId="77777777" w:rsidTr="00A11FBB">
        <w:trPr>
          <w:trHeight w:val="381"/>
        </w:trPr>
        <w:tc>
          <w:tcPr>
            <w:tcW w:w="825" w:type="dxa"/>
            <w:tcBorders>
              <w:top w:val="nil"/>
              <w:left w:val="single" w:sz="8" w:space="0" w:color="000000"/>
              <w:bottom w:val="single" w:sz="8" w:space="0" w:color="000000"/>
              <w:right w:val="nil"/>
            </w:tcBorders>
            <w:vAlign w:val="center"/>
            <w:hideMark/>
          </w:tcPr>
          <w:p w14:paraId="0255BC48"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109</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2E24B733"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ՍԻՐԱՆՈՒՇ</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ԲԱՂԴԱՍԱՐՅԱՆ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5194FD57"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1759F95B" w14:textId="77777777" w:rsidTr="00A11FBB">
        <w:trPr>
          <w:trHeight w:val="315"/>
        </w:trPr>
        <w:tc>
          <w:tcPr>
            <w:tcW w:w="825" w:type="dxa"/>
            <w:tcBorders>
              <w:top w:val="nil"/>
              <w:left w:val="single" w:sz="8" w:space="0" w:color="000000"/>
              <w:bottom w:val="single" w:sz="8" w:space="0" w:color="000000"/>
              <w:right w:val="nil"/>
            </w:tcBorders>
            <w:vAlign w:val="center"/>
            <w:hideMark/>
          </w:tcPr>
          <w:p w14:paraId="1B0F222F"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110</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2E9F219E"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ՀԱՅԿ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ՀԱԿՈԲՅԱՆ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29D97B3F"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475ED0B4" w14:textId="77777777" w:rsidTr="00CD2CAF">
        <w:trPr>
          <w:trHeight w:val="323"/>
        </w:trPr>
        <w:tc>
          <w:tcPr>
            <w:tcW w:w="825" w:type="dxa"/>
            <w:tcBorders>
              <w:top w:val="nil"/>
              <w:left w:val="single" w:sz="8" w:space="0" w:color="000000"/>
              <w:bottom w:val="single" w:sz="8" w:space="0" w:color="000000"/>
              <w:right w:val="nil"/>
            </w:tcBorders>
            <w:vAlign w:val="center"/>
            <w:hideMark/>
          </w:tcPr>
          <w:p w14:paraId="71BFC6E3"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111</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653DE075"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ԱՆԺԵԼԱ</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ՍԱՐԳՍՅԱՆ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11D8DB39"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662F4569" w14:textId="77777777" w:rsidTr="00A11FBB">
        <w:trPr>
          <w:trHeight w:val="334"/>
        </w:trPr>
        <w:tc>
          <w:tcPr>
            <w:tcW w:w="825" w:type="dxa"/>
            <w:tcBorders>
              <w:top w:val="nil"/>
              <w:left w:val="single" w:sz="8" w:space="0" w:color="000000"/>
              <w:bottom w:val="single" w:sz="8" w:space="0" w:color="000000"/>
              <w:right w:val="nil"/>
            </w:tcBorders>
            <w:vAlign w:val="center"/>
            <w:hideMark/>
          </w:tcPr>
          <w:p w14:paraId="1B796FAC"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112</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1CBDCAA4"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ԼԻԼԻԹ</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ԵՂԻԱԶԱՐՅԱՆ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ԱՊՐԵՍԻ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3813AF0D"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4D2EA77B" w14:textId="77777777" w:rsidTr="00292EFD">
        <w:trPr>
          <w:trHeight w:val="414"/>
        </w:trPr>
        <w:tc>
          <w:tcPr>
            <w:tcW w:w="825" w:type="dxa"/>
            <w:tcBorders>
              <w:top w:val="nil"/>
              <w:left w:val="single" w:sz="8" w:space="0" w:color="000000"/>
              <w:bottom w:val="single" w:sz="4" w:space="0" w:color="auto"/>
              <w:right w:val="nil"/>
            </w:tcBorders>
            <w:vAlign w:val="center"/>
            <w:hideMark/>
          </w:tcPr>
          <w:p w14:paraId="3E86B61F"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113</w:t>
            </w:r>
          </w:p>
        </w:tc>
        <w:tc>
          <w:tcPr>
            <w:tcW w:w="4835" w:type="dxa"/>
            <w:tcBorders>
              <w:top w:val="nil"/>
              <w:left w:val="single" w:sz="8" w:space="0" w:color="auto"/>
              <w:bottom w:val="single" w:sz="4" w:space="0" w:color="auto"/>
              <w:right w:val="single" w:sz="4" w:space="0" w:color="000000"/>
            </w:tcBorders>
            <w:shd w:val="clear" w:color="000000" w:fill="FFFFFF"/>
            <w:vAlign w:val="center"/>
            <w:hideMark/>
          </w:tcPr>
          <w:p w14:paraId="51058918"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ՄԵԼԱՆՅԱ</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ՎԵԶԻՐՅԱՆ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4" w:space="0" w:color="auto"/>
              <w:right w:val="single" w:sz="8" w:space="0" w:color="auto"/>
            </w:tcBorders>
            <w:shd w:val="clear" w:color="000000" w:fill="FFFFFF"/>
            <w:vAlign w:val="center"/>
            <w:hideMark/>
          </w:tcPr>
          <w:p w14:paraId="5C6942A5"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1CE2168C" w14:textId="77777777" w:rsidTr="00292EFD">
        <w:trPr>
          <w:trHeight w:val="351"/>
        </w:trPr>
        <w:tc>
          <w:tcPr>
            <w:tcW w:w="825" w:type="dxa"/>
            <w:tcBorders>
              <w:top w:val="single" w:sz="4" w:space="0" w:color="auto"/>
              <w:left w:val="single" w:sz="4" w:space="0" w:color="auto"/>
              <w:bottom w:val="single" w:sz="4" w:space="0" w:color="auto"/>
              <w:right w:val="single" w:sz="4" w:space="0" w:color="auto"/>
            </w:tcBorders>
            <w:vAlign w:val="center"/>
            <w:hideMark/>
          </w:tcPr>
          <w:p w14:paraId="11DBF6F9"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114</w:t>
            </w:r>
          </w:p>
        </w:tc>
        <w:tc>
          <w:tcPr>
            <w:tcW w:w="4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9E6767"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ԿԱՐԻՆԵ</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ԹՈՒՄՈՅԱՆ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F1B60E"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66F293EF" w14:textId="77777777" w:rsidTr="00292EFD">
        <w:trPr>
          <w:trHeight w:val="417"/>
        </w:trPr>
        <w:tc>
          <w:tcPr>
            <w:tcW w:w="825" w:type="dxa"/>
            <w:tcBorders>
              <w:top w:val="single" w:sz="4" w:space="0" w:color="auto"/>
              <w:left w:val="single" w:sz="8" w:space="0" w:color="000000"/>
              <w:bottom w:val="single" w:sz="8" w:space="0" w:color="000000"/>
              <w:right w:val="nil"/>
            </w:tcBorders>
            <w:vAlign w:val="center"/>
            <w:hideMark/>
          </w:tcPr>
          <w:p w14:paraId="2887BC12"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115</w:t>
            </w:r>
          </w:p>
        </w:tc>
        <w:tc>
          <w:tcPr>
            <w:tcW w:w="4835" w:type="dxa"/>
            <w:tcBorders>
              <w:top w:val="single" w:sz="4" w:space="0" w:color="auto"/>
              <w:left w:val="single" w:sz="8" w:space="0" w:color="auto"/>
              <w:bottom w:val="single" w:sz="8" w:space="0" w:color="auto"/>
              <w:right w:val="single" w:sz="4" w:space="0" w:color="000000"/>
            </w:tcBorders>
            <w:shd w:val="clear" w:color="000000" w:fill="FFFFFF"/>
            <w:vAlign w:val="center"/>
            <w:hideMark/>
          </w:tcPr>
          <w:p w14:paraId="7A46D5C1"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ԳԵՐԱՍԻՄ</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ՀՈՎՀԱՆՆԻՍՅԱՆ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single" w:sz="4" w:space="0" w:color="auto"/>
              <w:left w:val="nil"/>
              <w:bottom w:val="single" w:sz="8" w:space="0" w:color="auto"/>
              <w:right w:val="single" w:sz="8" w:space="0" w:color="auto"/>
            </w:tcBorders>
            <w:shd w:val="clear" w:color="000000" w:fill="FFFFFF"/>
            <w:vAlign w:val="center"/>
            <w:hideMark/>
          </w:tcPr>
          <w:p w14:paraId="0A833771"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15BCA2B0" w14:textId="77777777" w:rsidTr="00A11FBB">
        <w:trPr>
          <w:trHeight w:val="355"/>
        </w:trPr>
        <w:tc>
          <w:tcPr>
            <w:tcW w:w="825" w:type="dxa"/>
            <w:tcBorders>
              <w:top w:val="nil"/>
              <w:left w:val="single" w:sz="8" w:space="0" w:color="000000"/>
              <w:bottom w:val="single" w:sz="8" w:space="0" w:color="000000"/>
              <w:right w:val="nil"/>
            </w:tcBorders>
            <w:vAlign w:val="center"/>
            <w:hideMark/>
          </w:tcPr>
          <w:p w14:paraId="03222646"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lastRenderedPageBreak/>
              <w:t>116</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5022F4DD"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ՌՈՒԲԵՆ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ՊԵՏՐՈՍՅԱՆ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6818AD48"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42E82A1A" w14:textId="77777777" w:rsidTr="00A11FBB">
        <w:trPr>
          <w:trHeight w:val="315"/>
        </w:trPr>
        <w:tc>
          <w:tcPr>
            <w:tcW w:w="825" w:type="dxa"/>
            <w:tcBorders>
              <w:top w:val="nil"/>
              <w:left w:val="single" w:sz="8" w:space="0" w:color="000000"/>
              <w:bottom w:val="single" w:sz="8" w:space="0" w:color="000000"/>
              <w:right w:val="nil"/>
            </w:tcBorders>
            <w:vAlign w:val="center"/>
            <w:hideMark/>
          </w:tcPr>
          <w:p w14:paraId="00B9F343"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117</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78B60317"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ՍԵՎԱԿ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ՍԱՐԳՍՅԱՆ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79A17A92"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5DE9C380" w14:textId="77777777" w:rsidTr="00A11FBB">
        <w:trPr>
          <w:trHeight w:val="384"/>
        </w:trPr>
        <w:tc>
          <w:tcPr>
            <w:tcW w:w="825" w:type="dxa"/>
            <w:tcBorders>
              <w:top w:val="nil"/>
              <w:left w:val="single" w:sz="8" w:space="0" w:color="000000"/>
              <w:bottom w:val="single" w:sz="8" w:space="0" w:color="000000"/>
              <w:right w:val="nil"/>
            </w:tcBorders>
            <w:vAlign w:val="center"/>
            <w:hideMark/>
          </w:tcPr>
          <w:p w14:paraId="5FA3F30C"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118</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2FAFF7C4"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ՎԵՐԳՈՒՇ</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ԿԱՐԱՊԵՏՅԱՆ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0CC0DCF8"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6EA77801" w14:textId="77777777" w:rsidTr="00A11FBB">
        <w:trPr>
          <w:trHeight w:val="315"/>
        </w:trPr>
        <w:tc>
          <w:tcPr>
            <w:tcW w:w="825" w:type="dxa"/>
            <w:tcBorders>
              <w:top w:val="nil"/>
              <w:left w:val="single" w:sz="8" w:space="0" w:color="000000"/>
              <w:bottom w:val="single" w:sz="8" w:space="0" w:color="000000"/>
              <w:right w:val="nil"/>
            </w:tcBorders>
            <w:vAlign w:val="center"/>
            <w:hideMark/>
          </w:tcPr>
          <w:p w14:paraId="6BFDE22F"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119</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05DB195E"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ԱՐԱՄ</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ԱԹԱՆԵՍՅԱՆ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4168DB07"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3AC96D83" w14:textId="77777777" w:rsidTr="00CD2CAF">
        <w:trPr>
          <w:trHeight w:val="343"/>
        </w:trPr>
        <w:tc>
          <w:tcPr>
            <w:tcW w:w="825" w:type="dxa"/>
            <w:tcBorders>
              <w:top w:val="nil"/>
              <w:left w:val="single" w:sz="8" w:space="0" w:color="000000"/>
              <w:bottom w:val="single" w:sz="8" w:space="0" w:color="000000"/>
              <w:right w:val="nil"/>
            </w:tcBorders>
            <w:vAlign w:val="center"/>
            <w:hideMark/>
          </w:tcPr>
          <w:p w14:paraId="29B39DC0"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120</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6AB78B11"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ԳՅՈՒԼՆԱՐԱ</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ՀԱՄԲԱՐՁՈՒՄՅԱՆ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1E5EED7C"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4D407223" w14:textId="77777777" w:rsidTr="00A11FBB">
        <w:trPr>
          <w:trHeight w:val="405"/>
        </w:trPr>
        <w:tc>
          <w:tcPr>
            <w:tcW w:w="825" w:type="dxa"/>
            <w:tcBorders>
              <w:top w:val="nil"/>
              <w:left w:val="single" w:sz="8" w:space="0" w:color="000000"/>
              <w:bottom w:val="single" w:sz="8" w:space="0" w:color="000000"/>
              <w:right w:val="nil"/>
            </w:tcBorders>
            <w:vAlign w:val="center"/>
            <w:hideMark/>
          </w:tcPr>
          <w:p w14:paraId="5C7B0EA8"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121</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77EE3B96"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ՏԻԳՐԱՆ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ՎԱՐԴԻԿՅԱՆ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0970F3AA"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2C9FC95A" w14:textId="77777777" w:rsidTr="00A11FBB">
        <w:trPr>
          <w:trHeight w:val="398"/>
        </w:trPr>
        <w:tc>
          <w:tcPr>
            <w:tcW w:w="825" w:type="dxa"/>
            <w:tcBorders>
              <w:top w:val="nil"/>
              <w:left w:val="single" w:sz="8" w:space="0" w:color="000000"/>
              <w:bottom w:val="single" w:sz="8" w:space="0" w:color="000000"/>
              <w:right w:val="nil"/>
            </w:tcBorders>
            <w:vAlign w:val="center"/>
            <w:hideMark/>
          </w:tcPr>
          <w:p w14:paraId="3C677717"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122</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6850870B"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ՄԱՐԳԱՐԻՏ</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ՂԱԶԱՐՅԱՆ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74599B17"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6BA5AC05" w14:textId="77777777" w:rsidTr="00A11FBB">
        <w:trPr>
          <w:trHeight w:val="417"/>
        </w:trPr>
        <w:tc>
          <w:tcPr>
            <w:tcW w:w="825" w:type="dxa"/>
            <w:tcBorders>
              <w:top w:val="nil"/>
              <w:left w:val="single" w:sz="8" w:space="0" w:color="000000"/>
              <w:bottom w:val="single" w:sz="8" w:space="0" w:color="000000"/>
              <w:right w:val="nil"/>
            </w:tcBorders>
            <w:vAlign w:val="center"/>
            <w:hideMark/>
          </w:tcPr>
          <w:p w14:paraId="08FC4F40"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123</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5278FDA6"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ՍԱՍՈՒՆ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ԹՈՐՈՍՅԱՆ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06A7BA60"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049E9926" w14:textId="77777777" w:rsidTr="00A11FBB">
        <w:trPr>
          <w:trHeight w:val="409"/>
        </w:trPr>
        <w:tc>
          <w:tcPr>
            <w:tcW w:w="825" w:type="dxa"/>
            <w:tcBorders>
              <w:top w:val="nil"/>
              <w:left w:val="single" w:sz="8" w:space="0" w:color="000000"/>
              <w:bottom w:val="single" w:sz="8" w:space="0" w:color="000000"/>
              <w:right w:val="nil"/>
            </w:tcBorders>
            <w:vAlign w:val="center"/>
            <w:hideMark/>
          </w:tcPr>
          <w:p w14:paraId="4DC53008"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124</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20D07242"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ՏԱՐՈՆ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ՀՈՎՍԵՓՅԱՆ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77BC0F29"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7CB8A179" w14:textId="77777777" w:rsidTr="00A11FBB">
        <w:trPr>
          <w:trHeight w:val="120"/>
        </w:trPr>
        <w:tc>
          <w:tcPr>
            <w:tcW w:w="825" w:type="dxa"/>
            <w:tcBorders>
              <w:top w:val="nil"/>
              <w:left w:val="single" w:sz="8" w:space="0" w:color="000000"/>
              <w:bottom w:val="single" w:sz="8" w:space="0" w:color="000000"/>
              <w:right w:val="nil"/>
            </w:tcBorders>
            <w:vAlign w:val="center"/>
            <w:hideMark/>
          </w:tcPr>
          <w:p w14:paraId="53660704"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125</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0C2817D9"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ՍԱՐԳԻՍ</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ՆԵՐՍԻՍՅԱՆ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792788D1"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22D1CCB0" w14:textId="77777777" w:rsidTr="00CD2CAF">
        <w:trPr>
          <w:trHeight w:val="428"/>
        </w:trPr>
        <w:tc>
          <w:tcPr>
            <w:tcW w:w="825" w:type="dxa"/>
            <w:tcBorders>
              <w:top w:val="nil"/>
              <w:left w:val="single" w:sz="8" w:space="0" w:color="000000"/>
              <w:bottom w:val="single" w:sz="8" w:space="0" w:color="000000"/>
              <w:right w:val="nil"/>
            </w:tcBorders>
            <w:vAlign w:val="center"/>
            <w:hideMark/>
          </w:tcPr>
          <w:p w14:paraId="5217A05B"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126</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6F6FB792"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ԼՈՒՍԻՆԵ</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ՀՈՎՀԱՆՆԻՍՅԱՆ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2BE24730"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3ECF206E" w14:textId="77777777" w:rsidTr="00CD2CAF">
        <w:trPr>
          <w:trHeight w:val="264"/>
        </w:trPr>
        <w:tc>
          <w:tcPr>
            <w:tcW w:w="825" w:type="dxa"/>
            <w:tcBorders>
              <w:top w:val="nil"/>
              <w:left w:val="single" w:sz="8" w:space="0" w:color="000000"/>
              <w:bottom w:val="single" w:sz="8" w:space="0" w:color="000000"/>
              <w:right w:val="nil"/>
            </w:tcBorders>
            <w:vAlign w:val="center"/>
            <w:hideMark/>
          </w:tcPr>
          <w:p w14:paraId="65A64404"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127</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368C439E"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ՄԱՐԵՏԱ</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ԳԱԼՍՏՅԱՆ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3E0AC908"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4A0A88F4" w14:textId="77777777" w:rsidTr="00CD2CAF">
        <w:trPr>
          <w:trHeight w:val="409"/>
        </w:trPr>
        <w:tc>
          <w:tcPr>
            <w:tcW w:w="825" w:type="dxa"/>
            <w:tcBorders>
              <w:top w:val="nil"/>
              <w:left w:val="single" w:sz="8" w:space="0" w:color="000000"/>
              <w:bottom w:val="single" w:sz="8" w:space="0" w:color="000000"/>
              <w:right w:val="nil"/>
            </w:tcBorders>
            <w:vAlign w:val="center"/>
            <w:hideMark/>
          </w:tcPr>
          <w:p w14:paraId="2B1C04B6"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128</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6CED9168"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ՆՈՐՎԱՐԴ</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ԴԱՎԹՅԱՆ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70F03412"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1C115620" w14:textId="77777777" w:rsidTr="00CD2CAF">
        <w:trPr>
          <w:trHeight w:val="401"/>
        </w:trPr>
        <w:tc>
          <w:tcPr>
            <w:tcW w:w="825" w:type="dxa"/>
            <w:tcBorders>
              <w:top w:val="nil"/>
              <w:left w:val="single" w:sz="8" w:space="0" w:color="000000"/>
              <w:bottom w:val="single" w:sz="8" w:space="0" w:color="000000"/>
              <w:right w:val="nil"/>
            </w:tcBorders>
            <w:vAlign w:val="center"/>
            <w:hideMark/>
          </w:tcPr>
          <w:p w14:paraId="1134E092"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129</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3497F20B"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ԱՆԱՀԻՏ</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ՀՈՎՀԱՆՆԻՍՅԱՆ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442D61E5"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203C640B" w14:textId="77777777" w:rsidTr="001E456F">
        <w:trPr>
          <w:trHeight w:val="408"/>
        </w:trPr>
        <w:tc>
          <w:tcPr>
            <w:tcW w:w="825" w:type="dxa"/>
            <w:tcBorders>
              <w:top w:val="nil"/>
              <w:left w:val="single" w:sz="8" w:space="0" w:color="000000"/>
              <w:bottom w:val="single" w:sz="8" w:space="0" w:color="000000"/>
              <w:right w:val="nil"/>
            </w:tcBorders>
            <w:vAlign w:val="center"/>
            <w:hideMark/>
          </w:tcPr>
          <w:p w14:paraId="6021CB7C"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130</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0B88474A"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ԱՆԱՀԻՏ</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ՎԱՐԴԱՆՅԱՆ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0623A34D"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28D167C7" w14:textId="77777777" w:rsidTr="001E456F">
        <w:trPr>
          <w:trHeight w:val="257"/>
        </w:trPr>
        <w:tc>
          <w:tcPr>
            <w:tcW w:w="825" w:type="dxa"/>
            <w:tcBorders>
              <w:top w:val="nil"/>
              <w:left w:val="single" w:sz="8" w:space="0" w:color="000000"/>
              <w:bottom w:val="single" w:sz="8" w:space="0" w:color="000000"/>
              <w:right w:val="nil"/>
            </w:tcBorders>
            <w:vAlign w:val="center"/>
            <w:hideMark/>
          </w:tcPr>
          <w:p w14:paraId="47D6ADC5"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131</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11D54C1D"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ՄԱՆՎԵԼ</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ՄԿՐՏՉՅԱՆ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3ED5BD71"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47D37306" w14:textId="77777777" w:rsidTr="00A11FBB">
        <w:trPr>
          <w:trHeight w:val="315"/>
        </w:trPr>
        <w:tc>
          <w:tcPr>
            <w:tcW w:w="825" w:type="dxa"/>
            <w:tcBorders>
              <w:top w:val="nil"/>
              <w:left w:val="single" w:sz="8" w:space="0" w:color="000000"/>
              <w:bottom w:val="single" w:sz="8" w:space="0" w:color="000000"/>
              <w:right w:val="nil"/>
            </w:tcBorders>
            <w:vAlign w:val="center"/>
            <w:hideMark/>
          </w:tcPr>
          <w:p w14:paraId="0486FAF7"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132</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495675A6"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ԳԱԳԻԿ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ՄԿՐՏՉՅԱՆ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14EC49AF"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2D22961C" w14:textId="77777777" w:rsidTr="001E456F">
        <w:trPr>
          <w:trHeight w:val="351"/>
        </w:trPr>
        <w:tc>
          <w:tcPr>
            <w:tcW w:w="825" w:type="dxa"/>
            <w:tcBorders>
              <w:top w:val="nil"/>
              <w:left w:val="single" w:sz="8" w:space="0" w:color="000000"/>
              <w:bottom w:val="single" w:sz="8" w:space="0" w:color="000000"/>
              <w:right w:val="nil"/>
            </w:tcBorders>
            <w:vAlign w:val="center"/>
            <w:hideMark/>
          </w:tcPr>
          <w:p w14:paraId="15F08CB7"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133</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485312A9"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ՀԵՐՄԻՆԵ</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ԽԱՉԱՏՐՅԱՆ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35FFB07E"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787D21F8" w14:textId="77777777" w:rsidTr="001E456F">
        <w:trPr>
          <w:trHeight w:val="257"/>
        </w:trPr>
        <w:tc>
          <w:tcPr>
            <w:tcW w:w="825" w:type="dxa"/>
            <w:tcBorders>
              <w:top w:val="nil"/>
              <w:left w:val="single" w:sz="8" w:space="0" w:color="000000"/>
              <w:bottom w:val="single" w:sz="8" w:space="0" w:color="000000"/>
              <w:right w:val="nil"/>
            </w:tcBorders>
            <w:vAlign w:val="center"/>
            <w:hideMark/>
          </w:tcPr>
          <w:p w14:paraId="22E57CD3"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134</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58F27D86"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ԳԵՂԱՄ</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ԳՐԻԳՈՐՅԱՆ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69C65378"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5C5DD3F2" w14:textId="77777777" w:rsidTr="001E456F">
        <w:trPr>
          <w:trHeight w:val="404"/>
        </w:trPr>
        <w:tc>
          <w:tcPr>
            <w:tcW w:w="825" w:type="dxa"/>
            <w:tcBorders>
              <w:top w:val="nil"/>
              <w:left w:val="single" w:sz="8" w:space="0" w:color="000000"/>
              <w:bottom w:val="single" w:sz="8" w:space="0" w:color="000000"/>
              <w:right w:val="nil"/>
            </w:tcBorders>
            <w:vAlign w:val="center"/>
            <w:hideMark/>
          </w:tcPr>
          <w:p w14:paraId="738D1F33"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135</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07F2EE54"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ՀԱՐՈՒԹՅՈՒՆ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ԱՎԴԱԼՅԱՆ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0DADB74E"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4E82EA02" w14:textId="77777777" w:rsidTr="00A11FBB">
        <w:trPr>
          <w:trHeight w:val="315"/>
        </w:trPr>
        <w:tc>
          <w:tcPr>
            <w:tcW w:w="825" w:type="dxa"/>
            <w:tcBorders>
              <w:top w:val="nil"/>
              <w:left w:val="single" w:sz="8" w:space="0" w:color="000000"/>
              <w:bottom w:val="single" w:sz="8" w:space="0" w:color="000000"/>
              <w:right w:val="nil"/>
            </w:tcBorders>
            <w:vAlign w:val="center"/>
            <w:hideMark/>
          </w:tcPr>
          <w:p w14:paraId="1698D5FD"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136</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0056140B"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ԳԱԳԻԿ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ՊՈՂՈՍՅԱՆ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014BA844"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6BB72C0B" w14:textId="77777777" w:rsidTr="007F4FBE">
        <w:trPr>
          <w:trHeight w:val="216"/>
        </w:trPr>
        <w:tc>
          <w:tcPr>
            <w:tcW w:w="825" w:type="dxa"/>
            <w:tcBorders>
              <w:top w:val="nil"/>
              <w:left w:val="single" w:sz="8" w:space="0" w:color="000000"/>
              <w:bottom w:val="single" w:sz="8" w:space="0" w:color="000000"/>
              <w:right w:val="nil"/>
            </w:tcBorders>
            <w:vAlign w:val="center"/>
            <w:hideMark/>
          </w:tcPr>
          <w:p w14:paraId="0F582483"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137</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437D5CDA"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ՄԱՐԻՆԵ</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ՄԿՐՏՉՅԱՆ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3B5FF7EE"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5A580B7D" w14:textId="77777777" w:rsidTr="007F4FBE">
        <w:trPr>
          <w:trHeight w:val="361"/>
        </w:trPr>
        <w:tc>
          <w:tcPr>
            <w:tcW w:w="825" w:type="dxa"/>
            <w:tcBorders>
              <w:top w:val="nil"/>
              <w:left w:val="single" w:sz="8" w:space="0" w:color="000000"/>
              <w:bottom w:val="single" w:sz="8" w:space="0" w:color="000000"/>
              <w:right w:val="nil"/>
            </w:tcBorders>
            <w:vAlign w:val="center"/>
            <w:hideMark/>
          </w:tcPr>
          <w:p w14:paraId="6D217FE1"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138</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3933CB82"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ԽԱՉԱՏՈՒՐ</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ԵՂԻԱԶԱՐՅԱՆ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1312FBF1"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6CB59C9C" w14:textId="77777777" w:rsidTr="007F4FBE">
        <w:trPr>
          <w:trHeight w:val="395"/>
        </w:trPr>
        <w:tc>
          <w:tcPr>
            <w:tcW w:w="825" w:type="dxa"/>
            <w:tcBorders>
              <w:top w:val="nil"/>
              <w:left w:val="single" w:sz="8" w:space="0" w:color="000000"/>
              <w:bottom w:val="single" w:sz="8" w:space="0" w:color="000000"/>
              <w:right w:val="nil"/>
            </w:tcBorders>
            <w:vAlign w:val="center"/>
            <w:hideMark/>
          </w:tcPr>
          <w:p w14:paraId="7EBDAA6D"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139</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4D4006A4"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ՄԿՐՏԻՉ</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ՀՈՎՀԱՆՆԻՍՅԱՆ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2C4BA2E9"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696FF799" w14:textId="77777777" w:rsidTr="00A11FBB">
        <w:trPr>
          <w:trHeight w:val="315"/>
        </w:trPr>
        <w:tc>
          <w:tcPr>
            <w:tcW w:w="825" w:type="dxa"/>
            <w:tcBorders>
              <w:top w:val="nil"/>
              <w:left w:val="single" w:sz="8" w:space="0" w:color="000000"/>
              <w:bottom w:val="single" w:sz="8" w:space="0" w:color="000000"/>
              <w:right w:val="nil"/>
            </w:tcBorders>
            <w:vAlign w:val="center"/>
            <w:hideMark/>
          </w:tcPr>
          <w:p w14:paraId="0E45EFF5"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140</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2C13310B"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ԱՆԻ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ՄԿՐՏՉՅԱՆ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774D3ED2"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4466AFD3" w14:textId="77777777" w:rsidTr="007F4FBE">
        <w:trPr>
          <w:trHeight w:val="363"/>
        </w:trPr>
        <w:tc>
          <w:tcPr>
            <w:tcW w:w="825" w:type="dxa"/>
            <w:tcBorders>
              <w:top w:val="nil"/>
              <w:left w:val="single" w:sz="8" w:space="0" w:color="000000"/>
              <w:bottom w:val="single" w:sz="8" w:space="0" w:color="000000"/>
              <w:right w:val="nil"/>
            </w:tcBorders>
            <w:vAlign w:val="center"/>
            <w:hideMark/>
          </w:tcPr>
          <w:p w14:paraId="077A856C"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141</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025D35BD"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ԿԱՐԻՆԵ</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ԽԱՉԱՏՐՅԱՆ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4CE33B4C"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76336770" w14:textId="77777777" w:rsidTr="007F4FBE">
        <w:trPr>
          <w:trHeight w:val="397"/>
        </w:trPr>
        <w:tc>
          <w:tcPr>
            <w:tcW w:w="825" w:type="dxa"/>
            <w:tcBorders>
              <w:top w:val="nil"/>
              <w:left w:val="single" w:sz="8" w:space="0" w:color="000000"/>
              <w:bottom w:val="single" w:sz="8" w:space="0" w:color="000000"/>
              <w:right w:val="nil"/>
            </w:tcBorders>
            <w:vAlign w:val="center"/>
            <w:hideMark/>
          </w:tcPr>
          <w:p w14:paraId="3273FAA2"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142</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2662EF8C"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ԼՅՈՒԴՄԻԼԱ</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ԶԱՔԱՐՅԱՆ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3C8C8768"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1DC6D8FA" w14:textId="77777777" w:rsidTr="007F4FBE">
        <w:trPr>
          <w:trHeight w:val="262"/>
        </w:trPr>
        <w:tc>
          <w:tcPr>
            <w:tcW w:w="825" w:type="dxa"/>
            <w:tcBorders>
              <w:top w:val="nil"/>
              <w:left w:val="single" w:sz="8" w:space="0" w:color="000000"/>
              <w:bottom w:val="single" w:sz="8" w:space="0" w:color="000000"/>
              <w:right w:val="nil"/>
            </w:tcBorders>
            <w:vAlign w:val="center"/>
            <w:hideMark/>
          </w:tcPr>
          <w:p w14:paraId="2D14188B"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143</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76FE52DA"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ՄԵԼԱՆՅԱ</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ՎԱՐԴԻԿՅԱՆ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15BD648B"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3CB04D18" w14:textId="77777777" w:rsidTr="007F4FBE">
        <w:trPr>
          <w:trHeight w:val="407"/>
        </w:trPr>
        <w:tc>
          <w:tcPr>
            <w:tcW w:w="825" w:type="dxa"/>
            <w:tcBorders>
              <w:top w:val="nil"/>
              <w:left w:val="single" w:sz="8" w:space="0" w:color="000000"/>
              <w:bottom w:val="single" w:sz="8" w:space="0" w:color="000000"/>
              <w:right w:val="nil"/>
            </w:tcBorders>
            <w:vAlign w:val="center"/>
            <w:hideMark/>
          </w:tcPr>
          <w:p w14:paraId="707EB64D"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144</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48248CC0"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ՎԱՐԴԱՆ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ԽԱՉԱՏՐՅԱՆ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3D38876E"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0C288F05" w14:textId="77777777" w:rsidTr="007F4FBE">
        <w:trPr>
          <w:trHeight w:val="399"/>
        </w:trPr>
        <w:tc>
          <w:tcPr>
            <w:tcW w:w="825" w:type="dxa"/>
            <w:tcBorders>
              <w:top w:val="nil"/>
              <w:left w:val="single" w:sz="8" w:space="0" w:color="000000"/>
              <w:bottom w:val="single" w:sz="8" w:space="0" w:color="000000"/>
              <w:right w:val="nil"/>
            </w:tcBorders>
            <w:vAlign w:val="center"/>
            <w:hideMark/>
          </w:tcPr>
          <w:p w14:paraId="528A6C28"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145</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23641D97"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ԱՂՈՒՆԻԿ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ՀՈՎՀԱՆՆԻՍՅԱՆ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52CFE247"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5D798885" w14:textId="77777777" w:rsidTr="007F4FBE">
        <w:trPr>
          <w:trHeight w:val="420"/>
        </w:trPr>
        <w:tc>
          <w:tcPr>
            <w:tcW w:w="825" w:type="dxa"/>
            <w:tcBorders>
              <w:top w:val="nil"/>
              <w:left w:val="single" w:sz="8" w:space="0" w:color="000000"/>
              <w:bottom w:val="single" w:sz="8" w:space="0" w:color="000000"/>
              <w:right w:val="nil"/>
            </w:tcBorders>
            <w:vAlign w:val="center"/>
            <w:hideMark/>
          </w:tcPr>
          <w:p w14:paraId="0B036266"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146</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1BE2A3A5"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ՄԱՐԻՆԵ</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ՀԱՐՈՒԹՅՈՒՆՅԱՆ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60ACBA72"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371996A2" w14:textId="77777777" w:rsidTr="007F4FBE">
        <w:trPr>
          <w:trHeight w:val="398"/>
        </w:trPr>
        <w:tc>
          <w:tcPr>
            <w:tcW w:w="825" w:type="dxa"/>
            <w:tcBorders>
              <w:top w:val="nil"/>
              <w:left w:val="single" w:sz="8" w:space="0" w:color="000000"/>
              <w:bottom w:val="single" w:sz="8" w:space="0" w:color="000000"/>
              <w:right w:val="nil"/>
            </w:tcBorders>
            <w:vAlign w:val="center"/>
            <w:hideMark/>
          </w:tcPr>
          <w:p w14:paraId="1A773FBE"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147</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6BD5254D"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ՌՈՒԲԵՆ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ՊԵՏՐՈՍՅԱՆ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6B04ED89"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503D2044" w14:textId="77777777" w:rsidTr="00292EFD">
        <w:trPr>
          <w:trHeight w:val="315"/>
        </w:trPr>
        <w:tc>
          <w:tcPr>
            <w:tcW w:w="825" w:type="dxa"/>
            <w:tcBorders>
              <w:top w:val="nil"/>
              <w:left w:val="single" w:sz="8" w:space="0" w:color="000000"/>
              <w:bottom w:val="single" w:sz="4" w:space="0" w:color="auto"/>
              <w:right w:val="nil"/>
            </w:tcBorders>
            <w:vAlign w:val="center"/>
            <w:hideMark/>
          </w:tcPr>
          <w:p w14:paraId="6BB4940C"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148</w:t>
            </w:r>
          </w:p>
        </w:tc>
        <w:tc>
          <w:tcPr>
            <w:tcW w:w="4835" w:type="dxa"/>
            <w:tcBorders>
              <w:top w:val="nil"/>
              <w:left w:val="single" w:sz="8" w:space="0" w:color="auto"/>
              <w:bottom w:val="single" w:sz="4" w:space="0" w:color="auto"/>
              <w:right w:val="single" w:sz="4" w:space="0" w:color="000000"/>
            </w:tcBorders>
            <w:shd w:val="clear" w:color="000000" w:fill="FFFFFF"/>
            <w:vAlign w:val="center"/>
            <w:hideMark/>
          </w:tcPr>
          <w:p w14:paraId="09A09057"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ՄԿՐՏԻՉ</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ՏՈՆՈՅԱՆ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4" w:space="0" w:color="auto"/>
              <w:right w:val="single" w:sz="8" w:space="0" w:color="auto"/>
            </w:tcBorders>
            <w:shd w:val="clear" w:color="000000" w:fill="FFFFFF"/>
            <w:vAlign w:val="center"/>
            <w:hideMark/>
          </w:tcPr>
          <w:p w14:paraId="6FCE165F"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02208641" w14:textId="77777777" w:rsidTr="00292EFD">
        <w:trPr>
          <w:trHeight w:val="351"/>
        </w:trPr>
        <w:tc>
          <w:tcPr>
            <w:tcW w:w="825" w:type="dxa"/>
            <w:tcBorders>
              <w:top w:val="single" w:sz="4" w:space="0" w:color="auto"/>
              <w:left w:val="single" w:sz="4" w:space="0" w:color="auto"/>
              <w:bottom w:val="single" w:sz="4" w:space="0" w:color="auto"/>
              <w:right w:val="single" w:sz="4" w:space="0" w:color="auto"/>
            </w:tcBorders>
            <w:vAlign w:val="center"/>
            <w:hideMark/>
          </w:tcPr>
          <w:p w14:paraId="540B9DF4"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149</w:t>
            </w:r>
          </w:p>
        </w:tc>
        <w:tc>
          <w:tcPr>
            <w:tcW w:w="4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B77DE5"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ՀՐԱՆՈՒՇ</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ՍՏԵՓԱՆՅԱՆ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659562"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222F0D07" w14:textId="77777777" w:rsidTr="00292EFD">
        <w:trPr>
          <w:trHeight w:val="400"/>
        </w:trPr>
        <w:tc>
          <w:tcPr>
            <w:tcW w:w="825" w:type="dxa"/>
            <w:tcBorders>
              <w:top w:val="single" w:sz="4" w:space="0" w:color="auto"/>
              <w:left w:val="single" w:sz="8" w:space="0" w:color="000000"/>
              <w:bottom w:val="single" w:sz="8" w:space="0" w:color="000000"/>
              <w:right w:val="nil"/>
            </w:tcBorders>
            <w:vAlign w:val="center"/>
            <w:hideMark/>
          </w:tcPr>
          <w:p w14:paraId="34CB2130"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150</w:t>
            </w:r>
          </w:p>
        </w:tc>
        <w:tc>
          <w:tcPr>
            <w:tcW w:w="4835" w:type="dxa"/>
            <w:tcBorders>
              <w:top w:val="single" w:sz="4" w:space="0" w:color="auto"/>
              <w:left w:val="single" w:sz="8" w:space="0" w:color="auto"/>
              <w:bottom w:val="single" w:sz="8" w:space="0" w:color="auto"/>
              <w:right w:val="single" w:sz="4" w:space="0" w:color="000000"/>
            </w:tcBorders>
            <w:shd w:val="clear" w:color="000000" w:fill="FFFFFF"/>
            <w:vAlign w:val="center"/>
            <w:hideMark/>
          </w:tcPr>
          <w:p w14:paraId="6FC50368"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ԳՐԻԳՈՐ</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ՊԵՏՐՈՍՅԱՆ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single" w:sz="4" w:space="0" w:color="auto"/>
              <w:left w:val="nil"/>
              <w:bottom w:val="single" w:sz="8" w:space="0" w:color="auto"/>
              <w:right w:val="single" w:sz="8" w:space="0" w:color="auto"/>
            </w:tcBorders>
            <w:shd w:val="clear" w:color="000000" w:fill="FFFFFF"/>
            <w:vAlign w:val="center"/>
            <w:hideMark/>
          </w:tcPr>
          <w:p w14:paraId="74209CDF"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235760A0" w14:textId="77777777" w:rsidTr="007F4FBE">
        <w:trPr>
          <w:trHeight w:val="405"/>
        </w:trPr>
        <w:tc>
          <w:tcPr>
            <w:tcW w:w="825" w:type="dxa"/>
            <w:tcBorders>
              <w:top w:val="nil"/>
              <w:left w:val="single" w:sz="8" w:space="0" w:color="000000"/>
              <w:bottom w:val="single" w:sz="8" w:space="0" w:color="000000"/>
              <w:right w:val="nil"/>
            </w:tcBorders>
            <w:vAlign w:val="center"/>
            <w:hideMark/>
          </w:tcPr>
          <w:p w14:paraId="02137C52"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lastRenderedPageBreak/>
              <w:t>151</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409500CC"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ՍԱՐԳԻՍ</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ՀՈՎՀԱՆՆԻՍՅԱՆ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2F4C75FE"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30F5A4B7" w14:textId="77777777" w:rsidTr="007F4FBE">
        <w:trPr>
          <w:trHeight w:val="411"/>
        </w:trPr>
        <w:tc>
          <w:tcPr>
            <w:tcW w:w="825" w:type="dxa"/>
            <w:tcBorders>
              <w:top w:val="nil"/>
              <w:left w:val="single" w:sz="8" w:space="0" w:color="000000"/>
              <w:bottom w:val="single" w:sz="8" w:space="0" w:color="000000"/>
              <w:right w:val="nil"/>
            </w:tcBorders>
            <w:vAlign w:val="center"/>
            <w:hideMark/>
          </w:tcPr>
          <w:p w14:paraId="6A229B4F"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152</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4CAD26F3"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ՀԱՄԼԵՏ</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ՀԱԿՈԲՅԱՆ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29BC1EC8"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57ACEDF7" w14:textId="77777777" w:rsidTr="00A11FBB">
        <w:trPr>
          <w:trHeight w:val="315"/>
        </w:trPr>
        <w:tc>
          <w:tcPr>
            <w:tcW w:w="825" w:type="dxa"/>
            <w:tcBorders>
              <w:top w:val="nil"/>
              <w:left w:val="single" w:sz="8" w:space="0" w:color="000000"/>
              <w:bottom w:val="single" w:sz="8" w:space="0" w:color="000000"/>
              <w:right w:val="nil"/>
            </w:tcBorders>
            <w:vAlign w:val="center"/>
            <w:hideMark/>
          </w:tcPr>
          <w:p w14:paraId="5ABCD3F3"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153</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191BF875"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ԱՆՆԻ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ՍՏԵՓԱՆՅԱՆ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6117588C"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7198F9AA" w14:textId="77777777" w:rsidTr="007F4FBE">
        <w:trPr>
          <w:trHeight w:val="351"/>
        </w:trPr>
        <w:tc>
          <w:tcPr>
            <w:tcW w:w="825" w:type="dxa"/>
            <w:tcBorders>
              <w:top w:val="nil"/>
              <w:left w:val="single" w:sz="8" w:space="0" w:color="000000"/>
              <w:bottom w:val="single" w:sz="8" w:space="0" w:color="000000"/>
              <w:right w:val="nil"/>
            </w:tcBorders>
            <w:vAlign w:val="center"/>
            <w:hideMark/>
          </w:tcPr>
          <w:p w14:paraId="20320748"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154</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3A4E13DF"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ՆՎԱՐԴ</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ՊԵՏՐՈՍՅԱՆ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605D2D1F"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5354EB04" w14:textId="77777777" w:rsidTr="007F4FBE">
        <w:trPr>
          <w:trHeight w:val="413"/>
        </w:trPr>
        <w:tc>
          <w:tcPr>
            <w:tcW w:w="825" w:type="dxa"/>
            <w:tcBorders>
              <w:top w:val="nil"/>
              <w:left w:val="single" w:sz="8" w:space="0" w:color="000000"/>
              <w:bottom w:val="single" w:sz="8" w:space="0" w:color="000000"/>
              <w:right w:val="nil"/>
            </w:tcBorders>
            <w:vAlign w:val="center"/>
            <w:hideMark/>
          </w:tcPr>
          <w:p w14:paraId="14AEF52F"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155</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1700BA75"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ՀԵՐՄԻՆԵ</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ԽՆԿՈՅԱՆ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11FDDEB1"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35492262" w14:textId="77777777" w:rsidTr="00A11FBB">
        <w:trPr>
          <w:trHeight w:val="315"/>
        </w:trPr>
        <w:tc>
          <w:tcPr>
            <w:tcW w:w="825" w:type="dxa"/>
            <w:tcBorders>
              <w:top w:val="nil"/>
              <w:left w:val="single" w:sz="8" w:space="0" w:color="000000"/>
              <w:bottom w:val="single" w:sz="8" w:space="0" w:color="000000"/>
              <w:right w:val="nil"/>
            </w:tcBorders>
            <w:vAlign w:val="center"/>
            <w:hideMark/>
          </w:tcPr>
          <w:p w14:paraId="7BC8D390"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156</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626936B8"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ՍԵՎԱԿ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ՍԱՐԳՍՅԱՆ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796510F9"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6DD7F18F" w14:textId="77777777" w:rsidTr="007F4FBE">
        <w:trPr>
          <w:trHeight w:val="339"/>
        </w:trPr>
        <w:tc>
          <w:tcPr>
            <w:tcW w:w="825" w:type="dxa"/>
            <w:tcBorders>
              <w:top w:val="nil"/>
              <w:left w:val="single" w:sz="8" w:space="0" w:color="000000"/>
              <w:bottom w:val="single" w:sz="8" w:space="0" w:color="000000"/>
              <w:right w:val="nil"/>
            </w:tcBorders>
            <w:vAlign w:val="center"/>
            <w:hideMark/>
          </w:tcPr>
          <w:p w14:paraId="51B8E23E"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157</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3CCC39CB"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ՎԵՐԳՈՒՇ</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ԿԱՐԱՊԵՏՅԱՆ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01D1EF5A"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7B40E256" w14:textId="77777777" w:rsidTr="00A11FBB">
        <w:trPr>
          <w:trHeight w:val="315"/>
        </w:trPr>
        <w:tc>
          <w:tcPr>
            <w:tcW w:w="825" w:type="dxa"/>
            <w:tcBorders>
              <w:top w:val="nil"/>
              <w:left w:val="single" w:sz="8" w:space="0" w:color="000000"/>
              <w:bottom w:val="single" w:sz="8" w:space="0" w:color="000000"/>
              <w:right w:val="nil"/>
            </w:tcBorders>
            <w:vAlign w:val="center"/>
            <w:hideMark/>
          </w:tcPr>
          <w:p w14:paraId="105AFF0E"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158</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0DF7691F"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ԱՐԱՄ</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ԱԹԱՆԵՍՅԱՆ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6788841B"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4D064ACF" w14:textId="77777777" w:rsidTr="007F4FBE">
        <w:trPr>
          <w:trHeight w:val="34"/>
        </w:trPr>
        <w:tc>
          <w:tcPr>
            <w:tcW w:w="825" w:type="dxa"/>
            <w:tcBorders>
              <w:top w:val="nil"/>
              <w:left w:val="single" w:sz="8" w:space="0" w:color="000000"/>
              <w:bottom w:val="single" w:sz="8" w:space="0" w:color="000000"/>
              <w:right w:val="nil"/>
            </w:tcBorders>
            <w:vAlign w:val="center"/>
            <w:hideMark/>
          </w:tcPr>
          <w:p w14:paraId="0337F7FB"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159</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1530F9AE"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ԳՐԻԳՈՐ</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ՊԵՏՐՈՍՅԱՆ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12E7431C"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Հանրային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սնունդ</w:t>
            </w:r>
            <w:r w:rsidRPr="002F6DB7">
              <w:rPr>
                <w:rFonts w:ascii="Sylfaen" w:eastAsia="Times New Roman" w:hAnsi="Sylfaen" w:cs="Calibri"/>
                <w:color w:val="000000"/>
                <w:lang w:eastAsia="ru-RU"/>
              </w:rPr>
              <w:t xml:space="preserve"> </w:t>
            </w:r>
          </w:p>
        </w:tc>
      </w:tr>
      <w:tr w:rsidR="00506CCB" w:rsidRPr="002E027F" w14:paraId="61519CF6" w14:textId="77777777" w:rsidTr="007F4FBE">
        <w:trPr>
          <w:trHeight w:val="34"/>
        </w:trPr>
        <w:tc>
          <w:tcPr>
            <w:tcW w:w="825" w:type="dxa"/>
            <w:tcBorders>
              <w:top w:val="nil"/>
              <w:left w:val="single" w:sz="8" w:space="0" w:color="000000"/>
              <w:bottom w:val="single" w:sz="8" w:space="0" w:color="000000"/>
              <w:right w:val="nil"/>
            </w:tcBorders>
            <w:vAlign w:val="center"/>
            <w:hideMark/>
          </w:tcPr>
          <w:p w14:paraId="0570C58A"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160</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5256E68B"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ԲԱՐՍԵՂՅԱՆ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ԱՐՄԵՆ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6AD7512A"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4E6EA0B0" w14:textId="77777777" w:rsidTr="007F4FBE">
        <w:trPr>
          <w:trHeight w:val="280"/>
        </w:trPr>
        <w:tc>
          <w:tcPr>
            <w:tcW w:w="825" w:type="dxa"/>
            <w:tcBorders>
              <w:top w:val="nil"/>
              <w:left w:val="single" w:sz="8" w:space="0" w:color="000000"/>
              <w:bottom w:val="single" w:sz="8" w:space="0" w:color="000000"/>
              <w:right w:val="nil"/>
            </w:tcBorders>
            <w:vAlign w:val="center"/>
            <w:hideMark/>
          </w:tcPr>
          <w:p w14:paraId="12FF6801"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161</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6B45B1A6"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ԼԻԼԻԹ</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ՍՏԵՓԱՆՅԱՆ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6BBD0B7D"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Սպասքի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1DD90E7B" w14:textId="77777777" w:rsidTr="007F4FBE">
        <w:trPr>
          <w:trHeight w:val="270"/>
        </w:trPr>
        <w:tc>
          <w:tcPr>
            <w:tcW w:w="825" w:type="dxa"/>
            <w:tcBorders>
              <w:top w:val="nil"/>
              <w:left w:val="single" w:sz="8" w:space="0" w:color="000000"/>
              <w:bottom w:val="single" w:sz="8" w:space="0" w:color="000000"/>
              <w:right w:val="nil"/>
            </w:tcBorders>
            <w:vAlign w:val="center"/>
            <w:hideMark/>
          </w:tcPr>
          <w:p w14:paraId="05175788"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162</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6B85BCD8"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ԱՄԱԼՅԱ</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ՍԵՖԻԼՅԱՆ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04AA8C67"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Ծաղկի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76D98767" w14:textId="77777777" w:rsidTr="007F4FBE">
        <w:trPr>
          <w:trHeight w:val="402"/>
        </w:trPr>
        <w:tc>
          <w:tcPr>
            <w:tcW w:w="825" w:type="dxa"/>
            <w:tcBorders>
              <w:top w:val="nil"/>
              <w:left w:val="single" w:sz="8" w:space="0" w:color="000000"/>
              <w:bottom w:val="single" w:sz="8" w:space="0" w:color="000000"/>
              <w:right w:val="nil"/>
            </w:tcBorders>
            <w:vAlign w:val="center"/>
            <w:hideMark/>
          </w:tcPr>
          <w:p w14:paraId="2B0D4DF7"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163</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3874C8EF"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ԹԱԹՈՒԼ</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ՄԱՐԿՈՍՅԱՆ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734D483F"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Գեղեցկության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սրահ</w:t>
            </w:r>
          </w:p>
        </w:tc>
      </w:tr>
      <w:tr w:rsidR="00506CCB" w:rsidRPr="002E027F" w14:paraId="603EBA7C" w14:textId="77777777" w:rsidTr="007F4FBE">
        <w:trPr>
          <w:trHeight w:val="266"/>
        </w:trPr>
        <w:tc>
          <w:tcPr>
            <w:tcW w:w="825" w:type="dxa"/>
            <w:tcBorders>
              <w:top w:val="nil"/>
              <w:left w:val="single" w:sz="8" w:space="0" w:color="000000"/>
              <w:bottom w:val="single" w:sz="8" w:space="0" w:color="000000"/>
              <w:right w:val="nil"/>
            </w:tcBorders>
            <w:vAlign w:val="center"/>
            <w:hideMark/>
          </w:tcPr>
          <w:p w14:paraId="122C77A0"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164</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4EF5FCAE"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ՌԱՅԱ</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ՄԱՐՏԻՐՈՍՅԱՆ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4DEB8AF5"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Ծաղկի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188F08AF" w14:textId="77777777" w:rsidTr="007F4FBE">
        <w:trPr>
          <w:trHeight w:val="411"/>
        </w:trPr>
        <w:tc>
          <w:tcPr>
            <w:tcW w:w="825" w:type="dxa"/>
            <w:tcBorders>
              <w:top w:val="nil"/>
              <w:left w:val="single" w:sz="8" w:space="0" w:color="000000"/>
              <w:bottom w:val="single" w:sz="8" w:space="0" w:color="000000"/>
              <w:right w:val="nil"/>
            </w:tcBorders>
            <w:vAlign w:val="center"/>
            <w:hideMark/>
          </w:tcPr>
          <w:p w14:paraId="61850CF3"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165</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484EA151"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ՍԱՆԴՈՒԽՏ</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ԱՎԵՏԻՍՅԱՆ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0B8F6E81"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Գեղեցկության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սրահ</w:t>
            </w:r>
          </w:p>
        </w:tc>
      </w:tr>
      <w:tr w:rsidR="00506CCB" w:rsidRPr="002E027F" w14:paraId="667B0DA5" w14:textId="77777777" w:rsidTr="007F4FBE">
        <w:trPr>
          <w:trHeight w:val="261"/>
        </w:trPr>
        <w:tc>
          <w:tcPr>
            <w:tcW w:w="825" w:type="dxa"/>
            <w:tcBorders>
              <w:top w:val="nil"/>
              <w:left w:val="single" w:sz="8" w:space="0" w:color="000000"/>
              <w:bottom w:val="single" w:sz="8" w:space="0" w:color="000000"/>
              <w:right w:val="nil"/>
            </w:tcBorders>
            <w:vAlign w:val="center"/>
            <w:hideMark/>
          </w:tcPr>
          <w:p w14:paraId="424CCF6E"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166</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17BE8F19"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ԳԵՂԱՆՈՒՇ</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ԻՍՐԱՅԵԼՅԱՆ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04846749"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Հագուստի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1DE5013E" w14:textId="77777777" w:rsidTr="007F4FBE">
        <w:trPr>
          <w:trHeight w:val="252"/>
        </w:trPr>
        <w:tc>
          <w:tcPr>
            <w:tcW w:w="825" w:type="dxa"/>
            <w:tcBorders>
              <w:top w:val="nil"/>
              <w:left w:val="single" w:sz="8" w:space="0" w:color="000000"/>
              <w:bottom w:val="single" w:sz="8" w:space="0" w:color="000000"/>
              <w:right w:val="nil"/>
            </w:tcBorders>
            <w:vAlign w:val="center"/>
            <w:hideMark/>
          </w:tcPr>
          <w:p w14:paraId="19C760A4"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167</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10D3240F"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ՌՈՒԶԱՆՆԱ</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ՎԱՐԴԱՆՅԱՆ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0F1B1AEF"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Ատամնաբուժարան</w:t>
            </w:r>
          </w:p>
        </w:tc>
      </w:tr>
      <w:tr w:rsidR="00506CCB" w:rsidRPr="002E027F" w14:paraId="1738124F" w14:textId="77777777" w:rsidTr="00A11FBB">
        <w:trPr>
          <w:trHeight w:val="315"/>
        </w:trPr>
        <w:tc>
          <w:tcPr>
            <w:tcW w:w="825" w:type="dxa"/>
            <w:tcBorders>
              <w:top w:val="nil"/>
              <w:left w:val="single" w:sz="8" w:space="0" w:color="000000"/>
              <w:bottom w:val="single" w:sz="8" w:space="0" w:color="000000"/>
              <w:right w:val="nil"/>
            </w:tcBorders>
            <w:vAlign w:val="center"/>
            <w:hideMark/>
          </w:tcPr>
          <w:p w14:paraId="756D66C3"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168</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010C2C5F"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ՏԻԳՐԱՆ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ՊԵՏՈՅԱՆ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4B0EF0C8"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Հանրային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սնունդ</w:t>
            </w:r>
          </w:p>
        </w:tc>
      </w:tr>
      <w:tr w:rsidR="00506CCB" w:rsidRPr="002E027F" w14:paraId="049CE344" w14:textId="77777777" w:rsidTr="007F4FBE">
        <w:trPr>
          <w:trHeight w:val="346"/>
        </w:trPr>
        <w:tc>
          <w:tcPr>
            <w:tcW w:w="825" w:type="dxa"/>
            <w:tcBorders>
              <w:top w:val="nil"/>
              <w:left w:val="single" w:sz="8" w:space="0" w:color="000000"/>
              <w:bottom w:val="single" w:sz="8" w:space="0" w:color="000000"/>
              <w:right w:val="nil"/>
            </w:tcBorders>
            <w:vAlign w:val="center"/>
            <w:hideMark/>
          </w:tcPr>
          <w:p w14:paraId="5D2323FC"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169</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282858BC"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ՏԻԳՐԱՆ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ՎԱՐԴԻԿՅԱՆ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2EE0E423"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Հանրային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սնունդ</w:t>
            </w:r>
          </w:p>
        </w:tc>
      </w:tr>
      <w:tr w:rsidR="00506CCB" w:rsidRPr="002E027F" w14:paraId="7A763EDE" w14:textId="77777777" w:rsidTr="007F4FBE">
        <w:trPr>
          <w:trHeight w:val="265"/>
        </w:trPr>
        <w:tc>
          <w:tcPr>
            <w:tcW w:w="825" w:type="dxa"/>
            <w:tcBorders>
              <w:top w:val="nil"/>
              <w:left w:val="single" w:sz="8" w:space="0" w:color="000000"/>
              <w:bottom w:val="single" w:sz="8" w:space="0" w:color="000000"/>
              <w:right w:val="nil"/>
            </w:tcBorders>
            <w:vAlign w:val="center"/>
            <w:hideMark/>
          </w:tcPr>
          <w:p w14:paraId="11C7654C"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170</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2985D3ED"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ՄԵԼԱՆՅԱ</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ՎԱՐԴԻԿՅԱՆ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0E1FF13C"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3B3EDE95" w14:textId="77777777" w:rsidTr="007F4FBE">
        <w:trPr>
          <w:trHeight w:val="256"/>
        </w:trPr>
        <w:tc>
          <w:tcPr>
            <w:tcW w:w="825" w:type="dxa"/>
            <w:tcBorders>
              <w:top w:val="nil"/>
              <w:left w:val="single" w:sz="8" w:space="0" w:color="000000"/>
              <w:bottom w:val="single" w:sz="8" w:space="0" w:color="000000"/>
              <w:right w:val="nil"/>
            </w:tcBorders>
            <w:vAlign w:val="center"/>
            <w:hideMark/>
          </w:tcPr>
          <w:p w14:paraId="2556D412"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171</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0F126F1D"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ԼՈՒՍԻՆԵ</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ԽԱՄՈՅԱՆ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513D6455"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105C8D03" w14:textId="77777777" w:rsidTr="007F4FBE">
        <w:trPr>
          <w:trHeight w:val="401"/>
        </w:trPr>
        <w:tc>
          <w:tcPr>
            <w:tcW w:w="825" w:type="dxa"/>
            <w:tcBorders>
              <w:top w:val="nil"/>
              <w:left w:val="single" w:sz="8" w:space="0" w:color="000000"/>
              <w:bottom w:val="single" w:sz="8" w:space="0" w:color="000000"/>
              <w:right w:val="nil"/>
            </w:tcBorders>
            <w:vAlign w:val="center"/>
            <w:hideMark/>
          </w:tcPr>
          <w:p w14:paraId="75EDBB77"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172</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3C3DAD0E"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ՀՐԱՉԻԿ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ՍԱՐԳՍՅԱՆ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ՎԱՉԱԳԱՆԻ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2524D06C"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063C79CE" w14:textId="77777777" w:rsidTr="007F4FBE">
        <w:trPr>
          <w:trHeight w:val="407"/>
        </w:trPr>
        <w:tc>
          <w:tcPr>
            <w:tcW w:w="825" w:type="dxa"/>
            <w:tcBorders>
              <w:top w:val="nil"/>
              <w:left w:val="single" w:sz="8" w:space="0" w:color="000000"/>
              <w:bottom w:val="single" w:sz="8" w:space="0" w:color="000000"/>
              <w:right w:val="nil"/>
            </w:tcBorders>
            <w:vAlign w:val="center"/>
            <w:hideMark/>
          </w:tcPr>
          <w:p w14:paraId="499A7465"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173</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45702B65"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ԱՆԻ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ՄԿՐՏՉՅԱՆ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ԶՈՀՐԱԲԻ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7B3DA053"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12362C55" w14:textId="77777777" w:rsidTr="007F4FBE">
        <w:trPr>
          <w:trHeight w:val="400"/>
        </w:trPr>
        <w:tc>
          <w:tcPr>
            <w:tcW w:w="825" w:type="dxa"/>
            <w:tcBorders>
              <w:top w:val="nil"/>
              <w:left w:val="single" w:sz="8" w:space="0" w:color="000000"/>
              <w:bottom w:val="single" w:sz="8" w:space="0" w:color="000000"/>
              <w:right w:val="nil"/>
            </w:tcBorders>
            <w:vAlign w:val="center"/>
            <w:hideMark/>
          </w:tcPr>
          <w:p w14:paraId="59198BCE"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174</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441551FA"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ԱՐԳԻՇՏԻ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ՄԿՐՏՉՅԱՆ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00F6AC21"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38AD8CA3" w14:textId="77777777" w:rsidTr="00A11FBB">
        <w:trPr>
          <w:trHeight w:val="315"/>
        </w:trPr>
        <w:tc>
          <w:tcPr>
            <w:tcW w:w="825" w:type="dxa"/>
            <w:tcBorders>
              <w:top w:val="nil"/>
              <w:left w:val="single" w:sz="8" w:space="0" w:color="000000"/>
              <w:bottom w:val="single" w:sz="8" w:space="0" w:color="000000"/>
              <w:right w:val="nil"/>
            </w:tcBorders>
            <w:vAlign w:val="center"/>
            <w:hideMark/>
          </w:tcPr>
          <w:p w14:paraId="434F7127"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175</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59B4B3F4"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ԱՐՏԱԿ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ՄԿՐՏՉՅԱՆ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04688471"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0F105714" w14:textId="77777777" w:rsidTr="007F4FBE">
        <w:trPr>
          <w:trHeight w:val="353"/>
        </w:trPr>
        <w:tc>
          <w:tcPr>
            <w:tcW w:w="825" w:type="dxa"/>
            <w:tcBorders>
              <w:top w:val="nil"/>
              <w:left w:val="single" w:sz="8" w:space="0" w:color="000000"/>
              <w:bottom w:val="single" w:sz="8" w:space="0" w:color="000000"/>
              <w:right w:val="nil"/>
            </w:tcBorders>
            <w:vAlign w:val="center"/>
            <w:hideMark/>
          </w:tcPr>
          <w:p w14:paraId="74F91BC8"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176</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13ABCE4E"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ՎԱՐԴԱՆ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ԽԱՉԱՏՐՅԱՆ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4116498C"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Հանրային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սնունդ</w:t>
            </w:r>
          </w:p>
        </w:tc>
      </w:tr>
      <w:tr w:rsidR="00506CCB" w:rsidRPr="002E027F" w14:paraId="70A7286B" w14:textId="77777777" w:rsidTr="007F4FBE">
        <w:trPr>
          <w:trHeight w:val="416"/>
        </w:trPr>
        <w:tc>
          <w:tcPr>
            <w:tcW w:w="825" w:type="dxa"/>
            <w:tcBorders>
              <w:top w:val="nil"/>
              <w:left w:val="single" w:sz="8" w:space="0" w:color="000000"/>
              <w:bottom w:val="single" w:sz="8" w:space="0" w:color="000000"/>
              <w:right w:val="nil"/>
            </w:tcBorders>
            <w:vAlign w:val="center"/>
            <w:hideMark/>
          </w:tcPr>
          <w:p w14:paraId="00E95E3B"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177</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13D0A73F"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ՍՈՒՐԵՆ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ԳՐԻԳՈՐՅԱՆ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46ACDD00"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Հագուստի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4EE19A0B" w14:textId="77777777" w:rsidTr="008550D3">
        <w:trPr>
          <w:trHeight w:val="408"/>
        </w:trPr>
        <w:tc>
          <w:tcPr>
            <w:tcW w:w="825" w:type="dxa"/>
            <w:tcBorders>
              <w:top w:val="nil"/>
              <w:left w:val="single" w:sz="8" w:space="0" w:color="000000"/>
              <w:bottom w:val="single" w:sz="8" w:space="0" w:color="000000"/>
              <w:right w:val="nil"/>
            </w:tcBorders>
            <w:vAlign w:val="center"/>
            <w:hideMark/>
          </w:tcPr>
          <w:p w14:paraId="57C68A1B"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178</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76AD03C0"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ՏԻԳՐԱՆ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ՄԱՐՏԻՐՈՍՅԱՆ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6675C3B3"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Գրենական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պիտույքների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և</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հուշանվերների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27384E2A" w14:textId="77777777" w:rsidTr="008550D3">
        <w:trPr>
          <w:trHeight w:val="301"/>
        </w:trPr>
        <w:tc>
          <w:tcPr>
            <w:tcW w:w="825" w:type="dxa"/>
            <w:tcBorders>
              <w:top w:val="nil"/>
              <w:left w:val="single" w:sz="8" w:space="0" w:color="000000"/>
              <w:bottom w:val="single" w:sz="8" w:space="0" w:color="000000"/>
              <w:right w:val="nil"/>
            </w:tcBorders>
            <w:vAlign w:val="center"/>
            <w:hideMark/>
          </w:tcPr>
          <w:p w14:paraId="3FDF870A"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179</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7D4C6BD0"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ԱՆԴՐԱՆԻԿ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ՏԻԳՐԱՆՅԱՆ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77D0FAF4"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Էլեկտրոնիկայի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և</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հուշանվերների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3A060767" w14:textId="77777777" w:rsidTr="008550D3">
        <w:trPr>
          <w:trHeight w:val="265"/>
        </w:trPr>
        <w:tc>
          <w:tcPr>
            <w:tcW w:w="825" w:type="dxa"/>
            <w:tcBorders>
              <w:top w:val="nil"/>
              <w:left w:val="single" w:sz="8" w:space="0" w:color="000000"/>
              <w:bottom w:val="single" w:sz="8" w:space="0" w:color="000000"/>
              <w:right w:val="nil"/>
            </w:tcBorders>
            <w:vAlign w:val="center"/>
            <w:hideMark/>
          </w:tcPr>
          <w:p w14:paraId="361B6DE9"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180</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55545684"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ՆԵԼԼԻ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ԵՂԻԱԶԱՐՅԱՆ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1F87DBC0"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Հագուստի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37E71AFE" w14:textId="77777777" w:rsidTr="008550D3">
        <w:trPr>
          <w:trHeight w:val="409"/>
        </w:trPr>
        <w:tc>
          <w:tcPr>
            <w:tcW w:w="825" w:type="dxa"/>
            <w:tcBorders>
              <w:top w:val="nil"/>
              <w:left w:val="single" w:sz="8" w:space="0" w:color="000000"/>
              <w:bottom w:val="single" w:sz="8" w:space="0" w:color="000000"/>
              <w:right w:val="nil"/>
            </w:tcBorders>
            <w:vAlign w:val="center"/>
            <w:hideMark/>
          </w:tcPr>
          <w:p w14:paraId="1456CC2B"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181</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60E3479D"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ՊԱՏՎԱԿԱՆ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ԳՐԻԳՈՐՅԱՆ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0A3F4282"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Տպագրական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ծառայություններ</w:t>
            </w:r>
          </w:p>
        </w:tc>
      </w:tr>
      <w:tr w:rsidR="00506CCB" w:rsidRPr="002E027F" w14:paraId="58F30133" w14:textId="77777777" w:rsidTr="00A11FBB">
        <w:trPr>
          <w:trHeight w:val="315"/>
        </w:trPr>
        <w:tc>
          <w:tcPr>
            <w:tcW w:w="825" w:type="dxa"/>
            <w:tcBorders>
              <w:top w:val="nil"/>
              <w:left w:val="single" w:sz="8" w:space="0" w:color="000000"/>
              <w:bottom w:val="single" w:sz="8" w:space="0" w:color="000000"/>
              <w:right w:val="nil"/>
            </w:tcBorders>
            <w:vAlign w:val="center"/>
            <w:hideMark/>
          </w:tcPr>
          <w:p w14:paraId="38034ABB"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182</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7156B435"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ՄԱՐԻՆԵ</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ԴԱՎԹՅԱՆ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264C5203"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Հագուստի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2F92AFF1" w14:textId="77777777" w:rsidTr="008550D3">
        <w:trPr>
          <w:trHeight w:val="349"/>
        </w:trPr>
        <w:tc>
          <w:tcPr>
            <w:tcW w:w="825" w:type="dxa"/>
            <w:tcBorders>
              <w:top w:val="nil"/>
              <w:left w:val="single" w:sz="8" w:space="0" w:color="000000"/>
              <w:bottom w:val="single" w:sz="8" w:space="0" w:color="000000"/>
              <w:right w:val="nil"/>
            </w:tcBorders>
            <w:vAlign w:val="center"/>
            <w:hideMark/>
          </w:tcPr>
          <w:p w14:paraId="7D81DFA2"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183</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7A6D4F72"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ԼԱԵՐՏ</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ԽԱՉԱՏՐՅԱՆ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4E8DC385"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7ACDC901" w14:textId="77777777" w:rsidTr="008550D3">
        <w:trPr>
          <w:trHeight w:val="269"/>
        </w:trPr>
        <w:tc>
          <w:tcPr>
            <w:tcW w:w="825" w:type="dxa"/>
            <w:tcBorders>
              <w:top w:val="nil"/>
              <w:left w:val="single" w:sz="8" w:space="0" w:color="000000"/>
              <w:bottom w:val="single" w:sz="8" w:space="0" w:color="000000"/>
              <w:right w:val="nil"/>
            </w:tcBorders>
            <w:vAlign w:val="center"/>
            <w:hideMark/>
          </w:tcPr>
          <w:p w14:paraId="2974763C"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184</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73E8B2C9"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ԿԱՐԻՆԵ</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ՍԱՀԱԿՅԱՆ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411FC4CD"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6A488313" w14:textId="77777777" w:rsidTr="00292EFD">
        <w:trPr>
          <w:trHeight w:val="259"/>
        </w:trPr>
        <w:tc>
          <w:tcPr>
            <w:tcW w:w="825" w:type="dxa"/>
            <w:tcBorders>
              <w:top w:val="nil"/>
              <w:left w:val="single" w:sz="8" w:space="0" w:color="000000"/>
              <w:bottom w:val="single" w:sz="4" w:space="0" w:color="auto"/>
              <w:right w:val="nil"/>
            </w:tcBorders>
            <w:vAlign w:val="center"/>
            <w:hideMark/>
          </w:tcPr>
          <w:p w14:paraId="43A53814"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185</w:t>
            </w:r>
          </w:p>
        </w:tc>
        <w:tc>
          <w:tcPr>
            <w:tcW w:w="4835" w:type="dxa"/>
            <w:tcBorders>
              <w:top w:val="nil"/>
              <w:left w:val="single" w:sz="8" w:space="0" w:color="auto"/>
              <w:bottom w:val="single" w:sz="4" w:space="0" w:color="auto"/>
              <w:right w:val="single" w:sz="4" w:space="0" w:color="000000"/>
            </w:tcBorders>
            <w:shd w:val="clear" w:color="000000" w:fill="FFFFFF"/>
            <w:vAlign w:val="center"/>
            <w:hideMark/>
          </w:tcPr>
          <w:p w14:paraId="346535E7"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ՅՈՒՐԱ</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ՔՈԹԱՆՋՅԱՆ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4" w:space="0" w:color="auto"/>
              <w:right w:val="single" w:sz="8" w:space="0" w:color="auto"/>
            </w:tcBorders>
            <w:shd w:val="clear" w:color="000000" w:fill="FFFFFF"/>
            <w:vAlign w:val="center"/>
            <w:hideMark/>
          </w:tcPr>
          <w:p w14:paraId="29D1A235"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Տեխնիկական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հեղուկների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վաճառք</w:t>
            </w:r>
            <w:r w:rsidRPr="002F6DB7">
              <w:rPr>
                <w:rFonts w:ascii="Sylfaen" w:eastAsia="Times New Roman" w:hAnsi="Sylfaen" w:cs="Calibri"/>
                <w:color w:val="000000"/>
                <w:lang w:eastAsia="ru-RU"/>
              </w:rPr>
              <w:t xml:space="preserve"> </w:t>
            </w:r>
          </w:p>
        </w:tc>
      </w:tr>
      <w:tr w:rsidR="00506CCB" w:rsidRPr="002E027F" w14:paraId="4DD4ADB6" w14:textId="77777777" w:rsidTr="00292EFD">
        <w:trPr>
          <w:trHeight w:val="264"/>
        </w:trPr>
        <w:tc>
          <w:tcPr>
            <w:tcW w:w="825" w:type="dxa"/>
            <w:tcBorders>
              <w:top w:val="single" w:sz="4" w:space="0" w:color="auto"/>
              <w:left w:val="single" w:sz="4" w:space="0" w:color="auto"/>
              <w:bottom w:val="single" w:sz="4" w:space="0" w:color="auto"/>
              <w:right w:val="single" w:sz="4" w:space="0" w:color="auto"/>
            </w:tcBorders>
            <w:vAlign w:val="center"/>
            <w:hideMark/>
          </w:tcPr>
          <w:p w14:paraId="7AD9561A"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186</w:t>
            </w:r>
          </w:p>
        </w:tc>
        <w:tc>
          <w:tcPr>
            <w:tcW w:w="4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C91A5A"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ԱԳԱՊԻ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ԿԱՐԱՊԵՏՅԱՆ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04F918"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Ծաղկի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78A94A72" w14:textId="77777777" w:rsidTr="00292EFD">
        <w:trPr>
          <w:trHeight w:val="267"/>
        </w:trPr>
        <w:tc>
          <w:tcPr>
            <w:tcW w:w="825" w:type="dxa"/>
            <w:tcBorders>
              <w:top w:val="single" w:sz="4" w:space="0" w:color="auto"/>
              <w:left w:val="single" w:sz="8" w:space="0" w:color="000000"/>
              <w:bottom w:val="single" w:sz="8" w:space="0" w:color="000000"/>
              <w:right w:val="nil"/>
            </w:tcBorders>
            <w:vAlign w:val="center"/>
            <w:hideMark/>
          </w:tcPr>
          <w:p w14:paraId="73190E75"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187</w:t>
            </w:r>
          </w:p>
        </w:tc>
        <w:tc>
          <w:tcPr>
            <w:tcW w:w="4835" w:type="dxa"/>
            <w:tcBorders>
              <w:top w:val="single" w:sz="4" w:space="0" w:color="auto"/>
              <w:left w:val="single" w:sz="8" w:space="0" w:color="auto"/>
              <w:bottom w:val="single" w:sz="8" w:space="0" w:color="auto"/>
              <w:right w:val="single" w:sz="4" w:space="0" w:color="000000"/>
            </w:tcBorders>
            <w:shd w:val="clear" w:color="000000" w:fill="FFFFFF"/>
            <w:vAlign w:val="center"/>
            <w:hideMark/>
          </w:tcPr>
          <w:p w14:paraId="234C9B90"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ՀԱՅԿ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ԳՐԻԳՈՐՅԱՆ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single" w:sz="4" w:space="0" w:color="auto"/>
              <w:left w:val="nil"/>
              <w:bottom w:val="single" w:sz="8" w:space="0" w:color="auto"/>
              <w:right w:val="single" w:sz="8" w:space="0" w:color="auto"/>
            </w:tcBorders>
            <w:shd w:val="clear" w:color="000000" w:fill="FFFFFF"/>
            <w:vAlign w:val="center"/>
            <w:hideMark/>
          </w:tcPr>
          <w:p w14:paraId="4CF89CEF"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Տեխնիկական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հեղուկների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վաճառք</w:t>
            </w:r>
            <w:r w:rsidRPr="002F6DB7">
              <w:rPr>
                <w:rFonts w:ascii="Sylfaen" w:eastAsia="Times New Roman" w:hAnsi="Sylfaen" w:cs="Calibri"/>
                <w:color w:val="000000"/>
                <w:lang w:eastAsia="ru-RU"/>
              </w:rPr>
              <w:t xml:space="preserve"> </w:t>
            </w:r>
          </w:p>
        </w:tc>
      </w:tr>
      <w:tr w:rsidR="00506CCB" w:rsidRPr="002E027F" w14:paraId="148FBE3C" w14:textId="77777777" w:rsidTr="008550D3">
        <w:trPr>
          <w:trHeight w:val="258"/>
        </w:trPr>
        <w:tc>
          <w:tcPr>
            <w:tcW w:w="825" w:type="dxa"/>
            <w:tcBorders>
              <w:top w:val="nil"/>
              <w:left w:val="single" w:sz="8" w:space="0" w:color="000000"/>
              <w:bottom w:val="single" w:sz="8" w:space="0" w:color="000000"/>
              <w:right w:val="nil"/>
            </w:tcBorders>
            <w:vAlign w:val="center"/>
            <w:hideMark/>
          </w:tcPr>
          <w:p w14:paraId="1199FE83"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lastRenderedPageBreak/>
              <w:t>188</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5BC5AE3F"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ԿԱՐԻՆԵ</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ԽԱՉԱՏՐՅԱՆ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49BA8BBD"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Հանրային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սնունդ</w:t>
            </w:r>
          </w:p>
        </w:tc>
      </w:tr>
      <w:tr w:rsidR="00506CCB" w:rsidRPr="002E027F" w14:paraId="60B22472" w14:textId="77777777" w:rsidTr="00A11FBB">
        <w:trPr>
          <w:trHeight w:val="315"/>
        </w:trPr>
        <w:tc>
          <w:tcPr>
            <w:tcW w:w="825" w:type="dxa"/>
            <w:tcBorders>
              <w:top w:val="nil"/>
              <w:left w:val="single" w:sz="8" w:space="0" w:color="000000"/>
              <w:bottom w:val="single" w:sz="8" w:space="0" w:color="000000"/>
              <w:right w:val="nil"/>
            </w:tcBorders>
            <w:vAlign w:val="center"/>
            <w:hideMark/>
          </w:tcPr>
          <w:p w14:paraId="6981BED7"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189</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31831D0A"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ԼԻԴԱ</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ԴԻԼԱՆՅԱՆ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0DFDE7CC"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7F520961" w14:textId="77777777" w:rsidTr="00A11FBB">
        <w:trPr>
          <w:trHeight w:val="315"/>
        </w:trPr>
        <w:tc>
          <w:tcPr>
            <w:tcW w:w="825" w:type="dxa"/>
            <w:tcBorders>
              <w:top w:val="nil"/>
              <w:left w:val="single" w:sz="8" w:space="0" w:color="000000"/>
              <w:bottom w:val="single" w:sz="8" w:space="0" w:color="000000"/>
              <w:right w:val="nil"/>
            </w:tcBorders>
            <w:vAlign w:val="center"/>
            <w:hideMark/>
          </w:tcPr>
          <w:p w14:paraId="2D2D111E"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190</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34F66E5C"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ԳԱՐԻԿ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ԽԱՉՈՅԱՆ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6CF49DAE"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Տնտեսական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2C09319B" w14:textId="77777777" w:rsidTr="008550D3">
        <w:trPr>
          <w:trHeight w:val="299"/>
        </w:trPr>
        <w:tc>
          <w:tcPr>
            <w:tcW w:w="825" w:type="dxa"/>
            <w:tcBorders>
              <w:top w:val="nil"/>
              <w:left w:val="single" w:sz="8" w:space="0" w:color="000000"/>
              <w:bottom w:val="single" w:sz="8" w:space="0" w:color="000000"/>
              <w:right w:val="nil"/>
            </w:tcBorders>
            <w:vAlign w:val="center"/>
            <w:hideMark/>
          </w:tcPr>
          <w:p w14:paraId="093EC11B"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191</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4782EDD1"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ՀՐԱՉՈՒՀԻ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ՍԱՐԳՍՅԱՆ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04EA4FEF"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Մթերային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197D5F64" w14:textId="77777777" w:rsidTr="00A11FBB">
        <w:trPr>
          <w:trHeight w:val="315"/>
        </w:trPr>
        <w:tc>
          <w:tcPr>
            <w:tcW w:w="825" w:type="dxa"/>
            <w:tcBorders>
              <w:top w:val="nil"/>
              <w:left w:val="single" w:sz="8" w:space="0" w:color="000000"/>
              <w:bottom w:val="single" w:sz="8" w:space="0" w:color="000000"/>
              <w:right w:val="nil"/>
            </w:tcBorders>
            <w:vAlign w:val="center"/>
            <w:hideMark/>
          </w:tcPr>
          <w:p w14:paraId="77C0E078"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192</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3D7061A4"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ՀՐԱՆՈՒՇ</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ԵՍԱՅԱՆ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1B5EA8C5"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Հագուստի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001C4DDE" w14:textId="77777777" w:rsidTr="008550D3">
        <w:trPr>
          <w:trHeight w:val="351"/>
        </w:trPr>
        <w:tc>
          <w:tcPr>
            <w:tcW w:w="825" w:type="dxa"/>
            <w:tcBorders>
              <w:top w:val="nil"/>
              <w:left w:val="single" w:sz="8" w:space="0" w:color="000000"/>
              <w:bottom w:val="single" w:sz="8" w:space="0" w:color="000000"/>
              <w:right w:val="nil"/>
            </w:tcBorders>
            <w:vAlign w:val="center"/>
            <w:hideMark/>
          </w:tcPr>
          <w:p w14:paraId="79C1404A"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193</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05CC433C"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ԳԵՎՈՐԳ</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ԲԱՐՍԵՂՅԱՆ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083BFB17"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Տնտեսական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խանութ</w:t>
            </w:r>
          </w:p>
        </w:tc>
      </w:tr>
      <w:tr w:rsidR="00506CCB" w:rsidRPr="002E027F" w14:paraId="3470ED72" w14:textId="77777777" w:rsidTr="008550D3">
        <w:trPr>
          <w:trHeight w:val="399"/>
        </w:trPr>
        <w:tc>
          <w:tcPr>
            <w:tcW w:w="825" w:type="dxa"/>
            <w:tcBorders>
              <w:top w:val="nil"/>
              <w:left w:val="single" w:sz="8" w:space="0" w:color="000000"/>
              <w:bottom w:val="single" w:sz="8" w:space="0" w:color="000000"/>
              <w:right w:val="nil"/>
            </w:tcBorders>
            <w:vAlign w:val="center"/>
            <w:hideMark/>
          </w:tcPr>
          <w:p w14:paraId="58E3ED14"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194</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3B0AF148"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ԱՐՏԱՇԵՍ</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ՀԱՐԹԵՆՅԱՆ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2DD7374A"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Հանրային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սնունդ</w:t>
            </w:r>
          </w:p>
        </w:tc>
      </w:tr>
      <w:tr w:rsidR="00506CCB" w:rsidRPr="002E027F" w14:paraId="236F8939" w14:textId="77777777" w:rsidTr="008550D3">
        <w:trPr>
          <w:trHeight w:val="278"/>
        </w:trPr>
        <w:tc>
          <w:tcPr>
            <w:tcW w:w="825" w:type="dxa"/>
            <w:tcBorders>
              <w:top w:val="nil"/>
              <w:left w:val="single" w:sz="8" w:space="0" w:color="000000"/>
              <w:bottom w:val="single" w:sz="8" w:space="0" w:color="000000"/>
              <w:right w:val="nil"/>
            </w:tcBorders>
            <w:vAlign w:val="center"/>
            <w:hideMark/>
          </w:tcPr>
          <w:p w14:paraId="6B5206E7"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195</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44DFB99D"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ԴԱՎԻԹ</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ՄԽԻԹԱՐՅԱՆ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55E092E0"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Ատամնաբուժարան</w:t>
            </w:r>
          </w:p>
        </w:tc>
      </w:tr>
      <w:tr w:rsidR="00506CCB" w:rsidRPr="002E027F" w14:paraId="3A9CC133" w14:textId="77777777" w:rsidTr="008550D3">
        <w:trPr>
          <w:trHeight w:val="395"/>
        </w:trPr>
        <w:tc>
          <w:tcPr>
            <w:tcW w:w="825" w:type="dxa"/>
            <w:tcBorders>
              <w:top w:val="nil"/>
              <w:left w:val="single" w:sz="8" w:space="0" w:color="000000"/>
              <w:bottom w:val="single" w:sz="8" w:space="0" w:color="000000"/>
              <w:right w:val="nil"/>
            </w:tcBorders>
            <w:vAlign w:val="center"/>
            <w:hideMark/>
          </w:tcPr>
          <w:p w14:paraId="08F00E20"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196</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7C5AA0DC"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ՊԱՐՈՒՅՐ</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ՄԵԼՔՈՆՅԱՆ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3BDA23D0"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Գեղեցկության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սրահ</w:t>
            </w:r>
          </w:p>
        </w:tc>
      </w:tr>
      <w:tr w:rsidR="00506CCB" w:rsidRPr="002E027F" w14:paraId="1AAD6768" w14:textId="77777777" w:rsidTr="008550D3">
        <w:trPr>
          <w:trHeight w:val="262"/>
        </w:trPr>
        <w:tc>
          <w:tcPr>
            <w:tcW w:w="825" w:type="dxa"/>
            <w:tcBorders>
              <w:top w:val="nil"/>
              <w:left w:val="single" w:sz="8" w:space="0" w:color="000000"/>
              <w:bottom w:val="single" w:sz="8" w:space="0" w:color="000000"/>
              <w:right w:val="nil"/>
            </w:tcBorders>
            <w:vAlign w:val="center"/>
            <w:hideMark/>
          </w:tcPr>
          <w:p w14:paraId="2AAC84D1"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197</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376FFDC0"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ՄՆԱՑԱԿԱՆ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ՍԱՀԱԿՅԱՆ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5E666E96"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Օնլայն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առևտրի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կետ</w:t>
            </w:r>
          </w:p>
        </w:tc>
      </w:tr>
      <w:tr w:rsidR="00506CCB" w:rsidRPr="002E027F" w14:paraId="199C9C44" w14:textId="77777777" w:rsidTr="008550D3">
        <w:trPr>
          <w:trHeight w:val="34"/>
        </w:trPr>
        <w:tc>
          <w:tcPr>
            <w:tcW w:w="825" w:type="dxa"/>
            <w:tcBorders>
              <w:top w:val="nil"/>
              <w:left w:val="single" w:sz="8" w:space="0" w:color="000000"/>
              <w:bottom w:val="single" w:sz="8" w:space="0" w:color="000000"/>
              <w:right w:val="nil"/>
            </w:tcBorders>
            <w:vAlign w:val="center"/>
            <w:hideMark/>
          </w:tcPr>
          <w:p w14:paraId="0964BE60"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198</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78E82830"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ՄԱՐՏԻԿ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ՍԱՐԳՍՅԱՆ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7D5AA5EE"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Հեղուկ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վառելիքի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մանրածախ</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առևտրի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կետերում</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հեղուկ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վառելիքի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վաճառք</w:t>
            </w:r>
            <w:r w:rsidRPr="002F6DB7">
              <w:rPr>
                <w:rFonts w:ascii="Sylfaen" w:eastAsia="Times New Roman" w:hAnsi="Sylfaen" w:cs="Calibri"/>
                <w:color w:val="000000"/>
                <w:lang w:eastAsia="ru-RU"/>
              </w:rPr>
              <w:t xml:space="preserve"> </w:t>
            </w:r>
          </w:p>
        </w:tc>
      </w:tr>
      <w:tr w:rsidR="00506CCB" w:rsidRPr="002E027F" w14:paraId="7E63D5B7" w14:textId="77777777" w:rsidTr="008550D3">
        <w:trPr>
          <w:trHeight w:val="326"/>
        </w:trPr>
        <w:tc>
          <w:tcPr>
            <w:tcW w:w="825" w:type="dxa"/>
            <w:tcBorders>
              <w:top w:val="nil"/>
              <w:left w:val="single" w:sz="8" w:space="0" w:color="000000"/>
              <w:bottom w:val="single" w:sz="8" w:space="0" w:color="000000"/>
              <w:right w:val="nil"/>
            </w:tcBorders>
            <w:vAlign w:val="center"/>
            <w:hideMark/>
          </w:tcPr>
          <w:p w14:paraId="28239979"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199</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78C37658"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ՍԱՆԱՄ</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ՀԱՐՈՅԱՆ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7DA0016E"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Հեղուկ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վառելիքի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մանրածախ</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առևտրի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կետերում</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հեղուկ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վառելիքի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վաճառք</w:t>
            </w:r>
            <w:r w:rsidRPr="002F6DB7">
              <w:rPr>
                <w:rFonts w:ascii="Sylfaen" w:eastAsia="Times New Roman" w:hAnsi="Sylfaen" w:cs="Calibri"/>
                <w:color w:val="000000"/>
                <w:lang w:eastAsia="ru-RU"/>
              </w:rPr>
              <w:t xml:space="preserve">, </w:t>
            </w:r>
          </w:p>
        </w:tc>
      </w:tr>
      <w:tr w:rsidR="00506CCB" w:rsidRPr="002E027F" w14:paraId="6724871B" w14:textId="77777777" w:rsidTr="008550D3">
        <w:trPr>
          <w:trHeight w:val="362"/>
        </w:trPr>
        <w:tc>
          <w:tcPr>
            <w:tcW w:w="825" w:type="dxa"/>
            <w:tcBorders>
              <w:top w:val="nil"/>
              <w:left w:val="single" w:sz="8" w:space="0" w:color="000000"/>
              <w:bottom w:val="single" w:sz="8" w:space="0" w:color="000000"/>
              <w:right w:val="nil"/>
            </w:tcBorders>
            <w:vAlign w:val="center"/>
            <w:hideMark/>
          </w:tcPr>
          <w:p w14:paraId="570AB7F4"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200</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513FE9D3"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ՌՈՒԴԻԿ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ՄԽԻԹԱՐՅԱՆ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1BFA29DB"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Հեղուկ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վառելիքի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մանրածախ</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առևտրի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կետերում</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հեղուկ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վառելիքի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վաճառք</w:t>
            </w:r>
            <w:r w:rsidRPr="002F6DB7">
              <w:rPr>
                <w:rFonts w:ascii="Sylfaen" w:eastAsia="Times New Roman" w:hAnsi="Sylfaen" w:cs="Calibri"/>
                <w:color w:val="000000"/>
                <w:lang w:eastAsia="ru-RU"/>
              </w:rPr>
              <w:t xml:space="preserve"> </w:t>
            </w:r>
          </w:p>
        </w:tc>
      </w:tr>
      <w:tr w:rsidR="00506CCB" w:rsidRPr="002E027F" w14:paraId="2521CA17" w14:textId="77777777" w:rsidTr="008550D3">
        <w:trPr>
          <w:trHeight w:val="411"/>
        </w:trPr>
        <w:tc>
          <w:tcPr>
            <w:tcW w:w="825" w:type="dxa"/>
            <w:tcBorders>
              <w:top w:val="nil"/>
              <w:left w:val="single" w:sz="8" w:space="0" w:color="000000"/>
              <w:bottom w:val="single" w:sz="8" w:space="0" w:color="000000"/>
              <w:right w:val="nil"/>
            </w:tcBorders>
            <w:vAlign w:val="center"/>
            <w:hideMark/>
          </w:tcPr>
          <w:p w14:paraId="7F5FFAC2"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201</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2023F085"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ՌՈՒԴԻԿ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ՄԽԻԹԱՐՅԱՆ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1DCEE487"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Հեղուկացված</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գազերի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մանրածախ</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առևտրի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կետերում</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հեղուկացված</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գազերի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վաճառք</w:t>
            </w:r>
            <w:r w:rsidRPr="002F6DB7">
              <w:rPr>
                <w:rFonts w:ascii="Sylfaen" w:eastAsia="Times New Roman" w:hAnsi="Sylfaen" w:cs="Calibri"/>
                <w:color w:val="000000"/>
                <w:lang w:eastAsia="ru-RU"/>
              </w:rPr>
              <w:t xml:space="preserve"> </w:t>
            </w:r>
          </w:p>
        </w:tc>
      </w:tr>
      <w:tr w:rsidR="00506CCB" w:rsidRPr="002E027F" w14:paraId="2EBC988D" w14:textId="77777777" w:rsidTr="008550D3">
        <w:trPr>
          <w:trHeight w:val="305"/>
        </w:trPr>
        <w:tc>
          <w:tcPr>
            <w:tcW w:w="825" w:type="dxa"/>
            <w:tcBorders>
              <w:top w:val="nil"/>
              <w:left w:val="single" w:sz="8" w:space="0" w:color="000000"/>
              <w:bottom w:val="single" w:sz="8" w:space="0" w:color="000000"/>
              <w:right w:val="nil"/>
            </w:tcBorders>
            <w:vAlign w:val="center"/>
            <w:hideMark/>
          </w:tcPr>
          <w:p w14:paraId="1C528CEE"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202</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25F53F42"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ՍԱՄՍՈՆ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ԵՍԱՅԱՆ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4C8894AD"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Հեղուկ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վառելիքի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մանրածախ</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առևտրի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կետերում</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հեղուկ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վառելիքի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վաճառք</w:t>
            </w:r>
            <w:r w:rsidRPr="002F6DB7">
              <w:rPr>
                <w:rFonts w:ascii="Sylfaen" w:eastAsia="Times New Roman" w:hAnsi="Sylfaen" w:cs="Calibri"/>
                <w:color w:val="000000"/>
                <w:lang w:eastAsia="ru-RU"/>
              </w:rPr>
              <w:t xml:space="preserve"> </w:t>
            </w:r>
          </w:p>
        </w:tc>
      </w:tr>
      <w:tr w:rsidR="00506CCB" w:rsidRPr="002E027F" w14:paraId="1C49FBA7" w14:textId="77777777" w:rsidTr="008550D3">
        <w:trPr>
          <w:trHeight w:val="200"/>
        </w:trPr>
        <w:tc>
          <w:tcPr>
            <w:tcW w:w="825" w:type="dxa"/>
            <w:tcBorders>
              <w:top w:val="nil"/>
              <w:left w:val="single" w:sz="8" w:space="0" w:color="000000"/>
              <w:bottom w:val="single" w:sz="8" w:space="0" w:color="000000"/>
              <w:right w:val="nil"/>
            </w:tcBorders>
            <w:vAlign w:val="center"/>
            <w:hideMark/>
          </w:tcPr>
          <w:p w14:paraId="14351BB0"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203</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5473E6D5"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ԳԱԳԻԿ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ԳԱՍՊԱՐՅԱՆ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7D6B668C"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Հեղուկացված</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գազերի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մանրածախ</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առևտրի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կետերում</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հեղուկացված</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գազերի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վաճառք</w:t>
            </w:r>
            <w:r w:rsidRPr="002F6DB7">
              <w:rPr>
                <w:rFonts w:ascii="Sylfaen" w:eastAsia="Times New Roman" w:hAnsi="Sylfaen" w:cs="Calibri"/>
                <w:color w:val="000000"/>
                <w:lang w:eastAsia="ru-RU"/>
              </w:rPr>
              <w:t xml:space="preserve"> </w:t>
            </w:r>
          </w:p>
        </w:tc>
      </w:tr>
      <w:tr w:rsidR="00506CCB" w:rsidRPr="002E027F" w14:paraId="09F48DB7" w14:textId="77777777" w:rsidTr="008550D3">
        <w:trPr>
          <w:trHeight w:val="108"/>
        </w:trPr>
        <w:tc>
          <w:tcPr>
            <w:tcW w:w="825" w:type="dxa"/>
            <w:tcBorders>
              <w:top w:val="nil"/>
              <w:left w:val="single" w:sz="8" w:space="0" w:color="000000"/>
              <w:bottom w:val="single" w:sz="8" w:space="0" w:color="000000"/>
              <w:right w:val="nil"/>
            </w:tcBorders>
            <w:vAlign w:val="center"/>
            <w:hideMark/>
          </w:tcPr>
          <w:p w14:paraId="5D47F3A2"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204</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2C5A7002"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ԱՐՏԱԿ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ՄԽԻԹԱՐՅԱՆ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2487D49F"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Հեղուկացված</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գազերի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մանրածախ</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առևտրի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կետերում</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հեղուկացված</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գազերի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վաճառք</w:t>
            </w:r>
            <w:r w:rsidRPr="002F6DB7">
              <w:rPr>
                <w:rFonts w:ascii="Sylfaen" w:eastAsia="Times New Roman" w:hAnsi="Sylfaen" w:cs="Calibri"/>
                <w:color w:val="000000"/>
                <w:lang w:eastAsia="ru-RU"/>
              </w:rPr>
              <w:t xml:space="preserve"> </w:t>
            </w:r>
          </w:p>
        </w:tc>
      </w:tr>
      <w:tr w:rsidR="00506CCB" w:rsidRPr="002E027F" w14:paraId="3DDB49C0" w14:textId="77777777" w:rsidTr="00A11FBB">
        <w:trPr>
          <w:trHeight w:val="315"/>
        </w:trPr>
        <w:tc>
          <w:tcPr>
            <w:tcW w:w="825" w:type="dxa"/>
            <w:tcBorders>
              <w:top w:val="nil"/>
              <w:left w:val="single" w:sz="8" w:space="0" w:color="000000"/>
              <w:bottom w:val="single" w:sz="8" w:space="0" w:color="000000"/>
              <w:right w:val="nil"/>
            </w:tcBorders>
            <w:vAlign w:val="center"/>
            <w:hideMark/>
          </w:tcPr>
          <w:p w14:paraId="05ED5091"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205</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7C388F28"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ԶՎԱՐԹ</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ԱՆԱՆՅԱՆ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20D8F27C"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Հանրային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սնունդ</w:t>
            </w:r>
          </w:p>
        </w:tc>
      </w:tr>
      <w:tr w:rsidR="00506CCB" w:rsidRPr="002E027F" w14:paraId="7C21447B" w14:textId="77777777" w:rsidTr="008550D3">
        <w:trPr>
          <w:trHeight w:val="234"/>
        </w:trPr>
        <w:tc>
          <w:tcPr>
            <w:tcW w:w="825" w:type="dxa"/>
            <w:tcBorders>
              <w:top w:val="nil"/>
              <w:left w:val="single" w:sz="8" w:space="0" w:color="000000"/>
              <w:bottom w:val="single" w:sz="8" w:space="0" w:color="000000"/>
              <w:right w:val="nil"/>
            </w:tcBorders>
            <w:vAlign w:val="center"/>
            <w:hideMark/>
          </w:tcPr>
          <w:p w14:paraId="20A92843"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206</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147A6031"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ԳՐԻԳՈՐ</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ՊԵՏՐՈՍՅԱՆ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35C90713"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Հանրային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սնունդ</w:t>
            </w:r>
          </w:p>
        </w:tc>
      </w:tr>
      <w:tr w:rsidR="00506CCB" w:rsidRPr="002E027F" w14:paraId="129AE007" w14:textId="77777777" w:rsidTr="008550D3">
        <w:trPr>
          <w:trHeight w:val="158"/>
        </w:trPr>
        <w:tc>
          <w:tcPr>
            <w:tcW w:w="825" w:type="dxa"/>
            <w:tcBorders>
              <w:top w:val="nil"/>
              <w:left w:val="single" w:sz="8" w:space="0" w:color="000000"/>
              <w:bottom w:val="single" w:sz="8" w:space="0" w:color="000000"/>
              <w:right w:val="nil"/>
            </w:tcBorders>
            <w:vAlign w:val="center"/>
            <w:hideMark/>
          </w:tcPr>
          <w:p w14:paraId="234D280F"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207</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62068736"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ԼՅՈՎԱ</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ԱԼԵՔՍԱՆՅԱՆ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2F7E1290"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Հանրային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սնունդ</w:t>
            </w:r>
          </w:p>
        </w:tc>
      </w:tr>
      <w:tr w:rsidR="00506CCB" w:rsidRPr="002E027F" w14:paraId="14C1B2B9" w14:textId="77777777" w:rsidTr="008550D3">
        <w:trPr>
          <w:trHeight w:val="228"/>
        </w:trPr>
        <w:tc>
          <w:tcPr>
            <w:tcW w:w="825" w:type="dxa"/>
            <w:tcBorders>
              <w:top w:val="nil"/>
              <w:left w:val="single" w:sz="8" w:space="0" w:color="000000"/>
              <w:bottom w:val="single" w:sz="8" w:space="0" w:color="000000"/>
              <w:right w:val="nil"/>
            </w:tcBorders>
            <w:vAlign w:val="center"/>
            <w:hideMark/>
          </w:tcPr>
          <w:p w14:paraId="5A912B7B"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208</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0E3DFDB4"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ՀԱԲԵԹ</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ՀԱՅՐԱՊԵՏՅԱՆ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7B3AAB11"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Հանրային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սնունդ</w:t>
            </w:r>
          </w:p>
        </w:tc>
      </w:tr>
      <w:tr w:rsidR="00506CCB" w:rsidRPr="002E027F" w14:paraId="3FE40241" w14:textId="77777777" w:rsidTr="008550D3">
        <w:trPr>
          <w:trHeight w:val="373"/>
        </w:trPr>
        <w:tc>
          <w:tcPr>
            <w:tcW w:w="825" w:type="dxa"/>
            <w:tcBorders>
              <w:top w:val="nil"/>
              <w:left w:val="single" w:sz="8" w:space="0" w:color="000000"/>
              <w:bottom w:val="single" w:sz="8" w:space="0" w:color="000000"/>
              <w:right w:val="nil"/>
            </w:tcBorders>
            <w:vAlign w:val="center"/>
            <w:hideMark/>
          </w:tcPr>
          <w:p w14:paraId="65F22D4F"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209</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16C12231"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ՏԻԳՐԱՆ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ՎԱՐԴԻԿՅԱՆ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0A497A43"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Հանրային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սնունդ</w:t>
            </w:r>
          </w:p>
        </w:tc>
      </w:tr>
      <w:tr w:rsidR="00506CCB" w:rsidRPr="002E027F" w14:paraId="56CA098A" w14:textId="77777777" w:rsidTr="008550D3">
        <w:trPr>
          <w:trHeight w:val="280"/>
        </w:trPr>
        <w:tc>
          <w:tcPr>
            <w:tcW w:w="825" w:type="dxa"/>
            <w:tcBorders>
              <w:top w:val="nil"/>
              <w:left w:val="single" w:sz="8" w:space="0" w:color="000000"/>
              <w:bottom w:val="single" w:sz="8" w:space="0" w:color="000000"/>
              <w:right w:val="nil"/>
            </w:tcBorders>
            <w:vAlign w:val="center"/>
            <w:hideMark/>
          </w:tcPr>
          <w:p w14:paraId="29374E02"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210</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49B866C3"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ԱՐՏԱՇԵՍ</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ՀԱՐԹԵՆՅԱՆ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424B1DFB"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Հանրային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սնունդ</w:t>
            </w:r>
          </w:p>
        </w:tc>
      </w:tr>
      <w:tr w:rsidR="00506CCB" w:rsidRPr="002E027F" w14:paraId="1ECB9589" w14:textId="77777777" w:rsidTr="008550D3">
        <w:trPr>
          <w:trHeight w:val="397"/>
        </w:trPr>
        <w:tc>
          <w:tcPr>
            <w:tcW w:w="825" w:type="dxa"/>
            <w:tcBorders>
              <w:top w:val="nil"/>
              <w:left w:val="single" w:sz="8" w:space="0" w:color="000000"/>
              <w:bottom w:val="single" w:sz="8" w:space="0" w:color="000000"/>
              <w:right w:val="nil"/>
            </w:tcBorders>
            <w:vAlign w:val="center"/>
            <w:hideMark/>
          </w:tcPr>
          <w:p w14:paraId="1FDCC76E"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211</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73DB87B2"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ԿԱՐԻՆԵ</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ԽԱՉԱՏՐՅԱՆ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47F1B578"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Հանրային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սնունդ</w:t>
            </w:r>
          </w:p>
        </w:tc>
      </w:tr>
      <w:tr w:rsidR="00506CCB" w:rsidRPr="002E027F" w14:paraId="4BE6C6E5" w14:textId="77777777" w:rsidTr="00A11FBB">
        <w:trPr>
          <w:trHeight w:val="315"/>
        </w:trPr>
        <w:tc>
          <w:tcPr>
            <w:tcW w:w="825" w:type="dxa"/>
            <w:tcBorders>
              <w:top w:val="nil"/>
              <w:left w:val="single" w:sz="8" w:space="0" w:color="000000"/>
              <w:bottom w:val="single" w:sz="8" w:space="0" w:color="000000"/>
              <w:right w:val="nil"/>
            </w:tcBorders>
            <w:vAlign w:val="center"/>
            <w:hideMark/>
          </w:tcPr>
          <w:p w14:paraId="0334738D"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212</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0E41A657"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ԱՐՍԵՆ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ՔԱԼԻՅԱՆ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07972157"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Հանրային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սնունդ</w:t>
            </w:r>
          </w:p>
        </w:tc>
      </w:tr>
      <w:tr w:rsidR="00506CCB" w:rsidRPr="002E027F" w14:paraId="1F2088F1" w14:textId="77777777" w:rsidTr="00A11FBB">
        <w:trPr>
          <w:trHeight w:val="315"/>
        </w:trPr>
        <w:tc>
          <w:tcPr>
            <w:tcW w:w="825" w:type="dxa"/>
            <w:tcBorders>
              <w:top w:val="nil"/>
              <w:left w:val="single" w:sz="8" w:space="0" w:color="000000"/>
              <w:bottom w:val="single" w:sz="8" w:space="0" w:color="000000"/>
              <w:right w:val="nil"/>
            </w:tcBorders>
            <w:vAlign w:val="center"/>
            <w:hideMark/>
          </w:tcPr>
          <w:p w14:paraId="6F69132F"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213</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2D11E3AB"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ՏԻԳՐԱՆ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ՊԵՏՈՅԱՆ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2257D8AF"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Հանրային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սնունդ</w:t>
            </w:r>
          </w:p>
        </w:tc>
      </w:tr>
      <w:tr w:rsidR="00506CCB" w:rsidRPr="002E027F" w14:paraId="5982030F" w14:textId="77777777" w:rsidTr="00A11FBB">
        <w:trPr>
          <w:trHeight w:val="315"/>
        </w:trPr>
        <w:tc>
          <w:tcPr>
            <w:tcW w:w="825" w:type="dxa"/>
            <w:tcBorders>
              <w:top w:val="nil"/>
              <w:left w:val="single" w:sz="8" w:space="0" w:color="000000"/>
              <w:bottom w:val="single" w:sz="8" w:space="0" w:color="000000"/>
              <w:right w:val="nil"/>
            </w:tcBorders>
            <w:vAlign w:val="center"/>
            <w:hideMark/>
          </w:tcPr>
          <w:p w14:paraId="3E325773"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214</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2C519EB6"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ԷԴԻԿ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ՍԱՀԱԿՅԱՆ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52426DFA"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Հանրային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սնունդ</w:t>
            </w:r>
          </w:p>
        </w:tc>
      </w:tr>
      <w:tr w:rsidR="00506CCB" w:rsidRPr="002E027F" w14:paraId="210442C3" w14:textId="77777777" w:rsidTr="008550D3">
        <w:trPr>
          <w:trHeight w:val="248"/>
        </w:trPr>
        <w:tc>
          <w:tcPr>
            <w:tcW w:w="825" w:type="dxa"/>
            <w:tcBorders>
              <w:top w:val="nil"/>
              <w:left w:val="single" w:sz="8" w:space="0" w:color="000000"/>
              <w:bottom w:val="single" w:sz="8" w:space="0" w:color="000000"/>
              <w:right w:val="nil"/>
            </w:tcBorders>
            <w:vAlign w:val="center"/>
            <w:hideMark/>
          </w:tcPr>
          <w:p w14:paraId="6BBC3E39"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215</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2FAC0080"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ՎԱՐԴԱՆ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ԽԱՉԱՏՐՅԱՆ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749C08A3"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Հանրային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սնունդ</w:t>
            </w:r>
          </w:p>
        </w:tc>
      </w:tr>
      <w:tr w:rsidR="00506CCB" w:rsidRPr="002E027F" w14:paraId="52433D94" w14:textId="77777777" w:rsidTr="00A11FBB">
        <w:trPr>
          <w:trHeight w:val="315"/>
        </w:trPr>
        <w:tc>
          <w:tcPr>
            <w:tcW w:w="825" w:type="dxa"/>
            <w:tcBorders>
              <w:top w:val="nil"/>
              <w:left w:val="single" w:sz="8" w:space="0" w:color="000000"/>
              <w:bottom w:val="single" w:sz="8" w:space="0" w:color="000000"/>
              <w:right w:val="nil"/>
            </w:tcBorders>
            <w:vAlign w:val="center"/>
            <w:hideMark/>
          </w:tcPr>
          <w:p w14:paraId="3B81FBE5"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216</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04A95DDB"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ԿԱՐԵՆ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ՂԱԶԱՐՅԱՆ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70824FFB"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Հանրային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սնունդ</w:t>
            </w:r>
          </w:p>
        </w:tc>
      </w:tr>
      <w:tr w:rsidR="00506CCB" w:rsidRPr="002E027F" w14:paraId="64D35AA5" w14:textId="77777777" w:rsidTr="00A11FBB">
        <w:trPr>
          <w:trHeight w:val="315"/>
        </w:trPr>
        <w:tc>
          <w:tcPr>
            <w:tcW w:w="825" w:type="dxa"/>
            <w:tcBorders>
              <w:top w:val="nil"/>
              <w:left w:val="single" w:sz="8" w:space="0" w:color="000000"/>
              <w:bottom w:val="single" w:sz="8" w:space="0" w:color="000000"/>
              <w:right w:val="nil"/>
            </w:tcBorders>
            <w:vAlign w:val="center"/>
            <w:hideMark/>
          </w:tcPr>
          <w:p w14:paraId="789E3818"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217</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68DAEF0C"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ԳԱԳԻԿ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ՂԱԶԱՐՅԱՆ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321182CA"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Հանրային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սնունդ</w:t>
            </w:r>
          </w:p>
        </w:tc>
      </w:tr>
      <w:tr w:rsidR="00506CCB" w:rsidRPr="002E027F" w14:paraId="1356113F" w14:textId="77777777" w:rsidTr="008550D3">
        <w:trPr>
          <w:trHeight w:val="289"/>
        </w:trPr>
        <w:tc>
          <w:tcPr>
            <w:tcW w:w="825" w:type="dxa"/>
            <w:tcBorders>
              <w:top w:val="nil"/>
              <w:left w:val="single" w:sz="8" w:space="0" w:color="000000"/>
              <w:bottom w:val="single" w:sz="8" w:space="0" w:color="000000"/>
              <w:right w:val="nil"/>
            </w:tcBorders>
            <w:vAlign w:val="center"/>
            <w:hideMark/>
          </w:tcPr>
          <w:p w14:paraId="1B494EED"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218</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66658B8C"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ՏԻԳՐԱՆ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ՎԱՐԴԻԿՅԱՆ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60A77590"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Հանրային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սնունդ</w:t>
            </w:r>
          </w:p>
        </w:tc>
      </w:tr>
      <w:tr w:rsidR="00506CCB" w:rsidRPr="002E027F" w14:paraId="64F4076E" w14:textId="77777777" w:rsidTr="00292EFD">
        <w:trPr>
          <w:trHeight w:val="407"/>
        </w:trPr>
        <w:tc>
          <w:tcPr>
            <w:tcW w:w="825" w:type="dxa"/>
            <w:tcBorders>
              <w:top w:val="nil"/>
              <w:left w:val="single" w:sz="8" w:space="0" w:color="000000"/>
              <w:bottom w:val="single" w:sz="4" w:space="0" w:color="auto"/>
              <w:right w:val="nil"/>
            </w:tcBorders>
            <w:vAlign w:val="center"/>
            <w:hideMark/>
          </w:tcPr>
          <w:p w14:paraId="67E061FF"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219</w:t>
            </w:r>
          </w:p>
        </w:tc>
        <w:tc>
          <w:tcPr>
            <w:tcW w:w="4835" w:type="dxa"/>
            <w:tcBorders>
              <w:top w:val="nil"/>
              <w:left w:val="single" w:sz="8" w:space="0" w:color="auto"/>
              <w:bottom w:val="single" w:sz="4" w:space="0" w:color="auto"/>
              <w:right w:val="single" w:sz="4" w:space="0" w:color="000000"/>
            </w:tcBorders>
            <w:shd w:val="clear" w:color="000000" w:fill="FFFFFF"/>
            <w:vAlign w:val="center"/>
            <w:hideMark/>
          </w:tcPr>
          <w:p w14:paraId="261C51C0"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ՏԱՐՈՆ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ՀՈՎՍԵՓՅԱՆ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4" w:space="0" w:color="auto"/>
              <w:right w:val="single" w:sz="8" w:space="0" w:color="auto"/>
            </w:tcBorders>
            <w:shd w:val="clear" w:color="000000" w:fill="FFFFFF"/>
            <w:vAlign w:val="center"/>
            <w:hideMark/>
          </w:tcPr>
          <w:p w14:paraId="2778EB9F"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Հանրային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սնունդ</w:t>
            </w:r>
          </w:p>
        </w:tc>
      </w:tr>
      <w:tr w:rsidR="00506CCB" w:rsidRPr="002E027F" w14:paraId="438A8D94" w14:textId="77777777" w:rsidTr="00292EFD">
        <w:trPr>
          <w:trHeight w:val="258"/>
        </w:trPr>
        <w:tc>
          <w:tcPr>
            <w:tcW w:w="825" w:type="dxa"/>
            <w:tcBorders>
              <w:top w:val="single" w:sz="4" w:space="0" w:color="auto"/>
              <w:left w:val="single" w:sz="4" w:space="0" w:color="auto"/>
              <w:bottom w:val="single" w:sz="4" w:space="0" w:color="auto"/>
              <w:right w:val="single" w:sz="4" w:space="0" w:color="auto"/>
            </w:tcBorders>
            <w:vAlign w:val="center"/>
            <w:hideMark/>
          </w:tcPr>
          <w:p w14:paraId="00CDEA8B"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220</w:t>
            </w:r>
          </w:p>
        </w:tc>
        <w:tc>
          <w:tcPr>
            <w:tcW w:w="4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AB9954"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ԼՅՈՎԱ</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ԱԼԵՔՍԱՆՅԱՆ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262C9F"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Հանրային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սնունդ</w:t>
            </w:r>
          </w:p>
        </w:tc>
      </w:tr>
      <w:tr w:rsidR="00506CCB" w:rsidRPr="002E027F" w14:paraId="500B176B" w14:textId="77777777" w:rsidTr="00292EFD">
        <w:trPr>
          <w:trHeight w:val="403"/>
        </w:trPr>
        <w:tc>
          <w:tcPr>
            <w:tcW w:w="825" w:type="dxa"/>
            <w:tcBorders>
              <w:top w:val="single" w:sz="4" w:space="0" w:color="auto"/>
              <w:left w:val="single" w:sz="8" w:space="0" w:color="000000"/>
              <w:bottom w:val="single" w:sz="8" w:space="0" w:color="000000"/>
              <w:right w:val="nil"/>
            </w:tcBorders>
            <w:vAlign w:val="center"/>
            <w:hideMark/>
          </w:tcPr>
          <w:p w14:paraId="35663AFC"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221</w:t>
            </w:r>
          </w:p>
        </w:tc>
        <w:tc>
          <w:tcPr>
            <w:tcW w:w="4835" w:type="dxa"/>
            <w:tcBorders>
              <w:top w:val="single" w:sz="4" w:space="0" w:color="auto"/>
              <w:left w:val="single" w:sz="8" w:space="0" w:color="auto"/>
              <w:bottom w:val="single" w:sz="8" w:space="0" w:color="auto"/>
              <w:right w:val="single" w:sz="4" w:space="0" w:color="000000"/>
            </w:tcBorders>
            <w:shd w:val="clear" w:color="000000" w:fill="FFFFFF"/>
            <w:vAlign w:val="center"/>
            <w:hideMark/>
          </w:tcPr>
          <w:p w14:paraId="2DF1B5AE"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ԿԱՐԻՆԵ</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ԽԱՉԱՏՐՅԱՆ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single" w:sz="4" w:space="0" w:color="auto"/>
              <w:left w:val="nil"/>
              <w:bottom w:val="single" w:sz="8" w:space="0" w:color="auto"/>
              <w:right w:val="single" w:sz="8" w:space="0" w:color="auto"/>
            </w:tcBorders>
            <w:shd w:val="clear" w:color="000000" w:fill="FFFFFF"/>
            <w:vAlign w:val="center"/>
            <w:hideMark/>
          </w:tcPr>
          <w:p w14:paraId="2CD3AFC6"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Հանրային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սնունդ</w:t>
            </w:r>
          </w:p>
        </w:tc>
      </w:tr>
      <w:tr w:rsidR="00506CCB" w:rsidRPr="002E027F" w14:paraId="6C2BA609" w14:textId="77777777" w:rsidTr="008550D3">
        <w:trPr>
          <w:trHeight w:val="267"/>
        </w:trPr>
        <w:tc>
          <w:tcPr>
            <w:tcW w:w="825" w:type="dxa"/>
            <w:tcBorders>
              <w:top w:val="nil"/>
              <w:left w:val="single" w:sz="8" w:space="0" w:color="000000"/>
              <w:bottom w:val="single" w:sz="8" w:space="0" w:color="000000"/>
              <w:right w:val="nil"/>
            </w:tcBorders>
            <w:vAlign w:val="center"/>
            <w:hideMark/>
          </w:tcPr>
          <w:p w14:paraId="548E5191"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lastRenderedPageBreak/>
              <w:t>222</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72DBFE84"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ՎԱՐԴԱՆ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ԽԱՉԱՏՐՅԱՆ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7CBFFBCB"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Հանրային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սնունդ</w:t>
            </w:r>
          </w:p>
        </w:tc>
      </w:tr>
      <w:tr w:rsidR="00506CCB" w:rsidRPr="002E027F" w14:paraId="61B4D0CA" w14:textId="77777777" w:rsidTr="008550D3">
        <w:trPr>
          <w:trHeight w:val="400"/>
        </w:trPr>
        <w:tc>
          <w:tcPr>
            <w:tcW w:w="825" w:type="dxa"/>
            <w:tcBorders>
              <w:top w:val="nil"/>
              <w:left w:val="single" w:sz="8" w:space="0" w:color="000000"/>
              <w:bottom w:val="single" w:sz="8" w:space="0" w:color="000000"/>
              <w:right w:val="nil"/>
            </w:tcBorders>
            <w:vAlign w:val="center"/>
            <w:hideMark/>
          </w:tcPr>
          <w:p w14:paraId="618D9AE2"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223</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107BB46F"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ՆՎԱՐԴ</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ՊԵՏՐՈՍՅԱՆ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74C5C21D"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Հանրային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սնունդ</w:t>
            </w:r>
          </w:p>
        </w:tc>
      </w:tr>
      <w:tr w:rsidR="00506CCB" w:rsidRPr="002E027F" w14:paraId="6AD4D69B" w14:textId="77777777" w:rsidTr="008550D3">
        <w:trPr>
          <w:trHeight w:val="263"/>
        </w:trPr>
        <w:tc>
          <w:tcPr>
            <w:tcW w:w="825" w:type="dxa"/>
            <w:tcBorders>
              <w:top w:val="nil"/>
              <w:left w:val="single" w:sz="8" w:space="0" w:color="000000"/>
              <w:bottom w:val="single" w:sz="8" w:space="0" w:color="000000"/>
              <w:right w:val="nil"/>
            </w:tcBorders>
            <w:vAlign w:val="center"/>
            <w:hideMark/>
          </w:tcPr>
          <w:p w14:paraId="70BAB1C4"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224</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4542AAFB"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ՀԵՐՄԻՆԵ</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ԽՆԿՈՅԱՆ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29A645E9"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Հանրային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սնունդ</w:t>
            </w:r>
          </w:p>
        </w:tc>
      </w:tr>
      <w:tr w:rsidR="00506CCB" w:rsidRPr="002E027F" w14:paraId="592E9C5B" w14:textId="77777777" w:rsidTr="008550D3">
        <w:trPr>
          <w:trHeight w:val="268"/>
        </w:trPr>
        <w:tc>
          <w:tcPr>
            <w:tcW w:w="825" w:type="dxa"/>
            <w:tcBorders>
              <w:top w:val="nil"/>
              <w:left w:val="single" w:sz="8" w:space="0" w:color="000000"/>
              <w:bottom w:val="single" w:sz="8" w:space="0" w:color="000000"/>
              <w:right w:val="nil"/>
            </w:tcBorders>
            <w:vAlign w:val="center"/>
            <w:hideMark/>
          </w:tcPr>
          <w:p w14:paraId="0239E5C8"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225</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0230EBAC"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ՂԱԶԱՐ</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ՍԱՐԳՍՅԱՆ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29CDD9F0"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Տեխնիկական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հեղուկների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վաճառք</w:t>
            </w:r>
            <w:r w:rsidRPr="002F6DB7">
              <w:rPr>
                <w:rFonts w:ascii="Sylfaen" w:eastAsia="Times New Roman" w:hAnsi="Sylfaen" w:cs="Calibri"/>
                <w:color w:val="000000"/>
                <w:lang w:eastAsia="ru-RU"/>
              </w:rPr>
              <w:t xml:space="preserve"> </w:t>
            </w:r>
          </w:p>
        </w:tc>
      </w:tr>
      <w:tr w:rsidR="00506CCB" w:rsidRPr="002E027F" w14:paraId="6087880E" w14:textId="77777777" w:rsidTr="008550D3">
        <w:trPr>
          <w:trHeight w:val="399"/>
        </w:trPr>
        <w:tc>
          <w:tcPr>
            <w:tcW w:w="825" w:type="dxa"/>
            <w:tcBorders>
              <w:top w:val="nil"/>
              <w:left w:val="single" w:sz="8" w:space="0" w:color="000000"/>
              <w:bottom w:val="single" w:sz="8" w:space="0" w:color="000000"/>
              <w:right w:val="nil"/>
            </w:tcBorders>
            <w:vAlign w:val="center"/>
            <w:hideMark/>
          </w:tcPr>
          <w:p w14:paraId="6C312EE4"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226</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35E0C6E2"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ԱՐՏԱԿ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ՄԿՐՏՉՅԱՆ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0B3A8EDE"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Տեխնիկական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հեղուկների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վաճառք</w:t>
            </w:r>
            <w:r w:rsidRPr="002F6DB7">
              <w:rPr>
                <w:rFonts w:ascii="Sylfaen" w:eastAsia="Times New Roman" w:hAnsi="Sylfaen" w:cs="Calibri"/>
                <w:color w:val="000000"/>
                <w:lang w:eastAsia="ru-RU"/>
              </w:rPr>
              <w:t xml:space="preserve"> </w:t>
            </w:r>
          </w:p>
        </w:tc>
      </w:tr>
      <w:tr w:rsidR="00506CCB" w:rsidRPr="002E027F" w14:paraId="344A1203" w14:textId="77777777" w:rsidTr="008550D3">
        <w:trPr>
          <w:trHeight w:val="122"/>
        </w:trPr>
        <w:tc>
          <w:tcPr>
            <w:tcW w:w="825" w:type="dxa"/>
            <w:tcBorders>
              <w:top w:val="nil"/>
              <w:left w:val="single" w:sz="8" w:space="0" w:color="000000"/>
              <w:bottom w:val="single" w:sz="8" w:space="0" w:color="000000"/>
              <w:right w:val="nil"/>
            </w:tcBorders>
            <w:vAlign w:val="center"/>
            <w:hideMark/>
          </w:tcPr>
          <w:p w14:paraId="4A7B5DC6"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227</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79C942DA"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ՍՊԱՐՏԱԿ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ՄԱԼԽԱՍՅԱՆ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3916A1CD"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Տեխնիկական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հեղուկների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վաճառք</w:t>
            </w:r>
            <w:r w:rsidRPr="002F6DB7">
              <w:rPr>
                <w:rFonts w:ascii="Sylfaen" w:eastAsia="Times New Roman" w:hAnsi="Sylfaen" w:cs="Calibri"/>
                <w:color w:val="000000"/>
                <w:lang w:eastAsia="ru-RU"/>
              </w:rPr>
              <w:t xml:space="preserve"> </w:t>
            </w:r>
          </w:p>
        </w:tc>
      </w:tr>
      <w:tr w:rsidR="00506CCB" w:rsidRPr="002E027F" w14:paraId="1D92484C" w14:textId="77777777" w:rsidTr="008550D3">
        <w:trPr>
          <w:trHeight w:val="267"/>
        </w:trPr>
        <w:tc>
          <w:tcPr>
            <w:tcW w:w="825" w:type="dxa"/>
            <w:tcBorders>
              <w:top w:val="nil"/>
              <w:left w:val="single" w:sz="8" w:space="0" w:color="000000"/>
              <w:bottom w:val="single" w:sz="8" w:space="0" w:color="000000"/>
              <w:right w:val="nil"/>
            </w:tcBorders>
            <w:vAlign w:val="center"/>
            <w:hideMark/>
          </w:tcPr>
          <w:p w14:paraId="18A1BD15"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228</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0FDF86C1"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ԱՐԳԱՄ</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ԳՐԻԳՈՐՅԱՆ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0D414F77"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Տեխնիկական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հեղուկների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վաճառք</w:t>
            </w:r>
            <w:r w:rsidRPr="002F6DB7">
              <w:rPr>
                <w:rFonts w:ascii="Sylfaen" w:eastAsia="Times New Roman" w:hAnsi="Sylfaen" w:cs="Calibri"/>
                <w:color w:val="000000"/>
                <w:lang w:eastAsia="ru-RU"/>
              </w:rPr>
              <w:t xml:space="preserve"> </w:t>
            </w:r>
          </w:p>
        </w:tc>
      </w:tr>
      <w:tr w:rsidR="00506CCB" w:rsidRPr="002E027F" w14:paraId="3D6A3676" w14:textId="77777777" w:rsidTr="008550D3">
        <w:trPr>
          <w:trHeight w:val="130"/>
        </w:trPr>
        <w:tc>
          <w:tcPr>
            <w:tcW w:w="825" w:type="dxa"/>
            <w:tcBorders>
              <w:top w:val="nil"/>
              <w:left w:val="single" w:sz="8" w:space="0" w:color="000000"/>
              <w:bottom w:val="single" w:sz="8" w:space="0" w:color="000000"/>
              <w:right w:val="nil"/>
            </w:tcBorders>
            <w:vAlign w:val="center"/>
            <w:hideMark/>
          </w:tcPr>
          <w:p w14:paraId="0FEC4AB4"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229</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76FA8C9E"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ՅՈՒՐԱ</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ՔՈԹԱՆՋՅԱՆ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04F17034"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Տեխնիկական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հեղուկների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վաճառք</w:t>
            </w:r>
            <w:r w:rsidRPr="002F6DB7">
              <w:rPr>
                <w:rFonts w:ascii="Sylfaen" w:eastAsia="Times New Roman" w:hAnsi="Sylfaen" w:cs="Calibri"/>
                <w:color w:val="000000"/>
                <w:lang w:eastAsia="ru-RU"/>
              </w:rPr>
              <w:t xml:space="preserve"> </w:t>
            </w:r>
          </w:p>
        </w:tc>
      </w:tr>
      <w:tr w:rsidR="00506CCB" w:rsidRPr="002E027F" w14:paraId="1346D74B" w14:textId="77777777" w:rsidTr="008550D3">
        <w:trPr>
          <w:trHeight w:val="403"/>
        </w:trPr>
        <w:tc>
          <w:tcPr>
            <w:tcW w:w="825" w:type="dxa"/>
            <w:tcBorders>
              <w:top w:val="nil"/>
              <w:left w:val="single" w:sz="8" w:space="0" w:color="000000"/>
              <w:bottom w:val="single" w:sz="8" w:space="0" w:color="000000"/>
              <w:right w:val="nil"/>
            </w:tcBorders>
            <w:vAlign w:val="center"/>
            <w:hideMark/>
          </w:tcPr>
          <w:p w14:paraId="2EB80FDB"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230</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664506DE"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ՏԻԳՐԱՆ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ԽԱՉԱՏՐՅԱՆ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01256957"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Տեխնիկական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հեղուկների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վաճառք</w:t>
            </w:r>
            <w:r w:rsidRPr="002F6DB7">
              <w:rPr>
                <w:rFonts w:ascii="Sylfaen" w:eastAsia="Times New Roman" w:hAnsi="Sylfaen" w:cs="Calibri"/>
                <w:color w:val="000000"/>
                <w:lang w:eastAsia="ru-RU"/>
              </w:rPr>
              <w:t xml:space="preserve"> </w:t>
            </w:r>
          </w:p>
        </w:tc>
      </w:tr>
      <w:tr w:rsidR="00506CCB" w:rsidRPr="002E027F" w14:paraId="0C08ADE4" w14:textId="77777777" w:rsidTr="008550D3">
        <w:trPr>
          <w:trHeight w:val="267"/>
        </w:trPr>
        <w:tc>
          <w:tcPr>
            <w:tcW w:w="825" w:type="dxa"/>
            <w:tcBorders>
              <w:top w:val="nil"/>
              <w:left w:val="single" w:sz="8" w:space="0" w:color="000000"/>
              <w:bottom w:val="single" w:sz="8" w:space="0" w:color="000000"/>
              <w:right w:val="nil"/>
            </w:tcBorders>
            <w:vAlign w:val="center"/>
            <w:hideMark/>
          </w:tcPr>
          <w:p w14:paraId="1FBE23ED"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231</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5C750B9B"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ՀԱՅԿ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ԳՐԻԳՈՐՅԱՆ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114B2CF7"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Տեխնիկական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հեղուկների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վաճառք</w:t>
            </w:r>
            <w:r w:rsidRPr="002F6DB7">
              <w:rPr>
                <w:rFonts w:ascii="Sylfaen" w:eastAsia="Times New Roman" w:hAnsi="Sylfaen" w:cs="Calibri"/>
                <w:color w:val="000000"/>
                <w:lang w:eastAsia="ru-RU"/>
              </w:rPr>
              <w:t xml:space="preserve"> </w:t>
            </w:r>
          </w:p>
        </w:tc>
      </w:tr>
      <w:tr w:rsidR="00506CCB" w:rsidRPr="002E027F" w14:paraId="160D34C6" w14:textId="77777777" w:rsidTr="008550D3">
        <w:trPr>
          <w:trHeight w:val="120"/>
        </w:trPr>
        <w:tc>
          <w:tcPr>
            <w:tcW w:w="825" w:type="dxa"/>
            <w:tcBorders>
              <w:top w:val="nil"/>
              <w:left w:val="single" w:sz="8" w:space="0" w:color="000000"/>
              <w:bottom w:val="single" w:sz="8" w:space="0" w:color="000000"/>
              <w:right w:val="nil"/>
            </w:tcBorders>
            <w:vAlign w:val="center"/>
            <w:hideMark/>
          </w:tcPr>
          <w:p w14:paraId="4403B31C"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232</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5CFB0440"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ԿԱՐԻՆԵ</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ՀԱՅՐԱՊԵՏՅԱՆ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24DEE53E"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Տեխնիկական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հեղուկների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վաճառք</w:t>
            </w:r>
            <w:r w:rsidRPr="002F6DB7">
              <w:rPr>
                <w:rFonts w:ascii="Sylfaen" w:eastAsia="Times New Roman" w:hAnsi="Sylfaen" w:cs="Calibri"/>
                <w:color w:val="000000"/>
                <w:lang w:eastAsia="ru-RU"/>
              </w:rPr>
              <w:t xml:space="preserve"> </w:t>
            </w:r>
          </w:p>
        </w:tc>
      </w:tr>
      <w:tr w:rsidR="00506CCB" w:rsidRPr="002E027F" w14:paraId="4D61751C" w14:textId="77777777" w:rsidTr="009A3B18">
        <w:trPr>
          <w:trHeight w:val="281"/>
        </w:trPr>
        <w:tc>
          <w:tcPr>
            <w:tcW w:w="825" w:type="dxa"/>
            <w:tcBorders>
              <w:top w:val="nil"/>
              <w:left w:val="single" w:sz="8" w:space="0" w:color="000000"/>
              <w:bottom w:val="single" w:sz="8" w:space="0" w:color="000000"/>
              <w:right w:val="nil"/>
            </w:tcBorders>
            <w:vAlign w:val="center"/>
            <w:hideMark/>
          </w:tcPr>
          <w:p w14:paraId="13AE3AB7"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233</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1E0F4D75"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ՌՈԲԵՐՏ</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ՀԱՄԲԱՐՁՈՒՄՅԱՆ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4C1B4636"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Տեխնիկական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հեղուկների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վաճառք</w:t>
            </w:r>
            <w:r w:rsidRPr="002F6DB7">
              <w:rPr>
                <w:rFonts w:ascii="Sylfaen" w:eastAsia="Times New Roman" w:hAnsi="Sylfaen" w:cs="Calibri"/>
                <w:color w:val="000000"/>
                <w:lang w:eastAsia="ru-RU"/>
              </w:rPr>
              <w:t xml:space="preserve"> </w:t>
            </w:r>
          </w:p>
        </w:tc>
      </w:tr>
      <w:tr w:rsidR="00506CCB" w:rsidRPr="002E027F" w14:paraId="16EE71EF" w14:textId="77777777" w:rsidTr="008550D3">
        <w:trPr>
          <w:trHeight w:val="34"/>
        </w:trPr>
        <w:tc>
          <w:tcPr>
            <w:tcW w:w="825" w:type="dxa"/>
            <w:tcBorders>
              <w:top w:val="nil"/>
              <w:left w:val="single" w:sz="8" w:space="0" w:color="000000"/>
              <w:bottom w:val="single" w:sz="8" w:space="0" w:color="000000"/>
              <w:right w:val="nil"/>
            </w:tcBorders>
            <w:vAlign w:val="center"/>
            <w:hideMark/>
          </w:tcPr>
          <w:p w14:paraId="2ED697CD" w14:textId="77777777" w:rsidR="00506CCB" w:rsidRPr="002F6DB7" w:rsidRDefault="00506CCB" w:rsidP="001B2F92">
            <w:pPr>
              <w:spacing w:after="0" w:line="240" w:lineRule="auto"/>
              <w:jc w:val="center"/>
              <w:rPr>
                <w:rFonts w:ascii="Sylfaen" w:eastAsia="Times New Roman" w:hAnsi="Sylfaen" w:cs="Calibri"/>
                <w:color w:val="000000"/>
                <w:lang w:eastAsia="ru-RU"/>
              </w:rPr>
            </w:pPr>
            <w:r w:rsidRPr="002F6DB7">
              <w:rPr>
                <w:rFonts w:ascii="Sylfaen" w:eastAsia="Times New Roman" w:hAnsi="Sylfaen" w:cs="Calibri"/>
                <w:color w:val="000000"/>
                <w:lang w:eastAsia="ru-RU"/>
              </w:rPr>
              <w:t>234</w:t>
            </w:r>
          </w:p>
        </w:tc>
        <w:tc>
          <w:tcPr>
            <w:tcW w:w="4835" w:type="dxa"/>
            <w:tcBorders>
              <w:top w:val="nil"/>
              <w:left w:val="single" w:sz="8" w:space="0" w:color="auto"/>
              <w:bottom w:val="single" w:sz="8" w:space="0" w:color="auto"/>
              <w:right w:val="single" w:sz="4" w:space="0" w:color="000000"/>
            </w:tcBorders>
            <w:shd w:val="clear" w:color="000000" w:fill="FFFFFF"/>
            <w:vAlign w:val="center"/>
            <w:hideMark/>
          </w:tcPr>
          <w:p w14:paraId="798A6B23"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ՆԱՐԵԿ</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ՍԱՖԱՐՅԱՆ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Ա</w:t>
            </w:r>
            <w:r w:rsidRPr="002F6DB7">
              <w:rPr>
                <w:rFonts w:ascii="Sylfaen" w:eastAsia="Times New Roman" w:hAnsi="Sylfaen" w:cs="Calibri"/>
                <w:color w:val="000000"/>
                <w:lang w:eastAsia="ru-RU"/>
              </w:rPr>
              <w:t>/</w:t>
            </w:r>
            <w:r w:rsidRPr="002F6DB7">
              <w:rPr>
                <w:rFonts w:ascii="Sylfaen" w:eastAsia="Times New Roman" w:hAnsi="Sylfaen" w:cs="Arial"/>
                <w:color w:val="000000"/>
                <w:lang w:eastAsia="ru-RU"/>
              </w:rPr>
              <w:t>Ձ</w:t>
            </w:r>
            <w:r w:rsidRPr="002F6DB7">
              <w:rPr>
                <w:rFonts w:ascii="Sylfaen" w:eastAsia="Times New Roman" w:hAnsi="Sylfaen" w:cs="Calibri"/>
                <w:color w:val="000000"/>
                <w:lang w:eastAsia="ru-RU"/>
              </w:rPr>
              <w:t xml:space="preserve"> </w:t>
            </w:r>
          </w:p>
        </w:tc>
        <w:tc>
          <w:tcPr>
            <w:tcW w:w="4678" w:type="dxa"/>
            <w:tcBorders>
              <w:top w:val="nil"/>
              <w:left w:val="nil"/>
              <w:bottom w:val="single" w:sz="8" w:space="0" w:color="auto"/>
              <w:right w:val="single" w:sz="8" w:space="0" w:color="auto"/>
            </w:tcBorders>
            <w:shd w:val="clear" w:color="000000" w:fill="FFFFFF"/>
            <w:vAlign w:val="center"/>
            <w:hideMark/>
          </w:tcPr>
          <w:p w14:paraId="4E3D0B7C" w14:textId="77777777" w:rsidR="00506CCB" w:rsidRPr="002F6DB7" w:rsidRDefault="00506CCB" w:rsidP="001B2F92">
            <w:pPr>
              <w:spacing w:after="0" w:line="240" w:lineRule="auto"/>
              <w:rPr>
                <w:rFonts w:ascii="Sylfaen" w:eastAsia="Times New Roman" w:hAnsi="Sylfaen" w:cs="Calibri"/>
                <w:color w:val="000000"/>
                <w:lang w:eastAsia="ru-RU"/>
              </w:rPr>
            </w:pPr>
            <w:r w:rsidRPr="002F6DB7">
              <w:rPr>
                <w:rFonts w:ascii="Sylfaen" w:eastAsia="Times New Roman" w:hAnsi="Sylfaen" w:cs="Arial"/>
                <w:color w:val="000000"/>
                <w:lang w:eastAsia="ru-RU"/>
              </w:rPr>
              <w:t>Տեխնիկական</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հեղուկների</w:t>
            </w:r>
            <w:r w:rsidRPr="002F6DB7">
              <w:rPr>
                <w:rFonts w:ascii="Sylfaen" w:eastAsia="Times New Roman" w:hAnsi="Sylfaen" w:cs="Calibri"/>
                <w:color w:val="000000"/>
                <w:lang w:eastAsia="ru-RU"/>
              </w:rPr>
              <w:t xml:space="preserve"> </w:t>
            </w:r>
            <w:r w:rsidRPr="002F6DB7">
              <w:rPr>
                <w:rFonts w:ascii="Sylfaen" w:eastAsia="Times New Roman" w:hAnsi="Sylfaen" w:cs="Arial"/>
                <w:color w:val="000000"/>
                <w:lang w:eastAsia="ru-RU"/>
              </w:rPr>
              <w:t>վաճառք</w:t>
            </w:r>
            <w:r w:rsidRPr="002F6DB7">
              <w:rPr>
                <w:rFonts w:ascii="Sylfaen" w:eastAsia="Times New Roman" w:hAnsi="Sylfaen" w:cs="Calibri"/>
                <w:color w:val="000000"/>
                <w:lang w:eastAsia="ru-RU"/>
              </w:rPr>
              <w:t xml:space="preserve"> </w:t>
            </w:r>
          </w:p>
        </w:tc>
      </w:tr>
    </w:tbl>
    <w:p w14:paraId="01D843F5" w14:textId="77777777" w:rsidR="009D1523" w:rsidRPr="002E027F" w:rsidRDefault="009D1523" w:rsidP="009D1523">
      <w:pPr>
        <w:pStyle w:val="a3"/>
        <w:spacing w:before="0" w:beforeAutospacing="0" w:after="0" w:afterAutospacing="0"/>
        <w:ind w:firstLine="720"/>
        <w:jc w:val="both"/>
        <w:rPr>
          <w:rFonts w:ascii="Sylfaen" w:hAnsi="Sylfaen"/>
        </w:rPr>
      </w:pPr>
    </w:p>
    <w:p w14:paraId="18C70A86" w14:textId="2E4D3748" w:rsidR="009D1523" w:rsidRPr="002F6DB7" w:rsidRDefault="009D1523" w:rsidP="00105E12">
      <w:pPr>
        <w:pStyle w:val="2"/>
        <w:spacing w:before="0"/>
        <w:rPr>
          <w:rFonts w:ascii="Sylfaen" w:hAnsi="Sylfaen" w:cs="Sylfaen"/>
          <w:color w:val="002060"/>
          <w:sz w:val="22"/>
          <w:szCs w:val="22"/>
        </w:rPr>
      </w:pPr>
      <w:bookmarkStart w:id="17" w:name="_Toc222742322"/>
      <w:r w:rsidRPr="002F6DB7">
        <w:rPr>
          <w:rFonts w:ascii="Sylfaen" w:hAnsi="Sylfaen" w:cs="Sylfaen"/>
          <w:color w:val="002060"/>
          <w:sz w:val="22"/>
          <w:szCs w:val="22"/>
        </w:rPr>
        <w:t>2</w:t>
      </w:r>
      <w:r w:rsidRPr="002F6DB7">
        <w:rPr>
          <w:rFonts w:ascii="Times New Roman" w:hAnsi="Times New Roman" w:cs="Times New Roman"/>
          <w:color w:val="002060"/>
          <w:sz w:val="22"/>
          <w:szCs w:val="22"/>
        </w:rPr>
        <w:t>․</w:t>
      </w:r>
      <w:r w:rsidR="009A3B18" w:rsidRPr="002F6DB7">
        <w:rPr>
          <w:rFonts w:ascii="Sylfaen" w:hAnsi="Sylfaen" w:cs="Sylfaen"/>
          <w:color w:val="002060"/>
          <w:sz w:val="22"/>
          <w:szCs w:val="22"/>
        </w:rPr>
        <w:t>4</w:t>
      </w:r>
      <w:r w:rsidRPr="002F6DB7">
        <w:rPr>
          <w:rFonts w:ascii="Times New Roman" w:hAnsi="Times New Roman" w:cs="Times New Roman"/>
          <w:color w:val="002060"/>
          <w:sz w:val="22"/>
          <w:szCs w:val="22"/>
        </w:rPr>
        <w:t>․</w:t>
      </w:r>
      <w:r w:rsidRPr="002F6DB7">
        <w:rPr>
          <w:rFonts w:ascii="Sylfaen" w:hAnsi="Sylfaen" w:cs="Sylfaen"/>
          <w:color w:val="002060"/>
          <w:sz w:val="22"/>
          <w:szCs w:val="22"/>
        </w:rPr>
        <w:t>Կլիման</w:t>
      </w:r>
      <w:bookmarkEnd w:id="17"/>
    </w:p>
    <w:p w14:paraId="50700359" w14:textId="77777777" w:rsidR="006254AF" w:rsidRPr="002F6DB7" w:rsidRDefault="006254AF" w:rsidP="006254AF">
      <w:pPr>
        <w:spacing w:after="0" w:line="240" w:lineRule="auto"/>
        <w:ind w:firstLine="720"/>
        <w:contextualSpacing/>
        <w:jc w:val="both"/>
        <w:rPr>
          <w:rFonts w:ascii="Sylfaen" w:hAnsi="Sylfaen" w:cs="Sylfaen"/>
          <w:color w:val="000000"/>
        </w:rPr>
      </w:pPr>
      <w:r w:rsidRPr="002F6DB7">
        <w:rPr>
          <w:rFonts w:ascii="Sylfaen" w:hAnsi="Sylfaen" w:cs="Sylfaen"/>
          <w:color w:val="000000"/>
        </w:rPr>
        <w:t>Կլիմայական</w:t>
      </w:r>
      <w:r w:rsidRPr="002F6DB7">
        <w:rPr>
          <w:rFonts w:ascii="Sylfaen" w:hAnsi="Sylfaen"/>
          <w:color w:val="000000"/>
        </w:rPr>
        <w:t xml:space="preserve"> </w:t>
      </w:r>
      <w:r w:rsidRPr="002F6DB7">
        <w:rPr>
          <w:rFonts w:ascii="Sylfaen" w:hAnsi="Sylfaen" w:cs="Sylfaen"/>
          <w:color w:val="000000"/>
        </w:rPr>
        <w:t>պայմանները</w:t>
      </w:r>
      <w:r w:rsidRPr="002F6DB7">
        <w:rPr>
          <w:rFonts w:ascii="Sylfaen" w:hAnsi="Sylfaen"/>
          <w:color w:val="000000"/>
        </w:rPr>
        <w:t xml:space="preserve"> </w:t>
      </w:r>
      <w:r w:rsidRPr="002F6DB7">
        <w:rPr>
          <w:rFonts w:ascii="Sylfaen" w:hAnsi="Sylfaen" w:cs="Sylfaen"/>
          <w:color w:val="000000"/>
        </w:rPr>
        <w:t>փոփոխական</w:t>
      </w:r>
      <w:r w:rsidRPr="002F6DB7">
        <w:rPr>
          <w:rFonts w:ascii="Sylfaen" w:hAnsi="Sylfaen"/>
          <w:color w:val="000000"/>
        </w:rPr>
        <w:t xml:space="preserve"> </w:t>
      </w:r>
      <w:r w:rsidRPr="002F6DB7">
        <w:rPr>
          <w:rFonts w:ascii="Sylfaen" w:hAnsi="Sylfaen" w:cs="Sylfaen"/>
          <w:color w:val="000000"/>
        </w:rPr>
        <w:t>են</w:t>
      </w:r>
      <w:r w:rsidRPr="002F6DB7">
        <w:rPr>
          <w:rFonts w:ascii="Sylfaen" w:hAnsi="Sylfaen"/>
          <w:color w:val="000000"/>
        </w:rPr>
        <w:t xml:space="preserve">, </w:t>
      </w:r>
      <w:r w:rsidRPr="002F6DB7">
        <w:rPr>
          <w:rFonts w:ascii="Sylfaen" w:hAnsi="Sylfaen" w:cs="Sylfaen"/>
          <w:color w:val="000000"/>
        </w:rPr>
        <w:t>հիմնականում</w:t>
      </w:r>
      <w:r w:rsidRPr="002F6DB7">
        <w:rPr>
          <w:rFonts w:ascii="Sylfaen" w:hAnsi="Sylfaen"/>
          <w:color w:val="000000"/>
        </w:rPr>
        <w:t xml:space="preserve"> </w:t>
      </w:r>
      <w:r w:rsidRPr="002F6DB7">
        <w:rPr>
          <w:rFonts w:ascii="Sylfaen" w:hAnsi="Sylfaen" w:cs="Sylfaen"/>
          <w:color w:val="000000"/>
        </w:rPr>
        <w:t>մայրցամաքային</w:t>
      </w:r>
      <w:r w:rsidRPr="002F6DB7">
        <w:rPr>
          <w:rFonts w:ascii="Sylfaen" w:hAnsi="Sylfaen"/>
          <w:color w:val="000000"/>
        </w:rPr>
        <w:t xml:space="preserve">, այն է՝ </w:t>
      </w:r>
      <w:r w:rsidRPr="002F6DB7">
        <w:rPr>
          <w:rFonts w:ascii="Sylfaen" w:hAnsi="Sylfaen" w:cs="Sylfaen"/>
          <w:color w:val="000000"/>
        </w:rPr>
        <w:t>գյուղատնտեսության</w:t>
      </w:r>
      <w:r w:rsidRPr="002F6DB7">
        <w:rPr>
          <w:rFonts w:ascii="Sylfaen" w:hAnsi="Sylfaen"/>
          <w:color w:val="000000"/>
        </w:rPr>
        <w:t xml:space="preserve"> </w:t>
      </w:r>
      <w:r w:rsidRPr="002F6DB7">
        <w:rPr>
          <w:rFonts w:ascii="Sylfaen" w:hAnsi="Sylfaen" w:cs="Sylfaen"/>
          <w:color w:val="000000"/>
        </w:rPr>
        <w:t>համար</w:t>
      </w:r>
      <w:r w:rsidRPr="002F6DB7">
        <w:rPr>
          <w:rFonts w:ascii="Sylfaen" w:hAnsi="Sylfaen"/>
          <w:color w:val="000000"/>
        </w:rPr>
        <w:t xml:space="preserve"> </w:t>
      </w:r>
      <w:r w:rsidRPr="002F6DB7">
        <w:rPr>
          <w:rFonts w:ascii="Sylfaen" w:hAnsi="Sylfaen" w:cs="Sylfaen"/>
          <w:color w:val="000000"/>
        </w:rPr>
        <w:t>ոչ</w:t>
      </w:r>
      <w:r w:rsidRPr="002F6DB7">
        <w:rPr>
          <w:rFonts w:ascii="Sylfaen" w:hAnsi="Sylfaen"/>
          <w:color w:val="000000"/>
        </w:rPr>
        <w:t xml:space="preserve"> </w:t>
      </w:r>
      <w:r w:rsidRPr="002F6DB7">
        <w:rPr>
          <w:rFonts w:ascii="Sylfaen" w:hAnsi="Sylfaen" w:cs="Sylfaen"/>
          <w:color w:val="000000"/>
        </w:rPr>
        <w:t>միշտ</w:t>
      </w:r>
      <w:r w:rsidRPr="002F6DB7">
        <w:rPr>
          <w:rFonts w:ascii="Sylfaen" w:hAnsi="Sylfaen"/>
          <w:color w:val="000000"/>
        </w:rPr>
        <w:t xml:space="preserve"> </w:t>
      </w:r>
      <w:r w:rsidRPr="002F6DB7">
        <w:rPr>
          <w:rFonts w:ascii="Sylfaen" w:hAnsi="Sylfaen" w:cs="Sylfaen"/>
          <w:color w:val="000000"/>
        </w:rPr>
        <w:t>բարենպաստ։</w:t>
      </w:r>
      <w:r w:rsidRPr="002F6DB7">
        <w:rPr>
          <w:rFonts w:ascii="Sylfaen" w:hAnsi="Sylfaen"/>
          <w:color w:val="000000"/>
        </w:rPr>
        <w:t xml:space="preserve"> </w:t>
      </w:r>
      <w:r w:rsidRPr="002F6DB7">
        <w:rPr>
          <w:rFonts w:ascii="Sylfaen" w:hAnsi="Sylfaen" w:cs="Sylfaen"/>
          <w:color w:val="000000"/>
        </w:rPr>
        <w:t>Հողերի</w:t>
      </w:r>
      <w:r w:rsidRPr="002F6DB7">
        <w:rPr>
          <w:rFonts w:ascii="Sylfaen" w:hAnsi="Sylfaen"/>
          <w:color w:val="000000"/>
        </w:rPr>
        <w:t xml:space="preserve"> </w:t>
      </w:r>
      <w:r w:rsidRPr="002F6DB7">
        <w:rPr>
          <w:rFonts w:ascii="Sylfaen" w:hAnsi="Sylfaen" w:cs="Sylfaen"/>
          <w:color w:val="000000"/>
        </w:rPr>
        <w:t>մեծ</w:t>
      </w:r>
      <w:r w:rsidRPr="002F6DB7">
        <w:rPr>
          <w:rFonts w:ascii="Sylfaen" w:hAnsi="Sylfaen"/>
          <w:color w:val="000000"/>
        </w:rPr>
        <w:t xml:space="preserve"> </w:t>
      </w:r>
      <w:r w:rsidRPr="002F6DB7">
        <w:rPr>
          <w:rFonts w:ascii="Sylfaen" w:hAnsi="Sylfaen" w:cs="Sylfaen"/>
          <w:color w:val="000000"/>
        </w:rPr>
        <w:t>մասը չի</w:t>
      </w:r>
      <w:r w:rsidRPr="002F6DB7">
        <w:rPr>
          <w:rFonts w:ascii="Sylfaen" w:hAnsi="Sylfaen"/>
          <w:color w:val="000000"/>
        </w:rPr>
        <w:t xml:space="preserve"> </w:t>
      </w:r>
      <w:r w:rsidRPr="002F6DB7">
        <w:rPr>
          <w:rFonts w:ascii="Sylfaen" w:hAnsi="Sylfaen" w:cs="Sylfaen"/>
          <w:color w:val="000000"/>
        </w:rPr>
        <w:t>ոռոգվում</w:t>
      </w:r>
      <w:r w:rsidRPr="002F6DB7">
        <w:rPr>
          <w:rFonts w:ascii="Sylfaen" w:hAnsi="Sylfaen"/>
          <w:color w:val="000000"/>
        </w:rPr>
        <w:t xml:space="preserve">, </w:t>
      </w:r>
      <w:r w:rsidRPr="002F6DB7">
        <w:rPr>
          <w:rFonts w:ascii="Sylfaen" w:hAnsi="Sylfaen" w:cs="Sylfaen"/>
          <w:color w:val="000000"/>
        </w:rPr>
        <w:t>իսկ</w:t>
      </w:r>
      <w:r w:rsidRPr="002F6DB7">
        <w:rPr>
          <w:rFonts w:ascii="Sylfaen" w:hAnsi="Sylfaen"/>
          <w:color w:val="000000"/>
        </w:rPr>
        <w:t xml:space="preserve"> </w:t>
      </w:r>
      <w:r w:rsidRPr="002F6DB7">
        <w:rPr>
          <w:rFonts w:ascii="Sylfaen" w:hAnsi="Sylfaen" w:cs="Sylfaen"/>
          <w:color w:val="000000"/>
        </w:rPr>
        <w:t>բերքատվությունը</w:t>
      </w:r>
      <w:r w:rsidRPr="002F6DB7">
        <w:rPr>
          <w:rFonts w:ascii="Sylfaen" w:hAnsi="Sylfaen"/>
          <w:color w:val="000000"/>
        </w:rPr>
        <w:t xml:space="preserve"> </w:t>
      </w:r>
      <w:r w:rsidRPr="002F6DB7">
        <w:rPr>
          <w:rFonts w:ascii="Sylfaen" w:hAnsi="Sylfaen" w:cs="Sylfaen"/>
          <w:color w:val="000000"/>
        </w:rPr>
        <w:t>մեծապես</w:t>
      </w:r>
      <w:r w:rsidRPr="002F6DB7">
        <w:rPr>
          <w:rFonts w:ascii="Sylfaen" w:hAnsi="Sylfaen"/>
          <w:color w:val="000000"/>
        </w:rPr>
        <w:t xml:space="preserve"> </w:t>
      </w:r>
      <w:r w:rsidRPr="002F6DB7">
        <w:rPr>
          <w:rFonts w:ascii="Sylfaen" w:hAnsi="Sylfaen" w:cs="Sylfaen"/>
          <w:color w:val="000000"/>
        </w:rPr>
        <w:t>կախված</w:t>
      </w:r>
      <w:r w:rsidRPr="002F6DB7">
        <w:rPr>
          <w:rFonts w:ascii="Sylfaen" w:hAnsi="Sylfaen"/>
          <w:color w:val="000000"/>
        </w:rPr>
        <w:t xml:space="preserve"> </w:t>
      </w:r>
      <w:r w:rsidRPr="002F6DB7">
        <w:rPr>
          <w:rFonts w:ascii="Sylfaen" w:hAnsi="Sylfaen" w:cs="Sylfaen"/>
          <w:color w:val="000000"/>
        </w:rPr>
        <w:t>է</w:t>
      </w:r>
      <w:r w:rsidRPr="002F6DB7">
        <w:rPr>
          <w:rFonts w:ascii="Sylfaen" w:hAnsi="Sylfaen"/>
          <w:color w:val="000000"/>
        </w:rPr>
        <w:t xml:space="preserve"> </w:t>
      </w:r>
      <w:r w:rsidRPr="002F6DB7">
        <w:rPr>
          <w:rFonts w:ascii="Sylfaen" w:hAnsi="Sylfaen" w:cs="Sylfaen"/>
          <w:color w:val="000000"/>
        </w:rPr>
        <w:t>տարվա</w:t>
      </w:r>
      <w:r w:rsidRPr="002F6DB7">
        <w:rPr>
          <w:rFonts w:ascii="Sylfaen" w:hAnsi="Sylfaen"/>
          <w:color w:val="000000"/>
        </w:rPr>
        <w:t xml:space="preserve"> </w:t>
      </w:r>
      <w:r w:rsidRPr="002F6DB7">
        <w:rPr>
          <w:rFonts w:ascii="Sylfaen" w:hAnsi="Sylfaen" w:cs="Sylfaen"/>
          <w:color w:val="000000"/>
        </w:rPr>
        <w:t>ընթացքում</w:t>
      </w:r>
      <w:r w:rsidRPr="002F6DB7">
        <w:rPr>
          <w:rFonts w:ascii="Sylfaen" w:hAnsi="Sylfaen"/>
          <w:color w:val="000000"/>
        </w:rPr>
        <w:t xml:space="preserve"> </w:t>
      </w:r>
      <w:r w:rsidRPr="002F6DB7">
        <w:rPr>
          <w:rFonts w:ascii="Sylfaen" w:hAnsi="Sylfaen" w:cs="Sylfaen"/>
          <w:color w:val="000000"/>
        </w:rPr>
        <w:t>տեղումների</w:t>
      </w:r>
      <w:r w:rsidRPr="002F6DB7">
        <w:rPr>
          <w:rFonts w:ascii="Sylfaen" w:hAnsi="Sylfaen"/>
          <w:color w:val="000000"/>
        </w:rPr>
        <w:t xml:space="preserve"> </w:t>
      </w:r>
      <w:r w:rsidRPr="002F6DB7">
        <w:rPr>
          <w:rFonts w:ascii="Sylfaen" w:hAnsi="Sylfaen" w:cs="Sylfaen"/>
          <w:color w:val="000000"/>
        </w:rPr>
        <w:t>քանակից։</w:t>
      </w:r>
      <w:r w:rsidRPr="002F6DB7">
        <w:rPr>
          <w:rFonts w:ascii="Sylfaen" w:hAnsi="Sylfaen"/>
          <w:color w:val="000000"/>
        </w:rPr>
        <w:t xml:space="preserve"> </w:t>
      </w:r>
      <w:r w:rsidRPr="002F6DB7">
        <w:rPr>
          <w:rFonts w:ascii="Sylfaen" w:hAnsi="Sylfaen" w:cs="Sylfaen"/>
          <w:color w:val="000000"/>
        </w:rPr>
        <w:t>Ձմեռները</w:t>
      </w:r>
      <w:r w:rsidRPr="002F6DB7">
        <w:rPr>
          <w:rFonts w:ascii="Sylfaen" w:hAnsi="Sylfaen"/>
          <w:color w:val="000000"/>
        </w:rPr>
        <w:t xml:space="preserve"> </w:t>
      </w:r>
      <w:r w:rsidRPr="002F6DB7">
        <w:rPr>
          <w:rFonts w:ascii="Sylfaen" w:hAnsi="Sylfaen" w:cs="Sylfaen"/>
          <w:color w:val="000000"/>
        </w:rPr>
        <w:t>չափավոր</w:t>
      </w:r>
      <w:r w:rsidRPr="002F6DB7">
        <w:rPr>
          <w:rFonts w:ascii="Sylfaen" w:hAnsi="Sylfaen"/>
          <w:color w:val="000000"/>
        </w:rPr>
        <w:t xml:space="preserve"> </w:t>
      </w:r>
      <w:r w:rsidRPr="002F6DB7">
        <w:rPr>
          <w:rFonts w:ascii="Sylfaen" w:hAnsi="Sylfaen" w:cs="Sylfaen"/>
          <w:color w:val="000000"/>
        </w:rPr>
        <w:t>ցուրտ</w:t>
      </w:r>
      <w:r w:rsidRPr="002F6DB7">
        <w:rPr>
          <w:rFonts w:ascii="Sylfaen" w:hAnsi="Sylfaen"/>
          <w:color w:val="000000"/>
        </w:rPr>
        <w:t xml:space="preserve"> </w:t>
      </w:r>
      <w:r w:rsidRPr="002F6DB7">
        <w:rPr>
          <w:rFonts w:ascii="Sylfaen" w:hAnsi="Sylfaen" w:cs="Sylfaen"/>
          <w:color w:val="000000"/>
        </w:rPr>
        <w:t>են</w:t>
      </w:r>
      <w:r w:rsidRPr="002F6DB7">
        <w:rPr>
          <w:rFonts w:ascii="Sylfaen" w:hAnsi="Sylfaen"/>
          <w:color w:val="000000"/>
        </w:rPr>
        <w:t xml:space="preserve">, </w:t>
      </w:r>
      <w:r w:rsidRPr="002F6DB7">
        <w:rPr>
          <w:rFonts w:ascii="Sylfaen" w:hAnsi="Sylfaen" w:cs="Sylfaen"/>
          <w:color w:val="000000"/>
        </w:rPr>
        <w:t>ամառները՝</w:t>
      </w:r>
      <w:r w:rsidRPr="002F6DB7">
        <w:rPr>
          <w:rFonts w:ascii="Sylfaen" w:hAnsi="Sylfaen"/>
          <w:color w:val="000000"/>
        </w:rPr>
        <w:t xml:space="preserve"> </w:t>
      </w:r>
      <w:r w:rsidRPr="002F6DB7">
        <w:rPr>
          <w:rFonts w:ascii="Sylfaen" w:hAnsi="Sylfaen" w:cs="Sylfaen"/>
          <w:color w:val="000000"/>
        </w:rPr>
        <w:t>զով</w:t>
      </w:r>
      <w:r w:rsidRPr="002F6DB7">
        <w:rPr>
          <w:rFonts w:ascii="Sylfaen" w:hAnsi="Sylfaen"/>
          <w:color w:val="000000"/>
        </w:rPr>
        <w:t xml:space="preserve">, </w:t>
      </w:r>
      <w:r w:rsidRPr="002F6DB7">
        <w:rPr>
          <w:rFonts w:ascii="Sylfaen" w:hAnsi="Sylfaen" w:cs="Sylfaen"/>
          <w:color w:val="000000"/>
        </w:rPr>
        <w:t>երբեմն</w:t>
      </w:r>
      <w:r w:rsidRPr="002F6DB7">
        <w:rPr>
          <w:rFonts w:ascii="Sylfaen" w:hAnsi="Sylfaen"/>
          <w:color w:val="000000"/>
        </w:rPr>
        <w:t xml:space="preserve"> </w:t>
      </w:r>
      <w:r w:rsidRPr="002F6DB7">
        <w:rPr>
          <w:rFonts w:ascii="Sylfaen" w:hAnsi="Sylfaen" w:cs="Sylfaen"/>
          <w:color w:val="000000"/>
        </w:rPr>
        <w:t>տաք</w:t>
      </w:r>
      <w:r w:rsidRPr="002F6DB7">
        <w:rPr>
          <w:rFonts w:ascii="Sylfaen" w:hAnsi="Sylfaen"/>
          <w:color w:val="000000"/>
        </w:rPr>
        <w:t xml:space="preserve"> </w:t>
      </w:r>
      <w:r w:rsidRPr="002F6DB7">
        <w:rPr>
          <w:rFonts w:ascii="Sylfaen" w:hAnsi="Sylfaen" w:cs="Sylfaen"/>
          <w:color w:val="000000"/>
        </w:rPr>
        <w:t>և</w:t>
      </w:r>
      <w:r w:rsidRPr="002F6DB7">
        <w:rPr>
          <w:rFonts w:ascii="Sylfaen" w:hAnsi="Sylfaen"/>
          <w:color w:val="000000"/>
        </w:rPr>
        <w:t xml:space="preserve"> </w:t>
      </w:r>
      <w:r w:rsidRPr="002F6DB7">
        <w:rPr>
          <w:rFonts w:ascii="Sylfaen" w:hAnsi="Sylfaen" w:cs="Sylfaen"/>
          <w:color w:val="000000"/>
        </w:rPr>
        <w:t>չորային։</w:t>
      </w:r>
      <w:r w:rsidRPr="002F6DB7">
        <w:rPr>
          <w:rFonts w:ascii="Sylfaen" w:hAnsi="Sylfaen"/>
          <w:color w:val="000000"/>
        </w:rPr>
        <w:t xml:space="preserve"> </w:t>
      </w:r>
      <w:r w:rsidRPr="002F6DB7">
        <w:rPr>
          <w:rFonts w:ascii="Sylfaen" w:hAnsi="Sylfaen" w:cs="Sylfaen"/>
          <w:color w:val="000000"/>
        </w:rPr>
        <w:t>Գարունը</w:t>
      </w:r>
      <w:r w:rsidRPr="002F6DB7">
        <w:rPr>
          <w:rFonts w:ascii="Sylfaen" w:hAnsi="Sylfaen"/>
          <w:color w:val="000000"/>
        </w:rPr>
        <w:t xml:space="preserve"> </w:t>
      </w:r>
      <w:r w:rsidRPr="002F6DB7">
        <w:rPr>
          <w:rFonts w:ascii="Sylfaen" w:hAnsi="Sylfaen" w:cs="Sylfaen"/>
          <w:color w:val="000000"/>
        </w:rPr>
        <w:t>սկսվում</w:t>
      </w:r>
      <w:r w:rsidRPr="002F6DB7">
        <w:rPr>
          <w:rFonts w:ascii="Sylfaen" w:hAnsi="Sylfaen"/>
          <w:color w:val="000000"/>
        </w:rPr>
        <w:t xml:space="preserve"> </w:t>
      </w:r>
      <w:r w:rsidRPr="002F6DB7">
        <w:rPr>
          <w:rFonts w:ascii="Sylfaen" w:hAnsi="Sylfaen" w:cs="Sylfaen"/>
          <w:color w:val="000000"/>
        </w:rPr>
        <w:t>է</w:t>
      </w:r>
      <w:r w:rsidRPr="002F6DB7">
        <w:rPr>
          <w:rFonts w:ascii="Sylfaen" w:hAnsi="Sylfaen"/>
          <w:color w:val="000000"/>
        </w:rPr>
        <w:t xml:space="preserve"> </w:t>
      </w:r>
      <w:r w:rsidRPr="002F6DB7">
        <w:rPr>
          <w:rFonts w:ascii="Sylfaen" w:hAnsi="Sylfaen" w:cs="Sylfaen"/>
          <w:color w:val="000000"/>
        </w:rPr>
        <w:t>վաղ</w:t>
      </w:r>
      <w:r w:rsidRPr="002F6DB7">
        <w:rPr>
          <w:rFonts w:ascii="Sylfaen" w:hAnsi="Sylfaen"/>
          <w:color w:val="000000"/>
        </w:rPr>
        <w:t xml:space="preserve">, </w:t>
      </w:r>
      <w:r w:rsidRPr="002F6DB7">
        <w:rPr>
          <w:rFonts w:ascii="Sylfaen" w:hAnsi="Sylfaen" w:cs="Sylfaen"/>
          <w:color w:val="000000"/>
        </w:rPr>
        <w:t>իսկ</w:t>
      </w:r>
      <w:r w:rsidRPr="002F6DB7">
        <w:rPr>
          <w:rFonts w:ascii="Sylfaen" w:hAnsi="Sylfaen"/>
          <w:color w:val="000000"/>
        </w:rPr>
        <w:t xml:space="preserve"> </w:t>
      </w:r>
      <w:r w:rsidRPr="002F6DB7">
        <w:rPr>
          <w:rFonts w:ascii="Sylfaen" w:hAnsi="Sylfaen" w:cs="Sylfaen"/>
          <w:color w:val="000000"/>
        </w:rPr>
        <w:t>աշունը</w:t>
      </w:r>
      <w:r w:rsidRPr="002F6DB7">
        <w:rPr>
          <w:rFonts w:ascii="Sylfaen" w:hAnsi="Sylfaen"/>
          <w:color w:val="000000"/>
        </w:rPr>
        <w:t xml:space="preserve"> </w:t>
      </w:r>
      <w:r w:rsidRPr="002F6DB7">
        <w:rPr>
          <w:rFonts w:ascii="Sylfaen" w:hAnsi="Sylfaen" w:cs="Sylfaen"/>
          <w:color w:val="000000"/>
        </w:rPr>
        <w:t>ավարտվում</w:t>
      </w:r>
      <w:r w:rsidRPr="002F6DB7">
        <w:rPr>
          <w:rFonts w:ascii="Sylfaen" w:hAnsi="Sylfaen"/>
          <w:color w:val="000000"/>
        </w:rPr>
        <w:t xml:space="preserve"> </w:t>
      </w:r>
      <w:r w:rsidRPr="002F6DB7">
        <w:rPr>
          <w:rFonts w:ascii="Sylfaen" w:hAnsi="Sylfaen" w:cs="Sylfaen"/>
          <w:color w:val="000000"/>
        </w:rPr>
        <w:t>է</w:t>
      </w:r>
      <w:r w:rsidRPr="002F6DB7">
        <w:rPr>
          <w:rFonts w:ascii="Sylfaen" w:hAnsi="Sylfaen"/>
          <w:color w:val="000000"/>
        </w:rPr>
        <w:t xml:space="preserve"> </w:t>
      </w:r>
      <w:r w:rsidRPr="002F6DB7">
        <w:rPr>
          <w:rFonts w:ascii="Sylfaen" w:hAnsi="Sylfaen" w:cs="Sylfaen"/>
          <w:color w:val="000000"/>
        </w:rPr>
        <w:t>ուշ։</w:t>
      </w:r>
      <w:r w:rsidRPr="002F6DB7">
        <w:rPr>
          <w:rFonts w:ascii="Sylfaen" w:hAnsi="Sylfaen"/>
          <w:color w:val="000000"/>
        </w:rPr>
        <w:t xml:space="preserve"> </w:t>
      </w:r>
      <w:r w:rsidRPr="002F6DB7">
        <w:rPr>
          <w:rFonts w:ascii="Sylfaen" w:hAnsi="Sylfaen" w:cs="Sylfaen"/>
          <w:color w:val="000000"/>
        </w:rPr>
        <w:t>Այս</w:t>
      </w:r>
      <w:r w:rsidRPr="002F6DB7">
        <w:rPr>
          <w:rFonts w:ascii="Sylfaen" w:hAnsi="Sylfaen"/>
          <w:color w:val="000000"/>
        </w:rPr>
        <w:t xml:space="preserve"> </w:t>
      </w:r>
      <w:r w:rsidRPr="002F6DB7">
        <w:rPr>
          <w:rFonts w:ascii="Sylfaen" w:hAnsi="Sylfaen" w:cs="Sylfaen"/>
          <w:color w:val="000000"/>
        </w:rPr>
        <w:t>տարածքում</w:t>
      </w:r>
      <w:r w:rsidRPr="002F6DB7">
        <w:rPr>
          <w:rFonts w:ascii="Sylfaen" w:hAnsi="Sylfaen"/>
          <w:color w:val="000000"/>
        </w:rPr>
        <w:t xml:space="preserve"> </w:t>
      </w:r>
      <w:r w:rsidRPr="002F6DB7">
        <w:rPr>
          <w:rFonts w:ascii="Sylfaen" w:hAnsi="Sylfaen" w:cs="Sylfaen"/>
          <w:color w:val="000000"/>
        </w:rPr>
        <w:t>ձյան</w:t>
      </w:r>
      <w:r w:rsidRPr="002F6DB7">
        <w:rPr>
          <w:rFonts w:ascii="Sylfaen" w:hAnsi="Sylfaen"/>
          <w:color w:val="000000"/>
        </w:rPr>
        <w:t xml:space="preserve"> </w:t>
      </w:r>
      <w:r w:rsidRPr="002F6DB7">
        <w:rPr>
          <w:rFonts w:ascii="Sylfaen" w:hAnsi="Sylfaen" w:cs="Sylfaen"/>
          <w:color w:val="000000"/>
        </w:rPr>
        <w:t>ծածկույթը</w:t>
      </w:r>
      <w:r w:rsidRPr="002F6DB7">
        <w:rPr>
          <w:rFonts w:ascii="Sylfaen" w:hAnsi="Sylfaen"/>
          <w:color w:val="000000"/>
        </w:rPr>
        <w:t xml:space="preserve"> </w:t>
      </w:r>
      <w:r w:rsidRPr="002F6DB7">
        <w:rPr>
          <w:rFonts w:ascii="Sylfaen" w:hAnsi="Sylfaen" w:cs="Sylfaen"/>
          <w:color w:val="000000"/>
        </w:rPr>
        <w:t>երկար</w:t>
      </w:r>
      <w:r w:rsidRPr="002F6DB7">
        <w:rPr>
          <w:rFonts w:ascii="Sylfaen" w:hAnsi="Sylfaen"/>
          <w:color w:val="000000"/>
        </w:rPr>
        <w:t xml:space="preserve"> </w:t>
      </w:r>
      <w:r w:rsidRPr="002F6DB7">
        <w:rPr>
          <w:rFonts w:ascii="Sylfaen" w:hAnsi="Sylfaen" w:cs="Sylfaen"/>
          <w:color w:val="000000"/>
        </w:rPr>
        <w:t>չի</w:t>
      </w:r>
      <w:r w:rsidRPr="002F6DB7">
        <w:rPr>
          <w:rFonts w:ascii="Sylfaen" w:hAnsi="Sylfaen"/>
          <w:color w:val="000000"/>
        </w:rPr>
        <w:t xml:space="preserve"> </w:t>
      </w:r>
      <w:r w:rsidRPr="002F6DB7">
        <w:rPr>
          <w:rFonts w:ascii="Sylfaen" w:hAnsi="Sylfaen" w:cs="Sylfaen"/>
          <w:color w:val="000000"/>
        </w:rPr>
        <w:t>պահպանվում</w:t>
      </w:r>
      <w:r w:rsidRPr="002F6DB7">
        <w:rPr>
          <w:rFonts w:ascii="Sylfaen" w:hAnsi="Sylfaen"/>
          <w:color w:val="000000"/>
        </w:rPr>
        <w:t xml:space="preserve"> </w:t>
      </w:r>
      <w:r w:rsidRPr="002F6DB7">
        <w:rPr>
          <w:rFonts w:ascii="Sylfaen" w:hAnsi="Sylfaen" w:cs="Sylfaen"/>
          <w:color w:val="000000"/>
        </w:rPr>
        <w:t>և</w:t>
      </w:r>
      <w:r w:rsidRPr="002F6DB7">
        <w:rPr>
          <w:rFonts w:ascii="Sylfaen" w:hAnsi="Sylfaen"/>
          <w:color w:val="000000"/>
        </w:rPr>
        <w:t xml:space="preserve"> </w:t>
      </w:r>
      <w:r w:rsidRPr="002F6DB7">
        <w:rPr>
          <w:rFonts w:ascii="Sylfaen" w:hAnsi="Sylfaen" w:cs="Sylfaen"/>
          <w:color w:val="000000"/>
        </w:rPr>
        <w:t>հաճախ</w:t>
      </w:r>
      <w:r w:rsidRPr="002F6DB7">
        <w:rPr>
          <w:rFonts w:ascii="Sylfaen" w:hAnsi="Sylfaen"/>
          <w:color w:val="000000"/>
        </w:rPr>
        <w:t xml:space="preserve"> </w:t>
      </w:r>
      <w:r w:rsidRPr="002F6DB7">
        <w:rPr>
          <w:rFonts w:ascii="Sylfaen" w:hAnsi="Sylfaen" w:cs="Sylfaen"/>
          <w:color w:val="000000"/>
        </w:rPr>
        <w:t>ուղեկցվում</w:t>
      </w:r>
      <w:r w:rsidRPr="002F6DB7">
        <w:rPr>
          <w:rFonts w:ascii="Sylfaen" w:hAnsi="Sylfaen"/>
          <w:color w:val="000000"/>
        </w:rPr>
        <w:t xml:space="preserve"> </w:t>
      </w:r>
      <w:r w:rsidRPr="002F6DB7">
        <w:rPr>
          <w:rFonts w:ascii="Sylfaen" w:hAnsi="Sylfaen" w:cs="Sylfaen"/>
          <w:color w:val="000000"/>
        </w:rPr>
        <w:t>է</w:t>
      </w:r>
      <w:r w:rsidRPr="002F6DB7">
        <w:rPr>
          <w:rFonts w:ascii="Sylfaen" w:hAnsi="Sylfaen"/>
          <w:color w:val="000000"/>
        </w:rPr>
        <w:t xml:space="preserve"> </w:t>
      </w:r>
      <w:r w:rsidRPr="002F6DB7">
        <w:rPr>
          <w:rFonts w:ascii="Sylfaen" w:hAnsi="Sylfaen" w:cs="Sylfaen"/>
          <w:color w:val="000000"/>
        </w:rPr>
        <w:t>ուժեղ</w:t>
      </w:r>
      <w:r w:rsidRPr="002F6DB7">
        <w:rPr>
          <w:rFonts w:ascii="Sylfaen" w:hAnsi="Sylfaen"/>
          <w:color w:val="000000"/>
        </w:rPr>
        <w:t xml:space="preserve"> </w:t>
      </w:r>
      <w:r w:rsidRPr="002F6DB7">
        <w:rPr>
          <w:rFonts w:ascii="Sylfaen" w:hAnsi="Sylfaen" w:cs="Sylfaen"/>
          <w:color w:val="000000"/>
        </w:rPr>
        <w:t>քամիներով</w:t>
      </w:r>
      <w:r w:rsidRPr="002F6DB7">
        <w:rPr>
          <w:rFonts w:ascii="Sylfaen" w:hAnsi="Sylfaen"/>
          <w:color w:val="000000"/>
        </w:rPr>
        <w:t xml:space="preserve">, </w:t>
      </w:r>
      <w:r w:rsidRPr="002F6DB7">
        <w:rPr>
          <w:rFonts w:ascii="Sylfaen" w:hAnsi="Sylfaen" w:cs="Sylfaen"/>
          <w:color w:val="000000"/>
        </w:rPr>
        <w:t>որոնք</w:t>
      </w:r>
      <w:r w:rsidRPr="002F6DB7">
        <w:rPr>
          <w:rFonts w:ascii="Sylfaen" w:hAnsi="Sylfaen"/>
          <w:color w:val="000000"/>
        </w:rPr>
        <w:t xml:space="preserve"> </w:t>
      </w:r>
      <w:r w:rsidRPr="002F6DB7">
        <w:rPr>
          <w:rFonts w:ascii="Sylfaen" w:hAnsi="Sylfaen" w:cs="Sylfaen"/>
          <w:color w:val="000000"/>
        </w:rPr>
        <w:t>այն</w:t>
      </w:r>
      <w:r w:rsidRPr="002F6DB7">
        <w:rPr>
          <w:rFonts w:ascii="Sylfaen" w:hAnsi="Sylfaen"/>
          <w:color w:val="000000"/>
        </w:rPr>
        <w:t xml:space="preserve"> </w:t>
      </w:r>
      <w:r w:rsidRPr="002F6DB7">
        <w:rPr>
          <w:rFonts w:ascii="Sylfaen" w:hAnsi="Sylfaen" w:cs="Sylfaen"/>
          <w:color w:val="000000"/>
        </w:rPr>
        <w:t>վերածում</w:t>
      </w:r>
      <w:r w:rsidRPr="002F6DB7">
        <w:rPr>
          <w:rFonts w:ascii="Sylfaen" w:hAnsi="Sylfaen"/>
          <w:color w:val="000000"/>
        </w:rPr>
        <w:t xml:space="preserve"> </w:t>
      </w:r>
      <w:r w:rsidRPr="002F6DB7">
        <w:rPr>
          <w:rFonts w:ascii="Sylfaen" w:hAnsi="Sylfaen" w:cs="Sylfaen"/>
          <w:color w:val="000000"/>
        </w:rPr>
        <w:t>են</w:t>
      </w:r>
      <w:r w:rsidRPr="002F6DB7">
        <w:rPr>
          <w:rFonts w:ascii="Sylfaen" w:hAnsi="Sylfaen"/>
          <w:color w:val="000000"/>
        </w:rPr>
        <w:t xml:space="preserve"> </w:t>
      </w:r>
      <w:r w:rsidRPr="002F6DB7">
        <w:rPr>
          <w:rFonts w:ascii="Sylfaen" w:hAnsi="Sylfaen" w:cs="Sylfaen"/>
          <w:color w:val="000000"/>
        </w:rPr>
        <w:t>բքի։</w:t>
      </w:r>
      <w:r w:rsidRPr="002F6DB7">
        <w:rPr>
          <w:rFonts w:ascii="Sylfaen" w:hAnsi="Sylfaen"/>
          <w:color w:val="000000"/>
        </w:rPr>
        <w:t xml:space="preserve"> </w:t>
      </w:r>
      <w:r w:rsidRPr="002F6DB7">
        <w:rPr>
          <w:rFonts w:ascii="Sylfaen" w:hAnsi="Sylfaen" w:cs="Sylfaen"/>
          <w:color w:val="000000"/>
        </w:rPr>
        <w:t>Գարնանը</w:t>
      </w:r>
      <w:r w:rsidRPr="002F6DB7">
        <w:rPr>
          <w:rFonts w:ascii="Sylfaen" w:hAnsi="Sylfaen"/>
          <w:color w:val="000000"/>
        </w:rPr>
        <w:t xml:space="preserve"> </w:t>
      </w:r>
      <w:r w:rsidRPr="002F6DB7">
        <w:rPr>
          <w:rFonts w:ascii="Sylfaen" w:hAnsi="Sylfaen" w:cs="Sylfaen"/>
          <w:color w:val="000000"/>
        </w:rPr>
        <w:t>տեղում</w:t>
      </w:r>
      <w:r w:rsidRPr="002F6DB7">
        <w:rPr>
          <w:rFonts w:ascii="Sylfaen" w:hAnsi="Sylfaen"/>
          <w:color w:val="000000"/>
        </w:rPr>
        <w:t xml:space="preserve"> </w:t>
      </w:r>
      <w:r w:rsidRPr="002F6DB7">
        <w:rPr>
          <w:rFonts w:ascii="Sylfaen" w:hAnsi="Sylfaen" w:cs="Sylfaen"/>
          <w:color w:val="000000"/>
        </w:rPr>
        <w:t>են</w:t>
      </w:r>
      <w:r w:rsidRPr="002F6DB7">
        <w:rPr>
          <w:rFonts w:ascii="Sylfaen" w:hAnsi="Sylfaen"/>
          <w:color w:val="000000"/>
        </w:rPr>
        <w:t xml:space="preserve"> </w:t>
      </w:r>
      <w:r w:rsidRPr="002F6DB7">
        <w:rPr>
          <w:rFonts w:ascii="Sylfaen" w:hAnsi="Sylfaen" w:cs="Sylfaen"/>
          <w:color w:val="000000"/>
        </w:rPr>
        <w:t>առատ</w:t>
      </w:r>
      <w:r w:rsidRPr="002F6DB7">
        <w:rPr>
          <w:rFonts w:ascii="Sylfaen" w:hAnsi="Sylfaen"/>
          <w:color w:val="000000"/>
        </w:rPr>
        <w:t xml:space="preserve"> </w:t>
      </w:r>
      <w:r w:rsidRPr="002F6DB7">
        <w:rPr>
          <w:rFonts w:ascii="Sylfaen" w:hAnsi="Sylfaen" w:cs="Sylfaen"/>
          <w:color w:val="000000"/>
        </w:rPr>
        <w:t>անձրևներ։</w:t>
      </w:r>
      <w:r w:rsidRPr="002F6DB7">
        <w:rPr>
          <w:rFonts w:ascii="Sylfaen" w:hAnsi="Sylfaen"/>
          <w:color w:val="000000"/>
        </w:rPr>
        <w:t xml:space="preserve"> </w:t>
      </w:r>
      <w:r w:rsidRPr="002F6DB7">
        <w:rPr>
          <w:rFonts w:ascii="Sylfaen" w:hAnsi="Sylfaen" w:cs="Sylfaen"/>
          <w:color w:val="000000"/>
        </w:rPr>
        <w:t>Տարեկան</w:t>
      </w:r>
      <w:r w:rsidRPr="002F6DB7">
        <w:rPr>
          <w:rFonts w:ascii="Sylfaen" w:hAnsi="Sylfaen"/>
          <w:color w:val="000000"/>
        </w:rPr>
        <w:t xml:space="preserve"> </w:t>
      </w:r>
      <w:r w:rsidRPr="002F6DB7">
        <w:rPr>
          <w:rFonts w:ascii="Sylfaen" w:hAnsi="Sylfaen" w:cs="Sylfaen"/>
          <w:color w:val="000000"/>
        </w:rPr>
        <w:t>տեղումների</w:t>
      </w:r>
      <w:r w:rsidRPr="002F6DB7">
        <w:rPr>
          <w:rFonts w:ascii="Sylfaen" w:hAnsi="Sylfaen"/>
          <w:color w:val="000000"/>
        </w:rPr>
        <w:t xml:space="preserve"> </w:t>
      </w:r>
      <w:r w:rsidRPr="002F6DB7">
        <w:rPr>
          <w:rFonts w:ascii="Sylfaen" w:hAnsi="Sylfaen" w:cs="Sylfaen"/>
          <w:color w:val="000000"/>
        </w:rPr>
        <w:t>քանակը</w:t>
      </w:r>
      <w:r w:rsidRPr="002F6DB7">
        <w:rPr>
          <w:rFonts w:ascii="Sylfaen" w:hAnsi="Sylfaen"/>
          <w:color w:val="000000"/>
        </w:rPr>
        <w:t xml:space="preserve"> </w:t>
      </w:r>
      <w:r w:rsidRPr="002F6DB7">
        <w:rPr>
          <w:rFonts w:ascii="Sylfaen" w:hAnsi="Sylfaen" w:cs="Sylfaen"/>
          <w:color w:val="000000"/>
        </w:rPr>
        <w:t>կազմում</w:t>
      </w:r>
      <w:r w:rsidRPr="002F6DB7">
        <w:rPr>
          <w:rFonts w:ascii="Sylfaen" w:hAnsi="Sylfaen"/>
          <w:color w:val="000000"/>
        </w:rPr>
        <w:t xml:space="preserve"> </w:t>
      </w:r>
      <w:r w:rsidRPr="002F6DB7">
        <w:rPr>
          <w:rFonts w:ascii="Sylfaen" w:hAnsi="Sylfaen" w:cs="Sylfaen"/>
          <w:color w:val="000000"/>
        </w:rPr>
        <w:t>է</w:t>
      </w:r>
      <w:r w:rsidRPr="002F6DB7">
        <w:rPr>
          <w:rFonts w:ascii="Sylfaen" w:hAnsi="Sylfaen"/>
          <w:color w:val="000000"/>
        </w:rPr>
        <w:t xml:space="preserve"> 400–450 </w:t>
      </w:r>
      <w:r w:rsidRPr="002F6DB7">
        <w:rPr>
          <w:rFonts w:ascii="Sylfaen" w:hAnsi="Sylfaen" w:cs="Sylfaen"/>
          <w:color w:val="000000"/>
        </w:rPr>
        <w:t>մմ։</w:t>
      </w:r>
      <w:r w:rsidRPr="002F6DB7">
        <w:rPr>
          <w:rFonts w:ascii="Sylfaen" w:hAnsi="Sylfaen"/>
          <w:color w:val="000000"/>
        </w:rPr>
        <w:t xml:space="preserve"> </w:t>
      </w:r>
      <w:r w:rsidRPr="002F6DB7">
        <w:rPr>
          <w:rFonts w:ascii="Sylfaen" w:hAnsi="Sylfaen" w:cs="Sylfaen"/>
          <w:color w:val="000000"/>
        </w:rPr>
        <w:t>Տարածքը</w:t>
      </w:r>
      <w:r w:rsidRPr="002F6DB7">
        <w:rPr>
          <w:rFonts w:ascii="Sylfaen" w:hAnsi="Sylfaen"/>
          <w:color w:val="000000"/>
        </w:rPr>
        <w:t xml:space="preserve"> </w:t>
      </w:r>
      <w:r w:rsidRPr="002F6DB7">
        <w:rPr>
          <w:rFonts w:ascii="Sylfaen" w:hAnsi="Sylfaen" w:cs="Sylfaen"/>
          <w:color w:val="000000"/>
        </w:rPr>
        <w:t>քարքարոտ</w:t>
      </w:r>
      <w:r w:rsidRPr="002F6DB7">
        <w:rPr>
          <w:rFonts w:ascii="Sylfaen" w:hAnsi="Sylfaen"/>
          <w:color w:val="000000"/>
        </w:rPr>
        <w:t xml:space="preserve"> </w:t>
      </w:r>
      <w:r w:rsidRPr="002F6DB7">
        <w:rPr>
          <w:rFonts w:ascii="Sylfaen" w:hAnsi="Sylfaen" w:cs="Sylfaen"/>
          <w:color w:val="000000"/>
        </w:rPr>
        <w:t>է՝</w:t>
      </w:r>
      <w:r w:rsidRPr="002F6DB7">
        <w:rPr>
          <w:rFonts w:ascii="Sylfaen" w:hAnsi="Sylfaen"/>
          <w:color w:val="000000"/>
        </w:rPr>
        <w:t xml:space="preserve"> </w:t>
      </w:r>
      <w:r w:rsidRPr="002F6DB7">
        <w:rPr>
          <w:rFonts w:ascii="Sylfaen" w:hAnsi="Sylfaen" w:cs="Sylfaen"/>
          <w:color w:val="000000"/>
        </w:rPr>
        <w:t>բազմաթիվ</w:t>
      </w:r>
      <w:r w:rsidRPr="002F6DB7">
        <w:rPr>
          <w:rFonts w:ascii="Sylfaen" w:hAnsi="Sylfaen"/>
          <w:color w:val="000000"/>
        </w:rPr>
        <w:t xml:space="preserve"> </w:t>
      </w:r>
      <w:r w:rsidRPr="002F6DB7">
        <w:rPr>
          <w:rFonts w:ascii="Sylfaen" w:hAnsi="Sylfaen" w:cs="Sylfaen"/>
          <w:color w:val="000000"/>
        </w:rPr>
        <w:t>բլուրներով</w:t>
      </w:r>
      <w:r w:rsidRPr="002F6DB7">
        <w:rPr>
          <w:rFonts w:ascii="Sylfaen" w:hAnsi="Sylfaen"/>
          <w:color w:val="000000"/>
        </w:rPr>
        <w:t xml:space="preserve">, </w:t>
      </w:r>
      <w:r w:rsidRPr="002F6DB7">
        <w:rPr>
          <w:rFonts w:ascii="Sylfaen" w:hAnsi="Sylfaen" w:cs="Sylfaen"/>
          <w:color w:val="000000"/>
        </w:rPr>
        <w:t>ձորերով</w:t>
      </w:r>
      <w:r w:rsidRPr="002F6DB7">
        <w:rPr>
          <w:rFonts w:ascii="Sylfaen" w:hAnsi="Sylfaen"/>
          <w:color w:val="000000"/>
        </w:rPr>
        <w:t xml:space="preserve">, </w:t>
      </w:r>
      <w:r w:rsidRPr="002F6DB7">
        <w:rPr>
          <w:rFonts w:ascii="Sylfaen" w:hAnsi="Sylfaen" w:cs="Sylfaen"/>
          <w:color w:val="000000"/>
        </w:rPr>
        <w:t>լեռներով</w:t>
      </w:r>
      <w:r w:rsidRPr="002F6DB7">
        <w:rPr>
          <w:rFonts w:ascii="Sylfaen" w:hAnsi="Sylfaen"/>
          <w:color w:val="000000"/>
        </w:rPr>
        <w:t xml:space="preserve"> </w:t>
      </w:r>
      <w:r w:rsidRPr="002F6DB7">
        <w:rPr>
          <w:rFonts w:ascii="Sylfaen" w:hAnsi="Sylfaen" w:cs="Sylfaen"/>
          <w:color w:val="000000"/>
        </w:rPr>
        <w:t>և</w:t>
      </w:r>
      <w:r w:rsidRPr="002F6DB7">
        <w:rPr>
          <w:rFonts w:ascii="Sylfaen" w:hAnsi="Sylfaen"/>
          <w:color w:val="000000"/>
        </w:rPr>
        <w:t xml:space="preserve"> </w:t>
      </w:r>
      <w:r w:rsidRPr="002F6DB7">
        <w:rPr>
          <w:rFonts w:ascii="Sylfaen" w:hAnsi="Sylfaen" w:cs="Sylfaen"/>
          <w:color w:val="000000"/>
        </w:rPr>
        <w:t>անհարթ</w:t>
      </w:r>
      <w:r w:rsidRPr="002F6DB7">
        <w:rPr>
          <w:rFonts w:ascii="Sylfaen" w:hAnsi="Sylfaen"/>
          <w:color w:val="000000"/>
        </w:rPr>
        <w:t xml:space="preserve"> </w:t>
      </w:r>
      <w:r w:rsidRPr="002F6DB7">
        <w:rPr>
          <w:rFonts w:ascii="Sylfaen" w:hAnsi="Sylfaen" w:cs="Sylfaen"/>
          <w:color w:val="000000"/>
        </w:rPr>
        <w:t>ռելիեֆով։</w:t>
      </w:r>
    </w:p>
    <w:p w14:paraId="743D5B40" w14:textId="77777777" w:rsidR="006254AF" w:rsidRPr="002E027F" w:rsidRDefault="006254AF" w:rsidP="006254AF">
      <w:pPr>
        <w:pStyle w:val="a3"/>
        <w:spacing w:before="0" w:beforeAutospacing="0" w:after="0" w:afterAutospacing="0"/>
        <w:ind w:firstLine="720"/>
        <w:contextualSpacing/>
        <w:jc w:val="both"/>
        <w:rPr>
          <w:rFonts w:ascii="Sylfaen" w:hAnsi="Sylfaen"/>
          <w:color w:val="000000"/>
        </w:rPr>
      </w:pPr>
      <w:r w:rsidRPr="002F6DB7">
        <w:rPr>
          <w:rFonts w:ascii="Sylfaen" w:hAnsi="Sylfaen"/>
          <w:color w:val="000000"/>
          <w:sz w:val="22"/>
          <w:szCs w:val="22"/>
        </w:rPr>
        <w:t>Համայնքին բնորոշ վտանգավոր հիդրոօդերևութաբանական երևույթներն են երաշտները, կարկուտը և հեղեղումները։ Երկրորդային էքզոգեն երևույթներից Թալինին բնորոշ են հողերի դեգրադացիան և էրոզիան։ Անտառածածկույթի բացակայությունը էական ազդեցություն ունի միկրոկլիմայական պայմանների վրա</w:t>
      </w:r>
      <w:r w:rsidRPr="002E027F">
        <w:rPr>
          <w:rFonts w:ascii="Sylfaen" w:hAnsi="Sylfaen"/>
          <w:color w:val="000000"/>
        </w:rPr>
        <w:t>։</w:t>
      </w:r>
    </w:p>
    <w:p w14:paraId="378EA070" w14:textId="683ED42B" w:rsidR="00E60F4F" w:rsidRPr="002E027F" w:rsidRDefault="00E60F4F" w:rsidP="00551471">
      <w:pPr>
        <w:pStyle w:val="af8"/>
        <w:keepNext/>
        <w:spacing w:before="240"/>
      </w:pPr>
      <w:bookmarkStart w:id="18" w:name="_Toc222742370"/>
      <w:r w:rsidRPr="002E027F">
        <w:t xml:space="preserve">Աղյուսակ </w:t>
      </w:r>
      <w:r w:rsidRPr="002E027F">
        <w:fldChar w:fldCharType="begin"/>
      </w:r>
      <w:r w:rsidRPr="002E027F">
        <w:instrText xml:space="preserve"> SEQ Աղյուսակ \* ARABIC </w:instrText>
      </w:r>
      <w:r w:rsidRPr="002E027F">
        <w:fldChar w:fldCharType="separate"/>
      </w:r>
      <w:r w:rsidR="001E4E09" w:rsidRPr="002E027F">
        <w:t>4</w:t>
      </w:r>
      <w:r w:rsidRPr="002E027F">
        <w:fldChar w:fldCharType="end"/>
      </w:r>
      <w:r w:rsidRPr="002E027F">
        <w:t>․ Համայնքի կլիմայական բնութագիրը</w:t>
      </w:r>
      <w:bookmarkEnd w:id="18"/>
    </w:p>
    <w:tbl>
      <w:tblPr>
        <w:tblStyle w:val="af7"/>
        <w:tblW w:w="0" w:type="auto"/>
        <w:jc w:val="center"/>
        <w:tblLook w:val="04A0" w:firstRow="1" w:lastRow="0" w:firstColumn="1" w:lastColumn="0" w:noHBand="0" w:noVBand="1"/>
      </w:tblPr>
      <w:tblGrid>
        <w:gridCol w:w="6142"/>
        <w:gridCol w:w="875"/>
      </w:tblGrid>
      <w:tr w:rsidR="00C618AD" w:rsidRPr="002E027F" w14:paraId="0763BD08" w14:textId="77777777" w:rsidTr="003678CD">
        <w:trPr>
          <w:jc w:val="center"/>
        </w:trPr>
        <w:tc>
          <w:tcPr>
            <w:tcW w:w="0" w:type="auto"/>
            <w:shd w:val="clear" w:color="auto" w:fill="E7E6E6" w:themeFill="background2"/>
            <w:vAlign w:val="center"/>
            <w:hideMark/>
          </w:tcPr>
          <w:p w14:paraId="6F87554F" w14:textId="77777777" w:rsidR="00C618AD" w:rsidRPr="002E027F" w:rsidRDefault="00C618AD" w:rsidP="001B2F92">
            <w:pPr>
              <w:contextualSpacing/>
              <w:rPr>
                <w:rFonts w:ascii="Sylfaen" w:hAnsi="Sylfaen"/>
                <w:b/>
                <w:bCs/>
              </w:rPr>
            </w:pPr>
            <w:r w:rsidRPr="002E027F">
              <w:rPr>
                <w:rFonts w:ascii="Sylfaen" w:eastAsia="Times New Roman" w:hAnsi="Sylfaen" w:cs="Sylfaen"/>
                <w:b/>
                <w:bCs/>
                <w:color w:val="000000"/>
              </w:rPr>
              <w:t>Ցուցի</w:t>
            </w:r>
            <w:r w:rsidRPr="002E027F">
              <w:rPr>
                <w:rFonts w:ascii="Sylfaen" w:eastAsia="Times New Roman" w:hAnsi="Sylfaen" w:cs="Times New Roman"/>
                <w:b/>
                <w:bCs/>
                <w:color w:val="000000"/>
              </w:rPr>
              <w:t>չ</w:t>
            </w:r>
          </w:p>
        </w:tc>
        <w:tc>
          <w:tcPr>
            <w:tcW w:w="0" w:type="auto"/>
            <w:shd w:val="clear" w:color="auto" w:fill="E7E6E6" w:themeFill="background2"/>
            <w:vAlign w:val="center"/>
            <w:hideMark/>
          </w:tcPr>
          <w:p w14:paraId="35E0AD43" w14:textId="77777777" w:rsidR="00C618AD" w:rsidRPr="002E027F" w:rsidRDefault="00C618AD" w:rsidP="001B2F92">
            <w:pPr>
              <w:contextualSpacing/>
              <w:jc w:val="center"/>
              <w:rPr>
                <w:rFonts w:ascii="Sylfaen" w:hAnsi="Sylfaen"/>
                <w:b/>
                <w:bCs/>
              </w:rPr>
            </w:pPr>
            <w:r w:rsidRPr="002E027F">
              <w:rPr>
                <w:rFonts w:ascii="Sylfaen" w:eastAsia="Times New Roman" w:hAnsi="Sylfaen" w:cs="Times New Roman"/>
                <w:b/>
                <w:bCs/>
                <w:color w:val="000000"/>
              </w:rPr>
              <w:t>Արժեք</w:t>
            </w:r>
          </w:p>
        </w:tc>
      </w:tr>
      <w:tr w:rsidR="00C618AD" w:rsidRPr="002E027F" w14:paraId="753D3D17" w14:textId="77777777" w:rsidTr="00807BE8">
        <w:trPr>
          <w:jc w:val="center"/>
        </w:trPr>
        <w:tc>
          <w:tcPr>
            <w:tcW w:w="0" w:type="auto"/>
            <w:vAlign w:val="center"/>
          </w:tcPr>
          <w:p w14:paraId="18579FA5" w14:textId="77777777" w:rsidR="00C618AD" w:rsidRPr="002E027F" w:rsidRDefault="00C618AD" w:rsidP="001B2F92">
            <w:pPr>
              <w:contextualSpacing/>
              <w:rPr>
                <w:rFonts w:ascii="Sylfaen" w:hAnsi="Sylfaen"/>
              </w:rPr>
            </w:pPr>
            <w:r w:rsidRPr="002E027F">
              <w:rPr>
                <w:rFonts w:ascii="Sylfaen" w:eastAsia="Times New Roman" w:hAnsi="Sylfaen" w:cs="Times New Roman"/>
                <w:color w:val="000000"/>
              </w:rPr>
              <w:t>Մթնոլորտային տեղումների միջին տարեկան քանակը (մմ)</w:t>
            </w:r>
          </w:p>
        </w:tc>
        <w:tc>
          <w:tcPr>
            <w:tcW w:w="0" w:type="auto"/>
            <w:hideMark/>
          </w:tcPr>
          <w:p w14:paraId="74943835" w14:textId="77777777" w:rsidR="00C618AD" w:rsidRPr="002E027F" w:rsidRDefault="00C618AD" w:rsidP="001B2F92">
            <w:pPr>
              <w:contextualSpacing/>
              <w:jc w:val="center"/>
              <w:rPr>
                <w:rFonts w:ascii="Sylfaen" w:hAnsi="Sylfaen"/>
              </w:rPr>
            </w:pPr>
            <w:r w:rsidRPr="002E027F">
              <w:rPr>
                <w:rFonts w:ascii="Sylfaen" w:hAnsi="Sylfaen"/>
              </w:rPr>
              <w:t>500</w:t>
            </w:r>
          </w:p>
        </w:tc>
      </w:tr>
      <w:tr w:rsidR="00C618AD" w:rsidRPr="002E027F" w14:paraId="45921515" w14:textId="77777777" w:rsidTr="00807BE8">
        <w:trPr>
          <w:jc w:val="center"/>
        </w:trPr>
        <w:tc>
          <w:tcPr>
            <w:tcW w:w="0" w:type="auto"/>
            <w:vAlign w:val="center"/>
          </w:tcPr>
          <w:p w14:paraId="495D94AA" w14:textId="77777777" w:rsidR="00C618AD" w:rsidRPr="002E027F" w:rsidRDefault="00C618AD" w:rsidP="001B2F92">
            <w:pPr>
              <w:contextualSpacing/>
              <w:rPr>
                <w:rFonts w:ascii="Sylfaen" w:hAnsi="Sylfaen"/>
              </w:rPr>
            </w:pPr>
            <w:r w:rsidRPr="002E027F">
              <w:rPr>
                <w:rFonts w:ascii="Sylfaen" w:eastAsia="Times New Roman" w:hAnsi="Sylfaen" w:cs="Times New Roman"/>
                <w:color w:val="000000"/>
              </w:rPr>
              <w:t>Օդի միջին ջերմաստիճանը հունվարին (°C)</w:t>
            </w:r>
          </w:p>
        </w:tc>
        <w:tc>
          <w:tcPr>
            <w:tcW w:w="0" w:type="auto"/>
            <w:hideMark/>
          </w:tcPr>
          <w:p w14:paraId="261D1A99" w14:textId="77777777" w:rsidR="00C618AD" w:rsidRPr="002E027F" w:rsidRDefault="00C618AD" w:rsidP="001B2F92">
            <w:pPr>
              <w:contextualSpacing/>
              <w:jc w:val="center"/>
              <w:rPr>
                <w:rFonts w:ascii="Sylfaen" w:hAnsi="Sylfaen"/>
              </w:rPr>
            </w:pPr>
            <w:r w:rsidRPr="002E027F">
              <w:rPr>
                <w:rFonts w:ascii="Sylfaen" w:hAnsi="Sylfaen"/>
              </w:rPr>
              <w:t>-10</w:t>
            </w:r>
          </w:p>
        </w:tc>
      </w:tr>
      <w:tr w:rsidR="00C618AD" w:rsidRPr="002E027F" w14:paraId="1354C85F" w14:textId="77777777" w:rsidTr="00807BE8">
        <w:trPr>
          <w:jc w:val="center"/>
        </w:trPr>
        <w:tc>
          <w:tcPr>
            <w:tcW w:w="0" w:type="auto"/>
            <w:vAlign w:val="center"/>
          </w:tcPr>
          <w:p w14:paraId="103F94A2" w14:textId="77777777" w:rsidR="00C618AD" w:rsidRPr="002E027F" w:rsidRDefault="00C618AD" w:rsidP="001B2F92">
            <w:pPr>
              <w:contextualSpacing/>
              <w:rPr>
                <w:rFonts w:ascii="Sylfaen" w:hAnsi="Sylfaen"/>
              </w:rPr>
            </w:pPr>
            <w:r w:rsidRPr="002E027F">
              <w:rPr>
                <w:rFonts w:ascii="Sylfaen" w:eastAsia="Times New Roman" w:hAnsi="Sylfaen" w:cs="Times New Roman"/>
                <w:color w:val="000000"/>
              </w:rPr>
              <w:t>Օդի միջին ջերմաստիճանը հուլիսին (°C)</w:t>
            </w:r>
          </w:p>
        </w:tc>
        <w:tc>
          <w:tcPr>
            <w:tcW w:w="0" w:type="auto"/>
            <w:hideMark/>
          </w:tcPr>
          <w:p w14:paraId="7235C1B2" w14:textId="77777777" w:rsidR="00C618AD" w:rsidRPr="002E027F" w:rsidRDefault="00C618AD" w:rsidP="001B2F92">
            <w:pPr>
              <w:contextualSpacing/>
              <w:jc w:val="center"/>
              <w:rPr>
                <w:rFonts w:ascii="Sylfaen" w:hAnsi="Sylfaen"/>
              </w:rPr>
            </w:pPr>
            <w:r w:rsidRPr="002E027F">
              <w:rPr>
                <w:rFonts w:ascii="Sylfaen" w:hAnsi="Sylfaen"/>
              </w:rPr>
              <w:t>+30</w:t>
            </w:r>
          </w:p>
        </w:tc>
      </w:tr>
    </w:tbl>
    <w:p w14:paraId="2CDE2002" w14:textId="77777777" w:rsidR="00807BE8" w:rsidRPr="002E027F" w:rsidRDefault="00807BE8" w:rsidP="00807BE8">
      <w:pPr>
        <w:pStyle w:val="a3"/>
        <w:spacing w:before="0" w:beforeAutospacing="0" w:after="0" w:afterAutospacing="0"/>
        <w:ind w:firstLine="720"/>
        <w:contextualSpacing/>
        <w:jc w:val="both"/>
        <w:rPr>
          <w:rFonts w:ascii="Sylfaen" w:hAnsi="Sylfaen" w:cs="Sylfaen"/>
          <w:color w:val="000000"/>
        </w:rPr>
      </w:pPr>
    </w:p>
    <w:p w14:paraId="44A1D6AB" w14:textId="174428CE" w:rsidR="00807BE8" w:rsidRPr="002E027F" w:rsidRDefault="00807BE8" w:rsidP="00807BE8">
      <w:pPr>
        <w:pStyle w:val="a3"/>
        <w:spacing w:before="0" w:beforeAutospacing="0" w:after="0" w:afterAutospacing="0"/>
        <w:ind w:firstLine="720"/>
        <w:contextualSpacing/>
        <w:jc w:val="both"/>
        <w:rPr>
          <w:rFonts w:ascii="Sylfaen" w:hAnsi="Sylfaen"/>
          <w:color w:val="000000"/>
        </w:rPr>
      </w:pPr>
      <w:r w:rsidRPr="002F6DB7">
        <w:rPr>
          <w:rFonts w:ascii="Sylfaen" w:hAnsi="Sylfaen" w:cs="Sylfaen"/>
          <w:color w:val="000000"/>
          <w:sz w:val="22"/>
          <w:szCs w:val="22"/>
        </w:rPr>
        <w:t>Վերջին</w:t>
      </w:r>
      <w:r w:rsidRPr="002F6DB7">
        <w:rPr>
          <w:rFonts w:ascii="Sylfaen" w:hAnsi="Sylfaen"/>
          <w:color w:val="000000"/>
          <w:sz w:val="22"/>
          <w:szCs w:val="22"/>
        </w:rPr>
        <w:t xml:space="preserve"> </w:t>
      </w:r>
      <w:r w:rsidRPr="002F6DB7">
        <w:rPr>
          <w:rFonts w:ascii="Sylfaen" w:hAnsi="Sylfaen" w:cs="Sylfaen"/>
          <w:color w:val="000000"/>
          <w:sz w:val="22"/>
          <w:szCs w:val="22"/>
        </w:rPr>
        <w:t>տարիներին</w:t>
      </w:r>
      <w:r w:rsidRPr="002F6DB7">
        <w:rPr>
          <w:rFonts w:ascii="Sylfaen" w:hAnsi="Sylfaen"/>
          <w:color w:val="000000"/>
          <w:sz w:val="22"/>
          <w:szCs w:val="22"/>
        </w:rPr>
        <w:t xml:space="preserve"> </w:t>
      </w:r>
      <w:r w:rsidRPr="002F6DB7">
        <w:rPr>
          <w:rFonts w:ascii="Sylfaen" w:hAnsi="Sylfaen" w:cs="Sylfaen"/>
          <w:color w:val="000000"/>
          <w:sz w:val="22"/>
          <w:szCs w:val="22"/>
        </w:rPr>
        <w:t>Թալինում</w:t>
      </w:r>
      <w:r w:rsidRPr="002F6DB7">
        <w:rPr>
          <w:rFonts w:ascii="Sylfaen" w:hAnsi="Sylfaen"/>
          <w:color w:val="000000"/>
          <w:sz w:val="22"/>
          <w:szCs w:val="22"/>
        </w:rPr>
        <w:t xml:space="preserve"> </w:t>
      </w:r>
      <w:r w:rsidRPr="002F6DB7">
        <w:rPr>
          <w:rFonts w:ascii="Sylfaen" w:hAnsi="Sylfaen" w:cs="Sylfaen"/>
          <w:color w:val="000000"/>
          <w:sz w:val="22"/>
          <w:szCs w:val="22"/>
        </w:rPr>
        <w:t>հաճախ</w:t>
      </w:r>
      <w:r w:rsidRPr="002F6DB7">
        <w:rPr>
          <w:rFonts w:ascii="Sylfaen" w:hAnsi="Sylfaen"/>
          <w:color w:val="000000"/>
          <w:sz w:val="22"/>
          <w:szCs w:val="22"/>
        </w:rPr>
        <w:t xml:space="preserve"> </w:t>
      </w:r>
      <w:r w:rsidRPr="002F6DB7">
        <w:rPr>
          <w:rFonts w:ascii="Sylfaen" w:hAnsi="Sylfaen" w:cs="Sylfaen"/>
          <w:color w:val="000000"/>
          <w:sz w:val="22"/>
          <w:szCs w:val="22"/>
        </w:rPr>
        <w:t>արձանագրվել</w:t>
      </w:r>
      <w:r w:rsidRPr="002F6DB7">
        <w:rPr>
          <w:rFonts w:ascii="Sylfaen" w:hAnsi="Sylfaen"/>
          <w:color w:val="000000"/>
          <w:sz w:val="22"/>
          <w:szCs w:val="22"/>
        </w:rPr>
        <w:t xml:space="preserve"> </w:t>
      </w:r>
      <w:r w:rsidRPr="002F6DB7">
        <w:rPr>
          <w:rFonts w:ascii="Sylfaen" w:hAnsi="Sylfaen" w:cs="Sylfaen"/>
          <w:color w:val="000000"/>
          <w:sz w:val="22"/>
          <w:szCs w:val="22"/>
        </w:rPr>
        <w:t>են</w:t>
      </w:r>
      <w:r w:rsidRPr="002F6DB7">
        <w:rPr>
          <w:rFonts w:ascii="Sylfaen" w:hAnsi="Sylfaen"/>
          <w:color w:val="000000"/>
          <w:sz w:val="22"/>
          <w:szCs w:val="22"/>
        </w:rPr>
        <w:t xml:space="preserve"> </w:t>
      </w:r>
      <w:r w:rsidRPr="002F6DB7">
        <w:rPr>
          <w:rFonts w:ascii="Sylfaen" w:hAnsi="Sylfaen" w:cs="Sylfaen"/>
          <w:color w:val="000000"/>
          <w:sz w:val="22"/>
          <w:szCs w:val="22"/>
        </w:rPr>
        <w:t>անբարենպաստ</w:t>
      </w:r>
      <w:r w:rsidRPr="002F6DB7">
        <w:rPr>
          <w:rFonts w:ascii="Sylfaen" w:hAnsi="Sylfaen"/>
          <w:color w:val="000000"/>
          <w:sz w:val="22"/>
          <w:szCs w:val="22"/>
        </w:rPr>
        <w:t xml:space="preserve"> </w:t>
      </w:r>
      <w:r w:rsidRPr="002F6DB7">
        <w:rPr>
          <w:rFonts w:ascii="Sylfaen" w:hAnsi="Sylfaen" w:cs="Sylfaen"/>
          <w:color w:val="000000"/>
          <w:sz w:val="22"/>
          <w:szCs w:val="22"/>
        </w:rPr>
        <w:t>օդերևութաբանական</w:t>
      </w:r>
      <w:r w:rsidRPr="002F6DB7">
        <w:rPr>
          <w:rFonts w:ascii="Sylfaen" w:hAnsi="Sylfaen"/>
          <w:color w:val="000000"/>
          <w:sz w:val="22"/>
          <w:szCs w:val="22"/>
        </w:rPr>
        <w:t xml:space="preserve"> </w:t>
      </w:r>
      <w:r w:rsidRPr="002F6DB7">
        <w:rPr>
          <w:rFonts w:ascii="Sylfaen" w:hAnsi="Sylfaen" w:cs="Sylfaen"/>
          <w:color w:val="000000"/>
          <w:sz w:val="22"/>
          <w:szCs w:val="22"/>
        </w:rPr>
        <w:t>երևույթներ</w:t>
      </w:r>
      <w:r w:rsidRPr="002F6DB7">
        <w:rPr>
          <w:rFonts w:ascii="Sylfaen" w:hAnsi="Sylfaen"/>
          <w:color w:val="000000"/>
          <w:sz w:val="22"/>
          <w:szCs w:val="22"/>
        </w:rPr>
        <w:t xml:space="preserve">, </w:t>
      </w:r>
      <w:r w:rsidRPr="002F6DB7">
        <w:rPr>
          <w:rFonts w:ascii="Sylfaen" w:hAnsi="Sylfaen" w:cs="Sylfaen"/>
          <w:color w:val="000000"/>
          <w:sz w:val="22"/>
          <w:szCs w:val="22"/>
        </w:rPr>
        <w:t>այդ</w:t>
      </w:r>
      <w:r w:rsidRPr="002F6DB7">
        <w:rPr>
          <w:rFonts w:ascii="Sylfaen" w:hAnsi="Sylfaen"/>
          <w:color w:val="000000"/>
          <w:sz w:val="22"/>
          <w:szCs w:val="22"/>
        </w:rPr>
        <w:t xml:space="preserve"> </w:t>
      </w:r>
      <w:r w:rsidRPr="002F6DB7">
        <w:rPr>
          <w:rFonts w:ascii="Sylfaen" w:hAnsi="Sylfaen" w:cs="Sylfaen"/>
          <w:color w:val="000000"/>
          <w:sz w:val="22"/>
          <w:szCs w:val="22"/>
        </w:rPr>
        <w:t>թվում՝</w:t>
      </w:r>
      <w:r w:rsidRPr="002F6DB7">
        <w:rPr>
          <w:rFonts w:ascii="Sylfaen" w:hAnsi="Sylfaen"/>
          <w:color w:val="000000"/>
          <w:sz w:val="22"/>
          <w:szCs w:val="22"/>
        </w:rPr>
        <w:t xml:space="preserve"> </w:t>
      </w:r>
      <w:r w:rsidRPr="002F6DB7">
        <w:rPr>
          <w:rFonts w:ascii="Sylfaen" w:hAnsi="Sylfaen" w:cs="Sylfaen"/>
          <w:color w:val="000000"/>
          <w:sz w:val="22"/>
          <w:szCs w:val="22"/>
        </w:rPr>
        <w:t>երաշտ</w:t>
      </w:r>
      <w:r w:rsidRPr="002F6DB7">
        <w:rPr>
          <w:rFonts w:ascii="Sylfaen" w:hAnsi="Sylfaen"/>
          <w:color w:val="000000"/>
          <w:sz w:val="22"/>
          <w:szCs w:val="22"/>
        </w:rPr>
        <w:t xml:space="preserve">, </w:t>
      </w:r>
      <w:r w:rsidRPr="002F6DB7">
        <w:rPr>
          <w:rFonts w:ascii="Sylfaen" w:hAnsi="Sylfaen" w:cs="Sylfaen"/>
          <w:color w:val="000000"/>
          <w:sz w:val="22"/>
          <w:szCs w:val="22"/>
        </w:rPr>
        <w:t>կարկուտ</w:t>
      </w:r>
      <w:r w:rsidRPr="002F6DB7">
        <w:rPr>
          <w:rFonts w:ascii="Sylfaen" w:hAnsi="Sylfaen"/>
          <w:color w:val="000000"/>
          <w:sz w:val="22"/>
          <w:szCs w:val="22"/>
        </w:rPr>
        <w:t xml:space="preserve"> </w:t>
      </w:r>
      <w:r w:rsidRPr="002F6DB7">
        <w:rPr>
          <w:rFonts w:ascii="Sylfaen" w:hAnsi="Sylfaen" w:cs="Sylfaen"/>
          <w:color w:val="000000"/>
          <w:sz w:val="22"/>
          <w:szCs w:val="22"/>
        </w:rPr>
        <w:t>և</w:t>
      </w:r>
      <w:r w:rsidRPr="002F6DB7">
        <w:rPr>
          <w:rFonts w:ascii="Sylfaen" w:hAnsi="Sylfaen"/>
          <w:color w:val="000000"/>
          <w:sz w:val="22"/>
          <w:szCs w:val="22"/>
        </w:rPr>
        <w:t xml:space="preserve"> </w:t>
      </w:r>
      <w:r w:rsidRPr="002F6DB7">
        <w:rPr>
          <w:rFonts w:ascii="Sylfaen" w:hAnsi="Sylfaen" w:cs="Sylfaen"/>
          <w:color w:val="000000"/>
          <w:sz w:val="22"/>
          <w:szCs w:val="22"/>
        </w:rPr>
        <w:t>վաղաժամ</w:t>
      </w:r>
      <w:r w:rsidRPr="002F6DB7">
        <w:rPr>
          <w:rFonts w:ascii="Sylfaen" w:hAnsi="Sylfaen"/>
          <w:color w:val="000000"/>
          <w:sz w:val="22"/>
          <w:szCs w:val="22"/>
        </w:rPr>
        <w:t xml:space="preserve"> </w:t>
      </w:r>
      <w:r w:rsidRPr="002F6DB7">
        <w:rPr>
          <w:rFonts w:ascii="Sylfaen" w:hAnsi="Sylfaen" w:cs="Sylfaen"/>
          <w:color w:val="000000"/>
          <w:sz w:val="22"/>
          <w:szCs w:val="22"/>
        </w:rPr>
        <w:t>սառնամանիքներ։</w:t>
      </w:r>
      <w:r w:rsidRPr="002F6DB7">
        <w:rPr>
          <w:rFonts w:ascii="Sylfaen" w:hAnsi="Sylfaen"/>
          <w:color w:val="000000"/>
          <w:sz w:val="22"/>
          <w:szCs w:val="22"/>
        </w:rPr>
        <w:t xml:space="preserve"> </w:t>
      </w:r>
      <w:r w:rsidRPr="002F6DB7">
        <w:rPr>
          <w:rFonts w:ascii="Sylfaen" w:hAnsi="Sylfaen" w:cs="Sylfaen"/>
          <w:color w:val="000000"/>
          <w:sz w:val="22"/>
          <w:szCs w:val="22"/>
        </w:rPr>
        <w:t>Հողերը</w:t>
      </w:r>
      <w:r w:rsidRPr="002F6DB7">
        <w:rPr>
          <w:rFonts w:ascii="Sylfaen" w:hAnsi="Sylfaen"/>
          <w:color w:val="000000"/>
          <w:sz w:val="22"/>
          <w:szCs w:val="22"/>
        </w:rPr>
        <w:t xml:space="preserve"> </w:t>
      </w:r>
      <w:r w:rsidRPr="002F6DB7">
        <w:rPr>
          <w:rFonts w:ascii="Sylfaen" w:hAnsi="Sylfaen" w:cs="Sylfaen"/>
          <w:color w:val="000000"/>
          <w:sz w:val="22"/>
          <w:szCs w:val="22"/>
        </w:rPr>
        <w:t>ենթարկվել</w:t>
      </w:r>
      <w:r w:rsidRPr="002F6DB7">
        <w:rPr>
          <w:rFonts w:ascii="Sylfaen" w:hAnsi="Sylfaen"/>
          <w:color w:val="000000"/>
          <w:sz w:val="22"/>
          <w:szCs w:val="22"/>
        </w:rPr>
        <w:t xml:space="preserve"> </w:t>
      </w:r>
      <w:r w:rsidRPr="002F6DB7">
        <w:rPr>
          <w:rFonts w:ascii="Sylfaen" w:hAnsi="Sylfaen" w:cs="Sylfaen"/>
          <w:color w:val="000000"/>
          <w:sz w:val="22"/>
          <w:szCs w:val="22"/>
        </w:rPr>
        <w:t>են</w:t>
      </w:r>
      <w:r w:rsidRPr="002F6DB7">
        <w:rPr>
          <w:rFonts w:ascii="Sylfaen" w:hAnsi="Sylfaen"/>
          <w:color w:val="000000"/>
          <w:sz w:val="22"/>
          <w:szCs w:val="22"/>
        </w:rPr>
        <w:t xml:space="preserve"> </w:t>
      </w:r>
      <w:r w:rsidRPr="002F6DB7">
        <w:rPr>
          <w:rFonts w:ascii="Sylfaen" w:hAnsi="Sylfaen" w:cs="Sylfaen"/>
          <w:color w:val="000000"/>
          <w:sz w:val="22"/>
          <w:szCs w:val="22"/>
        </w:rPr>
        <w:t>դեգրադացիայի։</w:t>
      </w:r>
      <w:r w:rsidRPr="002F6DB7">
        <w:rPr>
          <w:rFonts w:ascii="Sylfaen" w:hAnsi="Sylfaen"/>
          <w:color w:val="000000"/>
          <w:sz w:val="22"/>
          <w:szCs w:val="22"/>
        </w:rPr>
        <w:t xml:space="preserve"> </w:t>
      </w:r>
      <w:r w:rsidRPr="002F6DB7">
        <w:rPr>
          <w:rFonts w:ascii="Sylfaen" w:hAnsi="Sylfaen" w:cs="Sylfaen"/>
          <w:color w:val="000000"/>
          <w:sz w:val="22"/>
          <w:szCs w:val="22"/>
        </w:rPr>
        <w:t>Ընդհանուր</w:t>
      </w:r>
      <w:r w:rsidRPr="002F6DB7">
        <w:rPr>
          <w:rFonts w:ascii="Sylfaen" w:hAnsi="Sylfaen"/>
          <w:color w:val="000000"/>
          <w:sz w:val="22"/>
          <w:szCs w:val="22"/>
        </w:rPr>
        <w:t xml:space="preserve"> </w:t>
      </w:r>
      <w:r w:rsidRPr="002F6DB7">
        <w:rPr>
          <w:rFonts w:ascii="Sylfaen" w:hAnsi="Sylfaen" w:cs="Sylfaen"/>
          <w:color w:val="000000"/>
          <w:sz w:val="22"/>
          <w:szCs w:val="22"/>
        </w:rPr>
        <w:t>առմամբ</w:t>
      </w:r>
      <w:r w:rsidRPr="002F6DB7">
        <w:rPr>
          <w:rFonts w:ascii="Sylfaen" w:hAnsi="Sylfaen"/>
          <w:color w:val="000000"/>
          <w:sz w:val="22"/>
          <w:szCs w:val="22"/>
        </w:rPr>
        <w:t xml:space="preserve"> </w:t>
      </w:r>
      <w:r w:rsidRPr="002F6DB7">
        <w:rPr>
          <w:rFonts w:ascii="Sylfaen" w:hAnsi="Sylfaen" w:cs="Sylfaen"/>
          <w:color w:val="000000"/>
          <w:sz w:val="22"/>
          <w:szCs w:val="22"/>
        </w:rPr>
        <w:t>նվազել</w:t>
      </w:r>
      <w:r w:rsidRPr="002F6DB7">
        <w:rPr>
          <w:rFonts w:ascii="Sylfaen" w:hAnsi="Sylfaen"/>
          <w:color w:val="000000"/>
          <w:sz w:val="22"/>
          <w:szCs w:val="22"/>
        </w:rPr>
        <w:t xml:space="preserve"> </w:t>
      </w:r>
      <w:r w:rsidRPr="002F6DB7">
        <w:rPr>
          <w:rFonts w:ascii="Sylfaen" w:hAnsi="Sylfaen" w:cs="Sylfaen"/>
          <w:color w:val="000000"/>
          <w:sz w:val="22"/>
          <w:szCs w:val="22"/>
        </w:rPr>
        <w:t>են</w:t>
      </w:r>
      <w:r w:rsidRPr="002F6DB7">
        <w:rPr>
          <w:rFonts w:ascii="Sylfaen" w:hAnsi="Sylfaen"/>
          <w:color w:val="000000"/>
          <w:sz w:val="22"/>
          <w:szCs w:val="22"/>
        </w:rPr>
        <w:t xml:space="preserve"> </w:t>
      </w:r>
      <w:r w:rsidRPr="002F6DB7">
        <w:rPr>
          <w:rFonts w:ascii="Sylfaen" w:hAnsi="Sylfaen" w:cs="Sylfaen"/>
          <w:color w:val="000000"/>
          <w:sz w:val="22"/>
          <w:szCs w:val="22"/>
        </w:rPr>
        <w:t>արոտավայրերի</w:t>
      </w:r>
      <w:r w:rsidRPr="002F6DB7">
        <w:rPr>
          <w:rFonts w:ascii="Sylfaen" w:hAnsi="Sylfaen"/>
          <w:color w:val="000000"/>
          <w:sz w:val="22"/>
          <w:szCs w:val="22"/>
        </w:rPr>
        <w:t xml:space="preserve"> </w:t>
      </w:r>
      <w:r w:rsidRPr="002F6DB7">
        <w:rPr>
          <w:rFonts w:ascii="Sylfaen" w:hAnsi="Sylfaen" w:cs="Sylfaen"/>
          <w:color w:val="000000"/>
          <w:sz w:val="22"/>
          <w:szCs w:val="22"/>
        </w:rPr>
        <w:t>մակերեսները</w:t>
      </w:r>
      <w:r w:rsidRPr="002F6DB7">
        <w:rPr>
          <w:rFonts w:ascii="Sylfaen" w:hAnsi="Sylfaen"/>
          <w:color w:val="000000"/>
          <w:sz w:val="22"/>
          <w:szCs w:val="22"/>
        </w:rPr>
        <w:t xml:space="preserve"> </w:t>
      </w:r>
      <w:r w:rsidRPr="002F6DB7">
        <w:rPr>
          <w:rFonts w:ascii="Sylfaen" w:hAnsi="Sylfaen" w:cs="Sylfaen"/>
          <w:color w:val="000000"/>
          <w:sz w:val="22"/>
          <w:szCs w:val="22"/>
        </w:rPr>
        <w:t>և</w:t>
      </w:r>
      <w:r w:rsidRPr="002F6DB7">
        <w:rPr>
          <w:rFonts w:ascii="Sylfaen" w:hAnsi="Sylfaen"/>
          <w:color w:val="000000"/>
          <w:sz w:val="22"/>
          <w:szCs w:val="22"/>
        </w:rPr>
        <w:t xml:space="preserve"> </w:t>
      </w:r>
      <w:r w:rsidRPr="002F6DB7">
        <w:rPr>
          <w:rFonts w:ascii="Sylfaen" w:hAnsi="Sylfaen" w:cs="Sylfaen"/>
          <w:color w:val="000000"/>
          <w:sz w:val="22"/>
          <w:szCs w:val="22"/>
        </w:rPr>
        <w:t>դրանց</w:t>
      </w:r>
      <w:r w:rsidRPr="002F6DB7">
        <w:rPr>
          <w:rFonts w:ascii="Sylfaen" w:hAnsi="Sylfaen"/>
          <w:color w:val="000000"/>
          <w:sz w:val="22"/>
          <w:szCs w:val="22"/>
        </w:rPr>
        <w:t xml:space="preserve"> </w:t>
      </w:r>
      <w:r w:rsidRPr="002F6DB7">
        <w:rPr>
          <w:rFonts w:ascii="Sylfaen" w:hAnsi="Sylfaen" w:cs="Sylfaen"/>
          <w:color w:val="000000"/>
          <w:sz w:val="22"/>
          <w:szCs w:val="22"/>
        </w:rPr>
        <w:t>կերային</w:t>
      </w:r>
      <w:r w:rsidRPr="002F6DB7">
        <w:rPr>
          <w:rFonts w:ascii="Sylfaen" w:hAnsi="Sylfaen"/>
          <w:color w:val="000000"/>
          <w:sz w:val="22"/>
          <w:szCs w:val="22"/>
        </w:rPr>
        <w:t xml:space="preserve"> </w:t>
      </w:r>
      <w:r w:rsidRPr="002F6DB7">
        <w:rPr>
          <w:rFonts w:ascii="Sylfaen" w:hAnsi="Sylfaen" w:cs="Sylfaen"/>
          <w:color w:val="000000"/>
          <w:sz w:val="22"/>
          <w:szCs w:val="22"/>
        </w:rPr>
        <w:t>բազան։</w:t>
      </w:r>
      <w:r w:rsidRPr="002F6DB7">
        <w:rPr>
          <w:rFonts w:ascii="Sylfaen" w:hAnsi="Sylfaen"/>
          <w:color w:val="000000"/>
          <w:sz w:val="22"/>
          <w:szCs w:val="22"/>
        </w:rPr>
        <w:t xml:space="preserve"> </w:t>
      </w:r>
      <w:r w:rsidRPr="002F6DB7">
        <w:rPr>
          <w:rFonts w:ascii="Sylfaen" w:hAnsi="Sylfaen" w:cs="Sylfaen"/>
          <w:color w:val="000000"/>
          <w:sz w:val="22"/>
          <w:szCs w:val="22"/>
        </w:rPr>
        <w:t>Արոտավայրերում</w:t>
      </w:r>
      <w:r w:rsidRPr="002F6DB7">
        <w:rPr>
          <w:rFonts w:ascii="Sylfaen" w:hAnsi="Sylfaen"/>
          <w:color w:val="000000"/>
          <w:sz w:val="22"/>
          <w:szCs w:val="22"/>
        </w:rPr>
        <w:t xml:space="preserve"> </w:t>
      </w:r>
      <w:r w:rsidRPr="002F6DB7">
        <w:rPr>
          <w:rFonts w:ascii="Sylfaen" w:hAnsi="Sylfaen" w:cs="Sylfaen"/>
          <w:color w:val="000000"/>
          <w:sz w:val="22"/>
          <w:szCs w:val="22"/>
        </w:rPr>
        <w:t>առկա</w:t>
      </w:r>
      <w:r w:rsidRPr="002F6DB7">
        <w:rPr>
          <w:rFonts w:ascii="Sylfaen" w:hAnsi="Sylfaen"/>
          <w:color w:val="000000"/>
          <w:sz w:val="22"/>
          <w:szCs w:val="22"/>
        </w:rPr>
        <w:t xml:space="preserve"> </w:t>
      </w:r>
      <w:r w:rsidRPr="002F6DB7">
        <w:rPr>
          <w:rFonts w:ascii="Sylfaen" w:hAnsi="Sylfaen" w:cs="Sylfaen"/>
          <w:color w:val="000000"/>
          <w:sz w:val="22"/>
          <w:szCs w:val="22"/>
        </w:rPr>
        <w:t>չեն</w:t>
      </w:r>
      <w:r w:rsidRPr="002F6DB7">
        <w:rPr>
          <w:rFonts w:ascii="Sylfaen" w:hAnsi="Sylfaen"/>
          <w:color w:val="000000"/>
          <w:sz w:val="22"/>
          <w:szCs w:val="22"/>
        </w:rPr>
        <w:t xml:space="preserve"> </w:t>
      </w:r>
      <w:r w:rsidRPr="002F6DB7">
        <w:rPr>
          <w:rFonts w:ascii="Sylfaen" w:hAnsi="Sylfaen" w:cs="Sylfaen"/>
          <w:color w:val="000000"/>
          <w:sz w:val="22"/>
          <w:szCs w:val="22"/>
        </w:rPr>
        <w:t>բավարար</w:t>
      </w:r>
      <w:r w:rsidRPr="002F6DB7">
        <w:rPr>
          <w:rFonts w:ascii="Sylfaen" w:hAnsi="Sylfaen"/>
          <w:color w:val="000000"/>
          <w:sz w:val="22"/>
          <w:szCs w:val="22"/>
        </w:rPr>
        <w:t xml:space="preserve"> </w:t>
      </w:r>
      <w:r w:rsidRPr="002F6DB7">
        <w:rPr>
          <w:rFonts w:ascii="Sylfaen" w:hAnsi="Sylfaen" w:cs="Sylfaen"/>
          <w:color w:val="000000"/>
          <w:sz w:val="22"/>
          <w:szCs w:val="22"/>
        </w:rPr>
        <w:t>քանակով</w:t>
      </w:r>
      <w:r w:rsidRPr="002F6DB7">
        <w:rPr>
          <w:rFonts w:ascii="Sylfaen" w:hAnsi="Sylfaen"/>
          <w:color w:val="000000"/>
          <w:sz w:val="22"/>
          <w:szCs w:val="22"/>
        </w:rPr>
        <w:t xml:space="preserve"> </w:t>
      </w:r>
      <w:r w:rsidRPr="002F6DB7">
        <w:rPr>
          <w:rFonts w:ascii="Sylfaen" w:hAnsi="Sylfaen" w:cs="Sylfaen"/>
          <w:color w:val="000000"/>
          <w:sz w:val="22"/>
          <w:szCs w:val="22"/>
        </w:rPr>
        <w:t>ջրարբի</w:t>
      </w:r>
      <w:r w:rsidRPr="002F6DB7">
        <w:rPr>
          <w:rFonts w:ascii="Sylfaen" w:hAnsi="Sylfaen"/>
          <w:color w:val="000000"/>
          <w:sz w:val="22"/>
          <w:szCs w:val="22"/>
        </w:rPr>
        <w:t xml:space="preserve"> </w:t>
      </w:r>
      <w:r w:rsidRPr="002F6DB7">
        <w:rPr>
          <w:rFonts w:ascii="Sylfaen" w:hAnsi="Sylfaen" w:cs="Sylfaen"/>
          <w:color w:val="000000"/>
          <w:sz w:val="22"/>
          <w:szCs w:val="22"/>
        </w:rPr>
        <w:t>կետեր։</w:t>
      </w:r>
      <w:r w:rsidRPr="002F6DB7">
        <w:rPr>
          <w:rFonts w:ascii="Sylfaen" w:hAnsi="Sylfaen"/>
          <w:color w:val="000000"/>
          <w:sz w:val="22"/>
          <w:szCs w:val="22"/>
        </w:rPr>
        <w:t xml:space="preserve"> </w:t>
      </w:r>
      <w:r w:rsidRPr="002F6DB7">
        <w:rPr>
          <w:rFonts w:ascii="Sylfaen" w:hAnsi="Sylfaen" w:cs="Sylfaen"/>
          <w:color w:val="000000"/>
          <w:sz w:val="22"/>
          <w:szCs w:val="22"/>
        </w:rPr>
        <w:t>Նվազել</w:t>
      </w:r>
      <w:r w:rsidRPr="002F6DB7">
        <w:rPr>
          <w:rFonts w:ascii="Sylfaen" w:hAnsi="Sylfaen"/>
          <w:color w:val="000000"/>
          <w:sz w:val="22"/>
          <w:szCs w:val="22"/>
        </w:rPr>
        <w:t xml:space="preserve"> </w:t>
      </w:r>
      <w:r w:rsidRPr="002F6DB7">
        <w:rPr>
          <w:rFonts w:ascii="Sylfaen" w:hAnsi="Sylfaen" w:cs="Sylfaen"/>
          <w:color w:val="000000"/>
          <w:sz w:val="22"/>
          <w:szCs w:val="22"/>
        </w:rPr>
        <w:t>են</w:t>
      </w:r>
      <w:r w:rsidRPr="002F6DB7">
        <w:rPr>
          <w:rFonts w:ascii="Sylfaen" w:hAnsi="Sylfaen"/>
          <w:color w:val="000000"/>
          <w:sz w:val="22"/>
          <w:szCs w:val="22"/>
        </w:rPr>
        <w:t xml:space="preserve"> </w:t>
      </w:r>
      <w:r w:rsidRPr="002F6DB7">
        <w:rPr>
          <w:rFonts w:ascii="Sylfaen" w:hAnsi="Sylfaen" w:cs="Sylfaen"/>
          <w:color w:val="000000"/>
          <w:sz w:val="22"/>
          <w:szCs w:val="22"/>
        </w:rPr>
        <w:t>ծիրանի</w:t>
      </w:r>
      <w:r w:rsidRPr="002F6DB7">
        <w:rPr>
          <w:rFonts w:ascii="Sylfaen" w:hAnsi="Sylfaen"/>
          <w:color w:val="000000"/>
          <w:sz w:val="22"/>
          <w:szCs w:val="22"/>
        </w:rPr>
        <w:t xml:space="preserve">, </w:t>
      </w:r>
      <w:r w:rsidRPr="002F6DB7">
        <w:rPr>
          <w:rFonts w:ascii="Sylfaen" w:hAnsi="Sylfaen" w:cs="Sylfaen"/>
          <w:color w:val="000000"/>
          <w:sz w:val="22"/>
          <w:szCs w:val="22"/>
        </w:rPr>
        <w:t>մշակովի</w:t>
      </w:r>
      <w:r w:rsidRPr="002F6DB7">
        <w:rPr>
          <w:rFonts w:ascii="Sylfaen" w:hAnsi="Sylfaen"/>
          <w:color w:val="000000"/>
          <w:sz w:val="22"/>
          <w:szCs w:val="22"/>
        </w:rPr>
        <w:t xml:space="preserve"> </w:t>
      </w:r>
      <w:r w:rsidRPr="002F6DB7">
        <w:rPr>
          <w:rFonts w:ascii="Sylfaen" w:hAnsi="Sylfaen" w:cs="Sylfaen"/>
          <w:color w:val="000000"/>
          <w:sz w:val="22"/>
          <w:szCs w:val="22"/>
        </w:rPr>
        <w:t>հատապտուղների</w:t>
      </w:r>
      <w:r w:rsidRPr="002F6DB7">
        <w:rPr>
          <w:rFonts w:ascii="Sylfaen" w:hAnsi="Sylfaen"/>
          <w:color w:val="000000"/>
          <w:sz w:val="22"/>
          <w:szCs w:val="22"/>
        </w:rPr>
        <w:t xml:space="preserve"> </w:t>
      </w:r>
      <w:r w:rsidRPr="002F6DB7">
        <w:rPr>
          <w:rFonts w:ascii="Sylfaen" w:hAnsi="Sylfaen" w:cs="Sylfaen"/>
          <w:color w:val="000000"/>
          <w:sz w:val="22"/>
          <w:szCs w:val="22"/>
        </w:rPr>
        <w:t>և</w:t>
      </w:r>
      <w:r w:rsidRPr="002F6DB7">
        <w:rPr>
          <w:rFonts w:ascii="Sylfaen" w:hAnsi="Sylfaen"/>
          <w:color w:val="000000"/>
          <w:sz w:val="22"/>
          <w:szCs w:val="22"/>
        </w:rPr>
        <w:t xml:space="preserve"> </w:t>
      </w:r>
      <w:r w:rsidRPr="002F6DB7">
        <w:rPr>
          <w:rFonts w:ascii="Sylfaen" w:hAnsi="Sylfaen" w:cs="Sylfaen"/>
          <w:color w:val="000000"/>
          <w:sz w:val="22"/>
          <w:szCs w:val="22"/>
        </w:rPr>
        <w:t>հացահատիկային</w:t>
      </w:r>
      <w:r w:rsidRPr="002F6DB7">
        <w:rPr>
          <w:rFonts w:ascii="Sylfaen" w:hAnsi="Sylfaen"/>
          <w:color w:val="000000"/>
          <w:sz w:val="22"/>
          <w:szCs w:val="22"/>
        </w:rPr>
        <w:t xml:space="preserve"> </w:t>
      </w:r>
      <w:r w:rsidRPr="002F6DB7">
        <w:rPr>
          <w:rFonts w:ascii="Sylfaen" w:hAnsi="Sylfaen" w:cs="Sylfaen"/>
          <w:color w:val="000000"/>
          <w:sz w:val="22"/>
          <w:szCs w:val="22"/>
        </w:rPr>
        <w:t>մշակաբույսերի</w:t>
      </w:r>
      <w:r w:rsidRPr="002F6DB7">
        <w:rPr>
          <w:rFonts w:ascii="Sylfaen" w:hAnsi="Sylfaen"/>
          <w:color w:val="000000"/>
          <w:sz w:val="22"/>
          <w:szCs w:val="22"/>
        </w:rPr>
        <w:t xml:space="preserve"> </w:t>
      </w:r>
      <w:r w:rsidRPr="002F6DB7">
        <w:rPr>
          <w:rFonts w:ascii="Sylfaen" w:hAnsi="Sylfaen" w:cs="Sylfaen"/>
          <w:color w:val="000000"/>
          <w:sz w:val="22"/>
          <w:szCs w:val="22"/>
        </w:rPr>
        <w:t>բերքատվությունները</w:t>
      </w:r>
      <w:r w:rsidRPr="002F6DB7">
        <w:rPr>
          <w:rFonts w:ascii="Sylfaen" w:hAnsi="Sylfaen"/>
          <w:color w:val="000000"/>
          <w:sz w:val="22"/>
          <w:szCs w:val="22"/>
        </w:rPr>
        <w:t xml:space="preserve">, </w:t>
      </w:r>
      <w:r w:rsidRPr="002F6DB7">
        <w:rPr>
          <w:rFonts w:ascii="Sylfaen" w:hAnsi="Sylfaen" w:cs="Sylfaen"/>
          <w:color w:val="000000"/>
          <w:sz w:val="22"/>
          <w:szCs w:val="22"/>
        </w:rPr>
        <w:t>ինչպես</w:t>
      </w:r>
      <w:r w:rsidRPr="002F6DB7">
        <w:rPr>
          <w:rFonts w:ascii="Sylfaen" w:hAnsi="Sylfaen"/>
          <w:color w:val="000000"/>
          <w:sz w:val="22"/>
          <w:szCs w:val="22"/>
        </w:rPr>
        <w:t xml:space="preserve"> </w:t>
      </w:r>
      <w:r w:rsidRPr="002F6DB7">
        <w:rPr>
          <w:rFonts w:ascii="Sylfaen" w:hAnsi="Sylfaen" w:cs="Sylfaen"/>
          <w:color w:val="000000"/>
          <w:sz w:val="22"/>
          <w:szCs w:val="22"/>
        </w:rPr>
        <w:t>նաև</w:t>
      </w:r>
      <w:r w:rsidRPr="002F6DB7">
        <w:rPr>
          <w:rFonts w:ascii="Sylfaen" w:hAnsi="Sylfaen"/>
          <w:color w:val="000000"/>
          <w:sz w:val="22"/>
          <w:szCs w:val="22"/>
        </w:rPr>
        <w:t xml:space="preserve"> </w:t>
      </w:r>
      <w:r w:rsidRPr="002F6DB7">
        <w:rPr>
          <w:rFonts w:ascii="Sylfaen" w:hAnsi="Sylfaen" w:cs="Sylfaen"/>
          <w:color w:val="000000"/>
          <w:sz w:val="22"/>
          <w:szCs w:val="22"/>
        </w:rPr>
        <w:t>խոշոր</w:t>
      </w:r>
      <w:r w:rsidRPr="002F6DB7">
        <w:rPr>
          <w:rFonts w:ascii="Sylfaen" w:hAnsi="Sylfaen"/>
          <w:color w:val="000000"/>
          <w:sz w:val="22"/>
          <w:szCs w:val="22"/>
        </w:rPr>
        <w:t xml:space="preserve"> </w:t>
      </w:r>
      <w:r w:rsidRPr="002F6DB7">
        <w:rPr>
          <w:rFonts w:ascii="Sylfaen" w:hAnsi="Sylfaen" w:cs="Sylfaen"/>
          <w:color w:val="000000"/>
          <w:sz w:val="22"/>
          <w:szCs w:val="22"/>
        </w:rPr>
        <w:t>և</w:t>
      </w:r>
      <w:r w:rsidRPr="002F6DB7">
        <w:rPr>
          <w:rFonts w:ascii="Sylfaen" w:hAnsi="Sylfaen"/>
          <w:color w:val="000000"/>
          <w:sz w:val="22"/>
          <w:szCs w:val="22"/>
        </w:rPr>
        <w:t xml:space="preserve"> </w:t>
      </w:r>
      <w:r w:rsidRPr="002F6DB7">
        <w:rPr>
          <w:rFonts w:ascii="Sylfaen" w:hAnsi="Sylfaen" w:cs="Sylfaen"/>
          <w:color w:val="000000"/>
          <w:sz w:val="22"/>
          <w:szCs w:val="22"/>
        </w:rPr>
        <w:t>մանր</w:t>
      </w:r>
      <w:r w:rsidRPr="002F6DB7">
        <w:rPr>
          <w:rFonts w:ascii="Sylfaen" w:hAnsi="Sylfaen"/>
          <w:color w:val="000000"/>
          <w:sz w:val="22"/>
          <w:szCs w:val="22"/>
        </w:rPr>
        <w:t xml:space="preserve"> </w:t>
      </w:r>
      <w:r w:rsidRPr="002F6DB7">
        <w:rPr>
          <w:rFonts w:ascii="Sylfaen" w:hAnsi="Sylfaen" w:cs="Sylfaen"/>
          <w:color w:val="000000"/>
          <w:sz w:val="22"/>
          <w:szCs w:val="22"/>
        </w:rPr>
        <w:t>եղջերավոր</w:t>
      </w:r>
      <w:r w:rsidRPr="002F6DB7">
        <w:rPr>
          <w:rFonts w:ascii="Sylfaen" w:hAnsi="Sylfaen"/>
          <w:color w:val="000000"/>
          <w:sz w:val="22"/>
          <w:szCs w:val="22"/>
        </w:rPr>
        <w:t xml:space="preserve"> </w:t>
      </w:r>
      <w:r w:rsidRPr="002F6DB7">
        <w:rPr>
          <w:rFonts w:ascii="Sylfaen" w:hAnsi="Sylfaen" w:cs="Sylfaen"/>
          <w:color w:val="000000"/>
          <w:sz w:val="22"/>
          <w:szCs w:val="22"/>
        </w:rPr>
        <w:t>անասունների</w:t>
      </w:r>
      <w:r w:rsidRPr="002F6DB7">
        <w:rPr>
          <w:rFonts w:ascii="Sylfaen" w:hAnsi="Sylfaen"/>
          <w:color w:val="000000"/>
          <w:sz w:val="22"/>
          <w:szCs w:val="22"/>
        </w:rPr>
        <w:t xml:space="preserve"> </w:t>
      </w:r>
      <w:r w:rsidRPr="002F6DB7">
        <w:rPr>
          <w:rFonts w:ascii="Sylfaen" w:hAnsi="Sylfaen" w:cs="Sylfaen"/>
          <w:color w:val="000000"/>
          <w:sz w:val="22"/>
          <w:szCs w:val="22"/>
        </w:rPr>
        <w:t>գլխաքանակը</w:t>
      </w:r>
      <w:r w:rsidRPr="002F6DB7">
        <w:rPr>
          <w:rFonts w:ascii="Sylfaen" w:hAnsi="Sylfaen"/>
          <w:color w:val="000000"/>
          <w:sz w:val="22"/>
          <w:szCs w:val="22"/>
        </w:rPr>
        <w:t xml:space="preserve"> </w:t>
      </w:r>
      <w:r w:rsidRPr="002F6DB7">
        <w:rPr>
          <w:rFonts w:ascii="Sylfaen" w:hAnsi="Sylfaen" w:cs="Sylfaen"/>
          <w:color w:val="000000"/>
          <w:sz w:val="22"/>
          <w:szCs w:val="22"/>
        </w:rPr>
        <w:t>և</w:t>
      </w:r>
      <w:r w:rsidRPr="002F6DB7">
        <w:rPr>
          <w:rFonts w:ascii="Sylfaen" w:hAnsi="Sylfaen"/>
          <w:color w:val="000000"/>
          <w:sz w:val="22"/>
          <w:szCs w:val="22"/>
        </w:rPr>
        <w:t xml:space="preserve"> </w:t>
      </w:r>
      <w:r w:rsidRPr="002F6DB7">
        <w:rPr>
          <w:rFonts w:ascii="Sylfaen" w:hAnsi="Sylfaen" w:cs="Sylfaen"/>
          <w:color w:val="000000"/>
          <w:sz w:val="22"/>
          <w:szCs w:val="22"/>
        </w:rPr>
        <w:t>կաթի</w:t>
      </w:r>
      <w:r w:rsidRPr="002F6DB7">
        <w:rPr>
          <w:rFonts w:ascii="Sylfaen" w:hAnsi="Sylfaen"/>
          <w:color w:val="000000"/>
          <w:sz w:val="22"/>
          <w:szCs w:val="22"/>
        </w:rPr>
        <w:t xml:space="preserve"> </w:t>
      </w:r>
      <w:r w:rsidRPr="002F6DB7">
        <w:rPr>
          <w:rFonts w:ascii="Sylfaen" w:hAnsi="Sylfaen" w:cs="Sylfaen"/>
          <w:color w:val="000000"/>
          <w:sz w:val="22"/>
          <w:szCs w:val="22"/>
        </w:rPr>
        <w:t>արտադրության</w:t>
      </w:r>
      <w:r w:rsidRPr="002F6DB7">
        <w:rPr>
          <w:rFonts w:ascii="Sylfaen" w:hAnsi="Sylfaen"/>
          <w:color w:val="000000"/>
          <w:sz w:val="22"/>
          <w:szCs w:val="22"/>
        </w:rPr>
        <w:t xml:space="preserve"> </w:t>
      </w:r>
      <w:r w:rsidRPr="002F6DB7">
        <w:rPr>
          <w:rFonts w:ascii="Sylfaen" w:hAnsi="Sylfaen" w:cs="Sylfaen"/>
          <w:color w:val="000000"/>
          <w:sz w:val="22"/>
          <w:szCs w:val="22"/>
        </w:rPr>
        <w:t>ծավալները</w:t>
      </w:r>
      <w:r w:rsidRPr="002E027F">
        <w:rPr>
          <w:rFonts w:ascii="Sylfaen" w:hAnsi="Sylfaen"/>
          <w:color w:val="000000"/>
        </w:rPr>
        <w:t>։</w:t>
      </w:r>
    </w:p>
    <w:p w14:paraId="51BE977E" w14:textId="77777777" w:rsidR="00796751" w:rsidRPr="002E027F" w:rsidRDefault="00796751" w:rsidP="00807BE8">
      <w:pPr>
        <w:pStyle w:val="a3"/>
        <w:spacing w:before="0" w:beforeAutospacing="0" w:after="0" w:afterAutospacing="0"/>
        <w:ind w:firstLine="720"/>
        <w:contextualSpacing/>
        <w:jc w:val="both"/>
        <w:rPr>
          <w:rFonts w:ascii="Sylfaen" w:hAnsi="Sylfaen"/>
          <w:color w:val="000000"/>
        </w:rPr>
      </w:pPr>
    </w:p>
    <w:p w14:paraId="4E707404" w14:textId="285DB270" w:rsidR="003678CD" w:rsidRPr="002E027F" w:rsidRDefault="003678CD" w:rsidP="003678CD">
      <w:pPr>
        <w:pStyle w:val="af8"/>
        <w:keepNext/>
        <w:rPr>
          <w:rFonts w:ascii="Sylfaen" w:hAnsi="Sylfaen"/>
        </w:rPr>
      </w:pPr>
      <w:bookmarkStart w:id="19" w:name="_Toc222742371"/>
      <w:r w:rsidRPr="002E027F">
        <w:rPr>
          <w:rFonts w:ascii="Sylfaen" w:hAnsi="Sylfaen"/>
        </w:rPr>
        <w:lastRenderedPageBreak/>
        <w:t xml:space="preserve">Աղյուսակ </w:t>
      </w:r>
      <w:r w:rsidR="00C161C9" w:rsidRPr="002E027F">
        <w:rPr>
          <w:rFonts w:ascii="Sylfaen" w:hAnsi="Sylfaen"/>
        </w:rPr>
        <w:fldChar w:fldCharType="begin"/>
      </w:r>
      <w:r w:rsidR="00C161C9" w:rsidRPr="002E027F">
        <w:rPr>
          <w:rFonts w:ascii="Sylfaen" w:hAnsi="Sylfaen"/>
        </w:rPr>
        <w:instrText xml:space="preserve"> SEQ Աղյուսակ \* ARABIC </w:instrText>
      </w:r>
      <w:r w:rsidR="00C161C9" w:rsidRPr="002E027F">
        <w:rPr>
          <w:rFonts w:ascii="Sylfaen" w:hAnsi="Sylfaen"/>
        </w:rPr>
        <w:fldChar w:fldCharType="separate"/>
      </w:r>
      <w:r w:rsidR="001E4E09" w:rsidRPr="002E027F">
        <w:rPr>
          <w:rFonts w:ascii="Sylfaen" w:hAnsi="Sylfaen"/>
        </w:rPr>
        <w:t>5</w:t>
      </w:r>
      <w:r w:rsidR="00C161C9" w:rsidRPr="002E027F">
        <w:rPr>
          <w:rFonts w:ascii="Sylfaen" w:hAnsi="Sylfaen"/>
        </w:rPr>
        <w:fldChar w:fldCharType="end"/>
      </w:r>
      <w:r w:rsidRPr="002E027F">
        <w:rPr>
          <w:rFonts w:ascii="Times New Roman" w:hAnsi="Times New Roman" w:cs="Times New Roman"/>
        </w:rPr>
        <w:t>․</w:t>
      </w:r>
      <w:r w:rsidRPr="002E027F">
        <w:rPr>
          <w:rFonts w:ascii="Sylfaen" w:hAnsi="Sylfaen"/>
        </w:rPr>
        <w:t xml:space="preserve"> Մշակութային, կրթական և մարզական հաստատությունները 2025 թվականի հունվարի 1-ի դրությամբ</w:t>
      </w:r>
      <w:bookmarkEnd w:id="19"/>
    </w:p>
    <w:tbl>
      <w:tblPr>
        <w:tblStyle w:val="af7"/>
        <w:tblW w:w="0" w:type="auto"/>
        <w:jc w:val="center"/>
        <w:tblLook w:val="04A0" w:firstRow="1" w:lastRow="0" w:firstColumn="1" w:lastColumn="0" w:noHBand="0" w:noVBand="1"/>
      </w:tblPr>
      <w:tblGrid>
        <w:gridCol w:w="327"/>
        <w:gridCol w:w="6813"/>
        <w:gridCol w:w="969"/>
      </w:tblGrid>
      <w:tr w:rsidR="00796751" w:rsidRPr="002E027F" w14:paraId="67258490" w14:textId="77777777" w:rsidTr="003678CD">
        <w:trPr>
          <w:jc w:val="center"/>
        </w:trPr>
        <w:tc>
          <w:tcPr>
            <w:tcW w:w="0" w:type="auto"/>
            <w:shd w:val="clear" w:color="auto" w:fill="E7E6E6" w:themeFill="background2"/>
            <w:hideMark/>
          </w:tcPr>
          <w:p w14:paraId="1EFC430B" w14:textId="77777777" w:rsidR="00796751" w:rsidRPr="002E027F" w:rsidRDefault="00796751" w:rsidP="001B2F92">
            <w:pPr>
              <w:jc w:val="center"/>
              <w:rPr>
                <w:rFonts w:ascii="Sylfaen" w:hAnsi="Sylfaen"/>
                <w:b/>
                <w:bCs/>
              </w:rPr>
            </w:pPr>
            <w:r w:rsidRPr="002E027F">
              <w:rPr>
                <w:rFonts w:ascii="Sylfaen" w:hAnsi="Sylfaen"/>
                <w:b/>
                <w:bCs/>
              </w:rPr>
              <w:t>#</w:t>
            </w:r>
          </w:p>
        </w:tc>
        <w:tc>
          <w:tcPr>
            <w:tcW w:w="0" w:type="auto"/>
            <w:shd w:val="clear" w:color="auto" w:fill="E7E6E6" w:themeFill="background2"/>
            <w:hideMark/>
          </w:tcPr>
          <w:p w14:paraId="4EA4CD78" w14:textId="77777777" w:rsidR="00796751" w:rsidRPr="002E027F" w:rsidRDefault="00796751" w:rsidP="001B2F92">
            <w:pPr>
              <w:jc w:val="center"/>
              <w:rPr>
                <w:rFonts w:ascii="Sylfaen" w:hAnsi="Sylfaen"/>
                <w:b/>
                <w:bCs/>
              </w:rPr>
            </w:pPr>
            <w:r w:rsidRPr="002E027F">
              <w:rPr>
                <w:rFonts w:ascii="Sylfaen" w:eastAsia="Times New Roman" w:hAnsi="Sylfaen" w:cs="Times New Roman"/>
                <w:b/>
                <w:bCs/>
                <w:color w:val="000000"/>
              </w:rPr>
              <w:t>Ցուցիչ</w:t>
            </w:r>
          </w:p>
        </w:tc>
        <w:tc>
          <w:tcPr>
            <w:tcW w:w="0" w:type="auto"/>
            <w:shd w:val="clear" w:color="auto" w:fill="E7E6E6" w:themeFill="background2"/>
            <w:vAlign w:val="center"/>
            <w:hideMark/>
          </w:tcPr>
          <w:p w14:paraId="236B5195" w14:textId="77777777" w:rsidR="00796751" w:rsidRPr="002E027F" w:rsidRDefault="00796751" w:rsidP="001B2F92">
            <w:pPr>
              <w:jc w:val="center"/>
              <w:rPr>
                <w:rFonts w:ascii="Sylfaen" w:hAnsi="Sylfaen"/>
                <w:b/>
                <w:bCs/>
              </w:rPr>
            </w:pPr>
            <w:r w:rsidRPr="002E027F">
              <w:rPr>
                <w:rFonts w:ascii="Sylfaen" w:eastAsia="Times New Roman" w:hAnsi="Sylfaen" w:cs="Times New Roman"/>
                <w:b/>
                <w:bCs/>
                <w:color w:val="000000"/>
              </w:rPr>
              <w:t>Քանակ</w:t>
            </w:r>
          </w:p>
        </w:tc>
      </w:tr>
      <w:tr w:rsidR="00796751" w:rsidRPr="002E027F" w14:paraId="54860FD6" w14:textId="77777777" w:rsidTr="001B2F92">
        <w:trPr>
          <w:jc w:val="center"/>
        </w:trPr>
        <w:tc>
          <w:tcPr>
            <w:tcW w:w="0" w:type="auto"/>
            <w:hideMark/>
          </w:tcPr>
          <w:p w14:paraId="255B7470" w14:textId="77777777" w:rsidR="00796751" w:rsidRPr="002E027F" w:rsidRDefault="00796751" w:rsidP="001B2F92">
            <w:pPr>
              <w:rPr>
                <w:rFonts w:ascii="Sylfaen" w:hAnsi="Sylfaen"/>
              </w:rPr>
            </w:pPr>
            <w:r w:rsidRPr="002E027F">
              <w:rPr>
                <w:rFonts w:ascii="Sylfaen" w:hAnsi="Sylfaen"/>
              </w:rPr>
              <w:t>1</w:t>
            </w:r>
          </w:p>
        </w:tc>
        <w:tc>
          <w:tcPr>
            <w:tcW w:w="0" w:type="auto"/>
            <w:vAlign w:val="center"/>
          </w:tcPr>
          <w:p w14:paraId="408EA449" w14:textId="77777777" w:rsidR="00796751" w:rsidRPr="002E027F" w:rsidRDefault="00796751" w:rsidP="001B2F92">
            <w:pPr>
              <w:rPr>
                <w:rFonts w:ascii="Sylfaen" w:hAnsi="Sylfaen"/>
              </w:rPr>
            </w:pPr>
            <w:r w:rsidRPr="002E027F">
              <w:rPr>
                <w:rFonts w:ascii="Sylfaen" w:eastAsia="Times New Roman" w:hAnsi="Sylfaen" w:cs="Times New Roman"/>
                <w:color w:val="000000"/>
              </w:rPr>
              <w:t>Գրադարանների թիվ</w:t>
            </w:r>
          </w:p>
        </w:tc>
        <w:tc>
          <w:tcPr>
            <w:tcW w:w="0" w:type="auto"/>
            <w:vAlign w:val="center"/>
          </w:tcPr>
          <w:p w14:paraId="3B4155D1" w14:textId="77777777" w:rsidR="00796751" w:rsidRPr="002E027F" w:rsidRDefault="00796751" w:rsidP="001B2F92">
            <w:pPr>
              <w:rPr>
                <w:rFonts w:ascii="Sylfaen" w:hAnsi="Sylfaen"/>
              </w:rPr>
            </w:pPr>
            <w:r w:rsidRPr="002E027F">
              <w:rPr>
                <w:rFonts w:ascii="Sylfaen" w:eastAsia="Times New Roman" w:hAnsi="Sylfaen" w:cs="Times New Roman"/>
                <w:color w:val="000000"/>
              </w:rPr>
              <w:t>16</w:t>
            </w:r>
          </w:p>
        </w:tc>
      </w:tr>
      <w:tr w:rsidR="00796751" w:rsidRPr="002E027F" w14:paraId="7B2A14D7" w14:textId="77777777" w:rsidTr="001B2F92">
        <w:trPr>
          <w:jc w:val="center"/>
        </w:trPr>
        <w:tc>
          <w:tcPr>
            <w:tcW w:w="0" w:type="auto"/>
            <w:hideMark/>
          </w:tcPr>
          <w:p w14:paraId="361A6793" w14:textId="77777777" w:rsidR="00796751" w:rsidRPr="002E027F" w:rsidRDefault="00796751" w:rsidP="001B2F92">
            <w:pPr>
              <w:rPr>
                <w:rFonts w:ascii="Sylfaen" w:hAnsi="Sylfaen"/>
              </w:rPr>
            </w:pPr>
            <w:r w:rsidRPr="002E027F">
              <w:rPr>
                <w:rFonts w:ascii="Sylfaen" w:hAnsi="Sylfaen"/>
              </w:rPr>
              <w:t>2</w:t>
            </w:r>
          </w:p>
        </w:tc>
        <w:tc>
          <w:tcPr>
            <w:tcW w:w="0" w:type="auto"/>
            <w:vAlign w:val="center"/>
          </w:tcPr>
          <w:p w14:paraId="2E043C48" w14:textId="77777777" w:rsidR="00796751" w:rsidRPr="002E027F" w:rsidRDefault="00796751" w:rsidP="001B2F92">
            <w:pPr>
              <w:rPr>
                <w:rFonts w:ascii="Sylfaen" w:hAnsi="Sylfaen"/>
              </w:rPr>
            </w:pPr>
            <w:r w:rsidRPr="002E027F">
              <w:rPr>
                <w:rFonts w:ascii="Sylfaen" w:eastAsia="Times New Roman" w:hAnsi="Sylfaen" w:cs="Times New Roman"/>
                <w:color w:val="000000"/>
              </w:rPr>
              <w:t>Արվեստի դպրոցների թիվ</w:t>
            </w:r>
          </w:p>
        </w:tc>
        <w:tc>
          <w:tcPr>
            <w:tcW w:w="0" w:type="auto"/>
            <w:vAlign w:val="center"/>
          </w:tcPr>
          <w:p w14:paraId="738973BD" w14:textId="77777777" w:rsidR="00796751" w:rsidRPr="002E027F" w:rsidRDefault="00796751" w:rsidP="001B2F92">
            <w:pPr>
              <w:rPr>
                <w:rFonts w:ascii="Sylfaen" w:hAnsi="Sylfaen"/>
              </w:rPr>
            </w:pPr>
            <w:r w:rsidRPr="002E027F">
              <w:rPr>
                <w:rFonts w:ascii="Sylfaen" w:eastAsia="Times New Roman" w:hAnsi="Sylfaen" w:cs="Times New Roman"/>
                <w:color w:val="000000"/>
              </w:rPr>
              <w:t>1</w:t>
            </w:r>
          </w:p>
        </w:tc>
      </w:tr>
      <w:tr w:rsidR="00796751" w:rsidRPr="002E027F" w14:paraId="3269634B" w14:textId="77777777" w:rsidTr="001B2F92">
        <w:trPr>
          <w:jc w:val="center"/>
        </w:trPr>
        <w:tc>
          <w:tcPr>
            <w:tcW w:w="0" w:type="auto"/>
            <w:hideMark/>
          </w:tcPr>
          <w:p w14:paraId="186E6DA0" w14:textId="77777777" w:rsidR="00796751" w:rsidRPr="002E027F" w:rsidRDefault="00796751" w:rsidP="001B2F92">
            <w:pPr>
              <w:rPr>
                <w:rFonts w:ascii="Sylfaen" w:hAnsi="Sylfaen"/>
              </w:rPr>
            </w:pPr>
            <w:r w:rsidRPr="002E027F">
              <w:rPr>
                <w:rFonts w:ascii="Sylfaen" w:hAnsi="Sylfaen"/>
              </w:rPr>
              <w:t>3</w:t>
            </w:r>
          </w:p>
        </w:tc>
        <w:tc>
          <w:tcPr>
            <w:tcW w:w="0" w:type="auto"/>
            <w:vAlign w:val="center"/>
          </w:tcPr>
          <w:p w14:paraId="5F704DCB" w14:textId="77777777" w:rsidR="00796751" w:rsidRPr="002E027F" w:rsidRDefault="00796751" w:rsidP="001B2F92">
            <w:pPr>
              <w:rPr>
                <w:rFonts w:ascii="Sylfaen" w:hAnsi="Sylfaen"/>
              </w:rPr>
            </w:pPr>
            <w:r w:rsidRPr="002E027F">
              <w:rPr>
                <w:rFonts w:ascii="Sylfaen" w:eastAsia="Times New Roman" w:hAnsi="Sylfaen" w:cs="Times New Roman"/>
                <w:color w:val="000000"/>
              </w:rPr>
              <w:t>Երաժշտական դպրոցների թիվ</w:t>
            </w:r>
          </w:p>
        </w:tc>
        <w:tc>
          <w:tcPr>
            <w:tcW w:w="0" w:type="auto"/>
            <w:vAlign w:val="center"/>
          </w:tcPr>
          <w:p w14:paraId="72654733" w14:textId="77777777" w:rsidR="00796751" w:rsidRPr="002E027F" w:rsidRDefault="00796751" w:rsidP="001B2F92">
            <w:pPr>
              <w:rPr>
                <w:rFonts w:ascii="Sylfaen" w:hAnsi="Sylfaen"/>
              </w:rPr>
            </w:pPr>
            <w:r w:rsidRPr="002E027F">
              <w:rPr>
                <w:rFonts w:ascii="Sylfaen" w:eastAsia="Times New Roman" w:hAnsi="Sylfaen" w:cs="Times New Roman"/>
                <w:color w:val="000000"/>
              </w:rPr>
              <w:t>2</w:t>
            </w:r>
          </w:p>
        </w:tc>
      </w:tr>
      <w:tr w:rsidR="00796751" w:rsidRPr="002E027F" w14:paraId="483D6C51" w14:textId="77777777" w:rsidTr="001B2F92">
        <w:trPr>
          <w:jc w:val="center"/>
        </w:trPr>
        <w:tc>
          <w:tcPr>
            <w:tcW w:w="0" w:type="auto"/>
            <w:hideMark/>
          </w:tcPr>
          <w:p w14:paraId="10130027" w14:textId="77777777" w:rsidR="00796751" w:rsidRPr="002E027F" w:rsidRDefault="00796751" w:rsidP="001B2F92">
            <w:pPr>
              <w:rPr>
                <w:rFonts w:ascii="Sylfaen" w:hAnsi="Sylfaen"/>
              </w:rPr>
            </w:pPr>
            <w:r w:rsidRPr="002E027F">
              <w:rPr>
                <w:rFonts w:ascii="Sylfaen" w:hAnsi="Sylfaen"/>
              </w:rPr>
              <w:t>4</w:t>
            </w:r>
          </w:p>
        </w:tc>
        <w:tc>
          <w:tcPr>
            <w:tcW w:w="0" w:type="auto"/>
            <w:vAlign w:val="center"/>
          </w:tcPr>
          <w:p w14:paraId="43F98BB8" w14:textId="77777777" w:rsidR="00796751" w:rsidRPr="002E027F" w:rsidRDefault="00796751" w:rsidP="001B2F92">
            <w:pPr>
              <w:rPr>
                <w:rFonts w:ascii="Sylfaen" w:hAnsi="Sylfaen"/>
              </w:rPr>
            </w:pPr>
            <w:r w:rsidRPr="002E027F">
              <w:rPr>
                <w:rFonts w:ascii="Sylfaen" w:eastAsia="Times New Roman" w:hAnsi="Sylfaen" w:cs="Times New Roman"/>
                <w:color w:val="000000"/>
              </w:rPr>
              <w:t>Մանկապարտեզների թիվ</w:t>
            </w:r>
          </w:p>
        </w:tc>
        <w:tc>
          <w:tcPr>
            <w:tcW w:w="0" w:type="auto"/>
            <w:vAlign w:val="center"/>
          </w:tcPr>
          <w:p w14:paraId="5771EA7C" w14:textId="77777777" w:rsidR="00796751" w:rsidRPr="002E027F" w:rsidRDefault="00796751" w:rsidP="001B2F92">
            <w:pPr>
              <w:rPr>
                <w:rFonts w:ascii="Sylfaen" w:hAnsi="Sylfaen"/>
              </w:rPr>
            </w:pPr>
            <w:r w:rsidRPr="002E027F">
              <w:rPr>
                <w:rFonts w:ascii="Sylfaen" w:eastAsia="Times New Roman" w:hAnsi="Sylfaen" w:cs="Times New Roman"/>
                <w:color w:val="000000"/>
              </w:rPr>
              <w:t>16</w:t>
            </w:r>
          </w:p>
        </w:tc>
      </w:tr>
      <w:tr w:rsidR="00796751" w:rsidRPr="002E027F" w14:paraId="14757B84" w14:textId="77777777" w:rsidTr="001B2F92">
        <w:trPr>
          <w:jc w:val="center"/>
        </w:trPr>
        <w:tc>
          <w:tcPr>
            <w:tcW w:w="0" w:type="auto"/>
            <w:hideMark/>
          </w:tcPr>
          <w:p w14:paraId="77712E06" w14:textId="77777777" w:rsidR="00796751" w:rsidRPr="002E027F" w:rsidRDefault="00796751" w:rsidP="001B2F92">
            <w:pPr>
              <w:rPr>
                <w:rFonts w:ascii="Sylfaen" w:hAnsi="Sylfaen"/>
              </w:rPr>
            </w:pPr>
            <w:r w:rsidRPr="002E027F">
              <w:rPr>
                <w:rFonts w:ascii="Sylfaen" w:hAnsi="Sylfaen"/>
              </w:rPr>
              <w:t>5</w:t>
            </w:r>
          </w:p>
        </w:tc>
        <w:tc>
          <w:tcPr>
            <w:tcW w:w="0" w:type="auto"/>
            <w:vAlign w:val="center"/>
          </w:tcPr>
          <w:p w14:paraId="4BFF8AC6" w14:textId="77777777" w:rsidR="00796751" w:rsidRPr="002E027F" w:rsidRDefault="00796751" w:rsidP="001B2F92">
            <w:pPr>
              <w:rPr>
                <w:rFonts w:ascii="Sylfaen" w:hAnsi="Sylfaen"/>
              </w:rPr>
            </w:pPr>
            <w:r w:rsidRPr="002E027F">
              <w:rPr>
                <w:rFonts w:ascii="Sylfaen" w:eastAsia="Times New Roman" w:hAnsi="Sylfaen" w:cs="Times New Roman"/>
                <w:color w:val="000000"/>
              </w:rPr>
              <w:t>Հանրակրթական դպրոցների թիվ</w:t>
            </w:r>
          </w:p>
        </w:tc>
        <w:tc>
          <w:tcPr>
            <w:tcW w:w="0" w:type="auto"/>
            <w:vAlign w:val="center"/>
          </w:tcPr>
          <w:p w14:paraId="257BABAB" w14:textId="77777777" w:rsidR="00796751" w:rsidRPr="002E027F" w:rsidRDefault="00796751" w:rsidP="001B2F92">
            <w:pPr>
              <w:rPr>
                <w:rFonts w:ascii="Sylfaen" w:hAnsi="Sylfaen"/>
              </w:rPr>
            </w:pPr>
            <w:r w:rsidRPr="002E027F">
              <w:rPr>
                <w:rFonts w:ascii="Sylfaen" w:eastAsia="Times New Roman" w:hAnsi="Sylfaen" w:cs="Times New Roman"/>
                <w:color w:val="000000"/>
              </w:rPr>
              <w:t>36</w:t>
            </w:r>
          </w:p>
        </w:tc>
      </w:tr>
      <w:tr w:rsidR="00796751" w:rsidRPr="002E027F" w14:paraId="21B68985" w14:textId="77777777" w:rsidTr="001B2F92">
        <w:trPr>
          <w:jc w:val="center"/>
        </w:trPr>
        <w:tc>
          <w:tcPr>
            <w:tcW w:w="0" w:type="auto"/>
            <w:hideMark/>
          </w:tcPr>
          <w:p w14:paraId="7A1039DC" w14:textId="77777777" w:rsidR="00796751" w:rsidRPr="002E027F" w:rsidRDefault="00796751" w:rsidP="001B2F92">
            <w:pPr>
              <w:rPr>
                <w:rFonts w:ascii="Sylfaen" w:hAnsi="Sylfaen"/>
              </w:rPr>
            </w:pPr>
            <w:r w:rsidRPr="002E027F">
              <w:rPr>
                <w:rFonts w:ascii="Sylfaen" w:hAnsi="Sylfaen"/>
              </w:rPr>
              <w:t>6</w:t>
            </w:r>
          </w:p>
        </w:tc>
        <w:tc>
          <w:tcPr>
            <w:tcW w:w="0" w:type="auto"/>
            <w:vAlign w:val="center"/>
          </w:tcPr>
          <w:p w14:paraId="5B88B4FE" w14:textId="77777777" w:rsidR="00796751" w:rsidRPr="002E027F" w:rsidRDefault="00796751" w:rsidP="001B2F92">
            <w:pPr>
              <w:rPr>
                <w:rFonts w:ascii="Sylfaen" w:hAnsi="Sylfaen"/>
              </w:rPr>
            </w:pPr>
            <w:r w:rsidRPr="002E027F">
              <w:rPr>
                <w:rFonts w:ascii="Sylfaen" w:eastAsia="Times New Roman" w:hAnsi="Sylfaen" w:cs="Times New Roman"/>
                <w:color w:val="000000"/>
              </w:rPr>
              <w:t>Միջին մասնագիտական ուսումնական հաստատությունների թիվ</w:t>
            </w:r>
          </w:p>
        </w:tc>
        <w:tc>
          <w:tcPr>
            <w:tcW w:w="0" w:type="auto"/>
            <w:hideMark/>
          </w:tcPr>
          <w:p w14:paraId="269448B8" w14:textId="77777777" w:rsidR="00796751" w:rsidRPr="002E027F" w:rsidRDefault="00796751" w:rsidP="001B2F92">
            <w:pPr>
              <w:rPr>
                <w:rFonts w:ascii="Sylfaen" w:hAnsi="Sylfaen"/>
              </w:rPr>
            </w:pPr>
            <w:r w:rsidRPr="002E027F">
              <w:rPr>
                <w:rFonts w:ascii="Sylfaen" w:hAnsi="Sylfaen"/>
              </w:rPr>
              <w:t>1</w:t>
            </w:r>
          </w:p>
        </w:tc>
      </w:tr>
      <w:tr w:rsidR="00796751" w:rsidRPr="002E027F" w14:paraId="15F8C097" w14:textId="77777777" w:rsidTr="001B2F92">
        <w:trPr>
          <w:jc w:val="center"/>
        </w:trPr>
        <w:tc>
          <w:tcPr>
            <w:tcW w:w="0" w:type="auto"/>
            <w:hideMark/>
          </w:tcPr>
          <w:p w14:paraId="72C68283" w14:textId="77777777" w:rsidR="00796751" w:rsidRPr="002E027F" w:rsidRDefault="00796751" w:rsidP="001B2F92">
            <w:pPr>
              <w:rPr>
                <w:rFonts w:ascii="Sylfaen" w:hAnsi="Sylfaen"/>
              </w:rPr>
            </w:pPr>
            <w:r w:rsidRPr="002E027F">
              <w:rPr>
                <w:rFonts w:ascii="Sylfaen" w:hAnsi="Sylfaen"/>
              </w:rPr>
              <w:t>7</w:t>
            </w:r>
          </w:p>
        </w:tc>
        <w:tc>
          <w:tcPr>
            <w:tcW w:w="0" w:type="auto"/>
            <w:vAlign w:val="center"/>
          </w:tcPr>
          <w:p w14:paraId="4489DB91" w14:textId="77777777" w:rsidR="00796751" w:rsidRPr="002E027F" w:rsidRDefault="00796751" w:rsidP="001B2F92">
            <w:pPr>
              <w:rPr>
                <w:rFonts w:ascii="Sylfaen" w:hAnsi="Sylfaen"/>
              </w:rPr>
            </w:pPr>
            <w:r w:rsidRPr="002E027F">
              <w:rPr>
                <w:rFonts w:ascii="Sylfaen" w:eastAsia="Times New Roman" w:hAnsi="Sylfaen" w:cs="Times New Roman"/>
                <w:color w:val="000000"/>
              </w:rPr>
              <w:t>Բարձրագույն ուսումնական հաստատությունների թիվ</w:t>
            </w:r>
          </w:p>
        </w:tc>
        <w:tc>
          <w:tcPr>
            <w:tcW w:w="0" w:type="auto"/>
            <w:hideMark/>
          </w:tcPr>
          <w:p w14:paraId="77B92CCE" w14:textId="77777777" w:rsidR="00796751" w:rsidRPr="002E027F" w:rsidRDefault="00796751" w:rsidP="001B2F92">
            <w:pPr>
              <w:rPr>
                <w:rFonts w:ascii="Sylfaen" w:hAnsi="Sylfaen"/>
              </w:rPr>
            </w:pPr>
            <w:r w:rsidRPr="002E027F">
              <w:rPr>
                <w:rFonts w:ascii="Sylfaen" w:hAnsi="Sylfaen"/>
              </w:rPr>
              <w:t>–</w:t>
            </w:r>
          </w:p>
        </w:tc>
      </w:tr>
      <w:tr w:rsidR="00796751" w:rsidRPr="002E027F" w14:paraId="69AFE603" w14:textId="77777777" w:rsidTr="001B2F92">
        <w:trPr>
          <w:jc w:val="center"/>
        </w:trPr>
        <w:tc>
          <w:tcPr>
            <w:tcW w:w="0" w:type="auto"/>
            <w:hideMark/>
          </w:tcPr>
          <w:p w14:paraId="03012E1C" w14:textId="77777777" w:rsidR="00796751" w:rsidRPr="002E027F" w:rsidRDefault="00796751" w:rsidP="001B2F92">
            <w:pPr>
              <w:rPr>
                <w:rFonts w:ascii="Sylfaen" w:hAnsi="Sylfaen"/>
              </w:rPr>
            </w:pPr>
            <w:r w:rsidRPr="002E027F">
              <w:rPr>
                <w:rFonts w:ascii="Sylfaen" w:hAnsi="Sylfaen"/>
              </w:rPr>
              <w:t>8</w:t>
            </w:r>
          </w:p>
        </w:tc>
        <w:tc>
          <w:tcPr>
            <w:tcW w:w="0" w:type="auto"/>
            <w:vAlign w:val="center"/>
          </w:tcPr>
          <w:p w14:paraId="5F52A610" w14:textId="77777777" w:rsidR="00796751" w:rsidRPr="002E027F" w:rsidRDefault="00796751" w:rsidP="001B2F92">
            <w:pPr>
              <w:rPr>
                <w:rFonts w:ascii="Sylfaen" w:hAnsi="Sylfaen"/>
              </w:rPr>
            </w:pPr>
            <w:r w:rsidRPr="002E027F">
              <w:rPr>
                <w:rFonts w:ascii="Sylfaen" w:eastAsia="Times New Roman" w:hAnsi="Sylfaen" w:cs="Times New Roman"/>
                <w:color w:val="000000"/>
              </w:rPr>
              <w:t>Մարզադպրոցների թիվ</w:t>
            </w:r>
          </w:p>
        </w:tc>
        <w:tc>
          <w:tcPr>
            <w:tcW w:w="0" w:type="auto"/>
            <w:hideMark/>
          </w:tcPr>
          <w:p w14:paraId="00B98F02" w14:textId="77777777" w:rsidR="00796751" w:rsidRPr="002E027F" w:rsidRDefault="00796751" w:rsidP="001B2F92">
            <w:pPr>
              <w:rPr>
                <w:rFonts w:ascii="Sylfaen" w:hAnsi="Sylfaen"/>
              </w:rPr>
            </w:pPr>
            <w:r w:rsidRPr="002E027F">
              <w:rPr>
                <w:rFonts w:ascii="Sylfaen" w:hAnsi="Sylfaen"/>
              </w:rPr>
              <w:t>1</w:t>
            </w:r>
          </w:p>
        </w:tc>
      </w:tr>
    </w:tbl>
    <w:p w14:paraId="120683D5" w14:textId="77777777" w:rsidR="00796751" w:rsidRPr="002E027F" w:rsidRDefault="00796751" w:rsidP="00807BE8">
      <w:pPr>
        <w:pStyle w:val="a3"/>
        <w:spacing w:before="0" w:beforeAutospacing="0" w:after="0" w:afterAutospacing="0"/>
        <w:ind w:firstLine="720"/>
        <w:contextualSpacing/>
        <w:jc w:val="both"/>
        <w:rPr>
          <w:rFonts w:ascii="Sylfaen" w:hAnsi="Sylfaen"/>
          <w:color w:val="000000"/>
        </w:rPr>
      </w:pPr>
    </w:p>
    <w:p w14:paraId="16C2EF1F" w14:textId="4F5C42E4" w:rsidR="00CB002F" w:rsidRPr="002E027F" w:rsidRDefault="00CB002F" w:rsidP="00021874">
      <w:pPr>
        <w:pStyle w:val="a3"/>
        <w:spacing w:before="0" w:beforeAutospacing="0" w:after="0" w:afterAutospacing="0"/>
        <w:ind w:firstLine="720"/>
        <w:jc w:val="both"/>
        <w:rPr>
          <w:rFonts w:ascii="Sylfaen" w:hAnsi="Sylfaen"/>
        </w:rPr>
      </w:pPr>
    </w:p>
    <w:p w14:paraId="1F7E3D7C" w14:textId="7D0F4A12" w:rsidR="00CB002F" w:rsidRPr="002E027F" w:rsidRDefault="005C4FC2" w:rsidP="008B3BF9">
      <w:pPr>
        <w:pStyle w:val="2"/>
        <w:rPr>
          <w:rFonts w:ascii="Sylfaen" w:hAnsi="Sylfaen" w:cs="Sylfaen"/>
          <w:color w:val="002060"/>
          <w:sz w:val="24"/>
          <w:szCs w:val="24"/>
        </w:rPr>
      </w:pPr>
      <w:bookmarkStart w:id="20" w:name="_Toc222742323"/>
      <w:r w:rsidRPr="002E027F">
        <w:rPr>
          <w:rFonts w:ascii="Sylfaen" w:hAnsi="Sylfaen" w:cs="Sylfaen"/>
          <w:color w:val="002060"/>
          <w:sz w:val="24"/>
          <w:szCs w:val="24"/>
        </w:rPr>
        <w:t>2</w:t>
      </w:r>
      <w:r w:rsidRPr="002E027F">
        <w:rPr>
          <w:rFonts w:ascii="Times New Roman" w:hAnsi="Times New Roman" w:cs="Times New Roman"/>
          <w:color w:val="002060"/>
          <w:sz w:val="24"/>
          <w:szCs w:val="24"/>
        </w:rPr>
        <w:t>․</w:t>
      </w:r>
      <w:r w:rsidR="00E145A8" w:rsidRPr="002E027F">
        <w:rPr>
          <w:rFonts w:ascii="Times New Roman" w:hAnsi="Times New Roman" w:cs="Times New Roman"/>
          <w:color w:val="002060"/>
          <w:sz w:val="24"/>
          <w:szCs w:val="24"/>
        </w:rPr>
        <w:t>5</w:t>
      </w:r>
      <w:r w:rsidRPr="002E027F">
        <w:rPr>
          <w:rFonts w:ascii="Times New Roman" w:hAnsi="Times New Roman" w:cs="Times New Roman"/>
          <w:color w:val="002060"/>
          <w:sz w:val="24"/>
          <w:szCs w:val="24"/>
        </w:rPr>
        <w:t>․</w:t>
      </w:r>
      <w:r w:rsidRPr="002E027F">
        <w:rPr>
          <w:rFonts w:ascii="Sylfaen" w:hAnsi="Sylfaen" w:cs="Sylfaen"/>
          <w:color w:val="002060"/>
          <w:sz w:val="24"/>
          <w:szCs w:val="24"/>
        </w:rPr>
        <w:t xml:space="preserve"> </w:t>
      </w:r>
      <w:r w:rsidR="00D46F5E" w:rsidRPr="002E027F">
        <w:rPr>
          <w:rFonts w:ascii="Sylfaen" w:hAnsi="Sylfaen" w:cs="Sylfaen"/>
          <w:color w:val="002060"/>
          <w:sz w:val="24"/>
          <w:szCs w:val="24"/>
        </w:rPr>
        <w:t>Կրթություն և մշակույթ</w:t>
      </w:r>
      <w:bookmarkEnd w:id="20"/>
    </w:p>
    <w:p w14:paraId="1C246571" w14:textId="77777777" w:rsidR="008D637D" w:rsidRPr="002F6DB7" w:rsidRDefault="008D637D" w:rsidP="008D637D">
      <w:pPr>
        <w:pStyle w:val="a3"/>
        <w:spacing w:before="0" w:beforeAutospacing="0" w:after="0" w:afterAutospacing="0"/>
        <w:ind w:firstLine="720"/>
        <w:contextualSpacing/>
        <w:jc w:val="both"/>
        <w:rPr>
          <w:rFonts w:ascii="Sylfaen" w:hAnsi="Sylfaen"/>
          <w:color w:val="000000"/>
          <w:sz w:val="22"/>
          <w:szCs w:val="22"/>
        </w:rPr>
      </w:pPr>
      <w:r w:rsidRPr="002F6DB7">
        <w:rPr>
          <w:rFonts w:ascii="Sylfaen" w:hAnsi="Sylfaen"/>
          <w:color w:val="000000"/>
          <w:sz w:val="22"/>
          <w:szCs w:val="22"/>
        </w:rPr>
        <w:t xml:space="preserve">2025 </w:t>
      </w:r>
      <w:r w:rsidRPr="002F6DB7">
        <w:rPr>
          <w:rFonts w:ascii="Sylfaen" w:hAnsi="Sylfaen" w:cs="Sylfaen"/>
          <w:color w:val="000000"/>
          <w:sz w:val="22"/>
          <w:szCs w:val="22"/>
        </w:rPr>
        <w:t>թվականի</w:t>
      </w:r>
      <w:r w:rsidRPr="002F6DB7">
        <w:rPr>
          <w:rFonts w:ascii="Sylfaen" w:hAnsi="Sylfaen"/>
          <w:color w:val="000000"/>
          <w:sz w:val="22"/>
          <w:szCs w:val="22"/>
        </w:rPr>
        <w:t xml:space="preserve"> </w:t>
      </w:r>
      <w:r w:rsidRPr="002F6DB7">
        <w:rPr>
          <w:rFonts w:ascii="Sylfaen" w:hAnsi="Sylfaen" w:cs="Sylfaen"/>
          <w:color w:val="000000"/>
          <w:sz w:val="22"/>
          <w:szCs w:val="22"/>
        </w:rPr>
        <w:t>հունվարի</w:t>
      </w:r>
      <w:r w:rsidRPr="002F6DB7">
        <w:rPr>
          <w:rFonts w:ascii="Sylfaen" w:hAnsi="Sylfaen"/>
          <w:color w:val="000000"/>
          <w:sz w:val="22"/>
          <w:szCs w:val="22"/>
        </w:rPr>
        <w:t xml:space="preserve"> 1-</w:t>
      </w:r>
      <w:r w:rsidRPr="002F6DB7">
        <w:rPr>
          <w:rFonts w:ascii="Sylfaen" w:hAnsi="Sylfaen" w:cs="Sylfaen"/>
          <w:color w:val="000000"/>
          <w:sz w:val="22"/>
          <w:szCs w:val="22"/>
        </w:rPr>
        <w:t>ի</w:t>
      </w:r>
      <w:r w:rsidRPr="002F6DB7">
        <w:rPr>
          <w:rFonts w:ascii="Sylfaen" w:hAnsi="Sylfaen"/>
          <w:color w:val="000000"/>
          <w:sz w:val="22"/>
          <w:szCs w:val="22"/>
        </w:rPr>
        <w:t xml:space="preserve"> </w:t>
      </w:r>
      <w:r w:rsidRPr="002F6DB7">
        <w:rPr>
          <w:rFonts w:ascii="Sylfaen" w:hAnsi="Sylfaen" w:cs="Sylfaen"/>
          <w:color w:val="000000"/>
          <w:sz w:val="22"/>
          <w:szCs w:val="22"/>
        </w:rPr>
        <w:t>դրությամբ</w:t>
      </w:r>
      <w:r w:rsidRPr="002F6DB7">
        <w:rPr>
          <w:rFonts w:ascii="Sylfaen" w:hAnsi="Sylfaen"/>
          <w:color w:val="000000"/>
          <w:sz w:val="22"/>
          <w:szCs w:val="22"/>
        </w:rPr>
        <w:t xml:space="preserve"> </w:t>
      </w:r>
      <w:r w:rsidRPr="002F6DB7">
        <w:rPr>
          <w:rFonts w:ascii="Sylfaen" w:hAnsi="Sylfaen" w:cs="Sylfaen"/>
          <w:color w:val="000000"/>
          <w:sz w:val="22"/>
          <w:szCs w:val="22"/>
        </w:rPr>
        <w:t>համայնքում</w:t>
      </w:r>
      <w:r w:rsidRPr="002F6DB7">
        <w:rPr>
          <w:rFonts w:ascii="Sylfaen" w:hAnsi="Sylfaen"/>
          <w:color w:val="000000"/>
          <w:sz w:val="22"/>
          <w:szCs w:val="22"/>
        </w:rPr>
        <w:t xml:space="preserve"> </w:t>
      </w:r>
      <w:r w:rsidRPr="002F6DB7">
        <w:rPr>
          <w:rFonts w:ascii="Sylfaen" w:hAnsi="Sylfaen" w:cs="Sylfaen"/>
          <w:color w:val="000000"/>
          <w:sz w:val="22"/>
          <w:szCs w:val="22"/>
        </w:rPr>
        <w:t>գործում</w:t>
      </w:r>
      <w:r w:rsidRPr="002F6DB7">
        <w:rPr>
          <w:rFonts w:ascii="Sylfaen" w:hAnsi="Sylfaen"/>
          <w:color w:val="000000"/>
          <w:sz w:val="22"/>
          <w:szCs w:val="22"/>
        </w:rPr>
        <w:t xml:space="preserve"> </w:t>
      </w:r>
      <w:r w:rsidRPr="002F6DB7">
        <w:rPr>
          <w:rFonts w:ascii="Sylfaen" w:hAnsi="Sylfaen" w:cs="Sylfaen"/>
          <w:color w:val="000000"/>
          <w:sz w:val="22"/>
          <w:szCs w:val="22"/>
        </w:rPr>
        <w:t>է</w:t>
      </w:r>
      <w:r w:rsidRPr="002F6DB7">
        <w:rPr>
          <w:rFonts w:ascii="Sylfaen" w:hAnsi="Sylfaen"/>
          <w:color w:val="000000"/>
          <w:sz w:val="22"/>
          <w:szCs w:val="22"/>
        </w:rPr>
        <w:t xml:space="preserve"> </w:t>
      </w:r>
      <w:r w:rsidRPr="002F6DB7">
        <w:rPr>
          <w:rFonts w:ascii="Sylfaen" w:hAnsi="Sylfaen" w:cs="Sylfaen"/>
          <w:color w:val="000000"/>
          <w:sz w:val="22"/>
          <w:szCs w:val="22"/>
        </w:rPr>
        <w:t>մշակութային</w:t>
      </w:r>
      <w:r w:rsidRPr="002F6DB7">
        <w:rPr>
          <w:rFonts w:ascii="Sylfaen" w:hAnsi="Sylfaen"/>
          <w:color w:val="000000"/>
          <w:sz w:val="22"/>
          <w:szCs w:val="22"/>
        </w:rPr>
        <w:t xml:space="preserve">, </w:t>
      </w:r>
      <w:r w:rsidRPr="002F6DB7">
        <w:rPr>
          <w:rFonts w:ascii="Sylfaen" w:hAnsi="Sylfaen" w:cs="Sylfaen"/>
          <w:color w:val="000000"/>
          <w:sz w:val="22"/>
          <w:szCs w:val="22"/>
        </w:rPr>
        <w:t>կրթական</w:t>
      </w:r>
      <w:r w:rsidRPr="002F6DB7">
        <w:rPr>
          <w:rFonts w:ascii="Sylfaen" w:hAnsi="Sylfaen"/>
          <w:color w:val="000000"/>
          <w:sz w:val="22"/>
          <w:szCs w:val="22"/>
        </w:rPr>
        <w:t xml:space="preserve"> </w:t>
      </w:r>
      <w:r w:rsidRPr="002F6DB7">
        <w:rPr>
          <w:rFonts w:ascii="Sylfaen" w:hAnsi="Sylfaen" w:cs="Sylfaen"/>
          <w:color w:val="000000"/>
          <w:sz w:val="22"/>
          <w:szCs w:val="22"/>
        </w:rPr>
        <w:t>և</w:t>
      </w:r>
      <w:r w:rsidRPr="002F6DB7">
        <w:rPr>
          <w:rFonts w:ascii="Sylfaen" w:hAnsi="Sylfaen"/>
          <w:color w:val="000000"/>
          <w:sz w:val="22"/>
          <w:szCs w:val="22"/>
        </w:rPr>
        <w:t xml:space="preserve"> </w:t>
      </w:r>
      <w:r w:rsidRPr="002F6DB7">
        <w:rPr>
          <w:rFonts w:ascii="Sylfaen" w:hAnsi="Sylfaen" w:cs="Sylfaen"/>
          <w:color w:val="000000"/>
          <w:sz w:val="22"/>
          <w:szCs w:val="22"/>
        </w:rPr>
        <w:t>մարզական</w:t>
      </w:r>
      <w:r w:rsidRPr="002F6DB7">
        <w:rPr>
          <w:rFonts w:ascii="Sylfaen" w:hAnsi="Sylfaen"/>
          <w:color w:val="000000"/>
          <w:sz w:val="22"/>
          <w:szCs w:val="22"/>
        </w:rPr>
        <w:t xml:space="preserve"> </w:t>
      </w:r>
      <w:r w:rsidRPr="002F6DB7">
        <w:rPr>
          <w:rFonts w:ascii="Sylfaen" w:hAnsi="Sylfaen" w:cs="Sylfaen"/>
          <w:color w:val="000000"/>
          <w:sz w:val="22"/>
          <w:szCs w:val="22"/>
        </w:rPr>
        <w:t>հաստատությունների</w:t>
      </w:r>
      <w:r w:rsidRPr="002F6DB7">
        <w:rPr>
          <w:rFonts w:ascii="Sylfaen" w:hAnsi="Sylfaen"/>
          <w:color w:val="000000"/>
          <w:sz w:val="22"/>
          <w:szCs w:val="22"/>
        </w:rPr>
        <w:t xml:space="preserve"> </w:t>
      </w:r>
      <w:r w:rsidRPr="002F6DB7">
        <w:rPr>
          <w:rFonts w:ascii="Sylfaen" w:hAnsi="Sylfaen" w:cs="Sylfaen"/>
          <w:color w:val="000000"/>
          <w:sz w:val="22"/>
          <w:szCs w:val="22"/>
        </w:rPr>
        <w:t>համեմատաբար</w:t>
      </w:r>
      <w:r w:rsidRPr="002F6DB7">
        <w:rPr>
          <w:rFonts w:ascii="Sylfaen" w:hAnsi="Sylfaen"/>
          <w:color w:val="000000"/>
          <w:sz w:val="22"/>
          <w:szCs w:val="22"/>
        </w:rPr>
        <w:t xml:space="preserve"> </w:t>
      </w:r>
      <w:r w:rsidRPr="002F6DB7">
        <w:rPr>
          <w:rFonts w:ascii="Sylfaen" w:hAnsi="Sylfaen" w:cs="Sylfaen"/>
          <w:color w:val="000000"/>
          <w:sz w:val="22"/>
          <w:szCs w:val="22"/>
        </w:rPr>
        <w:t>համեստ</w:t>
      </w:r>
      <w:r w:rsidRPr="002F6DB7">
        <w:rPr>
          <w:rFonts w:ascii="Sylfaen" w:hAnsi="Sylfaen"/>
          <w:color w:val="000000"/>
          <w:sz w:val="22"/>
          <w:szCs w:val="22"/>
        </w:rPr>
        <w:t xml:space="preserve">, </w:t>
      </w:r>
      <w:r w:rsidRPr="002F6DB7">
        <w:rPr>
          <w:rFonts w:ascii="Sylfaen" w:hAnsi="Sylfaen" w:cs="Sylfaen"/>
          <w:color w:val="000000"/>
          <w:sz w:val="22"/>
          <w:szCs w:val="22"/>
        </w:rPr>
        <w:t>սակայն</w:t>
      </w:r>
      <w:r w:rsidRPr="002F6DB7">
        <w:rPr>
          <w:rFonts w:ascii="Sylfaen" w:hAnsi="Sylfaen"/>
          <w:color w:val="000000"/>
          <w:sz w:val="22"/>
          <w:szCs w:val="22"/>
        </w:rPr>
        <w:t xml:space="preserve"> </w:t>
      </w:r>
      <w:r w:rsidRPr="002F6DB7">
        <w:rPr>
          <w:rFonts w:ascii="Sylfaen" w:hAnsi="Sylfaen" w:cs="Sylfaen"/>
          <w:color w:val="000000"/>
          <w:sz w:val="22"/>
          <w:szCs w:val="22"/>
        </w:rPr>
        <w:t>գործունակ</w:t>
      </w:r>
      <w:r w:rsidRPr="002F6DB7">
        <w:rPr>
          <w:rFonts w:ascii="Sylfaen" w:hAnsi="Sylfaen"/>
          <w:color w:val="000000"/>
          <w:sz w:val="22"/>
          <w:szCs w:val="22"/>
        </w:rPr>
        <w:t xml:space="preserve"> </w:t>
      </w:r>
      <w:r w:rsidRPr="002F6DB7">
        <w:rPr>
          <w:rFonts w:ascii="Sylfaen" w:hAnsi="Sylfaen" w:cs="Sylfaen"/>
          <w:color w:val="000000"/>
          <w:sz w:val="22"/>
          <w:szCs w:val="22"/>
        </w:rPr>
        <w:t>ցանց։</w:t>
      </w:r>
      <w:r w:rsidRPr="002F6DB7">
        <w:rPr>
          <w:rFonts w:ascii="Sylfaen" w:hAnsi="Sylfaen"/>
          <w:color w:val="000000"/>
          <w:sz w:val="22"/>
          <w:szCs w:val="22"/>
        </w:rPr>
        <w:t xml:space="preserve"> 16 </w:t>
      </w:r>
      <w:r w:rsidRPr="002F6DB7">
        <w:rPr>
          <w:rFonts w:ascii="Sylfaen" w:hAnsi="Sylfaen" w:cs="Sylfaen"/>
          <w:color w:val="000000"/>
          <w:sz w:val="22"/>
          <w:szCs w:val="22"/>
        </w:rPr>
        <w:t>գրադարանների</w:t>
      </w:r>
      <w:r w:rsidRPr="002F6DB7">
        <w:rPr>
          <w:rFonts w:ascii="Sylfaen" w:hAnsi="Sylfaen"/>
          <w:color w:val="000000"/>
          <w:sz w:val="22"/>
          <w:szCs w:val="22"/>
        </w:rPr>
        <w:t xml:space="preserve"> </w:t>
      </w:r>
      <w:r w:rsidRPr="002F6DB7">
        <w:rPr>
          <w:rFonts w:ascii="Sylfaen" w:hAnsi="Sylfaen" w:cs="Sylfaen"/>
          <w:color w:val="000000"/>
          <w:sz w:val="22"/>
          <w:szCs w:val="22"/>
        </w:rPr>
        <w:t>առկայությունը</w:t>
      </w:r>
      <w:r w:rsidRPr="002F6DB7">
        <w:rPr>
          <w:rFonts w:ascii="Sylfaen" w:hAnsi="Sylfaen"/>
          <w:color w:val="000000"/>
          <w:sz w:val="22"/>
          <w:szCs w:val="22"/>
        </w:rPr>
        <w:t xml:space="preserve"> </w:t>
      </w:r>
      <w:r w:rsidRPr="002F6DB7">
        <w:rPr>
          <w:rFonts w:ascii="Sylfaen" w:hAnsi="Sylfaen" w:cs="Sylfaen"/>
          <w:color w:val="000000"/>
          <w:sz w:val="22"/>
          <w:szCs w:val="22"/>
        </w:rPr>
        <w:t>վկայում</w:t>
      </w:r>
      <w:r w:rsidRPr="002F6DB7">
        <w:rPr>
          <w:rFonts w:ascii="Sylfaen" w:hAnsi="Sylfaen"/>
          <w:color w:val="000000"/>
          <w:sz w:val="22"/>
          <w:szCs w:val="22"/>
        </w:rPr>
        <w:t xml:space="preserve"> </w:t>
      </w:r>
      <w:r w:rsidRPr="002F6DB7">
        <w:rPr>
          <w:rFonts w:ascii="Sylfaen" w:hAnsi="Sylfaen" w:cs="Sylfaen"/>
          <w:color w:val="000000"/>
          <w:sz w:val="22"/>
          <w:szCs w:val="22"/>
        </w:rPr>
        <w:t>է</w:t>
      </w:r>
      <w:r w:rsidRPr="002F6DB7">
        <w:rPr>
          <w:rFonts w:ascii="Sylfaen" w:hAnsi="Sylfaen"/>
          <w:color w:val="000000"/>
          <w:sz w:val="22"/>
          <w:szCs w:val="22"/>
        </w:rPr>
        <w:t xml:space="preserve"> </w:t>
      </w:r>
      <w:r w:rsidRPr="002F6DB7">
        <w:rPr>
          <w:rFonts w:ascii="Sylfaen" w:hAnsi="Sylfaen" w:cs="Sylfaen"/>
          <w:color w:val="000000"/>
          <w:sz w:val="22"/>
          <w:szCs w:val="22"/>
        </w:rPr>
        <w:t>տեղեկատվության</w:t>
      </w:r>
      <w:r w:rsidRPr="002F6DB7">
        <w:rPr>
          <w:rFonts w:ascii="Sylfaen" w:hAnsi="Sylfaen"/>
          <w:color w:val="000000"/>
          <w:sz w:val="22"/>
          <w:szCs w:val="22"/>
        </w:rPr>
        <w:t xml:space="preserve"> </w:t>
      </w:r>
      <w:r w:rsidRPr="002F6DB7">
        <w:rPr>
          <w:rFonts w:ascii="Sylfaen" w:hAnsi="Sylfaen" w:cs="Sylfaen"/>
          <w:color w:val="000000"/>
          <w:sz w:val="22"/>
          <w:szCs w:val="22"/>
        </w:rPr>
        <w:t>և</w:t>
      </w:r>
      <w:r w:rsidRPr="002F6DB7">
        <w:rPr>
          <w:rFonts w:ascii="Sylfaen" w:hAnsi="Sylfaen"/>
          <w:color w:val="000000"/>
          <w:sz w:val="22"/>
          <w:szCs w:val="22"/>
        </w:rPr>
        <w:t xml:space="preserve"> </w:t>
      </w:r>
      <w:r w:rsidRPr="002F6DB7">
        <w:rPr>
          <w:rFonts w:ascii="Sylfaen" w:hAnsi="Sylfaen" w:cs="Sylfaen"/>
          <w:color w:val="000000"/>
          <w:sz w:val="22"/>
          <w:szCs w:val="22"/>
        </w:rPr>
        <w:t>ուսումնառության</w:t>
      </w:r>
      <w:r w:rsidRPr="002F6DB7">
        <w:rPr>
          <w:rFonts w:ascii="Sylfaen" w:hAnsi="Sylfaen"/>
          <w:color w:val="000000"/>
          <w:sz w:val="22"/>
          <w:szCs w:val="22"/>
        </w:rPr>
        <w:t xml:space="preserve"> </w:t>
      </w:r>
      <w:r w:rsidRPr="002F6DB7">
        <w:rPr>
          <w:rFonts w:ascii="Sylfaen" w:hAnsi="Sylfaen" w:cs="Sylfaen"/>
          <w:color w:val="000000"/>
          <w:sz w:val="22"/>
          <w:szCs w:val="22"/>
        </w:rPr>
        <w:t>հանրային</w:t>
      </w:r>
      <w:r w:rsidRPr="002F6DB7">
        <w:rPr>
          <w:rFonts w:ascii="Sylfaen" w:hAnsi="Sylfaen"/>
          <w:color w:val="000000"/>
          <w:sz w:val="22"/>
          <w:szCs w:val="22"/>
        </w:rPr>
        <w:t xml:space="preserve"> </w:t>
      </w:r>
      <w:r w:rsidRPr="002F6DB7">
        <w:rPr>
          <w:rFonts w:ascii="Sylfaen" w:hAnsi="Sylfaen" w:cs="Sylfaen"/>
          <w:color w:val="000000"/>
          <w:sz w:val="22"/>
          <w:szCs w:val="22"/>
        </w:rPr>
        <w:t>ռեսուրսների</w:t>
      </w:r>
      <w:r w:rsidRPr="002F6DB7">
        <w:rPr>
          <w:rFonts w:ascii="Sylfaen" w:hAnsi="Sylfaen"/>
          <w:color w:val="000000"/>
          <w:sz w:val="22"/>
          <w:szCs w:val="22"/>
        </w:rPr>
        <w:t xml:space="preserve"> </w:t>
      </w:r>
      <w:r w:rsidRPr="002F6DB7">
        <w:rPr>
          <w:rFonts w:ascii="Sylfaen" w:hAnsi="Sylfaen" w:cs="Sylfaen"/>
          <w:color w:val="000000"/>
          <w:sz w:val="22"/>
          <w:szCs w:val="22"/>
        </w:rPr>
        <w:t>հասանելի</w:t>
      </w:r>
      <w:r w:rsidRPr="002F6DB7">
        <w:rPr>
          <w:rFonts w:ascii="Sylfaen" w:hAnsi="Sylfaen"/>
          <w:color w:val="000000"/>
          <w:sz w:val="22"/>
          <w:szCs w:val="22"/>
        </w:rPr>
        <w:t xml:space="preserve"> </w:t>
      </w:r>
      <w:r w:rsidRPr="002F6DB7">
        <w:rPr>
          <w:rFonts w:ascii="Sylfaen" w:hAnsi="Sylfaen" w:cs="Sylfaen"/>
          <w:color w:val="000000"/>
          <w:sz w:val="22"/>
          <w:szCs w:val="22"/>
        </w:rPr>
        <w:t>ենթակառուցվածքի</w:t>
      </w:r>
      <w:r w:rsidRPr="002F6DB7">
        <w:rPr>
          <w:rFonts w:ascii="Sylfaen" w:hAnsi="Sylfaen"/>
          <w:color w:val="000000"/>
          <w:sz w:val="22"/>
          <w:szCs w:val="22"/>
        </w:rPr>
        <w:t xml:space="preserve"> </w:t>
      </w:r>
      <w:r w:rsidRPr="002F6DB7">
        <w:rPr>
          <w:rFonts w:ascii="Sylfaen" w:hAnsi="Sylfaen" w:cs="Sylfaen"/>
          <w:color w:val="000000"/>
          <w:sz w:val="22"/>
          <w:szCs w:val="22"/>
        </w:rPr>
        <w:t>մասին</w:t>
      </w:r>
      <w:r w:rsidRPr="002F6DB7">
        <w:rPr>
          <w:rFonts w:ascii="Sylfaen" w:hAnsi="Sylfaen"/>
          <w:color w:val="000000"/>
          <w:sz w:val="22"/>
          <w:szCs w:val="22"/>
        </w:rPr>
        <w:t xml:space="preserve">, </w:t>
      </w:r>
      <w:r w:rsidRPr="002F6DB7">
        <w:rPr>
          <w:rFonts w:ascii="Sylfaen" w:hAnsi="Sylfaen" w:cs="Sylfaen"/>
          <w:color w:val="000000"/>
          <w:sz w:val="22"/>
          <w:szCs w:val="22"/>
        </w:rPr>
        <w:t>ինչը</w:t>
      </w:r>
      <w:r w:rsidRPr="002F6DB7">
        <w:rPr>
          <w:rFonts w:ascii="Sylfaen" w:hAnsi="Sylfaen"/>
          <w:color w:val="000000"/>
          <w:sz w:val="22"/>
          <w:szCs w:val="22"/>
        </w:rPr>
        <w:t xml:space="preserve"> </w:t>
      </w:r>
      <w:r w:rsidRPr="002F6DB7">
        <w:rPr>
          <w:rFonts w:ascii="Sylfaen" w:hAnsi="Sylfaen" w:cs="Sylfaen"/>
          <w:color w:val="000000"/>
          <w:sz w:val="22"/>
          <w:szCs w:val="22"/>
        </w:rPr>
        <w:t>կարևոր</w:t>
      </w:r>
      <w:r w:rsidRPr="002F6DB7">
        <w:rPr>
          <w:rFonts w:ascii="Sylfaen" w:hAnsi="Sylfaen"/>
          <w:color w:val="000000"/>
          <w:sz w:val="22"/>
          <w:szCs w:val="22"/>
        </w:rPr>
        <w:t xml:space="preserve"> </w:t>
      </w:r>
      <w:r w:rsidRPr="002F6DB7">
        <w:rPr>
          <w:rFonts w:ascii="Sylfaen" w:hAnsi="Sylfaen" w:cs="Sylfaen"/>
          <w:color w:val="000000"/>
          <w:sz w:val="22"/>
          <w:szCs w:val="22"/>
        </w:rPr>
        <w:t>նշանակություն</w:t>
      </w:r>
      <w:r w:rsidRPr="002F6DB7">
        <w:rPr>
          <w:rFonts w:ascii="Sylfaen" w:hAnsi="Sylfaen"/>
          <w:color w:val="000000"/>
          <w:sz w:val="22"/>
          <w:szCs w:val="22"/>
        </w:rPr>
        <w:t xml:space="preserve"> </w:t>
      </w:r>
      <w:r w:rsidRPr="002F6DB7">
        <w:rPr>
          <w:rFonts w:ascii="Sylfaen" w:hAnsi="Sylfaen" w:cs="Sylfaen"/>
          <w:color w:val="000000"/>
          <w:sz w:val="22"/>
          <w:szCs w:val="22"/>
        </w:rPr>
        <w:t>ունի</w:t>
      </w:r>
      <w:r w:rsidRPr="002F6DB7">
        <w:rPr>
          <w:rFonts w:ascii="Sylfaen" w:hAnsi="Sylfaen"/>
          <w:color w:val="000000"/>
          <w:sz w:val="22"/>
          <w:szCs w:val="22"/>
        </w:rPr>
        <w:t xml:space="preserve"> </w:t>
      </w:r>
      <w:r w:rsidRPr="002F6DB7">
        <w:rPr>
          <w:rFonts w:ascii="Sylfaen" w:hAnsi="Sylfaen" w:cs="Sylfaen"/>
          <w:color w:val="000000"/>
          <w:sz w:val="22"/>
          <w:szCs w:val="22"/>
        </w:rPr>
        <w:t>ինչպես</w:t>
      </w:r>
      <w:r w:rsidRPr="002F6DB7">
        <w:rPr>
          <w:rFonts w:ascii="Sylfaen" w:hAnsi="Sylfaen"/>
          <w:color w:val="000000"/>
          <w:sz w:val="22"/>
          <w:szCs w:val="22"/>
        </w:rPr>
        <w:t xml:space="preserve"> </w:t>
      </w:r>
      <w:r w:rsidRPr="002F6DB7">
        <w:rPr>
          <w:rFonts w:ascii="Sylfaen" w:hAnsi="Sylfaen" w:cs="Sylfaen"/>
          <w:color w:val="000000"/>
          <w:sz w:val="22"/>
          <w:szCs w:val="22"/>
        </w:rPr>
        <w:t>կրթական</w:t>
      </w:r>
      <w:r w:rsidRPr="002F6DB7">
        <w:rPr>
          <w:rFonts w:ascii="Sylfaen" w:hAnsi="Sylfaen"/>
          <w:color w:val="000000"/>
          <w:sz w:val="22"/>
          <w:szCs w:val="22"/>
        </w:rPr>
        <w:t xml:space="preserve">, </w:t>
      </w:r>
      <w:r w:rsidRPr="002F6DB7">
        <w:rPr>
          <w:rFonts w:ascii="Sylfaen" w:hAnsi="Sylfaen" w:cs="Sylfaen"/>
          <w:color w:val="000000"/>
          <w:sz w:val="22"/>
          <w:szCs w:val="22"/>
        </w:rPr>
        <w:t>այնպես</w:t>
      </w:r>
      <w:r w:rsidRPr="002F6DB7">
        <w:rPr>
          <w:rFonts w:ascii="Sylfaen" w:hAnsi="Sylfaen"/>
          <w:color w:val="000000"/>
          <w:sz w:val="22"/>
          <w:szCs w:val="22"/>
        </w:rPr>
        <w:t xml:space="preserve"> </w:t>
      </w:r>
      <w:r w:rsidRPr="002F6DB7">
        <w:rPr>
          <w:rFonts w:ascii="Sylfaen" w:hAnsi="Sylfaen" w:cs="Sylfaen"/>
          <w:color w:val="000000"/>
          <w:sz w:val="22"/>
          <w:szCs w:val="22"/>
        </w:rPr>
        <w:t>էլ</w:t>
      </w:r>
      <w:r w:rsidRPr="002F6DB7">
        <w:rPr>
          <w:rFonts w:ascii="Sylfaen" w:hAnsi="Sylfaen"/>
          <w:color w:val="000000"/>
          <w:sz w:val="22"/>
          <w:szCs w:val="22"/>
        </w:rPr>
        <w:t xml:space="preserve"> </w:t>
      </w:r>
      <w:r w:rsidRPr="002F6DB7">
        <w:rPr>
          <w:rFonts w:ascii="Sylfaen" w:hAnsi="Sylfaen" w:cs="Sylfaen"/>
          <w:color w:val="000000"/>
          <w:sz w:val="22"/>
          <w:szCs w:val="22"/>
        </w:rPr>
        <w:t>մշակութային</w:t>
      </w:r>
      <w:r w:rsidRPr="002F6DB7">
        <w:rPr>
          <w:rFonts w:ascii="Sylfaen" w:hAnsi="Sylfaen"/>
          <w:color w:val="000000"/>
          <w:sz w:val="22"/>
          <w:szCs w:val="22"/>
        </w:rPr>
        <w:t xml:space="preserve"> </w:t>
      </w:r>
      <w:r w:rsidRPr="002F6DB7">
        <w:rPr>
          <w:rFonts w:ascii="Sylfaen" w:hAnsi="Sylfaen" w:cs="Sylfaen"/>
          <w:color w:val="000000"/>
          <w:sz w:val="22"/>
          <w:szCs w:val="22"/>
        </w:rPr>
        <w:t>զարգացման</w:t>
      </w:r>
      <w:r w:rsidRPr="002F6DB7">
        <w:rPr>
          <w:rFonts w:ascii="Sylfaen" w:hAnsi="Sylfaen"/>
          <w:color w:val="000000"/>
          <w:sz w:val="22"/>
          <w:szCs w:val="22"/>
        </w:rPr>
        <w:t xml:space="preserve"> </w:t>
      </w:r>
      <w:r w:rsidRPr="002F6DB7">
        <w:rPr>
          <w:rFonts w:ascii="Sylfaen" w:hAnsi="Sylfaen" w:cs="Sylfaen"/>
          <w:color w:val="000000"/>
          <w:sz w:val="22"/>
          <w:szCs w:val="22"/>
        </w:rPr>
        <w:t>տեսանկյունից։</w:t>
      </w:r>
      <w:r w:rsidRPr="002F6DB7">
        <w:rPr>
          <w:rFonts w:ascii="Sylfaen" w:hAnsi="Sylfaen"/>
          <w:color w:val="000000"/>
          <w:sz w:val="22"/>
          <w:szCs w:val="22"/>
        </w:rPr>
        <w:t xml:space="preserve"> </w:t>
      </w:r>
      <w:r w:rsidRPr="002F6DB7">
        <w:rPr>
          <w:rFonts w:ascii="Sylfaen" w:hAnsi="Sylfaen" w:cs="Sylfaen"/>
          <w:color w:val="000000"/>
          <w:sz w:val="22"/>
          <w:szCs w:val="22"/>
        </w:rPr>
        <w:t>Մանկապարտեզների</w:t>
      </w:r>
      <w:r w:rsidRPr="002F6DB7">
        <w:rPr>
          <w:rFonts w:ascii="Sylfaen" w:hAnsi="Sylfaen"/>
          <w:color w:val="000000"/>
          <w:sz w:val="22"/>
          <w:szCs w:val="22"/>
        </w:rPr>
        <w:t xml:space="preserve"> </w:t>
      </w:r>
      <w:r w:rsidRPr="002F6DB7">
        <w:rPr>
          <w:rFonts w:ascii="Sylfaen" w:hAnsi="Sylfaen" w:cs="Sylfaen"/>
          <w:color w:val="000000"/>
          <w:sz w:val="22"/>
          <w:szCs w:val="22"/>
        </w:rPr>
        <w:t>թիվը</w:t>
      </w:r>
      <w:r w:rsidRPr="002F6DB7">
        <w:rPr>
          <w:rFonts w:ascii="Sylfaen" w:hAnsi="Sylfaen"/>
          <w:color w:val="000000"/>
          <w:sz w:val="22"/>
          <w:szCs w:val="22"/>
        </w:rPr>
        <w:t xml:space="preserve"> </w:t>
      </w:r>
      <w:r w:rsidRPr="002F6DB7">
        <w:rPr>
          <w:rFonts w:ascii="Sylfaen" w:hAnsi="Sylfaen" w:cs="Sylfaen"/>
          <w:color w:val="000000"/>
          <w:sz w:val="22"/>
          <w:szCs w:val="22"/>
        </w:rPr>
        <w:t>նույնպես</w:t>
      </w:r>
      <w:r w:rsidRPr="002F6DB7">
        <w:rPr>
          <w:rFonts w:ascii="Sylfaen" w:hAnsi="Sylfaen"/>
          <w:color w:val="000000"/>
          <w:sz w:val="22"/>
          <w:szCs w:val="22"/>
        </w:rPr>
        <w:t xml:space="preserve"> </w:t>
      </w:r>
      <w:r w:rsidRPr="002F6DB7">
        <w:rPr>
          <w:rFonts w:ascii="Sylfaen" w:hAnsi="Sylfaen" w:cs="Sylfaen"/>
          <w:color w:val="000000"/>
          <w:sz w:val="22"/>
          <w:szCs w:val="22"/>
        </w:rPr>
        <w:t>կազմում</w:t>
      </w:r>
      <w:r w:rsidRPr="002F6DB7">
        <w:rPr>
          <w:rFonts w:ascii="Sylfaen" w:hAnsi="Sylfaen"/>
          <w:color w:val="000000"/>
          <w:sz w:val="22"/>
          <w:szCs w:val="22"/>
        </w:rPr>
        <w:t xml:space="preserve"> </w:t>
      </w:r>
      <w:r w:rsidRPr="002F6DB7">
        <w:rPr>
          <w:rFonts w:ascii="Sylfaen" w:hAnsi="Sylfaen" w:cs="Sylfaen"/>
          <w:color w:val="000000"/>
          <w:sz w:val="22"/>
          <w:szCs w:val="22"/>
        </w:rPr>
        <w:t>է</w:t>
      </w:r>
      <w:r w:rsidRPr="002F6DB7">
        <w:rPr>
          <w:rFonts w:ascii="Sylfaen" w:hAnsi="Sylfaen"/>
          <w:color w:val="000000"/>
          <w:sz w:val="22"/>
          <w:szCs w:val="22"/>
        </w:rPr>
        <w:t xml:space="preserve"> 16, </w:t>
      </w:r>
      <w:r w:rsidRPr="002F6DB7">
        <w:rPr>
          <w:rFonts w:ascii="Sylfaen" w:hAnsi="Sylfaen" w:cs="Sylfaen"/>
          <w:color w:val="000000"/>
          <w:sz w:val="22"/>
          <w:szCs w:val="22"/>
        </w:rPr>
        <w:t>ինչը</w:t>
      </w:r>
      <w:r w:rsidRPr="002F6DB7">
        <w:rPr>
          <w:rFonts w:ascii="Sylfaen" w:hAnsi="Sylfaen"/>
          <w:color w:val="000000"/>
          <w:sz w:val="22"/>
          <w:szCs w:val="22"/>
        </w:rPr>
        <w:t xml:space="preserve"> </w:t>
      </w:r>
      <w:r w:rsidRPr="002F6DB7">
        <w:rPr>
          <w:rFonts w:ascii="Sylfaen" w:hAnsi="Sylfaen" w:cs="Sylfaen"/>
          <w:color w:val="000000"/>
          <w:sz w:val="22"/>
          <w:szCs w:val="22"/>
        </w:rPr>
        <w:t>վկայում</w:t>
      </w:r>
      <w:r w:rsidRPr="002F6DB7">
        <w:rPr>
          <w:rFonts w:ascii="Sylfaen" w:hAnsi="Sylfaen"/>
          <w:color w:val="000000"/>
          <w:sz w:val="22"/>
          <w:szCs w:val="22"/>
        </w:rPr>
        <w:t xml:space="preserve"> </w:t>
      </w:r>
      <w:r w:rsidRPr="002F6DB7">
        <w:rPr>
          <w:rFonts w:ascii="Sylfaen" w:hAnsi="Sylfaen" w:cs="Sylfaen"/>
          <w:color w:val="000000"/>
          <w:sz w:val="22"/>
          <w:szCs w:val="22"/>
        </w:rPr>
        <w:t>է</w:t>
      </w:r>
      <w:r w:rsidRPr="002F6DB7">
        <w:rPr>
          <w:rFonts w:ascii="Sylfaen" w:hAnsi="Sylfaen"/>
          <w:color w:val="000000"/>
          <w:sz w:val="22"/>
          <w:szCs w:val="22"/>
        </w:rPr>
        <w:t xml:space="preserve"> </w:t>
      </w:r>
      <w:r w:rsidRPr="002F6DB7">
        <w:rPr>
          <w:rFonts w:ascii="Sylfaen" w:hAnsi="Sylfaen" w:cs="Sylfaen"/>
          <w:color w:val="000000"/>
          <w:sz w:val="22"/>
          <w:szCs w:val="22"/>
        </w:rPr>
        <w:t>համայնքում</w:t>
      </w:r>
      <w:r w:rsidRPr="002F6DB7">
        <w:rPr>
          <w:rFonts w:ascii="Sylfaen" w:hAnsi="Sylfaen"/>
          <w:color w:val="000000"/>
          <w:sz w:val="22"/>
          <w:szCs w:val="22"/>
        </w:rPr>
        <w:t xml:space="preserve"> </w:t>
      </w:r>
      <w:r w:rsidRPr="002F6DB7">
        <w:rPr>
          <w:rFonts w:ascii="Sylfaen" w:hAnsi="Sylfaen" w:cs="Sylfaen"/>
          <w:color w:val="000000"/>
          <w:sz w:val="22"/>
          <w:szCs w:val="22"/>
        </w:rPr>
        <w:t>նախադպրոցական</w:t>
      </w:r>
      <w:r w:rsidRPr="002F6DB7">
        <w:rPr>
          <w:rFonts w:ascii="Sylfaen" w:hAnsi="Sylfaen"/>
          <w:color w:val="000000"/>
          <w:sz w:val="22"/>
          <w:szCs w:val="22"/>
        </w:rPr>
        <w:t xml:space="preserve"> </w:t>
      </w:r>
      <w:r w:rsidRPr="002F6DB7">
        <w:rPr>
          <w:rFonts w:ascii="Sylfaen" w:hAnsi="Sylfaen" w:cs="Sylfaen"/>
          <w:color w:val="000000"/>
          <w:sz w:val="22"/>
          <w:szCs w:val="22"/>
        </w:rPr>
        <w:t>կրթության</w:t>
      </w:r>
      <w:r w:rsidRPr="002F6DB7">
        <w:rPr>
          <w:rFonts w:ascii="Sylfaen" w:hAnsi="Sylfaen"/>
          <w:color w:val="000000"/>
          <w:sz w:val="22"/>
          <w:szCs w:val="22"/>
        </w:rPr>
        <w:t xml:space="preserve"> </w:t>
      </w:r>
      <w:r w:rsidRPr="002F6DB7">
        <w:rPr>
          <w:rFonts w:ascii="Sylfaen" w:hAnsi="Sylfaen" w:cs="Sylfaen"/>
          <w:color w:val="000000"/>
          <w:sz w:val="22"/>
          <w:szCs w:val="22"/>
        </w:rPr>
        <w:t>բավարար</w:t>
      </w:r>
      <w:r w:rsidRPr="002F6DB7">
        <w:rPr>
          <w:rFonts w:ascii="Sylfaen" w:hAnsi="Sylfaen"/>
          <w:color w:val="000000"/>
          <w:sz w:val="22"/>
          <w:szCs w:val="22"/>
        </w:rPr>
        <w:t xml:space="preserve"> </w:t>
      </w:r>
      <w:r w:rsidRPr="002F6DB7">
        <w:rPr>
          <w:rFonts w:ascii="Sylfaen" w:hAnsi="Sylfaen" w:cs="Sylfaen"/>
          <w:color w:val="000000"/>
          <w:sz w:val="22"/>
          <w:szCs w:val="22"/>
        </w:rPr>
        <w:t>ընդգրկվածության</w:t>
      </w:r>
      <w:r w:rsidRPr="002F6DB7">
        <w:rPr>
          <w:rFonts w:ascii="Sylfaen" w:hAnsi="Sylfaen"/>
          <w:color w:val="000000"/>
          <w:sz w:val="22"/>
          <w:szCs w:val="22"/>
        </w:rPr>
        <w:t xml:space="preserve"> </w:t>
      </w:r>
      <w:r w:rsidRPr="002F6DB7">
        <w:rPr>
          <w:rFonts w:ascii="Sylfaen" w:hAnsi="Sylfaen" w:cs="Sylfaen"/>
          <w:color w:val="000000"/>
          <w:sz w:val="22"/>
          <w:szCs w:val="22"/>
        </w:rPr>
        <w:t>մասին</w:t>
      </w:r>
      <w:r w:rsidRPr="002F6DB7">
        <w:rPr>
          <w:rFonts w:ascii="Sylfaen" w:hAnsi="Sylfaen"/>
          <w:color w:val="000000"/>
          <w:sz w:val="22"/>
          <w:szCs w:val="22"/>
        </w:rPr>
        <w:t>։</w:t>
      </w:r>
    </w:p>
    <w:p w14:paraId="3AF99F69" w14:textId="77777777" w:rsidR="00B36293" w:rsidRPr="002F6DB7" w:rsidRDefault="00B36293" w:rsidP="00B36293">
      <w:pPr>
        <w:pStyle w:val="a3"/>
        <w:spacing w:before="0" w:beforeAutospacing="0" w:after="0" w:afterAutospacing="0"/>
        <w:ind w:firstLine="720"/>
        <w:contextualSpacing/>
        <w:jc w:val="both"/>
        <w:rPr>
          <w:rFonts w:ascii="Sylfaen" w:hAnsi="Sylfaen"/>
          <w:color w:val="000000"/>
          <w:sz w:val="22"/>
          <w:szCs w:val="22"/>
        </w:rPr>
      </w:pPr>
      <w:r w:rsidRPr="002F6DB7">
        <w:rPr>
          <w:rFonts w:ascii="Sylfaen" w:hAnsi="Sylfaen"/>
          <w:color w:val="000000"/>
          <w:sz w:val="22"/>
          <w:szCs w:val="22"/>
        </w:rPr>
        <w:t>Ընդհանուր կրթությունը համայնքում լավ ներկայացված է</w:t>
      </w:r>
      <w:r w:rsidRPr="002F6DB7">
        <w:rPr>
          <w:rFonts w:eastAsia="MS Mincho"/>
          <w:color w:val="000000"/>
          <w:sz w:val="22"/>
          <w:szCs w:val="22"/>
        </w:rPr>
        <w:t>․</w:t>
      </w:r>
      <w:r w:rsidRPr="002F6DB7">
        <w:rPr>
          <w:rFonts w:ascii="Sylfaen" w:hAnsi="Sylfaen"/>
          <w:color w:val="000000"/>
          <w:sz w:val="22"/>
          <w:szCs w:val="22"/>
        </w:rPr>
        <w:t xml:space="preserve"> գործում են 36 հանրակրթական դպրոցներ, ինչը վկայում է հիմնական կրթության լայն հասանելիության մասին ամբողջ համայնքի տարածքում։ Սակայն շարունակական կրթության համակարգը սահմանափակ է զարգացած։ Համայնքում գործում է միայն մեկ միջին մասնագիտական ուսումնական հաստատություն, իսկ բարձրագույն կրթության հաստատություններ ընդհանրապես չկան։ Սա նշանակում է, որ մասնագիտական կամ բուհական կրթություն ստանալու համար երիտասարդները ստիպված են մեկնել այլ քաղաքներ կամ տեղափոխվել, ինչը կարող է խնդիրներ առաջացնել կրթության հասանելիության և երիտասարդ ներուժի պահպանման տեսանկյունից։</w:t>
      </w:r>
    </w:p>
    <w:p w14:paraId="156559E3" w14:textId="32B80380" w:rsidR="00B36293" w:rsidRPr="002F6DB7" w:rsidRDefault="00B36293" w:rsidP="00B36293">
      <w:pPr>
        <w:pStyle w:val="a3"/>
        <w:spacing w:before="0" w:beforeAutospacing="0" w:after="0" w:afterAutospacing="0"/>
        <w:ind w:firstLine="720"/>
        <w:contextualSpacing/>
        <w:jc w:val="both"/>
        <w:rPr>
          <w:rFonts w:ascii="Sylfaen" w:hAnsi="Sylfaen"/>
          <w:color w:val="000000"/>
          <w:sz w:val="22"/>
          <w:szCs w:val="22"/>
        </w:rPr>
      </w:pPr>
      <w:r w:rsidRPr="002F6DB7">
        <w:rPr>
          <w:rFonts w:ascii="Sylfaen" w:hAnsi="Sylfaen" w:cs="Sylfaen"/>
          <w:color w:val="000000"/>
          <w:sz w:val="22"/>
          <w:szCs w:val="22"/>
        </w:rPr>
        <w:t>Մշակութային</w:t>
      </w:r>
      <w:r w:rsidRPr="002F6DB7">
        <w:rPr>
          <w:rFonts w:ascii="Sylfaen" w:hAnsi="Sylfaen"/>
          <w:color w:val="000000"/>
          <w:sz w:val="22"/>
          <w:szCs w:val="22"/>
        </w:rPr>
        <w:t xml:space="preserve"> </w:t>
      </w:r>
      <w:r w:rsidRPr="002F6DB7">
        <w:rPr>
          <w:rFonts w:ascii="Sylfaen" w:hAnsi="Sylfaen" w:cs="Sylfaen"/>
          <w:color w:val="000000"/>
          <w:sz w:val="22"/>
          <w:szCs w:val="22"/>
        </w:rPr>
        <w:t>և</w:t>
      </w:r>
      <w:r w:rsidRPr="002F6DB7">
        <w:rPr>
          <w:rFonts w:ascii="Sylfaen" w:hAnsi="Sylfaen"/>
          <w:color w:val="000000"/>
          <w:sz w:val="22"/>
          <w:szCs w:val="22"/>
        </w:rPr>
        <w:t xml:space="preserve"> </w:t>
      </w:r>
      <w:r w:rsidRPr="002F6DB7">
        <w:rPr>
          <w:rFonts w:ascii="Sylfaen" w:hAnsi="Sylfaen" w:cs="Sylfaen"/>
          <w:color w:val="000000"/>
          <w:sz w:val="22"/>
          <w:szCs w:val="22"/>
        </w:rPr>
        <w:t>գեղարվեստական</w:t>
      </w:r>
      <w:r w:rsidRPr="002F6DB7">
        <w:rPr>
          <w:rFonts w:ascii="Sylfaen" w:hAnsi="Sylfaen"/>
          <w:color w:val="000000"/>
          <w:sz w:val="22"/>
          <w:szCs w:val="22"/>
        </w:rPr>
        <w:t xml:space="preserve"> </w:t>
      </w:r>
      <w:r w:rsidRPr="002F6DB7">
        <w:rPr>
          <w:rFonts w:ascii="Sylfaen" w:hAnsi="Sylfaen" w:cs="Sylfaen"/>
          <w:color w:val="000000"/>
          <w:sz w:val="22"/>
          <w:szCs w:val="22"/>
        </w:rPr>
        <w:t>կրթության</w:t>
      </w:r>
      <w:r w:rsidRPr="002F6DB7">
        <w:rPr>
          <w:rFonts w:ascii="Sylfaen" w:hAnsi="Sylfaen"/>
          <w:color w:val="000000"/>
          <w:sz w:val="22"/>
          <w:szCs w:val="22"/>
        </w:rPr>
        <w:t xml:space="preserve"> </w:t>
      </w:r>
      <w:r w:rsidRPr="002F6DB7">
        <w:rPr>
          <w:rFonts w:ascii="Sylfaen" w:hAnsi="Sylfaen" w:cs="Sylfaen"/>
          <w:color w:val="000000"/>
          <w:sz w:val="22"/>
          <w:szCs w:val="22"/>
        </w:rPr>
        <w:t>ոլորտում</w:t>
      </w:r>
      <w:r w:rsidRPr="002F6DB7">
        <w:rPr>
          <w:rFonts w:ascii="Sylfaen" w:hAnsi="Sylfaen"/>
          <w:color w:val="000000"/>
          <w:sz w:val="22"/>
          <w:szCs w:val="22"/>
        </w:rPr>
        <w:t xml:space="preserve"> </w:t>
      </w:r>
      <w:r w:rsidRPr="002F6DB7">
        <w:rPr>
          <w:rFonts w:ascii="Sylfaen" w:hAnsi="Sylfaen" w:cs="Sylfaen"/>
          <w:color w:val="000000"/>
          <w:sz w:val="22"/>
          <w:szCs w:val="22"/>
        </w:rPr>
        <w:t>համայնքում</w:t>
      </w:r>
      <w:r w:rsidRPr="002F6DB7">
        <w:rPr>
          <w:rFonts w:ascii="Sylfaen" w:hAnsi="Sylfaen"/>
          <w:color w:val="000000"/>
          <w:sz w:val="22"/>
          <w:szCs w:val="22"/>
        </w:rPr>
        <w:t xml:space="preserve"> </w:t>
      </w:r>
      <w:r w:rsidRPr="002F6DB7">
        <w:rPr>
          <w:rFonts w:ascii="Sylfaen" w:hAnsi="Sylfaen" w:cs="Sylfaen"/>
          <w:color w:val="000000"/>
          <w:sz w:val="22"/>
          <w:szCs w:val="22"/>
        </w:rPr>
        <w:t>գործում</w:t>
      </w:r>
      <w:r w:rsidRPr="002F6DB7">
        <w:rPr>
          <w:rFonts w:ascii="Sylfaen" w:hAnsi="Sylfaen"/>
          <w:color w:val="000000"/>
          <w:sz w:val="22"/>
          <w:szCs w:val="22"/>
        </w:rPr>
        <w:t xml:space="preserve"> </w:t>
      </w:r>
      <w:r w:rsidRPr="002F6DB7">
        <w:rPr>
          <w:rFonts w:ascii="Sylfaen" w:hAnsi="Sylfaen" w:cs="Sylfaen"/>
          <w:color w:val="000000"/>
          <w:sz w:val="22"/>
          <w:szCs w:val="22"/>
        </w:rPr>
        <w:t>է</w:t>
      </w:r>
      <w:r w:rsidRPr="002F6DB7">
        <w:rPr>
          <w:rFonts w:ascii="Sylfaen" w:hAnsi="Sylfaen"/>
          <w:color w:val="000000"/>
          <w:sz w:val="22"/>
          <w:szCs w:val="22"/>
        </w:rPr>
        <w:t xml:space="preserve"> </w:t>
      </w:r>
      <w:r w:rsidRPr="002F6DB7">
        <w:rPr>
          <w:rFonts w:ascii="Sylfaen" w:hAnsi="Sylfaen" w:cs="Sylfaen"/>
          <w:color w:val="000000"/>
          <w:sz w:val="22"/>
          <w:szCs w:val="22"/>
        </w:rPr>
        <w:t>մեկ</w:t>
      </w:r>
      <w:r w:rsidRPr="002F6DB7">
        <w:rPr>
          <w:rFonts w:ascii="Sylfaen" w:hAnsi="Sylfaen"/>
          <w:color w:val="000000"/>
          <w:sz w:val="22"/>
          <w:szCs w:val="22"/>
        </w:rPr>
        <w:t xml:space="preserve"> </w:t>
      </w:r>
      <w:r w:rsidRPr="002F6DB7">
        <w:rPr>
          <w:rFonts w:ascii="Sylfaen" w:hAnsi="Sylfaen" w:cs="Sylfaen"/>
          <w:color w:val="000000"/>
          <w:sz w:val="22"/>
          <w:szCs w:val="22"/>
        </w:rPr>
        <w:t>արվեստի</w:t>
      </w:r>
      <w:r w:rsidRPr="002F6DB7">
        <w:rPr>
          <w:rFonts w:ascii="Sylfaen" w:hAnsi="Sylfaen"/>
          <w:color w:val="000000"/>
          <w:sz w:val="22"/>
          <w:szCs w:val="22"/>
        </w:rPr>
        <w:t xml:space="preserve"> </w:t>
      </w:r>
      <w:r w:rsidRPr="002F6DB7">
        <w:rPr>
          <w:rFonts w:ascii="Sylfaen" w:hAnsi="Sylfaen" w:cs="Sylfaen"/>
          <w:color w:val="000000"/>
          <w:sz w:val="22"/>
          <w:szCs w:val="22"/>
        </w:rPr>
        <w:t>դպրոց</w:t>
      </w:r>
      <w:r w:rsidRPr="002F6DB7">
        <w:rPr>
          <w:rFonts w:ascii="Sylfaen" w:hAnsi="Sylfaen"/>
          <w:color w:val="000000"/>
          <w:sz w:val="22"/>
          <w:szCs w:val="22"/>
        </w:rPr>
        <w:t xml:space="preserve"> </w:t>
      </w:r>
      <w:r w:rsidRPr="002F6DB7">
        <w:rPr>
          <w:rFonts w:ascii="Sylfaen" w:hAnsi="Sylfaen" w:cs="Sylfaen"/>
          <w:color w:val="000000"/>
          <w:sz w:val="22"/>
          <w:szCs w:val="22"/>
        </w:rPr>
        <w:t>և</w:t>
      </w:r>
      <w:r w:rsidRPr="002F6DB7">
        <w:rPr>
          <w:rFonts w:ascii="Sylfaen" w:hAnsi="Sylfaen"/>
          <w:color w:val="000000"/>
          <w:sz w:val="22"/>
          <w:szCs w:val="22"/>
        </w:rPr>
        <w:t xml:space="preserve"> </w:t>
      </w:r>
      <w:r w:rsidRPr="002F6DB7">
        <w:rPr>
          <w:rFonts w:ascii="Sylfaen" w:hAnsi="Sylfaen" w:cs="Sylfaen"/>
          <w:color w:val="000000"/>
          <w:sz w:val="22"/>
          <w:szCs w:val="22"/>
        </w:rPr>
        <w:t>երկու</w:t>
      </w:r>
      <w:r w:rsidRPr="002F6DB7">
        <w:rPr>
          <w:rFonts w:ascii="Sylfaen" w:hAnsi="Sylfaen"/>
          <w:color w:val="000000"/>
          <w:sz w:val="22"/>
          <w:szCs w:val="22"/>
        </w:rPr>
        <w:t xml:space="preserve"> </w:t>
      </w:r>
      <w:r w:rsidRPr="002F6DB7">
        <w:rPr>
          <w:rFonts w:ascii="Sylfaen" w:hAnsi="Sylfaen" w:cs="Sylfaen"/>
          <w:color w:val="000000"/>
          <w:sz w:val="22"/>
          <w:szCs w:val="22"/>
        </w:rPr>
        <w:t>երաժշտական</w:t>
      </w:r>
      <w:r w:rsidRPr="002F6DB7">
        <w:rPr>
          <w:rFonts w:ascii="Sylfaen" w:hAnsi="Sylfaen"/>
          <w:color w:val="000000"/>
          <w:sz w:val="22"/>
          <w:szCs w:val="22"/>
        </w:rPr>
        <w:t xml:space="preserve"> </w:t>
      </w:r>
      <w:r w:rsidRPr="002F6DB7">
        <w:rPr>
          <w:rFonts w:ascii="Sylfaen" w:hAnsi="Sylfaen" w:cs="Sylfaen"/>
          <w:color w:val="000000"/>
          <w:sz w:val="22"/>
          <w:szCs w:val="22"/>
        </w:rPr>
        <w:t>դպրոց</w:t>
      </w:r>
      <w:r w:rsidRPr="002F6DB7">
        <w:rPr>
          <w:rFonts w:ascii="Sylfaen" w:hAnsi="Sylfaen"/>
          <w:color w:val="000000"/>
          <w:sz w:val="22"/>
          <w:szCs w:val="22"/>
        </w:rPr>
        <w:t xml:space="preserve">, </w:t>
      </w:r>
      <w:r w:rsidRPr="002F6DB7">
        <w:rPr>
          <w:rFonts w:ascii="Sylfaen" w:hAnsi="Sylfaen" w:cs="Sylfaen"/>
          <w:color w:val="000000"/>
          <w:sz w:val="22"/>
          <w:szCs w:val="22"/>
        </w:rPr>
        <w:t>որոնք</w:t>
      </w:r>
      <w:r w:rsidRPr="002F6DB7">
        <w:rPr>
          <w:rFonts w:ascii="Sylfaen" w:hAnsi="Sylfaen"/>
          <w:color w:val="000000"/>
          <w:sz w:val="22"/>
          <w:szCs w:val="22"/>
        </w:rPr>
        <w:t xml:space="preserve"> </w:t>
      </w:r>
      <w:r w:rsidRPr="002F6DB7">
        <w:rPr>
          <w:rFonts w:ascii="Sylfaen" w:hAnsi="Sylfaen" w:cs="Sylfaen"/>
          <w:color w:val="000000"/>
          <w:sz w:val="22"/>
          <w:szCs w:val="22"/>
        </w:rPr>
        <w:t>հնարավորություն</w:t>
      </w:r>
      <w:r w:rsidRPr="002F6DB7">
        <w:rPr>
          <w:rFonts w:ascii="Sylfaen" w:hAnsi="Sylfaen"/>
          <w:color w:val="000000"/>
          <w:sz w:val="22"/>
          <w:szCs w:val="22"/>
        </w:rPr>
        <w:t xml:space="preserve"> </w:t>
      </w:r>
      <w:r w:rsidRPr="002F6DB7">
        <w:rPr>
          <w:rFonts w:ascii="Sylfaen" w:hAnsi="Sylfaen" w:cs="Sylfaen"/>
          <w:color w:val="000000"/>
          <w:sz w:val="22"/>
          <w:szCs w:val="22"/>
        </w:rPr>
        <w:t>են</w:t>
      </w:r>
      <w:r w:rsidRPr="002F6DB7">
        <w:rPr>
          <w:rFonts w:ascii="Sylfaen" w:hAnsi="Sylfaen"/>
          <w:color w:val="000000"/>
          <w:sz w:val="22"/>
          <w:szCs w:val="22"/>
        </w:rPr>
        <w:t xml:space="preserve"> </w:t>
      </w:r>
      <w:r w:rsidRPr="002F6DB7">
        <w:rPr>
          <w:rFonts w:ascii="Sylfaen" w:hAnsi="Sylfaen" w:cs="Sylfaen"/>
          <w:color w:val="000000"/>
          <w:sz w:val="22"/>
          <w:szCs w:val="22"/>
        </w:rPr>
        <w:t>տալիս</w:t>
      </w:r>
      <w:r w:rsidRPr="002F6DB7">
        <w:rPr>
          <w:rFonts w:ascii="Sylfaen" w:hAnsi="Sylfaen"/>
          <w:color w:val="000000"/>
          <w:sz w:val="22"/>
          <w:szCs w:val="22"/>
        </w:rPr>
        <w:t xml:space="preserve"> </w:t>
      </w:r>
      <w:r w:rsidRPr="002F6DB7">
        <w:rPr>
          <w:rFonts w:ascii="Sylfaen" w:hAnsi="Sylfaen" w:cs="Sylfaen"/>
          <w:color w:val="000000"/>
          <w:sz w:val="22"/>
          <w:szCs w:val="22"/>
        </w:rPr>
        <w:t>երիտասարդներին</w:t>
      </w:r>
      <w:r w:rsidRPr="002F6DB7">
        <w:rPr>
          <w:rFonts w:ascii="Sylfaen" w:hAnsi="Sylfaen"/>
          <w:color w:val="000000"/>
          <w:sz w:val="22"/>
          <w:szCs w:val="22"/>
        </w:rPr>
        <w:t xml:space="preserve"> </w:t>
      </w:r>
      <w:r w:rsidRPr="002F6DB7">
        <w:rPr>
          <w:rFonts w:ascii="Sylfaen" w:hAnsi="Sylfaen" w:cs="Sylfaen"/>
          <w:color w:val="000000"/>
          <w:sz w:val="22"/>
          <w:szCs w:val="22"/>
        </w:rPr>
        <w:t>ներգրավվելու</w:t>
      </w:r>
      <w:r w:rsidRPr="002F6DB7">
        <w:rPr>
          <w:rFonts w:ascii="Sylfaen" w:hAnsi="Sylfaen"/>
          <w:color w:val="000000"/>
          <w:sz w:val="22"/>
          <w:szCs w:val="22"/>
        </w:rPr>
        <w:t xml:space="preserve"> </w:t>
      </w:r>
      <w:r w:rsidRPr="002F6DB7">
        <w:rPr>
          <w:rFonts w:ascii="Sylfaen" w:hAnsi="Sylfaen" w:cs="Sylfaen"/>
          <w:color w:val="000000"/>
          <w:sz w:val="22"/>
          <w:szCs w:val="22"/>
        </w:rPr>
        <w:t>ստեղծագործական</w:t>
      </w:r>
      <w:r w:rsidRPr="002F6DB7">
        <w:rPr>
          <w:rFonts w:ascii="Sylfaen" w:hAnsi="Sylfaen"/>
          <w:color w:val="000000"/>
          <w:sz w:val="22"/>
          <w:szCs w:val="22"/>
        </w:rPr>
        <w:t xml:space="preserve"> </w:t>
      </w:r>
      <w:r w:rsidRPr="002F6DB7">
        <w:rPr>
          <w:rFonts w:ascii="Sylfaen" w:hAnsi="Sylfaen" w:cs="Sylfaen"/>
          <w:color w:val="000000"/>
          <w:sz w:val="22"/>
          <w:szCs w:val="22"/>
        </w:rPr>
        <w:t>առարկաների</w:t>
      </w:r>
      <w:r w:rsidRPr="002F6DB7">
        <w:rPr>
          <w:rFonts w:ascii="Sylfaen" w:hAnsi="Sylfaen"/>
          <w:color w:val="000000"/>
          <w:sz w:val="22"/>
          <w:szCs w:val="22"/>
        </w:rPr>
        <w:t xml:space="preserve"> </w:t>
      </w:r>
      <w:r w:rsidRPr="002F6DB7">
        <w:rPr>
          <w:rFonts w:ascii="Sylfaen" w:hAnsi="Sylfaen" w:cs="Sylfaen"/>
          <w:color w:val="000000"/>
          <w:sz w:val="22"/>
          <w:szCs w:val="22"/>
        </w:rPr>
        <w:t>ուսումնառության</w:t>
      </w:r>
      <w:r w:rsidRPr="002F6DB7">
        <w:rPr>
          <w:rFonts w:ascii="Sylfaen" w:hAnsi="Sylfaen"/>
          <w:color w:val="000000"/>
          <w:sz w:val="22"/>
          <w:szCs w:val="22"/>
        </w:rPr>
        <w:t xml:space="preserve"> </w:t>
      </w:r>
      <w:r w:rsidRPr="002F6DB7">
        <w:rPr>
          <w:rFonts w:ascii="Sylfaen" w:hAnsi="Sylfaen" w:cs="Sylfaen"/>
          <w:color w:val="000000"/>
          <w:sz w:val="22"/>
          <w:szCs w:val="22"/>
        </w:rPr>
        <w:t>մեջ։</w:t>
      </w:r>
      <w:r w:rsidRPr="002F6DB7">
        <w:rPr>
          <w:rFonts w:ascii="Sylfaen" w:hAnsi="Sylfaen"/>
          <w:color w:val="000000"/>
          <w:sz w:val="22"/>
          <w:szCs w:val="22"/>
        </w:rPr>
        <w:t xml:space="preserve"> </w:t>
      </w:r>
      <w:r w:rsidRPr="002F6DB7">
        <w:rPr>
          <w:rFonts w:ascii="Sylfaen" w:hAnsi="Sylfaen" w:cs="Sylfaen"/>
          <w:color w:val="000000"/>
          <w:sz w:val="22"/>
          <w:szCs w:val="22"/>
        </w:rPr>
        <w:t>Գործում</w:t>
      </w:r>
      <w:r w:rsidRPr="002F6DB7">
        <w:rPr>
          <w:rFonts w:ascii="Sylfaen" w:hAnsi="Sylfaen"/>
          <w:color w:val="000000"/>
          <w:sz w:val="22"/>
          <w:szCs w:val="22"/>
        </w:rPr>
        <w:t xml:space="preserve"> </w:t>
      </w:r>
      <w:r w:rsidRPr="002F6DB7">
        <w:rPr>
          <w:rFonts w:ascii="Sylfaen" w:hAnsi="Sylfaen" w:cs="Sylfaen"/>
          <w:color w:val="000000"/>
          <w:sz w:val="22"/>
          <w:szCs w:val="22"/>
        </w:rPr>
        <w:t>է</w:t>
      </w:r>
      <w:r w:rsidRPr="002F6DB7">
        <w:rPr>
          <w:rFonts w:ascii="Sylfaen" w:hAnsi="Sylfaen"/>
          <w:color w:val="000000"/>
          <w:sz w:val="22"/>
          <w:szCs w:val="22"/>
        </w:rPr>
        <w:t xml:space="preserve"> </w:t>
      </w:r>
      <w:r w:rsidRPr="002F6DB7">
        <w:rPr>
          <w:rFonts w:ascii="Sylfaen" w:hAnsi="Sylfaen" w:cs="Sylfaen"/>
          <w:color w:val="000000"/>
          <w:sz w:val="22"/>
          <w:szCs w:val="22"/>
        </w:rPr>
        <w:t>նաև</w:t>
      </w:r>
      <w:r w:rsidRPr="002F6DB7">
        <w:rPr>
          <w:rFonts w:ascii="Sylfaen" w:hAnsi="Sylfaen"/>
          <w:color w:val="000000"/>
          <w:sz w:val="22"/>
          <w:szCs w:val="22"/>
        </w:rPr>
        <w:t xml:space="preserve"> </w:t>
      </w:r>
      <w:r w:rsidRPr="002F6DB7">
        <w:rPr>
          <w:rFonts w:ascii="Sylfaen" w:hAnsi="Sylfaen" w:cs="Sylfaen"/>
          <w:color w:val="000000"/>
          <w:sz w:val="22"/>
          <w:szCs w:val="22"/>
        </w:rPr>
        <w:t>մեկ</w:t>
      </w:r>
      <w:r w:rsidRPr="002F6DB7">
        <w:rPr>
          <w:rFonts w:ascii="Sylfaen" w:hAnsi="Sylfaen"/>
          <w:color w:val="000000"/>
          <w:sz w:val="22"/>
          <w:szCs w:val="22"/>
        </w:rPr>
        <w:t xml:space="preserve"> </w:t>
      </w:r>
      <w:r w:rsidRPr="002F6DB7">
        <w:rPr>
          <w:rFonts w:ascii="Sylfaen" w:hAnsi="Sylfaen" w:cs="Sylfaen"/>
          <w:color w:val="000000"/>
          <w:sz w:val="22"/>
          <w:szCs w:val="22"/>
        </w:rPr>
        <w:t>մարզադպրոց</w:t>
      </w:r>
      <w:r w:rsidRPr="002F6DB7">
        <w:rPr>
          <w:rFonts w:ascii="Sylfaen" w:hAnsi="Sylfaen"/>
          <w:color w:val="000000"/>
          <w:sz w:val="22"/>
          <w:szCs w:val="22"/>
        </w:rPr>
        <w:t xml:space="preserve">, </w:t>
      </w:r>
      <w:r w:rsidRPr="002F6DB7">
        <w:rPr>
          <w:rFonts w:ascii="Sylfaen" w:hAnsi="Sylfaen" w:cs="Sylfaen"/>
          <w:color w:val="000000"/>
          <w:sz w:val="22"/>
          <w:szCs w:val="22"/>
        </w:rPr>
        <w:t>ինչը</w:t>
      </w:r>
      <w:r w:rsidRPr="002F6DB7">
        <w:rPr>
          <w:rFonts w:ascii="Sylfaen" w:hAnsi="Sylfaen"/>
          <w:color w:val="000000"/>
          <w:sz w:val="22"/>
          <w:szCs w:val="22"/>
        </w:rPr>
        <w:t xml:space="preserve"> </w:t>
      </w:r>
      <w:r w:rsidRPr="002F6DB7">
        <w:rPr>
          <w:rFonts w:ascii="Sylfaen" w:hAnsi="Sylfaen" w:cs="Sylfaen"/>
          <w:color w:val="000000"/>
          <w:sz w:val="22"/>
          <w:szCs w:val="22"/>
        </w:rPr>
        <w:t>վկայում</w:t>
      </w:r>
      <w:r w:rsidRPr="002F6DB7">
        <w:rPr>
          <w:rFonts w:ascii="Sylfaen" w:hAnsi="Sylfaen"/>
          <w:color w:val="000000"/>
          <w:sz w:val="22"/>
          <w:szCs w:val="22"/>
        </w:rPr>
        <w:t xml:space="preserve"> </w:t>
      </w:r>
      <w:r w:rsidRPr="002F6DB7">
        <w:rPr>
          <w:rFonts w:ascii="Sylfaen" w:hAnsi="Sylfaen" w:cs="Sylfaen"/>
          <w:color w:val="000000"/>
          <w:sz w:val="22"/>
          <w:szCs w:val="22"/>
        </w:rPr>
        <w:t>է</w:t>
      </w:r>
      <w:r w:rsidRPr="002F6DB7">
        <w:rPr>
          <w:rFonts w:ascii="Sylfaen" w:hAnsi="Sylfaen"/>
          <w:color w:val="000000"/>
          <w:sz w:val="22"/>
          <w:szCs w:val="22"/>
        </w:rPr>
        <w:t xml:space="preserve"> </w:t>
      </w:r>
      <w:r w:rsidRPr="002F6DB7">
        <w:rPr>
          <w:rFonts w:ascii="Sylfaen" w:hAnsi="Sylfaen" w:cs="Sylfaen"/>
          <w:color w:val="000000"/>
          <w:sz w:val="22"/>
          <w:szCs w:val="22"/>
        </w:rPr>
        <w:t>ֆիզիկական</w:t>
      </w:r>
      <w:r w:rsidRPr="002F6DB7">
        <w:rPr>
          <w:rFonts w:ascii="Sylfaen" w:hAnsi="Sylfaen"/>
          <w:color w:val="000000"/>
          <w:sz w:val="22"/>
          <w:szCs w:val="22"/>
        </w:rPr>
        <w:t xml:space="preserve"> </w:t>
      </w:r>
      <w:r w:rsidRPr="002F6DB7">
        <w:rPr>
          <w:rFonts w:ascii="Sylfaen" w:hAnsi="Sylfaen" w:cs="Sylfaen"/>
          <w:color w:val="000000"/>
          <w:sz w:val="22"/>
          <w:szCs w:val="22"/>
        </w:rPr>
        <w:t>դաստիարակության</w:t>
      </w:r>
      <w:r w:rsidRPr="002F6DB7">
        <w:rPr>
          <w:rFonts w:ascii="Sylfaen" w:hAnsi="Sylfaen"/>
          <w:color w:val="000000"/>
          <w:sz w:val="22"/>
          <w:szCs w:val="22"/>
        </w:rPr>
        <w:t xml:space="preserve"> </w:t>
      </w:r>
      <w:r w:rsidRPr="002F6DB7">
        <w:rPr>
          <w:rFonts w:ascii="Sylfaen" w:hAnsi="Sylfaen" w:cs="Sylfaen"/>
          <w:color w:val="000000"/>
          <w:sz w:val="22"/>
          <w:szCs w:val="22"/>
        </w:rPr>
        <w:t>և</w:t>
      </w:r>
      <w:r w:rsidRPr="002F6DB7">
        <w:rPr>
          <w:rFonts w:ascii="Sylfaen" w:hAnsi="Sylfaen"/>
          <w:color w:val="000000"/>
          <w:sz w:val="22"/>
          <w:szCs w:val="22"/>
        </w:rPr>
        <w:t xml:space="preserve"> </w:t>
      </w:r>
      <w:r w:rsidRPr="002F6DB7">
        <w:rPr>
          <w:rFonts w:ascii="Sylfaen" w:hAnsi="Sylfaen" w:cs="Sylfaen"/>
          <w:color w:val="000000"/>
          <w:sz w:val="22"/>
          <w:szCs w:val="22"/>
        </w:rPr>
        <w:t>մարզական</w:t>
      </w:r>
      <w:r w:rsidRPr="002F6DB7">
        <w:rPr>
          <w:rFonts w:ascii="Sylfaen" w:hAnsi="Sylfaen"/>
          <w:color w:val="000000"/>
          <w:sz w:val="22"/>
          <w:szCs w:val="22"/>
        </w:rPr>
        <w:t xml:space="preserve"> </w:t>
      </w:r>
      <w:r w:rsidRPr="002F6DB7">
        <w:rPr>
          <w:rFonts w:ascii="Sylfaen" w:hAnsi="Sylfaen" w:cs="Sylfaen"/>
          <w:color w:val="000000"/>
          <w:sz w:val="22"/>
          <w:szCs w:val="22"/>
        </w:rPr>
        <w:t>պատրաստության</w:t>
      </w:r>
      <w:r w:rsidRPr="002F6DB7">
        <w:rPr>
          <w:rFonts w:ascii="Sylfaen" w:hAnsi="Sylfaen"/>
          <w:color w:val="000000"/>
          <w:sz w:val="22"/>
          <w:szCs w:val="22"/>
        </w:rPr>
        <w:t xml:space="preserve"> </w:t>
      </w:r>
      <w:r w:rsidRPr="002F6DB7">
        <w:rPr>
          <w:rFonts w:ascii="Sylfaen" w:hAnsi="Sylfaen" w:cs="Sylfaen"/>
          <w:color w:val="000000"/>
          <w:sz w:val="22"/>
          <w:szCs w:val="22"/>
        </w:rPr>
        <w:t>համար</w:t>
      </w:r>
      <w:r w:rsidRPr="002F6DB7">
        <w:rPr>
          <w:rFonts w:ascii="Sylfaen" w:hAnsi="Sylfaen"/>
          <w:color w:val="000000"/>
          <w:sz w:val="22"/>
          <w:szCs w:val="22"/>
        </w:rPr>
        <w:t xml:space="preserve"> </w:t>
      </w:r>
      <w:r w:rsidRPr="002F6DB7">
        <w:rPr>
          <w:rFonts w:ascii="Sylfaen" w:hAnsi="Sylfaen" w:cs="Sylfaen"/>
          <w:color w:val="000000"/>
          <w:sz w:val="22"/>
          <w:szCs w:val="22"/>
        </w:rPr>
        <w:t>նվազագույն</w:t>
      </w:r>
      <w:r w:rsidRPr="002F6DB7">
        <w:rPr>
          <w:rFonts w:ascii="Sylfaen" w:hAnsi="Sylfaen"/>
          <w:color w:val="000000"/>
          <w:sz w:val="22"/>
          <w:szCs w:val="22"/>
        </w:rPr>
        <w:t xml:space="preserve">, </w:t>
      </w:r>
      <w:r w:rsidRPr="002F6DB7">
        <w:rPr>
          <w:rFonts w:ascii="Sylfaen" w:hAnsi="Sylfaen" w:cs="Sylfaen"/>
          <w:color w:val="000000"/>
          <w:sz w:val="22"/>
          <w:szCs w:val="22"/>
        </w:rPr>
        <w:t>սակայն</w:t>
      </w:r>
      <w:r w:rsidRPr="002F6DB7">
        <w:rPr>
          <w:rFonts w:ascii="Sylfaen" w:hAnsi="Sylfaen"/>
          <w:color w:val="000000"/>
          <w:sz w:val="22"/>
          <w:szCs w:val="22"/>
        </w:rPr>
        <w:t xml:space="preserve"> </w:t>
      </w:r>
      <w:r w:rsidRPr="002F6DB7">
        <w:rPr>
          <w:rFonts w:ascii="Sylfaen" w:hAnsi="Sylfaen" w:cs="Sylfaen"/>
          <w:color w:val="000000"/>
          <w:sz w:val="22"/>
          <w:szCs w:val="22"/>
        </w:rPr>
        <w:t>առկա</w:t>
      </w:r>
      <w:r w:rsidRPr="002F6DB7">
        <w:rPr>
          <w:rFonts w:ascii="Sylfaen" w:hAnsi="Sylfaen"/>
          <w:color w:val="000000"/>
          <w:sz w:val="22"/>
          <w:szCs w:val="22"/>
        </w:rPr>
        <w:t xml:space="preserve"> </w:t>
      </w:r>
      <w:r w:rsidRPr="002F6DB7">
        <w:rPr>
          <w:rFonts w:ascii="Sylfaen" w:hAnsi="Sylfaen" w:cs="Sylfaen"/>
          <w:color w:val="000000"/>
          <w:sz w:val="22"/>
          <w:szCs w:val="22"/>
        </w:rPr>
        <w:t>ինստիտուցիոնալ</w:t>
      </w:r>
      <w:r w:rsidRPr="002F6DB7">
        <w:rPr>
          <w:rFonts w:ascii="Sylfaen" w:hAnsi="Sylfaen"/>
          <w:color w:val="000000"/>
          <w:sz w:val="22"/>
          <w:szCs w:val="22"/>
        </w:rPr>
        <w:t xml:space="preserve"> </w:t>
      </w:r>
      <w:r w:rsidRPr="002F6DB7">
        <w:rPr>
          <w:rFonts w:ascii="Sylfaen" w:hAnsi="Sylfaen" w:cs="Sylfaen"/>
          <w:color w:val="000000"/>
          <w:sz w:val="22"/>
          <w:szCs w:val="22"/>
        </w:rPr>
        <w:t>հիմքի</w:t>
      </w:r>
      <w:r w:rsidRPr="002F6DB7">
        <w:rPr>
          <w:rFonts w:ascii="Sylfaen" w:hAnsi="Sylfaen"/>
          <w:color w:val="000000"/>
          <w:sz w:val="22"/>
          <w:szCs w:val="22"/>
        </w:rPr>
        <w:t xml:space="preserve"> </w:t>
      </w:r>
      <w:r w:rsidRPr="002F6DB7">
        <w:rPr>
          <w:rFonts w:ascii="Sylfaen" w:hAnsi="Sylfaen" w:cs="Sylfaen"/>
          <w:color w:val="000000"/>
          <w:sz w:val="22"/>
          <w:szCs w:val="22"/>
        </w:rPr>
        <w:t>մասին։</w:t>
      </w:r>
    </w:p>
    <w:p w14:paraId="0E4CFFAF" w14:textId="77777777" w:rsidR="00B36293" w:rsidRPr="002F6DB7" w:rsidRDefault="00B36293" w:rsidP="008D637D">
      <w:pPr>
        <w:pStyle w:val="a3"/>
        <w:spacing w:before="0" w:beforeAutospacing="0" w:after="0" w:afterAutospacing="0"/>
        <w:ind w:firstLine="720"/>
        <w:contextualSpacing/>
        <w:jc w:val="both"/>
        <w:rPr>
          <w:rFonts w:ascii="Sylfaen" w:hAnsi="Sylfaen"/>
          <w:color w:val="000000"/>
          <w:sz w:val="22"/>
          <w:szCs w:val="22"/>
        </w:rPr>
      </w:pPr>
    </w:p>
    <w:p w14:paraId="5478E8B7" w14:textId="04B8C4F3" w:rsidR="008E383C" w:rsidRPr="002F6DB7" w:rsidRDefault="008E383C" w:rsidP="008E383C">
      <w:pPr>
        <w:pStyle w:val="2"/>
        <w:rPr>
          <w:rFonts w:ascii="Sylfaen" w:hAnsi="Sylfaen" w:cs="Sylfaen"/>
          <w:color w:val="002060"/>
          <w:sz w:val="22"/>
          <w:szCs w:val="22"/>
        </w:rPr>
      </w:pPr>
      <w:bookmarkStart w:id="21" w:name="_Toc222742324"/>
      <w:r w:rsidRPr="002F6DB7">
        <w:rPr>
          <w:rFonts w:ascii="Sylfaen" w:hAnsi="Sylfaen" w:cs="Sylfaen"/>
          <w:color w:val="002060"/>
          <w:sz w:val="22"/>
          <w:szCs w:val="22"/>
        </w:rPr>
        <w:t>2</w:t>
      </w:r>
      <w:r w:rsidRPr="002F6DB7">
        <w:rPr>
          <w:rFonts w:ascii="Times New Roman" w:hAnsi="Times New Roman" w:cs="Times New Roman"/>
          <w:color w:val="002060"/>
          <w:sz w:val="22"/>
          <w:szCs w:val="22"/>
        </w:rPr>
        <w:t>․5․</w:t>
      </w:r>
      <w:r w:rsidRPr="002F6DB7">
        <w:rPr>
          <w:rFonts w:ascii="Sylfaen" w:hAnsi="Sylfaen" w:cs="Sylfaen"/>
          <w:color w:val="002060"/>
          <w:sz w:val="22"/>
          <w:szCs w:val="22"/>
        </w:rPr>
        <w:t xml:space="preserve"> Բնակելի Ֆոնդ</w:t>
      </w:r>
      <w:bookmarkEnd w:id="21"/>
    </w:p>
    <w:p w14:paraId="269B30A2" w14:textId="5E13F780" w:rsidR="00D50709" w:rsidRPr="002F6DB7" w:rsidRDefault="00D50709" w:rsidP="00D50709">
      <w:pPr>
        <w:pStyle w:val="a3"/>
        <w:spacing w:before="0" w:beforeAutospacing="0" w:after="0" w:afterAutospacing="0"/>
        <w:ind w:firstLine="720"/>
        <w:contextualSpacing/>
        <w:jc w:val="both"/>
        <w:rPr>
          <w:rFonts w:ascii="Sylfaen" w:hAnsi="Sylfaen" w:cs="Sylfaen"/>
          <w:color w:val="000000"/>
          <w:sz w:val="22"/>
          <w:szCs w:val="22"/>
        </w:rPr>
      </w:pPr>
      <w:r w:rsidRPr="002F6DB7">
        <w:rPr>
          <w:rFonts w:ascii="Sylfaen" w:hAnsi="Sylfaen" w:cs="Sylfaen"/>
          <w:color w:val="000000"/>
          <w:sz w:val="22"/>
          <w:szCs w:val="22"/>
        </w:rPr>
        <w:t xml:space="preserve">2025 թվականի սկզբի դրությամբ համայնքի բնակֆոնդի ընդհանուր մակերեսը գերազանցում է 1 միլիոն քառակուսի մետրը և կազմում է մասնավորապես 1.070.373 քմ։ Աղյուսակ </w:t>
      </w:r>
      <w:r w:rsidR="001D3F78" w:rsidRPr="002F6DB7">
        <w:rPr>
          <w:rFonts w:ascii="Sylfaen" w:hAnsi="Sylfaen" w:cs="Sylfaen"/>
          <w:color w:val="000000"/>
          <w:sz w:val="22"/>
          <w:szCs w:val="22"/>
        </w:rPr>
        <w:t>6</w:t>
      </w:r>
      <w:r w:rsidRPr="002F6DB7">
        <w:rPr>
          <w:rFonts w:ascii="Sylfaen" w:hAnsi="Sylfaen" w:cs="Sylfaen"/>
          <w:color w:val="000000"/>
          <w:sz w:val="22"/>
          <w:szCs w:val="22"/>
        </w:rPr>
        <w:t>-ի տվյալները վկայում են համեմատաբար զարգացած բնակելի ենթակառուցվածքի մասին։ Բնակելի միավորների կազմում ընդգրկված են 1.269 բազմաբնակարան շենքեր և զգալիորեն ավելի մեծ թվով՝ 7.052 առանձնատներ, ինչը վկայում է ցածր խտության, անհատական բնակարանաշինության գերակշռության մասին։</w:t>
      </w:r>
    </w:p>
    <w:p w14:paraId="54316602" w14:textId="77777777" w:rsidR="002F6DB7" w:rsidRDefault="002F6DB7" w:rsidP="00E60F4F">
      <w:pPr>
        <w:pStyle w:val="af8"/>
        <w:keepNext/>
      </w:pPr>
      <w:bookmarkStart w:id="22" w:name="_Toc222742372"/>
    </w:p>
    <w:p w14:paraId="66A6A97D" w14:textId="624D8D44" w:rsidR="00E60F4F" w:rsidRPr="002E027F" w:rsidRDefault="00E60F4F" w:rsidP="00E60F4F">
      <w:pPr>
        <w:pStyle w:val="af8"/>
        <w:keepNext/>
      </w:pPr>
      <w:r w:rsidRPr="002E027F">
        <w:t xml:space="preserve">Աղյուսակ </w:t>
      </w:r>
      <w:r w:rsidR="000F3A79" w:rsidRPr="002E027F">
        <w:fldChar w:fldCharType="begin"/>
      </w:r>
      <w:r w:rsidR="000F3A79" w:rsidRPr="002E027F">
        <w:instrText xml:space="preserve"> SEQ Աղյուսակ \* ARABIC </w:instrText>
      </w:r>
      <w:r w:rsidR="000F3A79" w:rsidRPr="002E027F">
        <w:fldChar w:fldCharType="separate"/>
      </w:r>
      <w:r w:rsidR="001E4E09" w:rsidRPr="002E027F">
        <w:t>6</w:t>
      </w:r>
      <w:r w:rsidR="000F3A79" w:rsidRPr="002E027F">
        <w:fldChar w:fldCharType="end"/>
      </w:r>
      <w:r w:rsidRPr="002E027F">
        <w:t xml:space="preserve">․ Համայնքի </w:t>
      </w:r>
      <w:r w:rsidR="001D3F78" w:rsidRPr="002E027F">
        <w:t>բնակելի ենթակառուցվածքի</w:t>
      </w:r>
      <w:r w:rsidR="001D3F78" w:rsidRPr="002E027F">
        <w:rPr>
          <w:rFonts w:ascii="Sylfaen" w:hAnsi="Sylfaen" w:cs="Sylfaen"/>
          <w:color w:val="000000"/>
        </w:rPr>
        <w:t xml:space="preserve"> </w:t>
      </w:r>
      <w:r w:rsidRPr="002E027F">
        <w:t>բնութագիրը</w:t>
      </w:r>
      <w:bookmarkEnd w:id="22"/>
    </w:p>
    <w:tbl>
      <w:tblPr>
        <w:tblStyle w:val="af7"/>
        <w:tblW w:w="0" w:type="auto"/>
        <w:jc w:val="center"/>
        <w:tblLook w:val="04A0" w:firstRow="1" w:lastRow="0" w:firstColumn="1" w:lastColumn="0" w:noHBand="0" w:noVBand="1"/>
      </w:tblPr>
      <w:tblGrid>
        <w:gridCol w:w="327"/>
        <w:gridCol w:w="5455"/>
        <w:gridCol w:w="1096"/>
      </w:tblGrid>
      <w:tr w:rsidR="00477BB7" w:rsidRPr="002E027F" w14:paraId="7B6BF052" w14:textId="77777777" w:rsidTr="003678CD">
        <w:trPr>
          <w:jc w:val="center"/>
        </w:trPr>
        <w:tc>
          <w:tcPr>
            <w:tcW w:w="0" w:type="auto"/>
            <w:shd w:val="clear" w:color="auto" w:fill="E7E6E6" w:themeFill="background2"/>
            <w:hideMark/>
          </w:tcPr>
          <w:p w14:paraId="70ED8BB2" w14:textId="77777777" w:rsidR="00477BB7" w:rsidRPr="002E027F" w:rsidRDefault="00477BB7" w:rsidP="001B2F92">
            <w:pPr>
              <w:jc w:val="center"/>
              <w:rPr>
                <w:rFonts w:ascii="Sylfaen" w:hAnsi="Sylfaen"/>
                <w:b/>
                <w:bCs/>
              </w:rPr>
            </w:pPr>
            <w:r w:rsidRPr="002E027F">
              <w:rPr>
                <w:rFonts w:ascii="Sylfaen" w:hAnsi="Sylfaen"/>
                <w:b/>
                <w:bCs/>
              </w:rPr>
              <w:t>#</w:t>
            </w:r>
          </w:p>
        </w:tc>
        <w:tc>
          <w:tcPr>
            <w:tcW w:w="0" w:type="auto"/>
            <w:shd w:val="clear" w:color="auto" w:fill="E7E6E6" w:themeFill="background2"/>
            <w:hideMark/>
          </w:tcPr>
          <w:p w14:paraId="64151B3B" w14:textId="77777777" w:rsidR="00477BB7" w:rsidRPr="002E027F" w:rsidRDefault="00477BB7" w:rsidP="001B2F92">
            <w:pPr>
              <w:jc w:val="center"/>
              <w:rPr>
                <w:rFonts w:ascii="Sylfaen" w:hAnsi="Sylfaen"/>
                <w:b/>
                <w:bCs/>
              </w:rPr>
            </w:pPr>
            <w:r w:rsidRPr="002E027F">
              <w:rPr>
                <w:rFonts w:ascii="Sylfaen" w:hAnsi="Sylfaen"/>
                <w:b/>
                <w:bCs/>
              </w:rPr>
              <w:t>Ցուցիչ</w:t>
            </w:r>
          </w:p>
        </w:tc>
        <w:tc>
          <w:tcPr>
            <w:tcW w:w="0" w:type="auto"/>
            <w:shd w:val="clear" w:color="auto" w:fill="E7E6E6" w:themeFill="background2"/>
            <w:hideMark/>
          </w:tcPr>
          <w:p w14:paraId="18C2921C" w14:textId="77777777" w:rsidR="00477BB7" w:rsidRPr="002E027F" w:rsidRDefault="00477BB7" w:rsidP="001B2F92">
            <w:pPr>
              <w:jc w:val="center"/>
              <w:rPr>
                <w:rFonts w:ascii="Sylfaen" w:hAnsi="Sylfaen"/>
                <w:b/>
                <w:bCs/>
              </w:rPr>
            </w:pPr>
            <w:r w:rsidRPr="002E027F">
              <w:rPr>
                <w:rFonts w:ascii="Sylfaen" w:hAnsi="Sylfaen"/>
                <w:b/>
                <w:bCs/>
              </w:rPr>
              <w:t>Արժեք</w:t>
            </w:r>
          </w:p>
        </w:tc>
      </w:tr>
      <w:tr w:rsidR="00477BB7" w:rsidRPr="002E027F" w14:paraId="528F9B4E" w14:textId="77777777" w:rsidTr="001B2F92">
        <w:trPr>
          <w:jc w:val="center"/>
        </w:trPr>
        <w:tc>
          <w:tcPr>
            <w:tcW w:w="0" w:type="auto"/>
            <w:hideMark/>
          </w:tcPr>
          <w:p w14:paraId="76EF63CF" w14:textId="77777777" w:rsidR="00477BB7" w:rsidRPr="002E027F" w:rsidRDefault="00477BB7" w:rsidP="001B2F92">
            <w:pPr>
              <w:rPr>
                <w:rFonts w:ascii="Sylfaen" w:hAnsi="Sylfaen"/>
              </w:rPr>
            </w:pPr>
            <w:r w:rsidRPr="002E027F">
              <w:rPr>
                <w:rFonts w:ascii="Sylfaen" w:hAnsi="Sylfaen"/>
              </w:rPr>
              <w:lastRenderedPageBreak/>
              <w:t>1</w:t>
            </w:r>
          </w:p>
        </w:tc>
        <w:tc>
          <w:tcPr>
            <w:tcW w:w="0" w:type="auto"/>
            <w:vAlign w:val="center"/>
          </w:tcPr>
          <w:p w14:paraId="58D4FD4D" w14:textId="77777777" w:rsidR="00477BB7" w:rsidRPr="002E027F" w:rsidRDefault="00477BB7" w:rsidP="001B2F92">
            <w:pPr>
              <w:rPr>
                <w:rFonts w:ascii="Sylfaen" w:hAnsi="Sylfaen"/>
              </w:rPr>
            </w:pPr>
            <w:r w:rsidRPr="002E027F">
              <w:rPr>
                <w:rFonts w:ascii="Sylfaen" w:eastAsia="Times New Roman" w:hAnsi="Sylfaen" w:cs="Times New Roman"/>
                <w:color w:val="000000"/>
              </w:rPr>
              <w:t>Համայնքի բնակֆոնդի ընդհանուր մակերեսը (քմ)</w:t>
            </w:r>
          </w:p>
        </w:tc>
        <w:tc>
          <w:tcPr>
            <w:tcW w:w="0" w:type="auto"/>
            <w:hideMark/>
          </w:tcPr>
          <w:p w14:paraId="7E064B9C" w14:textId="77777777" w:rsidR="00477BB7" w:rsidRPr="002E027F" w:rsidRDefault="00477BB7" w:rsidP="001B2F92">
            <w:pPr>
              <w:jc w:val="center"/>
              <w:rPr>
                <w:rFonts w:ascii="Sylfaen" w:hAnsi="Sylfaen"/>
              </w:rPr>
            </w:pPr>
            <w:r w:rsidRPr="002E027F">
              <w:rPr>
                <w:rFonts w:ascii="Sylfaen" w:hAnsi="Sylfaen"/>
              </w:rPr>
              <w:t>1,070,373</w:t>
            </w:r>
          </w:p>
        </w:tc>
      </w:tr>
      <w:tr w:rsidR="00477BB7" w:rsidRPr="002E027F" w14:paraId="2F2E4379" w14:textId="77777777" w:rsidTr="001B2F92">
        <w:trPr>
          <w:jc w:val="center"/>
        </w:trPr>
        <w:tc>
          <w:tcPr>
            <w:tcW w:w="0" w:type="auto"/>
            <w:hideMark/>
          </w:tcPr>
          <w:p w14:paraId="6A45CE15" w14:textId="77777777" w:rsidR="00477BB7" w:rsidRPr="002E027F" w:rsidRDefault="00477BB7" w:rsidP="001B2F92">
            <w:pPr>
              <w:rPr>
                <w:rFonts w:ascii="Sylfaen" w:hAnsi="Sylfaen"/>
              </w:rPr>
            </w:pPr>
            <w:r w:rsidRPr="002E027F">
              <w:rPr>
                <w:rFonts w:ascii="Sylfaen" w:hAnsi="Sylfaen"/>
              </w:rPr>
              <w:t>2</w:t>
            </w:r>
          </w:p>
        </w:tc>
        <w:tc>
          <w:tcPr>
            <w:tcW w:w="0" w:type="auto"/>
            <w:vAlign w:val="center"/>
          </w:tcPr>
          <w:p w14:paraId="12FFF82A" w14:textId="77777777" w:rsidR="00477BB7" w:rsidRPr="002E027F" w:rsidRDefault="00477BB7" w:rsidP="001B2F92">
            <w:pPr>
              <w:rPr>
                <w:rFonts w:ascii="Sylfaen" w:hAnsi="Sylfaen"/>
              </w:rPr>
            </w:pPr>
            <w:r w:rsidRPr="002E027F">
              <w:rPr>
                <w:rFonts w:ascii="Sylfaen" w:eastAsia="Times New Roman" w:hAnsi="Sylfaen" w:cs="Times New Roman"/>
                <w:color w:val="000000"/>
              </w:rPr>
              <w:t>Բազմաբնակարան շենքերի ընդհանուր թիվը</w:t>
            </w:r>
          </w:p>
        </w:tc>
        <w:tc>
          <w:tcPr>
            <w:tcW w:w="0" w:type="auto"/>
            <w:hideMark/>
          </w:tcPr>
          <w:p w14:paraId="00E01264" w14:textId="77777777" w:rsidR="00477BB7" w:rsidRPr="002E027F" w:rsidRDefault="00477BB7" w:rsidP="001B2F92">
            <w:pPr>
              <w:jc w:val="center"/>
              <w:rPr>
                <w:rFonts w:ascii="Sylfaen" w:hAnsi="Sylfaen"/>
              </w:rPr>
            </w:pPr>
            <w:r w:rsidRPr="002E027F">
              <w:rPr>
                <w:rFonts w:ascii="Sylfaen" w:hAnsi="Sylfaen"/>
              </w:rPr>
              <w:t>1,269</w:t>
            </w:r>
          </w:p>
        </w:tc>
      </w:tr>
      <w:tr w:rsidR="00477BB7" w:rsidRPr="002E027F" w14:paraId="255866BC" w14:textId="77777777" w:rsidTr="001B2F92">
        <w:trPr>
          <w:jc w:val="center"/>
        </w:trPr>
        <w:tc>
          <w:tcPr>
            <w:tcW w:w="0" w:type="auto"/>
            <w:hideMark/>
          </w:tcPr>
          <w:p w14:paraId="1CDF34D4" w14:textId="77777777" w:rsidR="00477BB7" w:rsidRPr="002E027F" w:rsidRDefault="00477BB7" w:rsidP="001B2F92">
            <w:pPr>
              <w:rPr>
                <w:rFonts w:ascii="Sylfaen" w:hAnsi="Sylfaen"/>
              </w:rPr>
            </w:pPr>
            <w:r w:rsidRPr="002E027F">
              <w:rPr>
                <w:rFonts w:ascii="Sylfaen" w:hAnsi="Sylfaen"/>
              </w:rPr>
              <w:t>3</w:t>
            </w:r>
          </w:p>
        </w:tc>
        <w:tc>
          <w:tcPr>
            <w:tcW w:w="0" w:type="auto"/>
            <w:vAlign w:val="center"/>
          </w:tcPr>
          <w:p w14:paraId="39FA6D04" w14:textId="77777777" w:rsidR="00477BB7" w:rsidRPr="002E027F" w:rsidRDefault="00477BB7" w:rsidP="001B2F92">
            <w:pPr>
              <w:rPr>
                <w:rFonts w:ascii="Sylfaen" w:hAnsi="Sylfaen"/>
              </w:rPr>
            </w:pPr>
            <w:r w:rsidRPr="002E027F">
              <w:rPr>
                <w:rFonts w:ascii="Sylfaen" w:eastAsia="Times New Roman" w:hAnsi="Sylfaen" w:cs="Times New Roman"/>
                <w:color w:val="000000"/>
              </w:rPr>
              <w:t>Բնակելի տների (առանձնատների) ընդհանուր թիվը</w:t>
            </w:r>
          </w:p>
        </w:tc>
        <w:tc>
          <w:tcPr>
            <w:tcW w:w="0" w:type="auto"/>
            <w:hideMark/>
          </w:tcPr>
          <w:p w14:paraId="5734F2EE" w14:textId="77777777" w:rsidR="00477BB7" w:rsidRPr="002E027F" w:rsidRDefault="00477BB7" w:rsidP="001B2F92">
            <w:pPr>
              <w:jc w:val="center"/>
              <w:rPr>
                <w:rFonts w:ascii="Sylfaen" w:hAnsi="Sylfaen"/>
              </w:rPr>
            </w:pPr>
            <w:r w:rsidRPr="002E027F">
              <w:rPr>
                <w:rFonts w:ascii="Sylfaen" w:hAnsi="Sylfaen"/>
              </w:rPr>
              <w:t>7,052</w:t>
            </w:r>
          </w:p>
        </w:tc>
      </w:tr>
    </w:tbl>
    <w:p w14:paraId="7FEE6EBC" w14:textId="77777777" w:rsidR="00655EF3" w:rsidRPr="002E027F" w:rsidRDefault="00655EF3" w:rsidP="00655EF3">
      <w:pPr>
        <w:rPr>
          <w:rFonts w:ascii="Sylfaen" w:hAnsi="Sylfaen" w:cs="Sylfaen"/>
          <w:color w:val="002060"/>
          <w:sz w:val="24"/>
          <w:szCs w:val="24"/>
        </w:rPr>
      </w:pPr>
    </w:p>
    <w:p w14:paraId="03417EB9" w14:textId="77777777" w:rsidR="00655EF3" w:rsidRPr="002F6DB7" w:rsidRDefault="00655EF3" w:rsidP="00655EF3">
      <w:pPr>
        <w:pStyle w:val="a3"/>
        <w:spacing w:before="0" w:beforeAutospacing="0" w:after="0" w:afterAutospacing="0"/>
        <w:ind w:firstLine="720"/>
        <w:contextualSpacing/>
        <w:jc w:val="both"/>
        <w:rPr>
          <w:rFonts w:ascii="Sylfaen" w:hAnsi="Sylfaen"/>
          <w:color w:val="000000"/>
          <w:sz w:val="22"/>
          <w:szCs w:val="22"/>
        </w:rPr>
      </w:pPr>
      <w:r w:rsidRPr="002F6DB7">
        <w:rPr>
          <w:rFonts w:ascii="Sylfaen" w:hAnsi="Sylfaen"/>
          <w:color w:val="000000"/>
          <w:sz w:val="22"/>
          <w:szCs w:val="22"/>
        </w:rPr>
        <w:t>Առանձնատների գերակշռությունը բազմաբնակարան շենքերի նկատմամբ (մոտավորապես 5,5-ը 1-ի հարաբերակցությամբ) ենթադրում է, որ համայնքը հիմնականում ունի գյուղական բնույթ, որտեղ անհատական բնակարանաշինությունը շարունակում է մնալ բնակեցման առավել տարածված և նախընտրելի ձևը։ Այս կառուցվածքը կարևոր հետևանքներ ունի քաղաքաշինական պլանավորման, ենթակառուցվածքների ներդրումների և ծառայությունների մատուցման տեսանկյունից, քանի որ ցածր խտությամբ տարածքները, որպես կանոն, պահանջում են ավելի մեծ ռեսուրսներ ճանապարհների պահպանման, կոմունալ ծառայությունների և հանրային տրանսպորտի կազմակերպման համար՝ համեմատած ավելի կենտրոնացված քաղաքային տարածքների հետ։</w:t>
      </w:r>
    </w:p>
    <w:p w14:paraId="1EA035ED" w14:textId="77777777" w:rsidR="00655EF3" w:rsidRPr="002F6DB7" w:rsidRDefault="00655EF3" w:rsidP="00655EF3">
      <w:pPr>
        <w:rPr>
          <w:rFonts w:ascii="Sylfaen" w:hAnsi="Sylfaen" w:cs="Sylfaen"/>
          <w:color w:val="002060"/>
        </w:rPr>
      </w:pPr>
    </w:p>
    <w:p w14:paraId="21C1EC8C" w14:textId="7B09C9BB" w:rsidR="008E383C" w:rsidRPr="002F6DB7" w:rsidRDefault="008E383C" w:rsidP="008E383C">
      <w:pPr>
        <w:pStyle w:val="2"/>
        <w:rPr>
          <w:rFonts w:ascii="Sylfaen" w:hAnsi="Sylfaen" w:cs="Sylfaen"/>
          <w:color w:val="002060"/>
          <w:sz w:val="22"/>
          <w:szCs w:val="22"/>
        </w:rPr>
      </w:pPr>
      <w:bookmarkStart w:id="23" w:name="_Toc222742325"/>
      <w:r w:rsidRPr="002F6DB7">
        <w:rPr>
          <w:rFonts w:ascii="Sylfaen" w:hAnsi="Sylfaen" w:cs="Sylfaen"/>
          <w:color w:val="002060"/>
          <w:sz w:val="22"/>
          <w:szCs w:val="22"/>
        </w:rPr>
        <w:t>2</w:t>
      </w:r>
      <w:r w:rsidRPr="002F6DB7">
        <w:rPr>
          <w:rFonts w:ascii="Times New Roman" w:hAnsi="Times New Roman" w:cs="Times New Roman"/>
          <w:color w:val="002060"/>
          <w:sz w:val="22"/>
          <w:szCs w:val="22"/>
        </w:rPr>
        <w:t>․5․</w:t>
      </w:r>
      <w:r w:rsidRPr="002F6DB7">
        <w:rPr>
          <w:rFonts w:ascii="Sylfaen" w:hAnsi="Sylfaen" w:cs="Sylfaen"/>
          <w:color w:val="002060"/>
          <w:sz w:val="22"/>
          <w:szCs w:val="22"/>
        </w:rPr>
        <w:t xml:space="preserve"> </w:t>
      </w:r>
      <w:r w:rsidR="00655EF3" w:rsidRPr="002F6DB7">
        <w:rPr>
          <w:rFonts w:ascii="Sylfaen" w:hAnsi="Sylfaen" w:cs="Sylfaen"/>
          <w:color w:val="002060"/>
          <w:sz w:val="22"/>
          <w:szCs w:val="22"/>
        </w:rPr>
        <w:t>Ենթակառուցվածքը</w:t>
      </w:r>
      <w:bookmarkEnd w:id="23"/>
    </w:p>
    <w:p w14:paraId="1A2D3539" w14:textId="77777777" w:rsidR="000B5C35" w:rsidRPr="002E027F" w:rsidRDefault="000B5C35" w:rsidP="000B5C35">
      <w:pPr>
        <w:pStyle w:val="a3"/>
        <w:spacing w:before="0" w:beforeAutospacing="0" w:after="0" w:afterAutospacing="0"/>
        <w:ind w:firstLine="720"/>
        <w:contextualSpacing/>
        <w:jc w:val="both"/>
        <w:rPr>
          <w:rFonts w:ascii="Sylfaen" w:hAnsi="Sylfaen" w:cs="Sylfaen"/>
          <w:color w:val="000000"/>
        </w:rPr>
      </w:pPr>
      <w:r w:rsidRPr="002F6DB7">
        <w:rPr>
          <w:rFonts w:ascii="Sylfaen" w:hAnsi="Sylfaen" w:cs="Sylfaen"/>
          <w:color w:val="000000"/>
          <w:sz w:val="22"/>
          <w:szCs w:val="22"/>
        </w:rPr>
        <w:t>Համայնքի</w:t>
      </w:r>
      <w:r w:rsidRPr="002F6DB7">
        <w:rPr>
          <w:rFonts w:ascii="Sylfaen" w:hAnsi="Sylfaen"/>
          <w:color w:val="000000"/>
          <w:sz w:val="22"/>
          <w:szCs w:val="22"/>
        </w:rPr>
        <w:t xml:space="preserve"> </w:t>
      </w:r>
      <w:r w:rsidRPr="002F6DB7">
        <w:rPr>
          <w:rFonts w:ascii="Sylfaen" w:hAnsi="Sylfaen" w:cs="Sylfaen"/>
          <w:color w:val="000000"/>
          <w:sz w:val="22"/>
          <w:szCs w:val="22"/>
        </w:rPr>
        <w:t>ենթակառուցվածքները</w:t>
      </w:r>
      <w:r w:rsidRPr="002F6DB7">
        <w:rPr>
          <w:rFonts w:ascii="Sylfaen" w:hAnsi="Sylfaen"/>
          <w:color w:val="000000"/>
          <w:sz w:val="22"/>
          <w:szCs w:val="22"/>
        </w:rPr>
        <w:t xml:space="preserve"> </w:t>
      </w:r>
      <w:r w:rsidRPr="002F6DB7">
        <w:rPr>
          <w:rFonts w:ascii="Sylfaen" w:hAnsi="Sylfaen" w:cs="Sylfaen"/>
          <w:color w:val="000000"/>
          <w:sz w:val="22"/>
          <w:szCs w:val="22"/>
        </w:rPr>
        <w:t>ներկայացնում</w:t>
      </w:r>
      <w:r w:rsidRPr="002F6DB7">
        <w:rPr>
          <w:rFonts w:ascii="Sylfaen" w:hAnsi="Sylfaen"/>
          <w:color w:val="000000"/>
          <w:sz w:val="22"/>
          <w:szCs w:val="22"/>
        </w:rPr>
        <w:t xml:space="preserve"> </w:t>
      </w:r>
      <w:r w:rsidRPr="002F6DB7">
        <w:rPr>
          <w:rFonts w:ascii="Sylfaen" w:hAnsi="Sylfaen" w:cs="Sylfaen"/>
          <w:color w:val="000000"/>
          <w:sz w:val="22"/>
          <w:szCs w:val="22"/>
        </w:rPr>
        <w:t>են</w:t>
      </w:r>
      <w:r w:rsidRPr="002F6DB7">
        <w:rPr>
          <w:rFonts w:ascii="Sylfaen" w:hAnsi="Sylfaen"/>
          <w:color w:val="000000"/>
          <w:sz w:val="22"/>
          <w:szCs w:val="22"/>
        </w:rPr>
        <w:t xml:space="preserve"> </w:t>
      </w:r>
      <w:r w:rsidRPr="002F6DB7">
        <w:rPr>
          <w:rFonts w:ascii="Sylfaen" w:hAnsi="Sylfaen" w:cs="Sylfaen"/>
          <w:color w:val="000000"/>
          <w:sz w:val="22"/>
          <w:szCs w:val="22"/>
        </w:rPr>
        <w:t>համեմատաբար</w:t>
      </w:r>
      <w:r w:rsidRPr="002F6DB7">
        <w:rPr>
          <w:rFonts w:ascii="Sylfaen" w:hAnsi="Sylfaen"/>
          <w:color w:val="000000"/>
          <w:sz w:val="22"/>
          <w:szCs w:val="22"/>
        </w:rPr>
        <w:t xml:space="preserve"> </w:t>
      </w:r>
      <w:r w:rsidRPr="002F6DB7">
        <w:rPr>
          <w:rFonts w:ascii="Sylfaen" w:hAnsi="Sylfaen" w:cs="Sylfaen"/>
          <w:color w:val="000000"/>
          <w:sz w:val="22"/>
          <w:szCs w:val="22"/>
        </w:rPr>
        <w:t>զարգացած</w:t>
      </w:r>
      <w:r w:rsidRPr="002F6DB7">
        <w:rPr>
          <w:rFonts w:ascii="Sylfaen" w:hAnsi="Sylfaen"/>
          <w:color w:val="000000"/>
          <w:sz w:val="22"/>
          <w:szCs w:val="22"/>
        </w:rPr>
        <w:t xml:space="preserve"> </w:t>
      </w:r>
      <w:r w:rsidRPr="002F6DB7">
        <w:rPr>
          <w:rFonts w:ascii="Sylfaen" w:hAnsi="Sylfaen" w:cs="Sylfaen"/>
          <w:color w:val="000000"/>
          <w:sz w:val="22"/>
          <w:szCs w:val="22"/>
        </w:rPr>
        <w:t>միջավայր՝</w:t>
      </w:r>
      <w:r w:rsidRPr="002F6DB7">
        <w:rPr>
          <w:rFonts w:ascii="Sylfaen" w:hAnsi="Sylfaen"/>
          <w:color w:val="000000"/>
          <w:sz w:val="22"/>
          <w:szCs w:val="22"/>
        </w:rPr>
        <w:t xml:space="preserve"> </w:t>
      </w:r>
      <w:r w:rsidRPr="002F6DB7">
        <w:rPr>
          <w:rFonts w:ascii="Sylfaen" w:hAnsi="Sylfaen" w:cs="Sylfaen"/>
          <w:color w:val="000000"/>
          <w:sz w:val="22"/>
          <w:szCs w:val="22"/>
        </w:rPr>
        <w:t>հիմնական</w:t>
      </w:r>
      <w:r w:rsidRPr="002F6DB7">
        <w:rPr>
          <w:rFonts w:ascii="Sylfaen" w:hAnsi="Sylfaen"/>
          <w:color w:val="000000"/>
          <w:sz w:val="22"/>
          <w:szCs w:val="22"/>
        </w:rPr>
        <w:t xml:space="preserve"> </w:t>
      </w:r>
      <w:r w:rsidRPr="002F6DB7">
        <w:rPr>
          <w:rFonts w:ascii="Sylfaen" w:hAnsi="Sylfaen" w:cs="Sylfaen"/>
          <w:color w:val="000000"/>
          <w:sz w:val="22"/>
          <w:szCs w:val="22"/>
        </w:rPr>
        <w:t>կոմունալ</w:t>
      </w:r>
      <w:r w:rsidRPr="002F6DB7">
        <w:rPr>
          <w:rFonts w:ascii="Sylfaen" w:hAnsi="Sylfaen"/>
          <w:color w:val="000000"/>
          <w:sz w:val="22"/>
          <w:szCs w:val="22"/>
        </w:rPr>
        <w:t xml:space="preserve"> </w:t>
      </w:r>
      <w:r w:rsidRPr="002F6DB7">
        <w:rPr>
          <w:rFonts w:ascii="Sylfaen" w:hAnsi="Sylfaen" w:cs="Sylfaen"/>
          <w:color w:val="000000"/>
          <w:sz w:val="22"/>
          <w:szCs w:val="22"/>
        </w:rPr>
        <w:t>ծառայությունների</w:t>
      </w:r>
      <w:r w:rsidRPr="002F6DB7">
        <w:rPr>
          <w:rFonts w:ascii="Sylfaen" w:hAnsi="Sylfaen"/>
          <w:color w:val="000000"/>
          <w:sz w:val="22"/>
          <w:szCs w:val="22"/>
        </w:rPr>
        <w:t xml:space="preserve"> </w:t>
      </w:r>
      <w:r w:rsidRPr="002F6DB7">
        <w:rPr>
          <w:rFonts w:ascii="Sylfaen" w:hAnsi="Sylfaen" w:cs="Sylfaen"/>
          <w:color w:val="000000"/>
          <w:sz w:val="22"/>
          <w:szCs w:val="22"/>
        </w:rPr>
        <w:t>և</w:t>
      </w:r>
      <w:r w:rsidRPr="002F6DB7">
        <w:rPr>
          <w:rFonts w:ascii="Sylfaen" w:hAnsi="Sylfaen"/>
          <w:color w:val="000000"/>
          <w:sz w:val="22"/>
          <w:szCs w:val="22"/>
        </w:rPr>
        <w:t xml:space="preserve"> </w:t>
      </w:r>
      <w:r w:rsidRPr="002F6DB7">
        <w:rPr>
          <w:rFonts w:ascii="Sylfaen" w:hAnsi="Sylfaen" w:cs="Sylfaen"/>
          <w:color w:val="000000"/>
          <w:sz w:val="22"/>
          <w:szCs w:val="22"/>
        </w:rPr>
        <w:t>ենթակառուցվածքների</w:t>
      </w:r>
      <w:r w:rsidRPr="002F6DB7">
        <w:rPr>
          <w:rFonts w:ascii="Sylfaen" w:hAnsi="Sylfaen"/>
          <w:color w:val="000000"/>
          <w:sz w:val="22"/>
          <w:szCs w:val="22"/>
        </w:rPr>
        <w:t xml:space="preserve"> </w:t>
      </w:r>
      <w:r w:rsidRPr="002F6DB7">
        <w:rPr>
          <w:rFonts w:ascii="Sylfaen" w:hAnsi="Sylfaen" w:cs="Sylfaen"/>
          <w:color w:val="000000"/>
          <w:sz w:val="22"/>
          <w:szCs w:val="22"/>
        </w:rPr>
        <w:t>առկայությամբ։</w:t>
      </w:r>
      <w:r w:rsidRPr="002F6DB7">
        <w:rPr>
          <w:rFonts w:ascii="Sylfaen" w:hAnsi="Sylfaen"/>
          <w:color w:val="000000"/>
          <w:sz w:val="22"/>
          <w:szCs w:val="22"/>
        </w:rPr>
        <w:t xml:space="preserve"> </w:t>
      </w:r>
      <w:r w:rsidRPr="002F6DB7">
        <w:rPr>
          <w:rFonts w:ascii="Sylfaen" w:hAnsi="Sylfaen" w:cs="Sylfaen"/>
          <w:color w:val="000000"/>
          <w:sz w:val="22"/>
          <w:szCs w:val="22"/>
        </w:rPr>
        <w:t>Էլեկտրաէներգիայի</w:t>
      </w:r>
      <w:r w:rsidRPr="002F6DB7">
        <w:rPr>
          <w:rFonts w:ascii="Sylfaen" w:hAnsi="Sylfaen"/>
          <w:color w:val="000000"/>
          <w:sz w:val="22"/>
          <w:szCs w:val="22"/>
        </w:rPr>
        <w:t xml:space="preserve"> </w:t>
      </w:r>
      <w:r w:rsidRPr="002F6DB7">
        <w:rPr>
          <w:rFonts w:ascii="Sylfaen" w:hAnsi="Sylfaen" w:cs="Sylfaen"/>
          <w:color w:val="000000"/>
          <w:sz w:val="22"/>
          <w:szCs w:val="22"/>
        </w:rPr>
        <w:t>և</w:t>
      </w:r>
      <w:r w:rsidRPr="002F6DB7">
        <w:rPr>
          <w:rFonts w:ascii="Sylfaen" w:hAnsi="Sylfaen"/>
          <w:color w:val="000000"/>
          <w:sz w:val="22"/>
          <w:szCs w:val="22"/>
        </w:rPr>
        <w:t xml:space="preserve"> </w:t>
      </w:r>
      <w:r w:rsidRPr="002F6DB7">
        <w:rPr>
          <w:rFonts w:ascii="Sylfaen" w:hAnsi="Sylfaen" w:cs="Sylfaen"/>
          <w:color w:val="000000"/>
          <w:sz w:val="22"/>
          <w:szCs w:val="22"/>
        </w:rPr>
        <w:t>բնական</w:t>
      </w:r>
      <w:r w:rsidRPr="002F6DB7">
        <w:rPr>
          <w:rFonts w:ascii="Sylfaen" w:hAnsi="Sylfaen"/>
          <w:color w:val="000000"/>
          <w:sz w:val="22"/>
          <w:szCs w:val="22"/>
        </w:rPr>
        <w:t xml:space="preserve"> </w:t>
      </w:r>
      <w:r w:rsidRPr="002F6DB7">
        <w:rPr>
          <w:rFonts w:ascii="Sylfaen" w:hAnsi="Sylfaen" w:cs="Sylfaen"/>
          <w:color w:val="000000"/>
          <w:sz w:val="22"/>
          <w:szCs w:val="22"/>
        </w:rPr>
        <w:t>գազի</w:t>
      </w:r>
      <w:r w:rsidRPr="002F6DB7">
        <w:rPr>
          <w:rFonts w:ascii="Sylfaen" w:hAnsi="Sylfaen"/>
          <w:color w:val="000000"/>
          <w:sz w:val="22"/>
          <w:szCs w:val="22"/>
        </w:rPr>
        <w:t xml:space="preserve"> </w:t>
      </w:r>
      <w:r w:rsidRPr="002F6DB7">
        <w:rPr>
          <w:rFonts w:ascii="Sylfaen" w:hAnsi="Sylfaen" w:cs="Sylfaen"/>
          <w:color w:val="000000"/>
          <w:sz w:val="22"/>
          <w:szCs w:val="22"/>
        </w:rPr>
        <w:t>հասանելիությունը</w:t>
      </w:r>
      <w:r w:rsidRPr="002F6DB7">
        <w:rPr>
          <w:rFonts w:ascii="Sylfaen" w:hAnsi="Sylfaen"/>
          <w:color w:val="000000"/>
          <w:sz w:val="22"/>
          <w:szCs w:val="22"/>
        </w:rPr>
        <w:t xml:space="preserve"> </w:t>
      </w:r>
      <w:r w:rsidRPr="002F6DB7">
        <w:rPr>
          <w:rFonts w:ascii="Sylfaen" w:hAnsi="Sylfaen" w:cs="Sylfaen"/>
          <w:color w:val="000000"/>
          <w:sz w:val="22"/>
          <w:szCs w:val="22"/>
        </w:rPr>
        <w:t>ապահովում</w:t>
      </w:r>
      <w:r w:rsidRPr="002F6DB7">
        <w:rPr>
          <w:rFonts w:ascii="Sylfaen" w:hAnsi="Sylfaen"/>
          <w:color w:val="000000"/>
          <w:sz w:val="22"/>
          <w:szCs w:val="22"/>
        </w:rPr>
        <w:t xml:space="preserve"> </w:t>
      </w:r>
      <w:r w:rsidRPr="002F6DB7">
        <w:rPr>
          <w:rFonts w:ascii="Sylfaen" w:hAnsi="Sylfaen" w:cs="Sylfaen"/>
          <w:color w:val="000000"/>
          <w:sz w:val="22"/>
          <w:szCs w:val="22"/>
        </w:rPr>
        <w:t>է</w:t>
      </w:r>
      <w:r w:rsidRPr="002F6DB7">
        <w:rPr>
          <w:rFonts w:ascii="Sylfaen" w:hAnsi="Sylfaen"/>
          <w:color w:val="000000"/>
          <w:sz w:val="22"/>
          <w:szCs w:val="22"/>
        </w:rPr>
        <w:t xml:space="preserve"> </w:t>
      </w:r>
      <w:r w:rsidRPr="002F6DB7">
        <w:rPr>
          <w:rFonts w:ascii="Sylfaen" w:hAnsi="Sylfaen" w:cs="Sylfaen"/>
          <w:color w:val="000000"/>
          <w:sz w:val="22"/>
          <w:szCs w:val="22"/>
        </w:rPr>
        <w:t>տնային</w:t>
      </w:r>
      <w:r w:rsidRPr="002F6DB7">
        <w:rPr>
          <w:rFonts w:ascii="Sylfaen" w:hAnsi="Sylfaen"/>
          <w:color w:val="000000"/>
          <w:sz w:val="22"/>
          <w:szCs w:val="22"/>
        </w:rPr>
        <w:t xml:space="preserve"> </w:t>
      </w:r>
      <w:r w:rsidRPr="002F6DB7">
        <w:rPr>
          <w:rFonts w:ascii="Sylfaen" w:hAnsi="Sylfaen" w:cs="Sylfaen"/>
          <w:color w:val="000000"/>
          <w:sz w:val="22"/>
          <w:szCs w:val="22"/>
        </w:rPr>
        <w:t>տնտեսությունների</w:t>
      </w:r>
      <w:r w:rsidRPr="002F6DB7">
        <w:rPr>
          <w:rFonts w:ascii="Sylfaen" w:hAnsi="Sylfaen"/>
          <w:color w:val="000000"/>
          <w:sz w:val="22"/>
          <w:szCs w:val="22"/>
        </w:rPr>
        <w:t xml:space="preserve"> </w:t>
      </w:r>
      <w:r w:rsidRPr="002F6DB7">
        <w:rPr>
          <w:rFonts w:ascii="Sylfaen" w:hAnsi="Sylfaen" w:cs="Sylfaen"/>
          <w:color w:val="000000"/>
          <w:sz w:val="22"/>
          <w:szCs w:val="22"/>
        </w:rPr>
        <w:t>և</w:t>
      </w:r>
      <w:r w:rsidRPr="002F6DB7">
        <w:rPr>
          <w:rFonts w:ascii="Sylfaen" w:hAnsi="Sylfaen"/>
          <w:color w:val="000000"/>
          <w:sz w:val="22"/>
          <w:szCs w:val="22"/>
        </w:rPr>
        <w:t xml:space="preserve"> </w:t>
      </w:r>
      <w:r w:rsidRPr="002F6DB7">
        <w:rPr>
          <w:rFonts w:ascii="Sylfaen" w:hAnsi="Sylfaen" w:cs="Sylfaen"/>
          <w:color w:val="000000"/>
          <w:sz w:val="22"/>
          <w:szCs w:val="22"/>
        </w:rPr>
        <w:t>բիզնեսների</w:t>
      </w:r>
      <w:r w:rsidRPr="002F6DB7">
        <w:rPr>
          <w:rFonts w:ascii="Sylfaen" w:hAnsi="Sylfaen"/>
          <w:color w:val="000000"/>
          <w:sz w:val="22"/>
          <w:szCs w:val="22"/>
        </w:rPr>
        <w:t xml:space="preserve"> </w:t>
      </w:r>
      <w:r w:rsidRPr="002F6DB7">
        <w:rPr>
          <w:rFonts w:ascii="Sylfaen" w:hAnsi="Sylfaen" w:cs="Sylfaen"/>
          <w:color w:val="000000"/>
          <w:sz w:val="22"/>
          <w:szCs w:val="22"/>
        </w:rPr>
        <w:t>էներգետիկ</w:t>
      </w:r>
      <w:r w:rsidRPr="002F6DB7">
        <w:rPr>
          <w:rFonts w:ascii="Sylfaen" w:hAnsi="Sylfaen"/>
          <w:color w:val="000000"/>
          <w:sz w:val="22"/>
          <w:szCs w:val="22"/>
        </w:rPr>
        <w:t xml:space="preserve"> </w:t>
      </w:r>
      <w:r w:rsidRPr="002F6DB7">
        <w:rPr>
          <w:rFonts w:ascii="Sylfaen" w:hAnsi="Sylfaen" w:cs="Sylfaen"/>
          <w:color w:val="000000"/>
          <w:sz w:val="22"/>
          <w:szCs w:val="22"/>
        </w:rPr>
        <w:t>անվտանգությունը։</w:t>
      </w:r>
      <w:r w:rsidRPr="002F6DB7">
        <w:rPr>
          <w:rFonts w:ascii="Sylfaen" w:hAnsi="Sylfaen"/>
          <w:color w:val="000000"/>
          <w:sz w:val="22"/>
          <w:szCs w:val="22"/>
        </w:rPr>
        <w:t xml:space="preserve"> </w:t>
      </w:r>
      <w:r w:rsidRPr="002F6DB7">
        <w:rPr>
          <w:rFonts w:ascii="Sylfaen" w:hAnsi="Sylfaen" w:cs="Sylfaen"/>
          <w:color w:val="000000"/>
          <w:sz w:val="22"/>
          <w:szCs w:val="22"/>
        </w:rPr>
        <w:t>Աղբավայրի</w:t>
      </w:r>
      <w:r w:rsidRPr="002F6DB7">
        <w:rPr>
          <w:rFonts w:ascii="Sylfaen" w:hAnsi="Sylfaen"/>
          <w:color w:val="000000"/>
          <w:sz w:val="22"/>
          <w:szCs w:val="22"/>
        </w:rPr>
        <w:t xml:space="preserve"> </w:t>
      </w:r>
      <w:r w:rsidRPr="002F6DB7">
        <w:rPr>
          <w:rFonts w:ascii="Sylfaen" w:hAnsi="Sylfaen" w:cs="Sylfaen"/>
          <w:color w:val="000000"/>
          <w:sz w:val="22"/>
          <w:szCs w:val="22"/>
        </w:rPr>
        <w:t>առկայությունը</w:t>
      </w:r>
      <w:r w:rsidRPr="002F6DB7">
        <w:rPr>
          <w:rFonts w:ascii="Sylfaen" w:hAnsi="Sylfaen"/>
          <w:color w:val="000000"/>
          <w:sz w:val="22"/>
          <w:szCs w:val="22"/>
        </w:rPr>
        <w:t xml:space="preserve"> </w:t>
      </w:r>
      <w:r w:rsidRPr="002F6DB7">
        <w:rPr>
          <w:rFonts w:ascii="Sylfaen" w:hAnsi="Sylfaen" w:cs="Sylfaen"/>
          <w:color w:val="000000"/>
          <w:sz w:val="22"/>
          <w:szCs w:val="22"/>
        </w:rPr>
        <w:t>վկայում</w:t>
      </w:r>
      <w:r w:rsidRPr="002F6DB7">
        <w:rPr>
          <w:rFonts w:ascii="Sylfaen" w:hAnsi="Sylfaen"/>
          <w:color w:val="000000"/>
          <w:sz w:val="22"/>
          <w:szCs w:val="22"/>
        </w:rPr>
        <w:t xml:space="preserve"> </w:t>
      </w:r>
      <w:r w:rsidRPr="002F6DB7">
        <w:rPr>
          <w:rFonts w:ascii="Sylfaen" w:hAnsi="Sylfaen" w:cs="Sylfaen"/>
          <w:color w:val="000000"/>
          <w:sz w:val="22"/>
          <w:szCs w:val="22"/>
        </w:rPr>
        <w:t>է</w:t>
      </w:r>
      <w:r w:rsidRPr="002F6DB7">
        <w:rPr>
          <w:rFonts w:ascii="Sylfaen" w:hAnsi="Sylfaen"/>
          <w:color w:val="000000"/>
          <w:sz w:val="22"/>
          <w:szCs w:val="22"/>
        </w:rPr>
        <w:t xml:space="preserve"> </w:t>
      </w:r>
      <w:r w:rsidRPr="002F6DB7">
        <w:rPr>
          <w:rFonts w:ascii="Sylfaen" w:hAnsi="Sylfaen" w:cs="Sylfaen"/>
          <w:color w:val="000000"/>
          <w:sz w:val="22"/>
          <w:szCs w:val="22"/>
        </w:rPr>
        <w:t>շրջակա</w:t>
      </w:r>
      <w:r w:rsidRPr="002F6DB7">
        <w:rPr>
          <w:rFonts w:ascii="Sylfaen" w:hAnsi="Sylfaen"/>
          <w:color w:val="000000"/>
          <w:sz w:val="22"/>
          <w:szCs w:val="22"/>
        </w:rPr>
        <w:t xml:space="preserve"> </w:t>
      </w:r>
      <w:r w:rsidRPr="002F6DB7">
        <w:rPr>
          <w:rFonts w:ascii="Sylfaen" w:hAnsi="Sylfaen" w:cs="Sylfaen"/>
          <w:color w:val="000000"/>
          <w:sz w:val="22"/>
          <w:szCs w:val="22"/>
        </w:rPr>
        <w:t>միջավայրի</w:t>
      </w:r>
      <w:r w:rsidRPr="002F6DB7">
        <w:rPr>
          <w:rFonts w:ascii="Sylfaen" w:hAnsi="Sylfaen"/>
          <w:color w:val="000000"/>
          <w:sz w:val="22"/>
          <w:szCs w:val="22"/>
        </w:rPr>
        <w:t xml:space="preserve"> </w:t>
      </w:r>
      <w:r w:rsidRPr="002F6DB7">
        <w:rPr>
          <w:rFonts w:ascii="Sylfaen" w:hAnsi="Sylfaen" w:cs="Sylfaen"/>
          <w:color w:val="000000"/>
          <w:sz w:val="22"/>
          <w:szCs w:val="22"/>
        </w:rPr>
        <w:t>կառավարման</w:t>
      </w:r>
      <w:r w:rsidRPr="002F6DB7">
        <w:rPr>
          <w:rFonts w:ascii="Sylfaen" w:hAnsi="Sylfaen"/>
          <w:color w:val="000000"/>
          <w:sz w:val="22"/>
          <w:szCs w:val="22"/>
        </w:rPr>
        <w:t xml:space="preserve"> </w:t>
      </w:r>
      <w:r w:rsidRPr="002F6DB7">
        <w:rPr>
          <w:rFonts w:ascii="Sylfaen" w:hAnsi="Sylfaen" w:cs="Sylfaen"/>
          <w:color w:val="000000"/>
          <w:sz w:val="22"/>
          <w:szCs w:val="22"/>
        </w:rPr>
        <w:t>որոշակի</w:t>
      </w:r>
      <w:r w:rsidRPr="002F6DB7">
        <w:rPr>
          <w:rFonts w:ascii="Sylfaen" w:hAnsi="Sylfaen"/>
          <w:color w:val="000000"/>
          <w:sz w:val="22"/>
          <w:szCs w:val="22"/>
        </w:rPr>
        <w:t xml:space="preserve"> </w:t>
      </w:r>
      <w:r w:rsidRPr="002F6DB7">
        <w:rPr>
          <w:rFonts w:ascii="Sylfaen" w:hAnsi="Sylfaen" w:cs="Sylfaen"/>
          <w:color w:val="000000"/>
          <w:sz w:val="22"/>
          <w:szCs w:val="22"/>
        </w:rPr>
        <w:t>կարողությունների</w:t>
      </w:r>
      <w:r w:rsidRPr="002F6DB7">
        <w:rPr>
          <w:rFonts w:ascii="Sylfaen" w:hAnsi="Sylfaen"/>
          <w:color w:val="000000"/>
          <w:sz w:val="22"/>
          <w:szCs w:val="22"/>
        </w:rPr>
        <w:t xml:space="preserve"> </w:t>
      </w:r>
      <w:r w:rsidRPr="002F6DB7">
        <w:rPr>
          <w:rFonts w:ascii="Sylfaen" w:hAnsi="Sylfaen" w:cs="Sylfaen"/>
          <w:color w:val="000000"/>
          <w:sz w:val="22"/>
          <w:szCs w:val="22"/>
        </w:rPr>
        <w:t>մասին</w:t>
      </w:r>
      <w:r w:rsidRPr="002F6DB7">
        <w:rPr>
          <w:rFonts w:ascii="Sylfaen" w:hAnsi="Sylfaen"/>
          <w:color w:val="000000"/>
          <w:sz w:val="22"/>
          <w:szCs w:val="22"/>
        </w:rPr>
        <w:t xml:space="preserve">, </w:t>
      </w:r>
      <w:r w:rsidRPr="002F6DB7">
        <w:rPr>
          <w:rFonts w:ascii="Sylfaen" w:hAnsi="Sylfaen" w:cs="Sylfaen"/>
          <w:color w:val="000000"/>
          <w:sz w:val="22"/>
          <w:szCs w:val="22"/>
        </w:rPr>
        <w:t>թեև</w:t>
      </w:r>
      <w:r w:rsidRPr="002F6DB7">
        <w:rPr>
          <w:rFonts w:ascii="Sylfaen" w:hAnsi="Sylfaen"/>
          <w:color w:val="000000"/>
          <w:sz w:val="22"/>
          <w:szCs w:val="22"/>
        </w:rPr>
        <w:t xml:space="preserve"> </w:t>
      </w:r>
      <w:r w:rsidRPr="002F6DB7">
        <w:rPr>
          <w:rFonts w:ascii="Sylfaen" w:hAnsi="Sylfaen" w:cs="Sylfaen"/>
          <w:color w:val="000000"/>
          <w:sz w:val="22"/>
          <w:szCs w:val="22"/>
        </w:rPr>
        <w:t>առկա</w:t>
      </w:r>
      <w:r w:rsidRPr="002F6DB7">
        <w:rPr>
          <w:rFonts w:ascii="Sylfaen" w:hAnsi="Sylfaen"/>
          <w:color w:val="000000"/>
          <w:sz w:val="22"/>
          <w:szCs w:val="22"/>
        </w:rPr>
        <w:t xml:space="preserve"> </w:t>
      </w:r>
      <w:r w:rsidRPr="002F6DB7">
        <w:rPr>
          <w:rFonts w:ascii="Sylfaen" w:hAnsi="Sylfaen" w:cs="Sylfaen"/>
          <w:color w:val="000000"/>
          <w:sz w:val="22"/>
          <w:szCs w:val="22"/>
        </w:rPr>
        <w:t>տվյալները</w:t>
      </w:r>
      <w:r w:rsidRPr="002F6DB7">
        <w:rPr>
          <w:rFonts w:ascii="Sylfaen" w:hAnsi="Sylfaen"/>
          <w:color w:val="000000"/>
          <w:sz w:val="22"/>
          <w:szCs w:val="22"/>
        </w:rPr>
        <w:t xml:space="preserve"> </w:t>
      </w:r>
      <w:r w:rsidRPr="002F6DB7">
        <w:rPr>
          <w:rFonts w:ascii="Sylfaen" w:hAnsi="Sylfaen" w:cs="Sylfaen"/>
          <w:color w:val="000000"/>
          <w:sz w:val="22"/>
          <w:szCs w:val="22"/>
        </w:rPr>
        <w:t>ցույց</w:t>
      </w:r>
      <w:r w:rsidRPr="002F6DB7">
        <w:rPr>
          <w:rFonts w:ascii="Sylfaen" w:hAnsi="Sylfaen"/>
          <w:color w:val="000000"/>
          <w:sz w:val="22"/>
          <w:szCs w:val="22"/>
        </w:rPr>
        <w:t xml:space="preserve"> </w:t>
      </w:r>
      <w:r w:rsidRPr="002F6DB7">
        <w:rPr>
          <w:rFonts w:ascii="Sylfaen" w:hAnsi="Sylfaen" w:cs="Sylfaen"/>
          <w:color w:val="000000"/>
          <w:sz w:val="22"/>
          <w:szCs w:val="22"/>
        </w:rPr>
        <w:t>են</w:t>
      </w:r>
      <w:r w:rsidRPr="002F6DB7">
        <w:rPr>
          <w:rFonts w:ascii="Sylfaen" w:hAnsi="Sylfaen"/>
          <w:color w:val="000000"/>
          <w:sz w:val="22"/>
          <w:szCs w:val="22"/>
        </w:rPr>
        <w:t xml:space="preserve"> </w:t>
      </w:r>
      <w:r w:rsidRPr="002F6DB7">
        <w:rPr>
          <w:rFonts w:ascii="Sylfaen" w:hAnsi="Sylfaen" w:cs="Sylfaen"/>
          <w:color w:val="000000"/>
          <w:sz w:val="22"/>
          <w:szCs w:val="22"/>
        </w:rPr>
        <w:t>տալիս</w:t>
      </w:r>
      <w:r w:rsidRPr="002F6DB7">
        <w:rPr>
          <w:rFonts w:ascii="Sylfaen" w:hAnsi="Sylfaen"/>
          <w:color w:val="000000"/>
          <w:sz w:val="22"/>
          <w:szCs w:val="22"/>
        </w:rPr>
        <w:t xml:space="preserve">, </w:t>
      </w:r>
      <w:r w:rsidRPr="002F6DB7">
        <w:rPr>
          <w:rFonts w:ascii="Sylfaen" w:hAnsi="Sylfaen" w:cs="Sylfaen"/>
          <w:color w:val="000000"/>
          <w:sz w:val="22"/>
          <w:szCs w:val="22"/>
        </w:rPr>
        <w:t>որ</w:t>
      </w:r>
      <w:r w:rsidRPr="002F6DB7">
        <w:rPr>
          <w:rFonts w:ascii="Sylfaen" w:hAnsi="Sylfaen"/>
          <w:color w:val="000000"/>
          <w:sz w:val="22"/>
          <w:szCs w:val="22"/>
        </w:rPr>
        <w:t xml:space="preserve"> </w:t>
      </w:r>
      <w:r w:rsidRPr="002F6DB7">
        <w:rPr>
          <w:rFonts w:ascii="Sylfaen" w:hAnsi="Sylfaen" w:cs="Sylfaen"/>
          <w:color w:val="000000"/>
          <w:sz w:val="22"/>
          <w:szCs w:val="22"/>
        </w:rPr>
        <w:t>սանիտարական</w:t>
      </w:r>
      <w:r w:rsidRPr="002F6DB7">
        <w:rPr>
          <w:rFonts w:ascii="Sylfaen" w:hAnsi="Sylfaen"/>
          <w:color w:val="000000"/>
          <w:sz w:val="22"/>
          <w:szCs w:val="22"/>
        </w:rPr>
        <w:t xml:space="preserve"> </w:t>
      </w:r>
      <w:r w:rsidRPr="002F6DB7">
        <w:rPr>
          <w:rFonts w:ascii="Sylfaen" w:hAnsi="Sylfaen" w:cs="Sylfaen"/>
          <w:color w:val="000000"/>
          <w:sz w:val="22"/>
          <w:szCs w:val="22"/>
        </w:rPr>
        <w:t>ենթակառուցվածքների</w:t>
      </w:r>
      <w:r w:rsidRPr="002F6DB7">
        <w:rPr>
          <w:rFonts w:ascii="Sylfaen" w:hAnsi="Sylfaen"/>
          <w:color w:val="000000"/>
          <w:sz w:val="22"/>
          <w:szCs w:val="22"/>
        </w:rPr>
        <w:t xml:space="preserve"> </w:t>
      </w:r>
      <w:r w:rsidRPr="002F6DB7">
        <w:rPr>
          <w:rFonts w:ascii="Sylfaen" w:hAnsi="Sylfaen" w:cs="Sylfaen"/>
          <w:color w:val="000000"/>
          <w:sz w:val="22"/>
          <w:szCs w:val="22"/>
        </w:rPr>
        <w:t>ոլորտում</w:t>
      </w:r>
      <w:r w:rsidRPr="002F6DB7">
        <w:rPr>
          <w:rFonts w:ascii="Sylfaen" w:hAnsi="Sylfaen"/>
          <w:color w:val="000000"/>
          <w:sz w:val="22"/>
          <w:szCs w:val="22"/>
        </w:rPr>
        <w:t xml:space="preserve"> </w:t>
      </w:r>
      <w:r w:rsidRPr="002F6DB7">
        <w:rPr>
          <w:rFonts w:ascii="Sylfaen" w:hAnsi="Sylfaen" w:cs="Sylfaen"/>
          <w:color w:val="000000"/>
          <w:sz w:val="22"/>
          <w:szCs w:val="22"/>
        </w:rPr>
        <w:t>դեռևս</w:t>
      </w:r>
      <w:r w:rsidRPr="002F6DB7">
        <w:rPr>
          <w:rFonts w:ascii="Sylfaen" w:hAnsi="Sylfaen"/>
          <w:color w:val="000000"/>
          <w:sz w:val="22"/>
          <w:szCs w:val="22"/>
        </w:rPr>
        <w:t xml:space="preserve"> </w:t>
      </w:r>
      <w:r w:rsidRPr="002F6DB7">
        <w:rPr>
          <w:rFonts w:ascii="Sylfaen" w:hAnsi="Sylfaen" w:cs="Sylfaen"/>
          <w:color w:val="000000"/>
          <w:sz w:val="22"/>
          <w:szCs w:val="22"/>
        </w:rPr>
        <w:t>անհրաժեշտ</w:t>
      </w:r>
      <w:r w:rsidRPr="002F6DB7">
        <w:rPr>
          <w:rFonts w:ascii="Sylfaen" w:hAnsi="Sylfaen"/>
          <w:color w:val="000000"/>
          <w:sz w:val="22"/>
          <w:szCs w:val="22"/>
        </w:rPr>
        <w:t xml:space="preserve"> </w:t>
      </w:r>
      <w:r w:rsidRPr="002F6DB7">
        <w:rPr>
          <w:rFonts w:ascii="Sylfaen" w:hAnsi="Sylfaen" w:cs="Sylfaen"/>
          <w:color w:val="000000"/>
          <w:sz w:val="22"/>
          <w:szCs w:val="22"/>
        </w:rPr>
        <w:t>են</w:t>
      </w:r>
      <w:r w:rsidRPr="002F6DB7">
        <w:rPr>
          <w:rFonts w:ascii="Sylfaen" w:hAnsi="Sylfaen"/>
          <w:color w:val="000000"/>
          <w:sz w:val="22"/>
          <w:szCs w:val="22"/>
        </w:rPr>
        <w:t xml:space="preserve"> </w:t>
      </w:r>
      <w:r w:rsidRPr="002F6DB7">
        <w:rPr>
          <w:rFonts w:ascii="Sylfaen" w:hAnsi="Sylfaen" w:cs="Sylfaen"/>
          <w:color w:val="000000"/>
          <w:sz w:val="22"/>
          <w:szCs w:val="22"/>
        </w:rPr>
        <w:t>լրացուցիչ</w:t>
      </w:r>
      <w:r w:rsidRPr="002F6DB7">
        <w:rPr>
          <w:rFonts w:ascii="Sylfaen" w:hAnsi="Sylfaen"/>
          <w:color w:val="000000"/>
          <w:sz w:val="22"/>
          <w:szCs w:val="22"/>
        </w:rPr>
        <w:t xml:space="preserve"> </w:t>
      </w:r>
      <w:r w:rsidRPr="002F6DB7">
        <w:rPr>
          <w:rFonts w:ascii="Sylfaen" w:hAnsi="Sylfaen" w:cs="Sylfaen"/>
          <w:color w:val="000000"/>
          <w:sz w:val="22"/>
          <w:szCs w:val="22"/>
        </w:rPr>
        <w:t>բարելավումներ</w:t>
      </w:r>
      <w:r w:rsidRPr="002E027F">
        <w:rPr>
          <w:rFonts w:ascii="Sylfaen" w:hAnsi="Sylfaen" w:cs="Sylfaen"/>
          <w:color w:val="000000"/>
        </w:rPr>
        <w:t>։</w:t>
      </w:r>
    </w:p>
    <w:p w14:paraId="52696D79" w14:textId="0E488D92" w:rsidR="003678CD" w:rsidRPr="002E027F" w:rsidRDefault="003678CD" w:rsidP="003678CD">
      <w:pPr>
        <w:pStyle w:val="af8"/>
        <w:keepNext/>
        <w:rPr>
          <w:rFonts w:ascii="Sylfaen" w:hAnsi="Sylfaen"/>
        </w:rPr>
      </w:pPr>
      <w:bookmarkStart w:id="24" w:name="_Toc222742373"/>
      <w:r w:rsidRPr="002E027F">
        <w:rPr>
          <w:rFonts w:ascii="Sylfaen" w:hAnsi="Sylfaen"/>
        </w:rPr>
        <w:t xml:space="preserve">Աղյուսակ </w:t>
      </w:r>
      <w:r w:rsidR="00C161C9" w:rsidRPr="002E027F">
        <w:rPr>
          <w:rFonts w:ascii="Sylfaen" w:hAnsi="Sylfaen"/>
        </w:rPr>
        <w:fldChar w:fldCharType="begin"/>
      </w:r>
      <w:r w:rsidR="00C161C9" w:rsidRPr="002E027F">
        <w:rPr>
          <w:rFonts w:ascii="Sylfaen" w:hAnsi="Sylfaen"/>
        </w:rPr>
        <w:instrText xml:space="preserve"> SEQ Աղյուսակ \* ARABIC </w:instrText>
      </w:r>
      <w:r w:rsidR="00C161C9" w:rsidRPr="002E027F">
        <w:rPr>
          <w:rFonts w:ascii="Sylfaen" w:hAnsi="Sylfaen"/>
        </w:rPr>
        <w:fldChar w:fldCharType="separate"/>
      </w:r>
      <w:r w:rsidR="001E4E09" w:rsidRPr="002E027F">
        <w:rPr>
          <w:rFonts w:ascii="Sylfaen" w:hAnsi="Sylfaen"/>
        </w:rPr>
        <w:t>7</w:t>
      </w:r>
      <w:r w:rsidR="00C161C9" w:rsidRPr="002E027F">
        <w:rPr>
          <w:rFonts w:ascii="Sylfaen" w:hAnsi="Sylfaen"/>
        </w:rPr>
        <w:fldChar w:fldCharType="end"/>
      </w:r>
      <w:r w:rsidRPr="002E027F">
        <w:rPr>
          <w:rFonts w:ascii="Times New Roman" w:hAnsi="Times New Roman" w:cs="Times New Roman"/>
        </w:rPr>
        <w:t>․</w:t>
      </w:r>
      <w:r w:rsidRPr="002E027F">
        <w:rPr>
          <w:rFonts w:ascii="Sylfaen" w:hAnsi="Sylfaen"/>
        </w:rPr>
        <w:t xml:space="preserve"> Ենթակառուցվածքների համառոտ նկարագիրը 2025 թվականի հունվարի 1-ի դրությամբ</w:t>
      </w:r>
      <w:bookmarkEnd w:id="24"/>
    </w:p>
    <w:tbl>
      <w:tblPr>
        <w:tblStyle w:val="af7"/>
        <w:tblW w:w="0" w:type="auto"/>
        <w:tblLook w:val="04A0" w:firstRow="1" w:lastRow="0" w:firstColumn="1" w:lastColumn="0" w:noHBand="0" w:noVBand="1"/>
      </w:tblPr>
      <w:tblGrid>
        <w:gridCol w:w="491"/>
        <w:gridCol w:w="7357"/>
        <w:gridCol w:w="1413"/>
      </w:tblGrid>
      <w:tr w:rsidR="000B5C35" w:rsidRPr="002E027F" w14:paraId="5275EE7F" w14:textId="77777777" w:rsidTr="003678CD">
        <w:tc>
          <w:tcPr>
            <w:tcW w:w="0" w:type="auto"/>
            <w:shd w:val="clear" w:color="auto" w:fill="E7E6E6" w:themeFill="background2"/>
            <w:hideMark/>
          </w:tcPr>
          <w:p w14:paraId="5424531A" w14:textId="77777777" w:rsidR="000B5C35" w:rsidRPr="002E027F" w:rsidRDefault="000B5C35" w:rsidP="001B2F92">
            <w:pPr>
              <w:jc w:val="center"/>
              <w:rPr>
                <w:rFonts w:ascii="Sylfaen" w:hAnsi="Sylfaen"/>
                <w:b/>
                <w:bCs/>
              </w:rPr>
            </w:pPr>
            <w:r w:rsidRPr="002E027F">
              <w:rPr>
                <w:rFonts w:ascii="Sylfaen" w:hAnsi="Sylfaen"/>
                <w:b/>
                <w:bCs/>
              </w:rPr>
              <w:t>#</w:t>
            </w:r>
          </w:p>
        </w:tc>
        <w:tc>
          <w:tcPr>
            <w:tcW w:w="7357" w:type="dxa"/>
            <w:shd w:val="clear" w:color="auto" w:fill="E7E6E6" w:themeFill="background2"/>
            <w:hideMark/>
          </w:tcPr>
          <w:p w14:paraId="1094FCB1" w14:textId="77777777" w:rsidR="000B5C35" w:rsidRPr="002E027F" w:rsidRDefault="000B5C35" w:rsidP="001B2F92">
            <w:pPr>
              <w:jc w:val="center"/>
              <w:rPr>
                <w:rFonts w:ascii="Sylfaen" w:hAnsi="Sylfaen"/>
                <w:b/>
                <w:bCs/>
              </w:rPr>
            </w:pPr>
            <w:r w:rsidRPr="002E027F">
              <w:rPr>
                <w:rFonts w:ascii="Sylfaen" w:hAnsi="Sylfaen"/>
                <w:b/>
                <w:bCs/>
              </w:rPr>
              <w:t>Ցուցիչ</w:t>
            </w:r>
          </w:p>
        </w:tc>
        <w:tc>
          <w:tcPr>
            <w:tcW w:w="1413" w:type="dxa"/>
            <w:shd w:val="clear" w:color="auto" w:fill="E7E6E6" w:themeFill="background2"/>
            <w:hideMark/>
          </w:tcPr>
          <w:p w14:paraId="3EAEC986" w14:textId="77777777" w:rsidR="000B5C35" w:rsidRPr="002E027F" w:rsidRDefault="000B5C35" w:rsidP="001B2F92">
            <w:pPr>
              <w:jc w:val="center"/>
              <w:rPr>
                <w:rFonts w:ascii="Sylfaen" w:hAnsi="Sylfaen"/>
                <w:b/>
                <w:bCs/>
              </w:rPr>
            </w:pPr>
            <w:r w:rsidRPr="002E027F">
              <w:rPr>
                <w:rFonts w:ascii="Sylfaen" w:hAnsi="Sylfaen"/>
                <w:b/>
                <w:bCs/>
              </w:rPr>
              <w:t>Արժեք</w:t>
            </w:r>
          </w:p>
        </w:tc>
      </w:tr>
      <w:tr w:rsidR="000B5C35" w:rsidRPr="002E027F" w14:paraId="56A2438E" w14:textId="77777777" w:rsidTr="001B2F92">
        <w:tc>
          <w:tcPr>
            <w:tcW w:w="0" w:type="auto"/>
            <w:hideMark/>
          </w:tcPr>
          <w:p w14:paraId="114B6FA8" w14:textId="77777777" w:rsidR="000B5C35" w:rsidRPr="002E027F" w:rsidRDefault="000B5C35" w:rsidP="001B2F92">
            <w:pPr>
              <w:rPr>
                <w:rFonts w:ascii="Sylfaen" w:hAnsi="Sylfaen"/>
              </w:rPr>
            </w:pPr>
            <w:r w:rsidRPr="002E027F">
              <w:rPr>
                <w:rFonts w:ascii="Sylfaen" w:hAnsi="Sylfaen"/>
              </w:rPr>
              <w:t>1</w:t>
            </w:r>
          </w:p>
        </w:tc>
        <w:tc>
          <w:tcPr>
            <w:tcW w:w="7357" w:type="dxa"/>
            <w:vAlign w:val="center"/>
          </w:tcPr>
          <w:p w14:paraId="16073AA1" w14:textId="77777777" w:rsidR="000B5C35" w:rsidRPr="002E027F" w:rsidRDefault="000B5C35" w:rsidP="001B2F92">
            <w:pPr>
              <w:rPr>
                <w:rFonts w:ascii="Sylfaen" w:hAnsi="Sylfaen"/>
              </w:rPr>
            </w:pPr>
            <w:r w:rsidRPr="002E027F">
              <w:rPr>
                <w:rFonts w:ascii="Sylfaen" w:eastAsia="Times New Roman" w:hAnsi="Sylfaen" w:cs="Times New Roman"/>
                <w:color w:val="000000"/>
              </w:rPr>
              <w:t>Էլեկտրական ենթակայանների թիվ (արևային, համայնքային սեփականություն)</w:t>
            </w:r>
          </w:p>
        </w:tc>
        <w:tc>
          <w:tcPr>
            <w:tcW w:w="1413" w:type="dxa"/>
            <w:hideMark/>
          </w:tcPr>
          <w:p w14:paraId="2E60E79D" w14:textId="77777777" w:rsidR="000B5C35" w:rsidRPr="002E027F" w:rsidRDefault="000B5C35" w:rsidP="001B2F92">
            <w:pPr>
              <w:rPr>
                <w:rFonts w:ascii="Sylfaen" w:hAnsi="Sylfaen"/>
              </w:rPr>
            </w:pPr>
            <w:r w:rsidRPr="002E027F">
              <w:rPr>
                <w:rFonts w:ascii="Sylfaen" w:hAnsi="Sylfaen"/>
              </w:rPr>
              <w:t>–</w:t>
            </w:r>
          </w:p>
        </w:tc>
      </w:tr>
      <w:tr w:rsidR="000B5C35" w:rsidRPr="002E027F" w14:paraId="339DFE9E" w14:textId="77777777" w:rsidTr="001B2F92">
        <w:tc>
          <w:tcPr>
            <w:tcW w:w="0" w:type="auto"/>
            <w:hideMark/>
          </w:tcPr>
          <w:p w14:paraId="2A069067" w14:textId="77777777" w:rsidR="000B5C35" w:rsidRPr="002E027F" w:rsidRDefault="000B5C35" w:rsidP="001B2F92">
            <w:pPr>
              <w:rPr>
                <w:rFonts w:ascii="Sylfaen" w:hAnsi="Sylfaen"/>
              </w:rPr>
            </w:pPr>
            <w:r w:rsidRPr="002E027F">
              <w:rPr>
                <w:rFonts w:ascii="Sylfaen" w:hAnsi="Sylfaen"/>
              </w:rPr>
              <w:t>2</w:t>
            </w:r>
          </w:p>
        </w:tc>
        <w:tc>
          <w:tcPr>
            <w:tcW w:w="7357" w:type="dxa"/>
            <w:vAlign w:val="center"/>
          </w:tcPr>
          <w:p w14:paraId="58DE95E2" w14:textId="77777777" w:rsidR="000B5C35" w:rsidRPr="002E027F" w:rsidRDefault="000B5C35" w:rsidP="001B2F92">
            <w:pPr>
              <w:rPr>
                <w:rFonts w:ascii="Sylfaen" w:hAnsi="Sylfaen"/>
              </w:rPr>
            </w:pPr>
            <w:r w:rsidRPr="002E027F">
              <w:rPr>
                <w:rFonts w:ascii="Sylfaen" w:eastAsia="Times New Roman" w:hAnsi="Sylfaen" w:cs="Times New Roman"/>
                <w:color w:val="000000"/>
              </w:rPr>
              <w:t>Գազամատակարարման առկայություն համայնքում</w:t>
            </w:r>
          </w:p>
        </w:tc>
        <w:tc>
          <w:tcPr>
            <w:tcW w:w="1413" w:type="dxa"/>
            <w:hideMark/>
          </w:tcPr>
          <w:p w14:paraId="6E28F077" w14:textId="77777777" w:rsidR="000B5C35" w:rsidRPr="002E027F" w:rsidRDefault="000B5C35" w:rsidP="001B2F92">
            <w:pPr>
              <w:rPr>
                <w:rFonts w:ascii="Sylfaen" w:hAnsi="Sylfaen"/>
              </w:rPr>
            </w:pPr>
            <w:r w:rsidRPr="002E027F">
              <w:rPr>
                <w:rFonts w:ascii="Sylfaen" w:hAnsi="Sylfaen"/>
              </w:rPr>
              <w:t>Այո</w:t>
            </w:r>
          </w:p>
        </w:tc>
      </w:tr>
      <w:tr w:rsidR="000B5C35" w:rsidRPr="002E027F" w14:paraId="4AB9D8BD" w14:textId="77777777" w:rsidTr="001B2F92">
        <w:tc>
          <w:tcPr>
            <w:tcW w:w="0" w:type="auto"/>
            <w:hideMark/>
          </w:tcPr>
          <w:p w14:paraId="4F3DB0C4" w14:textId="77777777" w:rsidR="000B5C35" w:rsidRPr="002E027F" w:rsidRDefault="000B5C35" w:rsidP="001B2F92">
            <w:pPr>
              <w:rPr>
                <w:rFonts w:ascii="Sylfaen" w:hAnsi="Sylfaen"/>
              </w:rPr>
            </w:pPr>
            <w:r w:rsidRPr="002E027F">
              <w:rPr>
                <w:rFonts w:ascii="Sylfaen" w:hAnsi="Sylfaen"/>
              </w:rPr>
              <w:t>3</w:t>
            </w:r>
          </w:p>
        </w:tc>
        <w:tc>
          <w:tcPr>
            <w:tcW w:w="7357" w:type="dxa"/>
            <w:vAlign w:val="center"/>
          </w:tcPr>
          <w:p w14:paraId="0CB31FFB" w14:textId="77777777" w:rsidR="000B5C35" w:rsidRPr="002E027F" w:rsidRDefault="000B5C35" w:rsidP="001B2F92">
            <w:pPr>
              <w:rPr>
                <w:rFonts w:ascii="Sylfaen" w:hAnsi="Sylfaen"/>
              </w:rPr>
            </w:pPr>
            <w:r w:rsidRPr="002E027F">
              <w:rPr>
                <w:rFonts w:ascii="Sylfaen" w:eastAsia="Times New Roman" w:hAnsi="Sylfaen" w:cs="Times New Roman"/>
                <w:color w:val="000000"/>
              </w:rPr>
              <w:t>Աղբավայրի առկայություն</w:t>
            </w:r>
          </w:p>
        </w:tc>
        <w:tc>
          <w:tcPr>
            <w:tcW w:w="1413" w:type="dxa"/>
            <w:hideMark/>
          </w:tcPr>
          <w:p w14:paraId="4EDE8C51" w14:textId="77777777" w:rsidR="000B5C35" w:rsidRPr="002E027F" w:rsidRDefault="000B5C35" w:rsidP="001B2F92">
            <w:pPr>
              <w:rPr>
                <w:rFonts w:ascii="Sylfaen" w:hAnsi="Sylfaen"/>
              </w:rPr>
            </w:pPr>
            <w:r w:rsidRPr="002E027F">
              <w:rPr>
                <w:rFonts w:ascii="Sylfaen" w:hAnsi="Sylfaen"/>
              </w:rPr>
              <w:t>Այո</w:t>
            </w:r>
          </w:p>
        </w:tc>
      </w:tr>
      <w:tr w:rsidR="000B5C35" w:rsidRPr="002E027F" w14:paraId="649327A1" w14:textId="77777777" w:rsidTr="001B2F92">
        <w:tc>
          <w:tcPr>
            <w:tcW w:w="0" w:type="auto"/>
            <w:hideMark/>
          </w:tcPr>
          <w:p w14:paraId="56BCB847" w14:textId="77777777" w:rsidR="000B5C35" w:rsidRPr="002E027F" w:rsidRDefault="000B5C35" w:rsidP="001B2F92">
            <w:pPr>
              <w:rPr>
                <w:rFonts w:ascii="Sylfaen" w:hAnsi="Sylfaen"/>
              </w:rPr>
            </w:pPr>
            <w:r w:rsidRPr="002E027F">
              <w:rPr>
                <w:rFonts w:ascii="Sylfaen" w:hAnsi="Sylfaen"/>
              </w:rPr>
              <w:t>4</w:t>
            </w:r>
          </w:p>
        </w:tc>
        <w:tc>
          <w:tcPr>
            <w:tcW w:w="7357" w:type="dxa"/>
            <w:vAlign w:val="center"/>
          </w:tcPr>
          <w:p w14:paraId="20F67208" w14:textId="77777777" w:rsidR="000B5C35" w:rsidRPr="002E027F" w:rsidRDefault="000B5C35" w:rsidP="001B2F92">
            <w:pPr>
              <w:rPr>
                <w:rFonts w:ascii="Sylfaen" w:hAnsi="Sylfaen"/>
              </w:rPr>
            </w:pPr>
            <w:r w:rsidRPr="002E027F">
              <w:rPr>
                <w:rFonts w:ascii="Sylfaen" w:eastAsia="Times New Roman" w:hAnsi="Sylfaen" w:cs="Times New Roman"/>
                <w:color w:val="000000"/>
              </w:rPr>
              <w:t>Համայնքի տարածքով անցնող միջպետական ճանապարհների երկարությունը (կմ)</w:t>
            </w:r>
          </w:p>
        </w:tc>
        <w:tc>
          <w:tcPr>
            <w:tcW w:w="1413" w:type="dxa"/>
            <w:hideMark/>
          </w:tcPr>
          <w:p w14:paraId="29816883" w14:textId="77777777" w:rsidR="000B5C35" w:rsidRPr="002E027F" w:rsidRDefault="000B5C35" w:rsidP="001B2F92">
            <w:pPr>
              <w:rPr>
                <w:rFonts w:ascii="Sylfaen" w:hAnsi="Sylfaen"/>
              </w:rPr>
            </w:pPr>
            <w:r w:rsidRPr="002E027F">
              <w:rPr>
                <w:rFonts w:ascii="Sylfaen" w:hAnsi="Sylfaen"/>
              </w:rPr>
              <w:t>35.48 կմ</w:t>
            </w:r>
          </w:p>
        </w:tc>
      </w:tr>
      <w:tr w:rsidR="000B5C35" w:rsidRPr="002E027F" w14:paraId="565D3F58" w14:textId="77777777" w:rsidTr="001B2F92">
        <w:tc>
          <w:tcPr>
            <w:tcW w:w="0" w:type="auto"/>
            <w:hideMark/>
          </w:tcPr>
          <w:p w14:paraId="7C64349C" w14:textId="77777777" w:rsidR="000B5C35" w:rsidRPr="002E027F" w:rsidRDefault="000B5C35" w:rsidP="001B2F92">
            <w:pPr>
              <w:rPr>
                <w:rFonts w:ascii="Sylfaen" w:hAnsi="Sylfaen"/>
              </w:rPr>
            </w:pPr>
            <w:r w:rsidRPr="002E027F">
              <w:rPr>
                <w:rFonts w:ascii="Sylfaen" w:hAnsi="Sylfaen"/>
              </w:rPr>
              <w:t>5</w:t>
            </w:r>
          </w:p>
        </w:tc>
        <w:tc>
          <w:tcPr>
            <w:tcW w:w="7357" w:type="dxa"/>
            <w:vAlign w:val="center"/>
          </w:tcPr>
          <w:p w14:paraId="2B433ECE" w14:textId="77777777" w:rsidR="000B5C35" w:rsidRPr="002E027F" w:rsidRDefault="000B5C35" w:rsidP="001B2F92">
            <w:pPr>
              <w:rPr>
                <w:rFonts w:ascii="Sylfaen" w:hAnsi="Sylfaen"/>
              </w:rPr>
            </w:pPr>
            <w:r w:rsidRPr="002E027F">
              <w:rPr>
                <w:rFonts w:ascii="Sylfaen" w:eastAsia="Times New Roman" w:hAnsi="Sylfaen" w:cs="Times New Roman"/>
                <w:color w:val="000000"/>
              </w:rPr>
              <w:t>Համայնքի տարածքով անցնող հանրապետական ճանապարհների երկարությունը (կմ)</w:t>
            </w:r>
          </w:p>
        </w:tc>
        <w:tc>
          <w:tcPr>
            <w:tcW w:w="1413" w:type="dxa"/>
            <w:hideMark/>
          </w:tcPr>
          <w:p w14:paraId="4DCD41AC" w14:textId="77777777" w:rsidR="000B5C35" w:rsidRPr="002E027F" w:rsidRDefault="000B5C35" w:rsidP="001B2F92">
            <w:pPr>
              <w:rPr>
                <w:rFonts w:ascii="Sylfaen" w:hAnsi="Sylfaen"/>
              </w:rPr>
            </w:pPr>
            <w:r w:rsidRPr="002E027F">
              <w:rPr>
                <w:rFonts w:ascii="Sylfaen" w:hAnsi="Sylfaen"/>
              </w:rPr>
              <w:t>45.25 կմ</w:t>
            </w:r>
          </w:p>
        </w:tc>
      </w:tr>
      <w:tr w:rsidR="000B5C35" w:rsidRPr="002E027F" w14:paraId="74F67B7F" w14:textId="77777777" w:rsidTr="001B2F92">
        <w:tc>
          <w:tcPr>
            <w:tcW w:w="0" w:type="auto"/>
            <w:hideMark/>
          </w:tcPr>
          <w:p w14:paraId="52540755" w14:textId="77777777" w:rsidR="000B5C35" w:rsidRPr="002E027F" w:rsidRDefault="000B5C35" w:rsidP="001B2F92">
            <w:pPr>
              <w:rPr>
                <w:rFonts w:ascii="Sylfaen" w:hAnsi="Sylfaen"/>
              </w:rPr>
            </w:pPr>
            <w:r w:rsidRPr="002E027F">
              <w:rPr>
                <w:rFonts w:ascii="Sylfaen" w:hAnsi="Sylfaen"/>
              </w:rPr>
              <w:t>6</w:t>
            </w:r>
          </w:p>
        </w:tc>
        <w:tc>
          <w:tcPr>
            <w:tcW w:w="7357" w:type="dxa"/>
            <w:vAlign w:val="center"/>
          </w:tcPr>
          <w:p w14:paraId="7CAA2516" w14:textId="77777777" w:rsidR="000B5C35" w:rsidRPr="002E027F" w:rsidRDefault="000B5C35" w:rsidP="001B2F92">
            <w:pPr>
              <w:rPr>
                <w:rFonts w:ascii="Sylfaen" w:hAnsi="Sylfaen"/>
              </w:rPr>
            </w:pPr>
            <w:r w:rsidRPr="002E027F">
              <w:rPr>
                <w:rFonts w:ascii="Sylfaen" w:eastAsia="Times New Roman" w:hAnsi="Sylfaen" w:cs="Times New Roman"/>
                <w:color w:val="000000"/>
              </w:rPr>
              <w:t>Կոմունալ և ճանապարհաշինական տեխնիկայի առկայություն</w:t>
            </w:r>
          </w:p>
        </w:tc>
        <w:tc>
          <w:tcPr>
            <w:tcW w:w="1413" w:type="dxa"/>
            <w:hideMark/>
          </w:tcPr>
          <w:p w14:paraId="265DBBB3" w14:textId="77777777" w:rsidR="000B5C35" w:rsidRPr="002E027F" w:rsidRDefault="000B5C35" w:rsidP="001B2F92">
            <w:pPr>
              <w:rPr>
                <w:rFonts w:ascii="Sylfaen" w:hAnsi="Sylfaen"/>
              </w:rPr>
            </w:pPr>
            <w:r w:rsidRPr="002E027F">
              <w:rPr>
                <w:rFonts w:ascii="Sylfaen" w:hAnsi="Sylfaen"/>
              </w:rPr>
              <w:t>Այո</w:t>
            </w:r>
          </w:p>
        </w:tc>
      </w:tr>
      <w:tr w:rsidR="000B5C35" w:rsidRPr="002E027F" w14:paraId="3E414551" w14:textId="77777777" w:rsidTr="001B2F92">
        <w:tc>
          <w:tcPr>
            <w:tcW w:w="0" w:type="auto"/>
            <w:hideMark/>
          </w:tcPr>
          <w:p w14:paraId="2EEC9D31" w14:textId="77777777" w:rsidR="000B5C35" w:rsidRPr="002E027F" w:rsidRDefault="000B5C35" w:rsidP="001B2F92">
            <w:pPr>
              <w:rPr>
                <w:rFonts w:ascii="Sylfaen" w:hAnsi="Sylfaen"/>
              </w:rPr>
            </w:pPr>
            <w:r w:rsidRPr="002E027F">
              <w:rPr>
                <w:rFonts w:ascii="Sylfaen" w:hAnsi="Sylfaen"/>
              </w:rPr>
              <w:t>6.1</w:t>
            </w:r>
          </w:p>
        </w:tc>
        <w:tc>
          <w:tcPr>
            <w:tcW w:w="7357" w:type="dxa"/>
            <w:vAlign w:val="center"/>
          </w:tcPr>
          <w:p w14:paraId="46572390" w14:textId="77777777" w:rsidR="000B5C35" w:rsidRPr="002E027F" w:rsidRDefault="000B5C35" w:rsidP="001B2F92">
            <w:pPr>
              <w:rPr>
                <w:rFonts w:ascii="Sylfaen" w:hAnsi="Sylfaen"/>
              </w:rPr>
            </w:pPr>
            <w:r w:rsidRPr="002E027F">
              <w:rPr>
                <w:rFonts w:ascii="Sylfaen" w:eastAsia="Times New Roman" w:hAnsi="Sylfaen" w:cs="Times New Roman"/>
                <w:color w:val="000000"/>
              </w:rPr>
              <w:t>Ինքնաթափ բեռնատարների թիվ</w:t>
            </w:r>
          </w:p>
        </w:tc>
        <w:tc>
          <w:tcPr>
            <w:tcW w:w="1413" w:type="dxa"/>
            <w:hideMark/>
          </w:tcPr>
          <w:p w14:paraId="17FC1F16" w14:textId="77777777" w:rsidR="000B5C35" w:rsidRPr="002E027F" w:rsidRDefault="000B5C35" w:rsidP="001B2F92">
            <w:pPr>
              <w:rPr>
                <w:rFonts w:ascii="Sylfaen" w:hAnsi="Sylfaen"/>
              </w:rPr>
            </w:pPr>
            <w:r w:rsidRPr="002E027F">
              <w:rPr>
                <w:rFonts w:ascii="Sylfaen" w:hAnsi="Sylfaen"/>
              </w:rPr>
              <w:t>3</w:t>
            </w:r>
          </w:p>
        </w:tc>
      </w:tr>
      <w:tr w:rsidR="000B5C35" w:rsidRPr="002E027F" w14:paraId="7C39D2AF" w14:textId="77777777" w:rsidTr="001B2F92">
        <w:tc>
          <w:tcPr>
            <w:tcW w:w="0" w:type="auto"/>
            <w:hideMark/>
          </w:tcPr>
          <w:p w14:paraId="690D0259" w14:textId="77777777" w:rsidR="000B5C35" w:rsidRPr="002E027F" w:rsidRDefault="000B5C35" w:rsidP="001B2F92">
            <w:pPr>
              <w:rPr>
                <w:rFonts w:ascii="Sylfaen" w:hAnsi="Sylfaen"/>
              </w:rPr>
            </w:pPr>
            <w:r w:rsidRPr="002E027F">
              <w:rPr>
                <w:rFonts w:ascii="Sylfaen" w:hAnsi="Sylfaen"/>
              </w:rPr>
              <w:t>6.2</w:t>
            </w:r>
          </w:p>
        </w:tc>
        <w:tc>
          <w:tcPr>
            <w:tcW w:w="7357" w:type="dxa"/>
            <w:vAlign w:val="center"/>
          </w:tcPr>
          <w:p w14:paraId="33200CF0" w14:textId="77777777" w:rsidR="000B5C35" w:rsidRPr="002E027F" w:rsidRDefault="000B5C35" w:rsidP="001B2F92">
            <w:pPr>
              <w:rPr>
                <w:rFonts w:ascii="Sylfaen" w:hAnsi="Sylfaen"/>
              </w:rPr>
            </w:pPr>
            <w:r w:rsidRPr="002E027F">
              <w:rPr>
                <w:rFonts w:ascii="Sylfaen" w:eastAsia="Times New Roman" w:hAnsi="Sylfaen" w:cs="Times New Roman"/>
                <w:color w:val="000000"/>
              </w:rPr>
              <w:t>Էքսկավատորների թիվ</w:t>
            </w:r>
          </w:p>
        </w:tc>
        <w:tc>
          <w:tcPr>
            <w:tcW w:w="1413" w:type="dxa"/>
            <w:hideMark/>
          </w:tcPr>
          <w:p w14:paraId="6F9D2FA5" w14:textId="77777777" w:rsidR="000B5C35" w:rsidRPr="002E027F" w:rsidRDefault="000B5C35" w:rsidP="001B2F92">
            <w:pPr>
              <w:rPr>
                <w:rFonts w:ascii="Sylfaen" w:hAnsi="Sylfaen"/>
              </w:rPr>
            </w:pPr>
            <w:r w:rsidRPr="002E027F">
              <w:rPr>
                <w:rFonts w:ascii="Sylfaen" w:hAnsi="Sylfaen"/>
              </w:rPr>
              <w:t>3</w:t>
            </w:r>
          </w:p>
        </w:tc>
      </w:tr>
      <w:tr w:rsidR="000B5C35" w:rsidRPr="002E027F" w14:paraId="583FA84E" w14:textId="77777777" w:rsidTr="001B2F92">
        <w:tc>
          <w:tcPr>
            <w:tcW w:w="0" w:type="auto"/>
            <w:hideMark/>
          </w:tcPr>
          <w:p w14:paraId="51548C9E" w14:textId="77777777" w:rsidR="000B5C35" w:rsidRPr="002E027F" w:rsidRDefault="000B5C35" w:rsidP="001B2F92">
            <w:pPr>
              <w:rPr>
                <w:rFonts w:ascii="Sylfaen" w:hAnsi="Sylfaen"/>
              </w:rPr>
            </w:pPr>
            <w:r w:rsidRPr="002E027F">
              <w:rPr>
                <w:rFonts w:ascii="Sylfaen" w:hAnsi="Sylfaen"/>
              </w:rPr>
              <w:t>6.3</w:t>
            </w:r>
          </w:p>
        </w:tc>
        <w:tc>
          <w:tcPr>
            <w:tcW w:w="7357" w:type="dxa"/>
            <w:vAlign w:val="center"/>
          </w:tcPr>
          <w:p w14:paraId="33A36BC8" w14:textId="77777777" w:rsidR="000B5C35" w:rsidRPr="002E027F" w:rsidRDefault="000B5C35" w:rsidP="001B2F92">
            <w:pPr>
              <w:rPr>
                <w:rFonts w:ascii="Sylfaen" w:hAnsi="Sylfaen"/>
              </w:rPr>
            </w:pPr>
            <w:r w:rsidRPr="002E027F">
              <w:rPr>
                <w:rFonts w:ascii="Sylfaen" w:eastAsia="Times New Roman" w:hAnsi="Sylfaen" w:cs="Times New Roman"/>
                <w:color w:val="000000"/>
              </w:rPr>
              <w:t>Աղբատար մեքենաների թիվ</w:t>
            </w:r>
          </w:p>
        </w:tc>
        <w:tc>
          <w:tcPr>
            <w:tcW w:w="1413" w:type="dxa"/>
            <w:hideMark/>
          </w:tcPr>
          <w:p w14:paraId="1F6A9E17" w14:textId="77777777" w:rsidR="000B5C35" w:rsidRPr="002E027F" w:rsidRDefault="000B5C35" w:rsidP="001B2F92">
            <w:pPr>
              <w:rPr>
                <w:rFonts w:ascii="Sylfaen" w:hAnsi="Sylfaen"/>
              </w:rPr>
            </w:pPr>
            <w:r w:rsidRPr="002E027F">
              <w:rPr>
                <w:rFonts w:ascii="Sylfaen" w:hAnsi="Sylfaen"/>
              </w:rPr>
              <w:t>2</w:t>
            </w:r>
          </w:p>
        </w:tc>
      </w:tr>
      <w:tr w:rsidR="000B5C35" w:rsidRPr="002E027F" w14:paraId="7157DACF" w14:textId="77777777" w:rsidTr="001B2F92">
        <w:tc>
          <w:tcPr>
            <w:tcW w:w="0" w:type="auto"/>
            <w:hideMark/>
          </w:tcPr>
          <w:p w14:paraId="1D288AE9" w14:textId="77777777" w:rsidR="000B5C35" w:rsidRPr="002E027F" w:rsidRDefault="000B5C35" w:rsidP="001B2F92">
            <w:pPr>
              <w:rPr>
                <w:rFonts w:ascii="Sylfaen" w:hAnsi="Sylfaen"/>
              </w:rPr>
            </w:pPr>
            <w:r w:rsidRPr="002E027F">
              <w:rPr>
                <w:rFonts w:ascii="Sylfaen" w:hAnsi="Sylfaen"/>
              </w:rPr>
              <w:t>6.4</w:t>
            </w:r>
          </w:p>
        </w:tc>
        <w:tc>
          <w:tcPr>
            <w:tcW w:w="7357" w:type="dxa"/>
            <w:vAlign w:val="center"/>
          </w:tcPr>
          <w:p w14:paraId="3765C691" w14:textId="77777777" w:rsidR="000B5C35" w:rsidRPr="002E027F" w:rsidRDefault="000B5C35" w:rsidP="001B2F92">
            <w:pPr>
              <w:rPr>
                <w:rFonts w:ascii="Sylfaen" w:hAnsi="Sylfaen"/>
              </w:rPr>
            </w:pPr>
            <w:r w:rsidRPr="002E027F">
              <w:rPr>
                <w:rFonts w:ascii="Sylfaen" w:eastAsia="Times New Roman" w:hAnsi="Sylfaen" w:cs="Times New Roman"/>
                <w:color w:val="000000"/>
              </w:rPr>
              <w:t>Բազմաֆունկցիոնալ կոմունալ մեքենաների թիվ</w:t>
            </w:r>
          </w:p>
        </w:tc>
        <w:tc>
          <w:tcPr>
            <w:tcW w:w="1413" w:type="dxa"/>
            <w:hideMark/>
          </w:tcPr>
          <w:p w14:paraId="567F6BCF" w14:textId="77777777" w:rsidR="000B5C35" w:rsidRPr="002E027F" w:rsidRDefault="000B5C35" w:rsidP="001B2F92">
            <w:pPr>
              <w:rPr>
                <w:rFonts w:ascii="Sylfaen" w:hAnsi="Sylfaen"/>
              </w:rPr>
            </w:pPr>
            <w:r w:rsidRPr="002E027F">
              <w:rPr>
                <w:rFonts w:ascii="Sylfaen" w:hAnsi="Sylfaen"/>
              </w:rPr>
              <w:t>–</w:t>
            </w:r>
          </w:p>
        </w:tc>
      </w:tr>
      <w:tr w:rsidR="000B5C35" w:rsidRPr="002E027F" w14:paraId="7A7C5C56" w14:textId="77777777" w:rsidTr="001B2F92">
        <w:tc>
          <w:tcPr>
            <w:tcW w:w="0" w:type="auto"/>
            <w:hideMark/>
          </w:tcPr>
          <w:p w14:paraId="527225A5" w14:textId="77777777" w:rsidR="000B5C35" w:rsidRPr="002E027F" w:rsidRDefault="000B5C35" w:rsidP="001B2F92">
            <w:pPr>
              <w:rPr>
                <w:rFonts w:ascii="Sylfaen" w:hAnsi="Sylfaen"/>
              </w:rPr>
            </w:pPr>
            <w:r w:rsidRPr="002E027F">
              <w:rPr>
                <w:rFonts w:ascii="Sylfaen" w:hAnsi="Sylfaen"/>
              </w:rPr>
              <w:t>6.5</w:t>
            </w:r>
          </w:p>
        </w:tc>
        <w:tc>
          <w:tcPr>
            <w:tcW w:w="7357" w:type="dxa"/>
            <w:vAlign w:val="center"/>
          </w:tcPr>
          <w:p w14:paraId="001AFAE5" w14:textId="77777777" w:rsidR="000B5C35" w:rsidRPr="002E027F" w:rsidRDefault="000B5C35" w:rsidP="001B2F92">
            <w:pPr>
              <w:rPr>
                <w:rFonts w:ascii="Sylfaen" w:hAnsi="Sylfaen"/>
              </w:rPr>
            </w:pPr>
            <w:r w:rsidRPr="002E027F">
              <w:rPr>
                <w:rFonts w:ascii="Sylfaen" w:eastAsia="Times New Roman" w:hAnsi="Sylfaen" w:cs="Times New Roman"/>
                <w:color w:val="000000"/>
              </w:rPr>
              <w:t>Վակուումային մաքրման մեքենաների թիվ</w:t>
            </w:r>
          </w:p>
        </w:tc>
        <w:tc>
          <w:tcPr>
            <w:tcW w:w="1413" w:type="dxa"/>
            <w:hideMark/>
          </w:tcPr>
          <w:p w14:paraId="2617CF67" w14:textId="77777777" w:rsidR="000B5C35" w:rsidRPr="002E027F" w:rsidRDefault="000B5C35" w:rsidP="001B2F92">
            <w:pPr>
              <w:rPr>
                <w:rFonts w:ascii="Sylfaen" w:hAnsi="Sylfaen"/>
              </w:rPr>
            </w:pPr>
            <w:r w:rsidRPr="002E027F">
              <w:rPr>
                <w:rFonts w:ascii="Sylfaen" w:hAnsi="Sylfaen"/>
              </w:rPr>
              <w:t>–</w:t>
            </w:r>
          </w:p>
        </w:tc>
      </w:tr>
      <w:tr w:rsidR="000B5C35" w:rsidRPr="002E027F" w14:paraId="00CA1253" w14:textId="77777777" w:rsidTr="001B2F92">
        <w:tc>
          <w:tcPr>
            <w:tcW w:w="0" w:type="auto"/>
            <w:hideMark/>
          </w:tcPr>
          <w:p w14:paraId="0FEF4721" w14:textId="77777777" w:rsidR="000B5C35" w:rsidRPr="002E027F" w:rsidRDefault="000B5C35" w:rsidP="001B2F92">
            <w:pPr>
              <w:rPr>
                <w:rFonts w:ascii="Sylfaen" w:hAnsi="Sylfaen"/>
              </w:rPr>
            </w:pPr>
            <w:r w:rsidRPr="002E027F">
              <w:rPr>
                <w:rFonts w:ascii="Sylfaen" w:hAnsi="Sylfaen"/>
              </w:rPr>
              <w:t>7</w:t>
            </w:r>
          </w:p>
        </w:tc>
        <w:tc>
          <w:tcPr>
            <w:tcW w:w="7357" w:type="dxa"/>
            <w:vAlign w:val="center"/>
          </w:tcPr>
          <w:p w14:paraId="69888870" w14:textId="77777777" w:rsidR="000B5C35" w:rsidRPr="002E027F" w:rsidRDefault="000B5C35" w:rsidP="001B2F92">
            <w:pPr>
              <w:rPr>
                <w:rFonts w:ascii="Sylfaen" w:hAnsi="Sylfaen"/>
              </w:rPr>
            </w:pPr>
            <w:r w:rsidRPr="002E027F">
              <w:rPr>
                <w:rFonts w:ascii="Sylfaen" w:eastAsia="Times New Roman" w:hAnsi="Sylfaen" w:cs="Times New Roman"/>
                <w:color w:val="000000"/>
              </w:rPr>
              <w:t>Առևտրային բանկերի մասնաճյուղերի առկայություն և թիվ</w:t>
            </w:r>
          </w:p>
        </w:tc>
        <w:tc>
          <w:tcPr>
            <w:tcW w:w="1413" w:type="dxa"/>
            <w:hideMark/>
          </w:tcPr>
          <w:p w14:paraId="35E72D85" w14:textId="77777777" w:rsidR="000B5C35" w:rsidRPr="002E027F" w:rsidRDefault="000B5C35" w:rsidP="001B2F92">
            <w:pPr>
              <w:rPr>
                <w:rFonts w:ascii="Sylfaen" w:hAnsi="Sylfaen"/>
              </w:rPr>
            </w:pPr>
            <w:r w:rsidRPr="002E027F">
              <w:rPr>
                <w:rFonts w:ascii="Sylfaen" w:hAnsi="Sylfaen"/>
              </w:rPr>
              <w:t>Այո</w:t>
            </w:r>
          </w:p>
        </w:tc>
      </w:tr>
      <w:tr w:rsidR="000B5C35" w:rsidRPr="002E027F" w14:paraId="7301B181" w14:textId="77777777" w:rsidTr="001B2F92">
        <w:tc>
          <w:tcPr>
            <w:tcW w:w="0" w:type="auto"/>
            <w:hideMark/>
          </w:tcPr>
          <w:p w14:paraId="632DA6CF" w14:textId="77777777" w:rsidR="000B5C35" w:rsidRPr="002E027F" w:rsidRDefault="000B5C35" w:rsidP="001B2F92">
            <w:pPr>
              <w:rPr>
                <w:rFonts w:ascii="Sylfaen" w:hAnsi="Sylfaen"/>
              </w:rPr>
            </w:pPr>
            <w:r w:rsidRPr="002E027F">
              <w:rPr>
                <w:rFonts w:ascii="Sylfaen" w:hAnsi="Sylfaen"/>
              </w:rPr>
              <w:t>8</w:t>
            </w:r>
          </w:p>
        </w:tc>
        <w:tc>
          <w:tcPr>
            <w:tcW w:w="7357" w:type="dxa"/>
            <w:vAlign w:val="center"/>
          </w:tcPr>
          <w:p w14:paraId="696536EE" w14:textId="77777777" w:rsidR="000B5C35" w:rsidRPr="002E027F" w:rsidRDefault="000B5C35" w:rsidP="001B2F92">
            <w:pPr>
              <w:rPr>
                <w:rFonts w:ascii="Sylfaen" w:hAnsi="Sylfaen"/>
              </w:rPr>
            </w:pPr>
            <w:r w:rsidRPr="002E027F">
              <w:rPr>
                <w:rFonts w:ascii="Sylfaen" w:eastAsia="Times New Roman" w:hAnsi="Sylfaen" w:cs="Times New Roman"/>
                <w:color w:val="000000"/>
              </w:rPr>
              <w:t>Ներհամայնքային տրանսպորտային երթուղիների առկայություն</w:t>
            </w:r>
          </w:p>
        </w:tc>
        <w:tc>
          <w:tcPr>
            <w:tcW w:w="1413" w:type="dxa"/>
            <w:hideMark/>
          </w:tcPr>
          <w:p w14:paraId="6AF924B2" w14:textId="77777777" w:rsidR="000B5C35" w:rsidRPr="002E027F" w:rsidRDefault="000B5C35" w:rsidP="001B2F92">
            <w:pPr>
              <w:rPr>
                <w:rFonts w:ascii="Sylfaen" w:hAnsi="Sylfaen"/>
              </w:rPr>
            </w:pPr>
            <w:r w:rsidRPr="002E027F">
              <w:rPr>
                <w:rFonts w:ascii="Sylfaen" w:hAnsi="Sylfaen"/>
              </w:rPr>
              <w:t>Այո</w:t>
            </w:r>
          </w:p>
        </w:tc>
      </w:tr>
    </w:tbl>
    <w:p w14:paraId="230390FC" w14:textId="77777777" w:rsidR="000B5C35" w:rsidRPr="002E027F" w:rsidRDefault="000B5C35" w:rsidP="000B5C35">
      <w:pPr>
        <w:pStyle w:val="a3"/>
        <w:spacing w:before="0" w:beforeAutospacing="0" w:after="0" w:afterAutospacing="0"/>
        <w:ind w:firstLine="720"/>
        <w:contextualSpacing/>
        <w:jc w:val="both"/>
        <w:rPr>
          <w:rFonts w:ascii="Sylfaen" w:hAnsi="Sylfaen" w:cs="Sylfaen"/>
          <w:color w:val="000000"/>
        </w:rPr>
      </w:pPr>
    </w:p>
    <w:p w14:paraId="5ADDD568" w14:textId="77777777" w:rsidR="000B5C35" w:rsidRPr="002F6DB7" w:rsidRDefault="000B5C35" w:rsidP="000B5C35">
      <w:pPr>
        <w:pStyle w:val="a3"/>
        <w:spacing w:before="0" w:beforeAutospacing="0" w:after="0" w:afterAutospacing="0"/>
        <w:ind w:firstLine="720"/>
        <w:contextualSpacing/>
        <w:jc w:val="both"/>
        <w:rPr>
          <w:rFonts w:ascii="Sylfaen" w:hAnsi="Sylfaen"/>
          <w:color w:val="000000"/>
          <w:sz w:val="22"/>
          <w:szCs w:val="22"/>
        </w:rPr>
      </w:pPr>
      <w:r w:rsidRPr="002F6DB7">
        <w:rPr>
          <w:rFonts w:ascii="Sylfaen" w:hAnsi="Sylfaen" w:cs="Sylfaen"/>
          <w:color w:val="000000"/>
          <w:sz w:val="22"/>
          <w:szCs w:val="22"/>
        </w:rPr>
        <w:t>Ճանապարհային</w:t>
      </w:r>
      <w:r w:rsidRPr="002F6DB7">
        <w:rPr>
          <w:rFonts w:ascii="Sylfaen" w:hAnsi="Sylfaen"/>
          <w:color w:val="000000"/>
          <w:sz w:val="22"/>
          <w:szCs w:val="22"/>
        </w:rPr>
        <w:t xml:space="preserve"> </w:t>
      </w:r>
      <w:r w:rsidRPr="002F6DB7">
        <w:rPr>
          <w:rFonts w:ascii="Sylfaen" w:hAnsi="Sylfaen" w:cs="Sylfaen"/>
          <w:color w:val="000000"/>
          <w:sz w:val="22"/>
          <w:szCs w:val="22"/>
        </w:rPr>
        <w:t>ցանցը</w:t>
      </w:r>
      <w:r w:rsidRPr="002F6DB7">
        <w:rPr>
          <w:rFonts w:ascii="Sylfaen" w:hAnsi="Sylfaen"/>
          <w:color w:val="000000"/>
          <w:sz w:val="22"/>
          <w:szCs w:val="22"/>
        </w:rPr>
        <w:t xml:space="preserve"> </w:t>
      </w:r>
      <w:r w:rsidRPr="002F6DB7">
        <w:rPr>
          <w:rFonts w:ascii="Sylfaen" w:hAnsi="Sylfaen" w:cs="Sylfaen"/>
          <w:color w:val="000000"/>
          <w:sz w:val="22"/>
          <w:szCs w:val="22"/>
        </w:rPr>
        <w:t>ներառում</w:t>
      </w:r>
      <w:r w:rsidRPr="002F6DB7">
        <w:rPr>
          <w:rFonts w:ascii="Sylfaen" w:hAnsi="Sylfaen"/>
          <w:color w:val="000000"/>
          <w:sz w:val="22"/>
          <w:szCs w:val="22"/>
        </w:rPr>
        <w:t xml:space="preserve"> </w:t>
      </w:r>
      <w:r w:rsidRPr="002F6DB7">
        <w:rPr>
          <w:rFonts w:ascii="Sylfaen" w:hAnsi="Sylfaen" w:cs="Sylfaen"/>
          <w:color w:val="000000"/>
          <w:sz w:val="22"/>
          <w:szCs w:val="22"/>
        </w:rPr>
        <w:t>է</w:t>
      </w:r>
      <w:r w:rsidRPr="002F6DB7">
        <w:rPr>
          <w:rFonts w:ascii="Sylfaen" w:hAnsi="Sylfaen"/>
          <w:color w:val="000000"/>
          <w:sz w:val="22"/>
          <w:szCs w:val="22"/>
        </w:rPr>
        <w:t xml:space="preserve"> </w:t>
      </w:r>
      <w:r w:rsidRPr="002F6DB7">
        <w:rPr>
          <w:rFonts w:ascii="Sylfaen" w:hAnsi="Sylfaen" w:cs="Sylfaen"/>
          <w:color w:val="000000"/>
          <w:sz w:val="22"/>
          <w:szCs w:val="22"/>
        </w:rPr>
        <w:t>ինչպես</w:t>
      </w:r>
      <w:r w:rsidRPr="002F6DB7">
        <w:rPr>
          <w:rFonts w:ascii="Sylfaen" w:hAnsi="Sylfaen"/>
          <w:color w:val="000000"/>
          <w:sz w:val="22"/>
          <w:szCs w:val="22"/>
        </w:rPr>
        <w:t xml:space="preserve"> </w:t>
      </w:r>
      <w:r w:rsidRPr="002F6DB7">
        <w:rPr>
          <w:rFonts w:ascii="Sylfaen" w:hAnsi="Sylfaen" w:cs="Sylfaen"/>
          <w:color w:val="000000"/>
          <w:sz w:val="22"/>
          <w:szCs w:val="22"/>
        </w:rPr>
        <w:t>միջպետական</w:t>
      </w:r>
      <w:r w:rsidRPr="002F6DB7">
        <w:rPr>
          <w:rFonts w:ascii="Sylfaen" w:hAnsi="Sylfaen"/>
          <w:color w:val="000000"/>
          <w:sz w:val="22"/>
          <w:szCs w:val="22"/>
        </w:rPr>
        <w:t xml:space="preserve"> </w:t>
      </w:r>
      <w:r w:rsidRPr="002F6DB7">
        <w:rPr>
          <w:rFonts w:ascii="Sylfaen" w:hAnsi="Sylfaen" w:cs="Sylfaen"/>
          <w:color w:val="000000"/>
          <w:sz w:val="22"/>
          <w:szCs w:val="22"/>
        </w:rPr>
        <w:t>նշանակության</w:t>
      </w:r>
      <w:r w:rsidRPr="002F6DB7">
        <w:rPr>
          <w:rFonts w:ascii="Sylfaen" w:hAnsi="Sylfaen"/>
          <w:color w:val="000000"/>
          <w:sz w:val="22"/>
          <w:szCs w:val="22"/>
        </w:rPr>
        <w:t xml:space="preserve"> (35,48 </w:t>
      </w:r>
      <w:r w:rsidRPr="002F6DB7">
        <w:rPr>
          <w:rFonts w:ascii="Sylfaen" w:hAnsi="Sylfaen" w:cs="Sylfaen"/>
          <w:color w:val="000000"/>
          <w:sz w:val="22"/>
          <w:szCs w:val="22"/>
        </w:rPr>
        <w:t>կմ</w:t>
      </w:r>
      <w:r w:rsidRPr="002F6DB7">
        <w:rPr>
          <w:rFonts w:ascii="Sylfaen" w:hAnsi="Sylfaen"/>
          <w:color w:val="000000"/>
          <w:sz w:val="22"/>
          <w:szCs w:val="22"/>
        </w:rPr>
        <w:t xml:space="preserve">), </w:t>
      </w:r>
      <w:r w:rsidRPr="002F6DB7">
        <w:rPr>
          <w:rFonts w:ascii="Sylfaen" w:hAnsi="Sylfaen" w:cs="Sylfaen"/>
          <w:color w:val="000000"/>
          <w:sz w:val="22"/>
          <w:szCs w:val="22"/>
        </w:rPr>
        <w:t>այնպես</w:t>
      </w:r>
      <w:r w:rsidRPr="002F6DB7">
        <w:rPr>
          <w:rFonts w:ascii="Sylfaen" w:hAnsi="Sylfaen"/>
          <w:color w:val="000000"/>
          <w:sz w:val="22"/>
          <w:szCs w:val="22"/>
        </w:rPr>
        <w:t xml:space="preserve"> </w:t>
      </w:r>
      <w:r w:rsidRPr="002F6DB7">
        <w:rPr>
          <w:rFonts w:ascii="Sylfaen" w:hAnsi="Sylfaen" w:cs="Sylfaen"/>
          <w:color w:val="000000"/>
          <w:sz w:val="22"/>
          <w:szCs w:val="22"/>
        </w:rPr>
        <w:t>էլ</w:t>
      </w:r>
      <w:r w:rsidRPr="002F6DB7">
        <w:rPr>
          <w:rFonts w:ascii="Sylfaen" w:hAnsi="Sylfaen"/>
          <w:color w:val="000000"/>
          <w:sz w:val="22"/>
          <w:szCs w:val="22"/>
        </w:rPr>
        <w:t xml:space="preserve"> </w:t>
      </w:r>
      <w:r w:rsidRPr="002F6DB7">
        <w:rPr>
          <w:rFonts w:ascii="Sylfaen" w:hAnsi="Sylfaen" w:cs="Sylfaen"/>
          <w:color w:val="000000"/>
          <w:sz w:val="22"/>
          <w:szCs w:val="22"/>
        </w:rPr>
        <w:t>հանրապետական</w:t>
      </w:r>
      <w:r w:rsidRPr="002F6DB7">
        <w:rPr>
          <w:rFonts w:ascii="Sylfaen" w:hAnsi="Sylfaen"/>
          <w:color w:val="000000"/>
          <w:sz w:val="22"/>
          <w:szCs w:val="22"/>
        </w:rPr>
        <w:t xml:space="preserve"> </w:t>
      </w:r>
      <w:r w:rsidRPr="002F6DB7">
        <w:rPr>
          <w:rFonts w:ascii="Sylfaen" w:hAnsi="Sylfaen" w:cs="Sylfaen"/>
          <w:color w:val="000000"/>
          <w:sz w:val="22"/>
          <w:szCs w:val="22"/>
        </w:rPr>
        <w:t>նշանակության</w:t>
      </w:r>
      <w:r w:rsidRPr="002F6DB7">
        <w:rPr>
          <w:rFonts w:ascii="Sylfaen" w:hAnsi="Sylfaen"/>
          <w:color w:val="000000"/>
          <w:sz w:val="22"/>
          <w:szCs w:val="22"/>
        </w:rPr>
        <w:t xml:space="preserve"> (45,25 </w:t>
      </w:r>
      <w:r w:rsidRPr="002F6DB7">
        <w:rPr>
          <w:rFonts w:ascii="Sylfaen" w:hAnsi="Sylfaen" w:cs="Sylfaen"/>
          <w:color w:val="000000"/>
          <w:sz w:val="22"/>
          <w:szCs w:val="22"/>
        </w:rPr>
        <w:t>կմ</w:t>
      </w:r>
      <w:r w:rsidRPr="002F6DB7">
        <w:rPr>
          <w:rFonts w:ascii="Sylfaen" w:hAnsi="Sylfaen"/>
          <w:color w:val="000000"/>
          <w:sz w:val="22"/>
          <w:szCs w:val="22"/>
        </w:rPr>
        <w:t xml:space="preserve">) </w:t>
      </w:r>
      <w:r w:rsidRPr="002F6DB7">
        <w:rPr>
          <w:rFonts w:ascii="Sylfaen" w:hAnsi="Sylfaen" w:cs="Sylfaen"/>
          <w:color w:val="000000"/>
          <w:sz w:val="22"/>
          <w:szCs w:val="22"/>
        </w:rPr>
        <w:t>ճանապարհներ</w:t>
      </w:r>
      <w:r w:rsidRPr="002F6DB7">
        <w:rPr>
          <w:rFonts w:ascii="Sylfaen" w:hAnsi="Sylfaen"/>
          <w:color w:val="000000"/>
          <w:sz w:val="22"/>
          <w:szCs w:val="22"/>
        </w:rPr>
        <w:t xml:space="preserve">, </w:t>
      </w:r>
      <w:r w:rsidRPr="002F6DB7">
        <w:rPr>
          <w:rFonts w:ascii="Sylfaen" w:hAnsi="Sylfaen" w:cs="Sylfaen"/>
          <w:color w:val="000000"/>
          <w:sz w:val="22"/>
          <w:szCs w:val="22"/>
        </w:rPr>
        <w:t>ինչը</w:t>
      </w:r>
      <w:r w:rsidRPr="002F6DB7">
        <w:rPr>
          <w:rFonts w:ascii="Sylfaen" w:hAnsi="Sylfaen"/>
          <w:color w:val="000000"/>
          <w:sz w:val="22"/>
          <w:szCs w:val="22"/>
        </w:rPr>
        <w:t xml:space="preserve"> </w:t>
      </w:r>
      <w:r w:rsidRPr="002F6DB7">
        <w:rPr>
          <w:rFonts w:ascii="Sylfaen" w:hAnsi="Sylfaen" w:cs="Sylfaen"/>
          <w:color w:val="000000"/>
          <w:sz w:val="22"/>
          <w:szCs w:val="22"/>
        </w:rPr>
        <w:t>վկայում</w:t>
      </w:r>
      <w:r w:rsidRPr="002F6DB7">
        <w:rPr>
          <w:rFonts w:ascii="Sylfaen" w:hAnsi="Sylfaen"/>
          <w:color w:val="000000"/>
          <w:sz w:val="22"/>
          <w:szCs w:val="22"/>
        </w:rPr>
        <w:t xml:space="preserve"> </w:t>
      </w:r>
      <w:r w:rsidRPr="002F6DB7">
        <w:rPr>
          <w:rFonts w:ascii="Sylfaen" w:hAnsi="Sylfaen" w:cs="Sylfaen"/>
          <w:color w:val="000000"/>
          <w:sz w:val="22"/>
          <w:szCs w:val="22"/>
        </w:rPr>
        <w:t>է</w:t>
      </w:r>
      <w:r w:rsidRPr="002F6DB7">
        <w:rPr>
          <w:rFonts w:ascii="Sylfaen" w:hAnsi="Sylfaen"/>
          <w:color w:val="000000"/>
          <w:sz w:val="22"/>
          <w:szCs w:val="22"/>
        </w:rPr>
        <w:t xml:space="preserve"> </w:t>
      </w:r>
      <w:r w:rsidRPr="002F6DB7">
        <w:rPr>
          <w:rFonts w:ascii="Sylfaen" w:hAnsi="Sylfaen" w:cs="Sylfaen"/>
          <w:color w:val="000000"/>
          <w:sz w:val="22"/>
          <w:szCs w:val="22"/>
        </w:rPr>
        <w:t>տարածաշրջանային</w:t>
      </w:r>
      <w:r w:rsidRPr="002F6DB7">
        <w:rPr>
          <w:rFonts w:ascii="Sylfaen" w:hAnsi="Sylfaen"/>
          <w:color w:val="000000"/>
          <w:sz w:val="22"/>
          <w:szCs w:val="22"/>
        </w:rPr>
        <w:t xml:space="preserve"> </w:t>
      </w:r>
      <w:r w:rsidRPr="002F6DB7">
        <w:rPr>
          <w:rFonts w:ascii="Sylfaen" w:hAnsi="Sylfaen" w:cs="Sylfaen"/>
          <w:color w:val="000000"/>
          <w:sz w:val="22"/>
          <w:szCs w:val="22"/>
        </w:rPr>
        <w:t>և</w:t>
      </w:r>
      <w:r w:rsidRPr="002F6DB7">
        <w:rPr>
          <w:rFonts w:ascii="Sylfaen" w:hAnsi="Sylfaen"/>
          <w:color w:val="000000"/>
          <w:sz w:val="22"/>
          <w:szCs w:val="22"/>
        </w:rPr>
        <w:t xml:space="preserve"> </w:t>
      </w:r>
      <w:r w:rsidRPr="002F6DB7">
        <w:rPr>
          <w:rFonts w:ascii="Sylfaen" w:hAnsi="Sylfaen" w:cs="Sylfaen"/>
          <w:color w:val="000000"/>
          <w:sz w:val="22"/>
          <w:szCs w:val="22"/>
        </w:rPr>
        <w:t>ազգային</w:t>
      </w:r>
      <w:r w:rsidRPr="002F6DB7">
        <w:rPr>
          <w:rFonts w:ascii="Sylfaen" w:hAnsi="Sylfaen"/>
          <w:color w:val="000000"/>
          <w:sz w:val="22"/>
          <w:szCs w:val="22"/>
        </w:rPr>
        <w:t xml:space="preserve"> </w:t>
      </w:r>
      <w:r w:rsidRPr="002F6DB7">
        <w:rPr>
          <w:rFonts w:ascii="Sylfaen" w:hAnsi="Sylfaen" w:cs="Sylfaen"/>
          <w:color w:val="000000"/>
          <w:sz w:val="22"/>
          <w:szCs w:val="22"/>
        </w:rPr>
        <w:t>մակարդակներում</w:t>
      </w:r>
      <w:r w:rsidRPr="002F6DB7">
        <w:rPr>
          <w:rFonts w:ascii="Sylfaen" w:hAnsi="Sylfaen"/>
          <w:color w:val="000000"/>
          <w:sz w:val="22"/>
          <w:szCs w:val="22"/>
        </w:rPr>
        <w:t xml:space="preserve"> </w:t>
      </w:r>
      <w:r w:rsidRPr="002F6DB7">
        <w:rPr>
          <w:rFonts w:ascii="Sylfaen" w:hAnsi="Sylfaen" w:cs="Sylfaen"/>
          <w:color w:val="000000"/>
          <w:sz w:val="22"/>
          <w:szCs w:val="22"/>
        </w:rPr>
        <w:t>լավ</w:t>
      </w:r>
      <w:r w:rsidRPr="002F6DB7">
        <w:rPr>
          <w:rFonts w:ascii="Sylfaen" w:hAnsi="Sylfaen"/>
          <w:color w:val="000000"/>
          <w:sz w:val="22"/>
          <w:szCs w:val="22"/>
        </w:rPr>
        <w:t xml:space="preserve"> </w:t>
      </w:r>
      <w:r w:rsidRPr="002F6DB7">
        <w:rPr>
          <w:rFonts w:ascii="Sylfaen" w:hAnsi="Sylfaen" w:cs="Sylfaen"/>
          <w:color w:val="000000"/>
          <w:sz w:val="22"/>
          <w:szCs w:val="22"/>
        </w:rPr>
        <w:t>փոխկապակցվածության</w:t>
      </w:r>
      <w:r w:rsidRPr="002F6DB7">
        <w:rPr>
          <w:rFonts w:ascii="Sylfaen" w:hAnsi="Sylfaen"/>
          <w:color w:val="000000"/>
          <w:sz w:val="22"/>
          <w:szCs w:val="22"/>
        </w:rPr>
        <w:t xml:space="preserve"> </w:t>
      </w:r>
      <w:r w:rsidRPr="002F6DB7">
        <w:rPr>
          <w:rFonts w:ascii="Sylfaen" w:hAnsi="Sylfaen" w:cs="Sylfaen"/>
          <w:color w:val="000000"/>
          <w:sz w:val="22"/>
          <w:szCs w:val="22"/>
        </w:rPr>
        <w:t>մասին։</w:t>
      </w:r>
      <w:r w:rsidRPr="002F6DB7">
        <w:rPr>
          <w:rFonts w:ascii="Sylfaen" w:hAnsi="Sylfaen"/>
          <w:color w:val="000000"/>
          <w:sz w:val="22"/>
          <w:szCs w:val="22"/>
        </w:rPr>
        <w:t xml:space="preserve"> </w:t>
      </w:r>
      <w:r w:rsidRPr="002F6DB7">
        <w:rPr>
          <w:rFonts w:ascii="Sylfaen" w:hAnsi="Sylfaen" w:cs="Sylfaen"/>
          <w:color w:val="000000"/>
          <w:sz w:val="22"/>
          <w:szCs w:val="22"/>
        </w:rPr>
        <w:t>Նման</w:t>
      </w:r>
      <w:r w:rsidRPr="002F6DB7">
        <w:rPr>
          <w:rFonts w:ascii="Sylfaen" w:hAnsi="Sylfaen"/>
          <w:color w:val="000000"/>
          <w:sz w:val="22"/>
          <w:szCs w:val="22"/>
        </w:rPr>
        <w:t xml:space="preserve"> </w:t>
      </w:r>
      <w:r w:rsidRPr="002F6DB7">
        <w:rPr>
          <w:rFonts w:ascii="Sylfaen" w:hAnsi="Sylfaen" w:cs="Sylfaen"/>
          <w:color w:val="000000"/>
          <w:sz w:val="22"/>
          <w:szCs w:val="22"/>
        </w:rPr>
        <w:lastRenderedPageBreak/>
        <w:t>հասանելիությունը</w:t>
      </w:r>
      <w:r w:rsidRPr="002F6DB7">
        <w:rPr>
          <w:rFonts w:ascii="Sylfaen" w:hAnsi="Sylfaen"/>
          <w:color w:val="000000"/>
          <w:sz w:val="22"/>
          <w:szCs w:val="22"/>
        </w:rPr>
        <w:t xml:space="preserve"> </w:t>
      </w:r>
      <w:r w:rsidRPr="002F6DB7">
        <w:rPr>
          <w:rFonts w:ascii="Sylfaen" w:hAnsi="Sylfaen" w:cs="Sylfaen"/>
          <w:color w:val="000000"/>
          <w:sz w:val="22"/>
          <w:szCs w:val="22"/>
        </w:rPr>
        <w:t>կենսական</w:t>
      </w:r>
      <w:r w:rsidRPr="002F6DB7">
        <w:rPr>
          <w:rFonts w:ascii="Sylfaen" w:hAnsi="Sylfaen"/>
          <w:color w:val="000000"/>
          <w:sz w:val="22"/>
          <w:szCs w:val="22"/>
        </w:rPr>
        <w:t xml:space="preserve"> </w:t>
      </w:r>
      <w:r w:rsidRPr="002F6DB7">
        <w:rPr>
          <w:rFonts w:ascii="Sylfaen" w:hAnsi="Sylfaen" w:cs="Sylfaen"/>
          <w:color w:val="000000"/>
          <w:sz w:val="22"/>
          <w:szCs w:val="22"/>
        </w:rPr>
        <w:t>նշանակություն</w:t>
      </w:r>
      <w:r w:rsidRPr="002F6DB7">
        <w:rPr>
          <w:rFonts w:ascii="Sylfaen" w:hAnsi="Sylfaen"/>
          <w:color w:val="000000"/>
          <w:sz w:val="22"/>
          <w:szCs w:val="22"/>
        </w:rPr>
        <w:t xml:space="preserve"> </w:t>
      </w:r>
      <w:r w:rsidRPr="002F6DB7">
        <w:rPr>
          <w:rFonts w:ascii="Sylfaen" w:hAnsi="Sylfaen" w:cs="Sylfaen"/>
          <w:color w:val="000000"/>
          <w:sz w:val="22"/>
          <w:szCs w:val="22"/>
        </w:rPr>
        <w:t>ունի</w:t>
      </w:r>
      <w:r w:rsidRPr="002F6DB7">
        <w:rPr>
          <w:rFonts w:ascii="Sylfaen" w:hAnsi="Sylfaen"/>
          <w:color w:val="000000"/>
          <w:sz w:val="22"/>
          <w:szCs w:val="22"/>
        </w:rPr>
        <w:t xml:space="preserve"> </w:t>
      </w:r>
      <w:r w:rsidRPr="002F6DB7">
        <w:rPr>
          <w:rFonts w:ascii="Sylfaen" w:hAnsi="Sylfaen" w:cs="Sylfaen"/>
          <w:color w:val="000000"/>
          <w:sz w:val="22"/>
          <w:szCs w:val="22"/>
        </w:rPr>
        <w:t>առևտրի</w:t>
      </w:r>
      <w:r w:rsidRPr="002F6DB7">
        <w:rPr>
          <w:rFonts w:ascii="Sylfaen" w:hAnsi="Sylfaen"/>
          <w:color w:val="000000"/>
          <w:sz w:val="22"/>
          <w:szCs w:val="22"/>
        </w:rPr>
        <w:t xml:space="preserve">, </w:t>
      </w:r>
      <w:r w:rsidRPr="002F6DB7">
        <w:rPr>
          <w:rFonts w:ascii="Sylfaen" w:hAnsi="Sylfaen" w:cs="Sylfaen"/>
          <w:color w:val="000000"/>
          <w:sz w:val="22"/>
          <w:szCs w:val="22"/>
        </w:rPr>
        <w:t>աշխատանքի</w:t>
      </w:r>
      <w:r w:rsidRPr="002F6DB7">
        <w:rPr>
          <w:rFonts w:ascii="Sylfaen" w:hAnsi="Sylfaen"/>
          <w:color w:val="000000"/>
          <w:sz w:val="22"/>
          <w:szCs w:val="22"/>
        </w:rPr>
        <w:t xml:space="preserve"> </w:t>
      </w:r>
      <w:r w:rsidRPr="002F6DB7">
        <w:rPr>
          <w:rFonts w:ascii="Sylfaen" w:hAnsi="Sylfaen" w:cs="Sylfaen"/>
          <w:color w:val="000000"/>
          <w:sz w:val="22"/>
          <w:szCs w:val="22"/>
        </w:rPr>
        <w:t>միգրացիայի</w:t>
      </w:r>
      <w:r w:rsidRPr="002F6DB7">
        <w:rPr>
          <w:rFonts w:ascii="Sylfaen" w:hAnsi="Sylfaen"/>
          <w:color w:val="000000"/>
          <w:sz w:val="22"/>
          <w:szCs w:val="22"/>
        </w:rPr>
        <w:t xml:space="preserve">, </w:t>
      </w:r>
      <w:r w:rsidRPr="002F6DB7">
        <w:rPr>
          <w:rFonts w:ascii="Sylfaen" w:hAnsi="Sylfaen" w:cs="Sylfaen"/>
          <w:color w:val="000000"/>
          <w:sz w:val="22"/>
          <w:szCs w:val="22"/>
        </w:rPr>
        <w:t>արտակարգ</w:t>
      </w:r>
      <w:r w:rsidRPr="002F6DB7">
        <w:rPr>
          <w:rFonts w:ascii="Sylfaen" w:hAnsi="Sylfaen"/>
          <w:color w:val="000000"/>
          <w:sz w:val="22"/>
          <w:szCs w:val="22"/>
        </w:rPr>
        <w:t xml:space="preserve"> </w:t>
      </w:r>
      <w:r w:rsidRPr="002F6DB7">
        <w:rPr>
          <w:rFonts w:ascii="Sylfaen" w:hAnsi="Sylfaen" w:cs="Sylfaen"/>
          <w:color w:val="000000"/>
          <w:sz w:val="22"/>
          <w:szCs w:val="22"/>
        </w:rPr>
        <w:t>ծառայությունների</w:t>
      </w:r>
      <w:r w:rsidRPr="002F6DB7">
        <w:rPr>
          <w:rFonts w:ascii="Sylfaen" w:hAnsi="Sylfaen"/>
          <w:color w:val="000000"/>
          <w:sz w:val="22"/>
          <w:szCs w:val="22"/>
        </w:rPr>
        <w:t xml:space="preserve"> </w:t>
      </w:r>
      <w:r w:rsidRPr="002F6DB7">
        <w:rPr>
          <w:rFonts w:ascii="Sylfaen" w:hAnsi="Sylfaen" w:cs="Sylfaen"/>
          <w:color w:val="000000"/>
          <w:sz w:val="22"/>
          <w:szCs w:val="22"/>
        </w:rPr>
        <w:t>և</w:t>
      </w:r>
      <w:r w:rsidRPr="002F6DB7">
        <w:rPr>
          <w:rFonts w:ascii="Sylfaen" w:hAnsi="Sylfaen"/>
          <w:color w:val="000000"/>
          <w:sz w:val="22"/>
          <w:szCs w:val="22"/>
        </w:rPr>
        <w:t xml:space="preserve"> </w:t>
      </w:r>
      <w:r w:rsidRPr="002F6DB7">
        <w:rPr>
          <w:rFonts w:ascii="Sylfaen" w:hAnsi="Sylfaen" w:cs="Sylfaen"/>
          <w:color w:val="000000"/>
          <w:sz w:val="22"/>
          <w:szCs w:val="22"/>
        </w:rPr>
        <w:t>տնտեսական</w:t>
      </w:r>
      <w:r w:rsidRPr="002F6DB7">
        <w:rPr>
          <w:rFonts w:ascii="Sylfaen" w:hAnsi="Sylfaen"/>
          <w:color w:val="000000"/>
          <w:sz w:val="22"/>
          <w:szCs w:val="22"/>
        </w:rPr>
        <w:t xml:space="preserve"> </w:t>
      </w:r>
      <w:r w:rsidRPr="002F6DB7">
        <w:rPr>
          <w:rFonts w:ascii="Sylfaen" w:hAnsi="Sylfaen" w:cs="Sylfaen"/>
          <w:color w:val="000000"/>
          <w:sz w:val="22"/>
          <w:szCs w:val="22"/>
        </w:rPr>
        <w:t>ինտեգրման</w:t>
      </w:r>
      <w:r w:rsidRPr="002F6DB7">
        <w:rPr>
          <w:rFonts w:ascii="Sylfaen" w:hAnsi="Sylfaen"/>
          <w:color w:val="000000"/>
          <w:sz w:val="22"/>
          <w:szCs w:val="22"/>
        </w:rPr>
        <w:t xml:space="preserve"> </w:t>
      </w:r>
      <w:r w:rsidRPr="002F6DB7">
        <w:rPr>
          <w:rFonts w:ascii="Sylfaen" w:hAnsi="Sylfaen" w:cs="Sylfaen"/>
          <w:color w:val="000000"/>
          <w:sz w:val="22"/>
          <w:szCs w:val="22"/>
        </w:rPr>
        <w:t>համար</w:t>
      </w:r>
      <w:r w:rsidRPr="002F6DB7">
        <w:rPr>
          <w:rFonts w:ascii="Sylfaen" w:hAnsi="Sylfaen"/>
          <w:color w:val="000000"/>
          <w:sz w:val="22"/>
          <w:szCs w:val="22"/>
        </w:rPr>
        <w:t>։</w:t>
      </w:r>
    </w:p>
    <w:p w14:paraId="0B50EA06" w14:textId="77777777" w:rsidR="000B5C35" w:rsidRPr="002F6DB7" w:rsidRDefault="000B5C35" w:rsidP="000B5C35">
      <w:pPr>
        <w:pStyle w:val="a3"/>
        <w:spacing w:before="0" w:beforeAutospacing="0" w:after="0" w:afterAutospacing="0"/>
        <w:ind w:firstLine="720"/>
        <w:contextualSpacing/>
        <w:jc w:val="both"/>
        <w:rPr>
          <w:rFonts w:ascii="Sylfaen" w:hAnsi="Sylfaen"/>
          <w:color w:val="000000"/>
          <w:sz w:val="22"/>
          <w:szCs w:val="22"/>
        </w:rPr>
      </w:pPr>
      <w:r w:rsidRPr="002F6DB7">
        <w:rPr>
          <w:rFonts w:ascii="Sylfaen" w:hAnsi="Sylfaen"/>
          <w:color w:val="000000"/>
          <w:sz w:val="22"/>
          <w:szCs w:val="22"/>
        </w:rPr>
        <w:t>Համայնքային ծառայությունների տեխնիկական պարկը համեստ, սակայն գործունակ է և ներառում է երեք ինքնաթափ բեռնատար, երեք էքսկավատոր և երկու աղբատար մեքենա։ Սակայն տրակտորների, բազմաֆունկցիոնալ կոմունալ մեքենաների և վակուումային փողոցամաքրիչների բացակայությունը կարող է սահմանափակել համայնքի կարողությունները ավելի ինտենսիվ կամ սեզոնային աշխատանքների իրականացման ընթացքում, հատկապես անբարենպաստ եղանակային պայմանների կամ արտակարգ իրավիճակների դեպքում։</w:t>
      </w:r>
    </w:p>
    <w:p w14:paraId="421E8FD7" w14:textId="3A2EA998" w:rsidR="00CB002F" w:rsidRPr="002F6DB7" w:rsidRDefault="000B5C35" w:rsidP="000B5C35">
      <w:pPr>
        <w:pStyle w:val="a3"/>
        <w:spacing w:before="0" w:beforeAutospacing="0" w:after="0" w:afterAutospacing="0"/>
        <w:jc w:val="both"/>
        <w:rPr>
          <w:rFonts w:ascii="Sylfaen" w:hAnsi="Sylfaen" w:cs="Sylfaen"/>
          <w:color w:val="000000"/>
          <w:sz w:val="22"/>
          <w:szCs w:val="22"/>
        </w:rPr>
      </w:pPr>
      <w:r w:rsidRPr="002F6DB7">
        <w:rPr>
          <w:rFonts w:ascii="Sylfaen" w:hAnsi="Sylfaen" w:cs="Sylfaen"/>
          <w:color w:val="000000"/>
          <w:sz w:val="22"/>
          <w:szCs w:val="22"/>
        </w:rPr>
        <w:t>Համայնքում</w:t>
      </w:r>
      <w:r w:rsidRPr="002F6DB7">
        <w:rPr>
          <w:rFonts w:ascii="Sylfaen" w:hAnsi="Sylfaen"/>
          <w:color w:val="000000"/>
          <w:sz w:val="22"/>
          <w:szCs w:val="22"/>
        </w:rPr>
        <w:t xml:space="preserve"> </w:t>
      </w:r>
      <w:r w:rsidRPr="002F6DB7">
        <w:rPr>
          <w:rFonts w:ascii="Sylfaen" w:hAnsi="Sylfaen" w:cs="Sylfaen"/>
          <w:color w:val="000000"/>
          <w:sz w:val="22"/>
          <w:szCs w:val="22"/>
        </w:rPr>
        <w:t>առևտրային</w:t>
      </w:r>
      <w:r w:rsidRPr="002F6DB7">
        <w:rPr>
          <w:rFonts w:ascii="Sylfaen" w:hAnsi="Sylfaen"/>
          <w:color w:val="000000"/>
          <w:sz w:val="22"/>
          <w:szCs w:val="22"/>
        </w:rPr>
        <w:t xml:space="preserve"> </w:t>
      </w:r>
      <w:r w:rsidRPr="002F6DB7">
        <w:rPr>
          <w:rFonts w:ascii="Sylfaen" w:hAnsi="Sylfaen" w:cs="Sylfaen"/>
          <w:color w:val="000000"/>
          <w:sz w:val="22"/>
          <w:szCs w:val="22"/>
        </w:rPr>
        <w:t>բանկերի</w:t>
      </w:r>
      <w:r w:rsidRPr="002F6DB7">
        <w:rPr>
          <w:rFonts w:ascii="Sylfaen" w:hAnsi="Sylfaen"/>
          <w:color w:val="000000"/>
          <w:sz w:val="22"/>
          <w:szCs w:val="22"/>
        </w:rPr>
        <w:t xml:space="preserve"> </w:t>
      </w:r>
      <w:r w:rsidRPr="002F6DB7">
        <w:rPr>
          <w:rFonts w:ascii="Sylfaen" w:hAnsi="Sylfaen" w:cs="Sylfaen"/>
          <w:color w:val="000000"/>
          <w:sz w:val="22"/>
          <w:szCs w:val="22"/>
        </w:rPr>
        <w:t>մասնաճյուղերի</w:t>
      </w:r>
      <w:r w:rsidRPr="002F6DB7">
        <w:rPr>
          <w:rFonts w:ascii="Sylfaen" w:hAnsi="Sylfaen"/>
          <w:color w:val="000000"/>
          <w:sz w:val="22"/>
          <w:szCs w:val="22"/>
        </w:rPr>
        <w:t xml:space="preserve"> </w:t>
      </w:r>
      <w:r w:rsidRPr="002F6DB7">
        <w:rPr>
          <w:rFonts w:ascii="Sylfaen" w:hAnsi="Sylfaen" w:cs="Sylfaen"/>
          <w:color w:val="000000"/>
          <w:sz w:val="22"/>
          <w:szCs w:val="22"/>
        </w:rPr>
        <w:t>առկայությունը</w:t>
      </w:r>
      <w:r w:rsidRPr="002F6DB7">
        <w:rPr>
          <w:rFonts w:ascii="Sylfaen" w:hAnsi="Sylfaen"/>
          <w:color w:val="000000"/>
          <w:sz w:val="22"/>
          <w:szCs w:val="22"/>
        </w:rPr>
        <w:t xml:space="preserve"> </w:t>
      </w:r>
      <w:r w:rsidRPr="002F6DB7">
        <w:rPr>
          <w:rFonts w:ascii="Sylfaen" w:hAnsi="Sylfaen" w:cs="Sylfaen"/>
          <w:color w:val="000000"/>
          <w:sz w:val="22"/>
          <w:szCs w:val="22"/>
        </w:rPr>
        <w:t>հաստատում</w:t>
      </w:r>
      <w:r w:rsidRPr="002F6DB7">
        <w:rPr>
          <w:rFonts w:ascii="Sylfaen" w:hAnsi="Sylfaen"/>
          <w:color w:val="000000"/>
          <w:sz w:val="22"/>
          <w:szCs w:val="22"/>
        </w:rPr>
        <w:t xml:space="preserve"> </w:t>
      </w:r>
      <w:r w:rsidRPr="002F6DB7">
        <w:rPr>
          <w:rFonts w:ascii="Sylfaen" w:hAnsi="Sylfaen" w:cs="Sylfaen"/>
          <w:color w:val="000000"/>
          <w:sz w:val="22"/>
          <w:szCs w:val="22"/>
        </w:rPr>
        <w:t>է</w:t>
      </w:r>
      <w:r w:rsidRPr="002F6DB7">
        <w:rPr>
          <w:rFonts w:ascii="Sylfaen" w:hAnsi="Sylfaen"/>
          <w:color w:val="000000"/>
          <w:sz w:val="22"/>
          <w:szCs w:val="22"/>
        </w:rPr>
        <w:t xml:space="preserve"> </w:t>
      </w:r>
      <w:r w:rsidRPr="002F6DB7">
        <w:rPr>
          <w:rFonts w:ascii="Sylfaen" w:hAnsi="Sylfaen" w:cs="Sylfaen"/>
          <w:color w:val="000000"/>
          <w:sz w:val="22"/>
          <w:szCs w:val="22"/>
        </w:rPr>
        <w:t>ֆինանսական</w:t>
      </w:r>
      <w:r w:rsidRPr="002F6DB7">
        <w:rPr>
          <w:rFonts w:ascii="Sylfaen" w:hAnsi="Sylfaen"/>
          <w:color w:val="000000"/>
          <w:sz w:val="22"/>
          <w:szCs w:val="22"/>
        </w:rPr>
        <w:t xml:space="preserve"> </w:t>
      </w:r>
      <w:r w:rsidRPr="002F6DB7">
        <w:rPr>
          <w:rFonts w:ascii="Sylfaen" w:hAnsi="Sylfaen" w:cs="Sylfaen"/>
          <w:color w:val="000000"/>
          <w:sz w:val="22"/>
          <w:szCs w:val="22"/>
        </w:rPr>
        <w:t>ծառայությունների</w:t>
      </w:r>
      <w:r w:rsidRPr="002F6DB7">
        <w:rPr>
          <w:rFonts w:ascii="Sylfaen" w:hAnsi="Sylfaen"/>
          <w:color w:val="000000"/>
          <w:sz w:val="22"/>
          <w:szCs w:val="22"/>
        </w:rPr>
        <w:t xml:space="preserve"> </w:t>
      </w:r>
      <w:r w:rsidRPr="002F6DB7">
        <w:rPr>
          <w:rFonts w:ascii="Sylfaen" w:hAnsi="Sylfaen" w:cs="Sylfaen"/>
          <w:color w:val="000000"/>
          <w:sz w:val="22"/>
          <w:szCs w:val="22"/>
        </w:rPr>
        <w:t>հասանելիությունը</w:t>
      </w:r>
      <w:r w:rsidRPr="002F6DB7">
        <w:rPr>
          <w:rFonts w:ascii="Sylfaen" w:hAnsi="Sylfaen"/>
          <w:color w:val="000000"/>
          <w:sz w:val="22"/>
          <w:szCs w:val="22"/>
        </w:rPr>
        <w:t xml:space="preserve">, </w:t>
      </w:r>
      <w:r w:rsidRPr="002F6DB7">
        <w:rPr>
          <w:rFonts w:ascii="Sylfaen" w:hAnsi="Sylfaen" w:cs="Sylfaen"/>
          <w:color w:val="000000"/>
          <w:sz w:val="22"/>
          <w:szCs w:val="22"/>
        </w:rPr>
        <w:t>ինչը</w:t>
      </w:r>
      <w:r w:rsidRPr="002F6DB7">
        <w:rPr>
          <w:rFonts w:ascii="Sylfaen" w:hAnsi="Sylfaen"/>
          <w:color w:val="000000"/>
          <w:sz w:val="22"/>
          <w:szCs w:val="22"/>
        </w:rPr>
        <w:t xml:space="preserve"> </w:t>
      </w:r>
      <w:r w:rsidRPr="002F6DB7">
        <w:rPr>
          <w:rFonts w:ascii="Sylfaen" w:hAnsi="Sylfaen" w:cs="Sylfaen"/>
          <w:color w:val="000000"/>
          <w:sz w:val="22"/>
          <w:szCs w:val="22"/>
        </w:rPr>
        <w:t>կարևոր</w:t>
      </w:r>
      <w:r w:rsidRPr="002F6DB7">
        <w:rPr>
          <w:rFonts w:ascii="Sylfaen" w:hAnsi="Sylfaen"/>
          <w:color w:val="000000"/>
          <w:sz w:val="22"/>
          <w:szCs w:val="22"/>
        </w:rPr>
        <w:t xml:space="preserve"> </w:t>
      </w:r>
      <w:r w:rsidRPr="002F6DB7">
        <w:rPr>
          <w:rFonts w:ascii="Sylfaen" w:hAnsi="Sylfaen" w:cs="Sylfaen"/>
          <w:color w:val="000000"/>
          <w:sz w:val="22"/>
          <w:szCs w:val="22"/>
        </w:rPr>
        <w:t>նախապայման</w:t>
      </w:r>
      <w:r w:rsidRPr="002F6DB7">
        <w:rPr>
          <w:rFonts w:ascii="Sylfaen" w:hAnsi="Sylfaen"/>
          <w:color w:val="000000"/>
          <w:sz w:val="22"/>
          <w:szCs w:val="22"/>
        </w:rPr>
        <w:t xml:space="preserve"> </w:t>
      </w:r>
      <w:r w:rsidRPr="002F6DB7">
        <w:rPr>
          <w:rFonts w:ascii="Sylfaen" w:hAnsi="Sylfaen" w:cs="Sylfaen"/>
          <w:color w:val="000000"/>
          <w:sz w:val="22"/>
          <w:szCs w:val="22"/>
        </w:rPr>
        <w:t>է</w:t>
      </w:r>
      <w:r w:rsidRPr="002F6DB7">
        <w:rPr>
          <w:rFonts w:ascii="Sylfaen" w:hAnsi="Sylfaen"/>
          <w:color w:val="000000"/>
          <w:sz w:val="22"/>
          <w:szCs w:val="22"/>
        </w:rPr>
        <w:t xml:space="preserve"> </w:t>
      </w:r>
      <w:r w:rsidRPr="002F6DB7">
        <w:rPr>
          <w:rFonts w:ascii="Sylfaen" w:hAnsi="Sylfaen" w:cs="Sylfaen"/>
          <w:color w:val="000000"/>
          <w:sz w:val="22"/>
          <w:szCs w:val="22"/>
        </w:rPr>
        <w:t>տնտեսական</w:t>
      </w:r>
      <w:r w:rsidRPr="002F6DB7">
        <w:rPr>
          <w:rFonts w:ascii="Sylfaen" w:hAnsi="Sylfaen"/>
          <w:color w:val="000000"/>
          <w:sz w:val="22"/>
          <w:szCs w:val="22"/>
        </w:rPr>
        <w:t xml:space="preserve"> </w:t>
      </w:r>
      <w:r w:rsidRPr="002F6DB7">
        <w:rPr>
          <w:rFonts w:ascii="Sylfaen" w:hAnsi="Sylfaen" w:cs="Sylfaen"/>
          <w:color w:val="000000"/>
          <w:sz w:val="22"/>
          <w:szCs w:val="22"/>
        </w:rPr>
        <w:t>գործունեության</w:t>
      </w:r>
      <w:r w:rsidRPr="002F6DB7">
        <w:rPr>
          <w:rFonts w:ascii="Sylfaen" w:hAnsi="Sylfaen"/>
          <w:color w:val="000000"/>
          <w:sz w:val="22"/>
          <w:szCs w:val="22"/>
        </w:rPr>
        <w:t xml:space="preserve"> </w:t>
      </w:r>
      <w:r w:rsidRPr="002F6DB7">
        <w:rPr>
          <w:rFonts w:ascii="Sylfaen" w:hAnsi="Sylfaen" w:cs="Sylfaen"/>
          <w:color w:val="000000"/>
          <w:sz w:val="22"/>
          <w:szCs w:val="22"/>
        </w:rPr>
        <w:t>և</w:t>
      </w:r>
      <w:r w:rsidRPr="002F6DB7">
        <w:rPr>
          <w:rFonts w:ascii="Sylfaen" w:hAnsi="Sylfaen"/>
          <w:color w:val="000000"/>
          <w:sz w:val="22"/>
          <w:szCs w:val="22"/>
        </w:rPr>
        <w:t xml:space="preserve"> </w:t>
      </w:r>
      <w:r w:rsidRPr="002F6DB7">
        <w:rPr>
          <w:rFonts w:ascii="Sylfaen" w:hAnsi="Sylfaen" w:cs="Sylfaen"/>
          <w:color w:val="000000"/>
          <w:sz w:val="22"/>
          <w:szCs w:val="22"/>
        </w:rPr>
        <w:t>ձեռներեցության</w:t>
      </w:r>
      <w:r w:rsidRPr="002F6DB7">
        <w:rPr>
          <w:rFonts w:ascii="Sylfaen" w:hAnsi="Sylfaen"/>
          <w:color w:val="000000"/>
          <w:sz w:val="22"/>
          <w:szCs w:val="22"/>
        </w:rPr>
        <w:t xml:space="preserve"> </w:t>
      </w:r>
      <w:r w:rsidRPr="002F6DB7">
        <w:rPr>
          <w:rFonts w:ascii="Sylfaen" w:hAnsi="Sylfaen" w:cs="Sylfaen"/>
          <w:color w:val="000000"/>
          <w:sz w:val="22"/>
          <w:szCs w:val="22"/>
        </w:rPr>
        <w:t>զարգացման</w:t>
      </w:r>
      <w:r w:rsidRPr="002F6DB7">
        <w:rPr>
          <w:rFonts w:ascii="Sylfaen" w:hAnsi="Sylfaen"/>
          <w:color w:val="000000"/>
          <w:sz w:val="22"/>
          <w:szCs w:val="22"/>
        </w:rPr>
        <w:t xml:space="preserve"> </w:t>
      </w:r>
      <w:r w:rsidRPr="002F6DB7">
        <w:rPr>
          <w:rFonts w:ascii="Sylfaen" w:hAnsi="Sylfaen" w:cs="Sylfaen"/>
          <w:color w:val="000000"/>
          <w:sz w:val="22"/>
          <w:szCs w:val="22"/>
        </w:rPr>
        <w:t>համար։</w:t>
      </w:r>
      <w:r w:rsidRPr="002F6DB7">
        <w:rPr>
          <w:rFonts w:ascii="Sylfaen" w:hAnsi="Sylfaen"/>
          <w:color w:val="000000"/>
          <w:sz w:val="22"/>
          <w:szCs w:val="22"/>
        </w:rPr>
        <w:t xml:space="preserve"> </w:t>
      </w:r>
      <w:r w:rsidRPr="002F6DB7">
        <w:rPr>
          <w:rFonts w:ascii="Sylfaen" w:hAnsi="Sylfaen" w:cs="Sylfaen"/>
          <w:color w:val="000000"/>
          <w:sz w:val="22"/>
          <w:szCs w:val="22"/>
        </w:rPr>
        <w:t>Բացի</w:t>
      </w:r>
      <w:r w:rsidRPr="002F6DB7">
        <w:rPr>
          <w:rFonts w:ascii="Sylfaen" w:hAnsi="Sylfaen"/>
          <w:color w:val="000000"/>
          <w:sz w:val="22"/>
          <w:szCs w:val="22"/>
        </w:rPr>
        <w:t xml:space="preserve"> </w:t>
      </w:r>
      <w:r w:rsidRPr="002F6DB7">
        <w:rPr>
          <w:rFonts w:ascii="Sylfaen" w:hAnsi="Sylfaen" w:cs="Sylfaen"/>
          <w:color w:val="000000"/>
          <w:sz w:val="22"/>
          <w:szCs w:val="22"/>
        </w:rPr>
        <w:t>այդ</w:t>
      </w:r>
      <w:r w:rsidRPr="002F6DB7">
        <w:rPr>
          <w:rFonts w:ascii="Sylfaen" w:hAnsi="Sylfaen"/>
          <w:color w:val="000000"/>
          <w:sz w:val="22"/>
          <w:szCs w:val="22"/>
        </w:rPr>
        <w:t xml:space="preserve">, </w:t>
      </w:r>
      <w:r w:rsidRPr="002F6DB7">
        <w:rPr>
          <w:rFonts w:ascii="Sylfaen" w:hAnsi="Sylfaen" w:cs="Sylfaen"/>
          <w:color w:val="000000"/>
          <w:sz w:val="22"/>
          <w:szCs w:val="22"/>
        </w:rPr>
        <w:t>համայնքի</w:t>
      </w:r>
      <w:r w:rsidRPr="002F6DB7">
        <w:rPr>
          <w:rFonts w:ascii="Sylfaen" w:hAnsi="Sylfaen"/>
          <w:color w:val="000000"/>
          <w:sz w:val="22"/>
          <w:szCs w:val="22"/>
        </w:rPr>
        <w:t xml:space="preserve"> </w:t>
      </w:r>
      <w:r w:rsidRPr="002F6DB7">
        <w:rPr>
          <w:rFonts w:ascii="Sylfaen" w:hAnsi="Sylfaen" w:cs="Sylfaen"/>
          <w:color w:val="000000"/>
          <w:sz w:val="22"/>
          <w:szCs w:val="22"/>
        </w:rPr>
        <w:t>ներսում</w:t>
      </w:r>
      <w:r w:rsidRPr="002F6DB7">
        <w:rPr>
          <w:rFonts w:ascii="Sylfaen" w:hAnsi="Sylfaen"/>
          <w:color w:val="000000"/>
          <w:sz w:val="22"/>
          <w:szCs w:val="22"/>
        </w:rPr>
        <w:t xml:space="preserve"> </w:t>
      </w:r>
      <w:r w:rsidRPr="002F6DB7">
        <w:rPr>
          <w:rFonts w:ascii="Sylfaen" w:hAnsi="Sylfaen" w:cs="Sylfaen"/>
          <w:color w:val="000000"/>
          <w:sz w:val="22"/>
          <w:szCs w:val="22"/>
        </w:rPr>
        <w:t>գործող</w:t>
      </w:r>
      <w:r w:rsidRPr="002F6DB7">
        <w:rPr>
          <w:rFonts w:ascii="Sylfaen" w:hAnsi="Sylfaen"/>
          <w:color w:val="000000"/>
          <w:sz w:val="22"/>
          <w:szCs w:val="22"/>
        </w:rPr>
        <w:t xml:space="preserve"> </w:t>
      </w:r>
      <w:r w:rsidRPr="002F6DB7">
        <w:rPr>
          <w:rFonts w:ascii="Sylfaen" w:hAnsi="Sylfaen" w:cs="Sylfaen"/>
          <w:color w:val="000000"/>
          <w:sz w:val="22"/>
          <w:szCs w:val="22"/>
        </w:rPr>
        <w:t>հանրային</w:t>
      </w:r>
      <w:r w:rsidRPr="002F6DB7">
        <w:rPr>
          <w:rFonts w:ascii="Sylfaen" w:hAnsi="Sylfaen"/>
          <w:color w:val="000000"/>
          <w:sz w:val="22"/>
          <w:szCs w:val="22"/>
        </w:rPr>
        <w:t xml:space="preserve"> </w:t>
      </w:r>
      <w:r w:rsidRPr="002F6DB7">
        <w:rPr>
          <w:rFonts w:ascii="Sylfaen" w:hAnsi="Sylfaen" w:cs="Sylfaen"/>
          <w:color w:val="000000"/>
          <w:sz w:val="22"/>
          <w:szCs w:val="22"/>
        </w:rPr>
        <w:t>տրանսպորտի</w:t>
      </w:r>
      <w:r w:rsidRPr="002F6DB7">
        <w:rPr>
          <w:rFonts w:ascii="Sylfaen" w:hAnsi="Sylfaen"/>
          <w:color w:val="000000"/>
          <w:sz w:val="22"/>
          <w:szCs w:val="22"/>
        </w:rPr>
        <w:t xml:space="preserve"> </w:t>
      </w:r>
      <w:r w:rsidRPr="002F6DB7">
        <w:rPr>
          <w:rFonts w:ascii="Sylfaen" w:hAnsi="Sylfaen" w:cs="Sylfaen"/>
          <w:color w:val="000000"/>
          <w:sz w:val="22"/>
          <w:szCs w:val="22"/>
        </w:rPr>
        <w:t>առկայությունը</w:t>
      </w:r>
      <w:r w:rsidRPr="002F6DB7">
        <w:rPr>
          <w:rFonts w:ascii="Sylfaen" w:hAnsi="Sylfaen"/>
          <w:color w:val="000000"/>
          <w:sz w:val="22"/>
          <w:szCs w:val="22"/>
        </w:rPr>
        <w:t xml:space="preserve"> </w:t>
      </w:r>
      <w:r w:rsidRPr="002F6DB7">
        <w:rPr>
          <w:rFonts w:ascii="Sylfaen" w:hAnsi="Sylfaen" w:cs="Sylfaen"/>
          <w:color w:val="000000"/>
          <w:sz w:val="22"/>
          <w:szCs w:val="22"/>
        </w:rPr>
        <w:t>նպաստում</w:t>
      </w:r>
      <w:r w:rsidRPr="002F6DB7">
        <w:rPr>
          <w:rFonts w:ascii="Sylfaen" w:hAnsi="Sylfaen"/>
          <w:color w:val="000000"/>
          <w:sz w:val="22"/>
          <w:szCs w:val="22"/>
        </w:rPr>
        <w:t xml:space="preserve"> </w:t>
      </w:r>
      <w:r w:rsidRPr="002F6DB7">
        <w:rPr>
          <w:rFonts w:ascii="Sylfaen" w:hAnsi="Sylfaen" w:cs="Sylfaen"/>
          <w:color w:val="000000"/>
          <w:sz w:val="22"/>
          <w:szCs w:val="22"/>
        </w:rPr>
        <w:t>է</w:t>
      </w:r>
      <w:r w:rsidRPr="002F6DB7">
        <w:rPr>
          <w:rFonts w:ascii="Sylfaen" w:hAnsi="Sylfaen"/>
          <w:color w:val="000000"/>
          <w:sz w:val="22"/>
          <w:szCs w:val="22"/>
        </w:rPr>
        <w:t xml:space="preserve"> </w:t>
      </w:r>
      <w:r w:rsidRPr="002F6DB7">
        <w:rPr>
          <w:rFonts w:ascii="Sylfaen" w:hAnsi="Sylfaen" w:cs="Sylfaen"/>
          <w:color w:val="000000"/>
          <w:sz w:val="22"/>
          <w:szCs w:val="22"/>
        </w:rPr>
        <w:t>տեղաշարժի</w:t>
      </w:r>
      <w:r w:rsidRPr="002F6DB7">
        <w:rPr>
          <w:rFonts w:ascii="Sylfaen" w:hAnsi="Sylfaen"/>
          <w:color w:val="000000"/>
          <w:sz w:val="22"/>
          <w:szCs w:val="22"/>
        </w:rPr>
        <w:t xml:space="preserve"> </w:t>
      </w:r>
      <w:r w:rsidRPr="002F6DB7">
        <w:rPr>
          <w:rFonts w:ascii="Sylfaen" w:hAnsi="Sylfaen" w:cs="Sylfaen"/>
          <w:color w:val="000000"/>
          <w:sz w:val="22"/>
          <w:szCs w:val="22"/>
        </w:rPr>
        <w:t>ապահովմանը</w:t>
      </w:r>
      <w:r w:rsidRPr="002F6DB7">
        <w:rPr>
          <w:rFonts w:ascii="Sylfaen" w:hAnsi="Sylfaen"/>
          <w:color w:val="000000"/>
          <w:sz w:val="22"/>
          <w:szCs w:val="22"/>
        </w:rPr>
        <w:t xml:space="preserve"> </w:t>
      </w:r>
      <w:r w:rsidRPr="002F6DB7">
        <w:rPr>
          <w:rFonts w:ascii="Sylfaen" w:hAnsi="Sylfaen" w:cs="Sylfaen"/>
          <w:color w:val="000000"/>
          <w:sz w:val="22"/>
          <w:szCs w:val="22"/>
        </w:rPr>
        <w:t>և</w:t>
      </w:r>
      <w:r w:rsidRPr="002F6DB7">
        <w:rPr>
          <w:rFonts w:ascii="Sylfaen" w:hAnsi="Sylfaen"/>
          <w:color w:val="000000"/>
          <w:sz w:val="22"/>
          <w:szCs w:val="22"/>
        </w:rPr>
        <w:t xml:space="preserve"> </w:t>
      </w:r>
      <w:r w:rsidRPr="002F6DB7">
        <w:rPr>
          <w:rFonts w:ascii="Sylfaen" w:hAnsi="Sylfaen" w:cs="Sylfaen"/>
          <w:color w:val="000000"/>
          <w:sz w:val="22"/>
          <w:szCs w:val="22"/>
        </w:rPr>
        <w:t>կրթության</w:t>
      </w:r>
      <w:r w:rsidRPr="002F6DB7">
        <w:rPr>
          <w:rFonts w:ascii="Sylfaen" w:hAnsi="Sylfaen"/>
          <w:color w:val="000000"/>
          <w:sz w:val="22"/>
          <w:szCs w:val="22"/>
        </w:rPr>
        <w:t xml:space="preserve">, </w:t>
      </w:r>
      <w:r w:rsidRPr="002F6DB7">
        <w:rPr>
          <w:rFonts w:ascii="Sylfaen" w:hAnsi="Sylfaen" w:cs="Sylfaen"/>
          <w:color w:val="000000"/>
          <w:sz w:val="22"/>
          <w:szCs w:val="22"/>
        </w:rPr>
        <w:t>առողջապահության</w:t>
      </w:r>
      <w:r w:rsidRPr="002F6DB7">
        <w:rPr>
          <w:rFonts w:ascii="Sylfaen" w:hAnsi="Sylfaen"/>
          <w:color w:val="000000"/>
          <w:sz w:val="22"/>
          <w:szCs w:val="22"/>
        </w:rPr>
        <w:t xml:space="preserve"> </w:t>
      </w:r>
      <w:r w:rsidRPr="002F6DB7">
        <w:rPr>
          <w:rFonts w:ascii="Sylfaen" w:hAnsi="Sylfaen" w:cs="Sylfaen"/>
          <w:color w:val="000000"/>
          <w:sz w:val="22"/>
          <w:szCs w:val="22"/>
        </w:rPr>
        <w:t>ու</w:t>
      </w:r>
      <w:r w:rsidRPr="002F6DB7">
        <w:rPr>
          <w:rFonts w:ascii="Sylfaen" w:hAnsi="Sylfaen"/>
          <w:color w:val="000000"/>
          <w:sz w:val="22"/>
          <w:szCs w:val="22"/>
        </w:rPr>
        <w:t xml:space="preserve"> </w:t>
      </w:r>
      <w:r w:rsidRPr="002F6DB7">
        <w:rPr>
          <w:rFonts w:ascii="Sylfaen" w:hAnsi="Sylfaen" w:cs="Sylfaen"/>
          <w:color w:val="000000"/>
          <w:sz w:val="22"/>
          <w:szCs w:val="22"/>
        </w:rPr>
        <w:t>շուկաների</w:t>
      </w:r>
      <w:r w:rsidRPr="002F6DB7">
        <w:rPr>
          <w:rFonts w:ascii="Sylfaen" w:hAnsi="Sylfaen"/>
          <w:color w:val="000000"/>
          <w:sz w:val="22"/>
          <w:szCs w:val="22"/>
        </w:rPr>
        <w:t xml:space="preserve"> </w:t>
      </w:r>
      <w:r w:rsidRPr="002F6DB7">
        <w:rPr>
          <w:rFonts w:ascii="Sylfaen" w:hAnsi="Sylfaen" w:cs="Sylfaen"/>
          <w:color w:val="000000"/>
          <w:sz w:val="22"/>
          <w:szCs w:val="22"/>
        </w:rPr>
        <w:t>հասանելիությանը։</w:t>
      </w:r>
    </w:p>
    <w:p w14:paraId="4F6F133F" w14:textId="77777777" w:rsidR="00AA1871" w:rsidRPr="002F6DB7" w:rsidRDefault="00AA1871" w:rsidP="000B5C35">
      <w:pPr>
        <w:pStyle w:val="a3"/>
        <w:spacing w:before="0" w:beforeAutospacing="0" w:after="0" w:afterAutospacing="0"/>
        <w:jc w:val="both"/>
        <w:rPr>
          <w:rFonts w:ascii="Sylfaen" w:hAnsi="Sylfaen"/>
          <w:sz w:val="22"/>
          <w:szCs w:val="22"/>
        </w:rPr>
      </w:pPr>
    </w:p>
    <w:p w14:paraId="2980F3B6" w14:textId="0814987E" w:rsidR="00CB002F" w:rsidRPr="002F6DB7" w:rsidRDefault="006934A3" w:rsidP="005C4FC2">
      <w:pPr>
        <w:pStyle w:val="2"/>
        <w:rPr>
          <w:rFonts w:ascii="Sylfaen" w:hAnsi="Sylfaen" w:cs="Sylfaen"/>
          <w:color w:val="002060"/>
          <w:sz w:val="22"/>
          <w:szCs w:val="22"/>
        </w:rPr>
      </w:pPr>
      <w:bookmarkStart w:id="25" w:name="_Toc222742326"/>
      <w:r w:rsidRPr="002F6DB7">
        <w:rPr>
          <w:rFonts w:ascii="Sylfaen" w:hAnsi="Sylfaen" w:cs="Sylfaen"/>
          <w:color w:val="002060"/>
          <w:sz w:val="22"/>
          <w:szCs w:val="22"/>
        </w:rPr>
        <w:t>2</w:t>
      </w:r>
      <w:r w:rsidRPr="002F6DB7">
        <w:rPr>
          <w:rFonts w:ascii="Times New Roman" w:hAnsi="Times New Roman" w:cs="Times New Roman"/>
          <w:color w:val="002060"/>
          <w:sz w:val="22"/>
          <w:szCs w:val="22"/>
        </w:rPr>
        <w:t>․</w:t>
      </w:r>
      <w:r w:rsidRPr="002F6DB7">
        <w:rPr>
          <w:rFonts w:ascii="Sylfaen" w:hAnsi="Sylfaen" w:cs="Sylfaen"/>
          <w:color w:val="002060"/>
          <w:sz w:val="22"/>
          <w:szCs w:val="22"/>
        </w:rPr>
        <w:t>8</w:t>
      </w:r>
      <w:r w:rsidRPr="002F6DB7">
        <w:rPr>
          <w:rFonts w:ascii="Times New Roman" w:hAnsi="Times New Roman" w:cs="Times New Roman"/>
          <w:color w:val="002060"/>
          <w:sz w:val="22"/>
          <w:szCs w:val="22"/>
        </w:rPr>
        <w:t>․</w:t>
      </w:r>
      <w:r w:rsidRPr="002F6DB7">
        <w:rPr>
          <w:rFonts w:ascii="Sylfaen" w:hAnsi="Sylfaen" w:cs="Sylfaen"/>
          <w:color w:val="002060"/>
          <w:sz w:val="22"/>
          <w:szCs w:val="22"/>
        </w:rPr>
        <w:t xml:space="preserve"> </w:t>
      </w:r>
      <w:r w:rsidR="00CB002F" w:rsidRPr="002F6DB7">
        <w:rPr>
          <w:rFonts w:ascii="Sylfaen" w:hAnsi="Sylfaen" w:cs="Sylfaen"/>
          <w:color w:val="002060"/>
          <w:sz w:val="22"/>
          <w:szCs w:val="22"/>
        </w:rPr>
        <w:t>Տեղական ինքնակառավարման մարմինը</w:t>
      </w:r>
      <w:bookmarkEnd w:id="25"/>
    </w:p>
    <w:p w14:paraId="7D1C0A8D" w14:textId="77777777" w:rsidR="001F282E" w:rsidRPr="002F6DB7" w:rsidRDefault="001F282E" w:rsidP="001F282E">
      <w:pPr>
        <w:pStyle w:val="a3"/>
        <w:spacing w:before="0" w:beforeAutospacing="0" w:after="0" w:afterAutospacing="0"/>
        <w:ind w:firstLine="720"/>
        <w:contextualSpacing/>
        <w:jc w:val="both"/>
        <w:rPr>
          <w:rFonts w:ascii="Sylfaen" w:hAnsi="Sylfaen"/>
          <w:color w:val="000000"/>
          <w:sz w:val="22"/>
          <w:szCs w:val="22"/>
        </w:rPr>
      </w:pPr>
      <w:r w:rsidRPr="002F6DB7">
        <w:rPr>
          <w:rFonts w:ascii="Sylfaen" w:hAnsi="Sylfaen"/>
          <w:color w:val="000000"/>
          <w:sz w:val="22"/>
          <w:szCs w:val="22"/>
        </w:rPr>
        <w:t xml:space="preserve">2025 </w:t>
      </w:r>
      <w:r w:rsidRPr="002F6DB7">
        <w:rPr>
          <w:rFonts w:ascii="Sylfaen" w:hAnsi="Sylfaen" w:cs="Sylfaen"/>
          <w:color w:val="000000"/>
          <w:sz w:val="22"/>
          <w:szCs w:val="22"/>
        </w:rPr>
        <w:t>թվականի</w:t>
      </w:r>
      <w:r w:rsidRPr="002F6DB7">
        <w:rPr>
          <w:rFonts w:ascii="Sylfaen" w:hAnsi="Sylfaen"/>
          <w:color w:val="000000"/>
          <w:sz w:val="22"/>
          <w:szCs w:val="22"/>
        </w:rPr>
        <w:t xml:space="preserve"> </w:t>
      </w:r>
      <w:r w:rsidRPr="002F6DB7">
        <w:rPr>
          <w:rFonts w:ascii="Sylfaen" w:hAnsi="Sylfaen" w:cs="Sylfaen"/>
          <w:color w:val="000000"/>
          <w:sz w:val="22"/>
          <w:szCs w:val="22"/>
        </w:rPr>
        <w:t>ընթացքում</w:t>
      </w:r>
      <w:r w:rsidRPr="002F6DB7">
        <w:rPr>
          <w:rFonts w:ascii="Sylfaen" w:hAnsi="Sylfaen"/>
          <w:color w:val="000000"/>
          <w:sz w:val="22"/>
          <w:szCs w:val="22"/>
        </w:rPr>
        <w:t xml:space="preserve"> </w:t>
      </w:r>
      <w:r w:rsidRPr="002F6DB7">
        <w:rPr>
          <w:rFonts w:ascii="Sylfaen" w:hAnsi="Sylfaen" w:cs="Sylfaen"/>
          <w:color w:val="000000"/>
          <w:sz w:val="22"/>
          <w:szCs w:val="22"/>
        </w:rPr>
        <w:t>համայնքի</w:t>
      </w:r>
      <w:r w:rsidRPr="002F6DB7">
        <w:rPr>
          <w:rFonts w:ascii="Sylfaen" w:hAnsi="Sylfaen"/>
          <w:color w:val="000000"/>
          <w:sz w:val="22"/>
          <w:szCs w:val="22"/>
        </w:rPr>
        <w:t xml:space="preserve"> </w:t>
      </w:r>
      <w:r w:rsidRPr="002F6DB7">
        <w:rPr>
          <w:rFonts w:ascii="Sylfaen" w:hAnsi="Sylfaen" w:cs="Sylfaen"/>
          <w:color w:val="000000"/>
          <w:sz w:val="22"/>
          <w:szCs w:val="22"/>
        </w:rPr>
        <w:t>փաստացի</w:t>
      </w:r>
      <w:r w:rsidRPr="002F6DB7">
        <w:rPr>
          <w:rFonts w:ascii="Sylfaen" w:hAnsi="Sylfaen"/>
          <w:color w:val="000000"/>
          <w:sz w:val="22"/>
          <w:szCs w:val="22"/>
        </w:rPr>
        <w:t xml:space="preserve"> </w:t>
      </w:r>
      <w:r w:rsidRPr="002F6DB7">
        <w:rPr>
          <w:rFonts w:ascii="Sylfaen" w:hAnsi="Sylfaen" w:cs="Sylfaen"/>
          <w:color w:val="000000"/>
          <w:sz w:val="22"/>
          <w:szCs w:val="22"/>
        </w:rPr>
        <w:t>բյուջետային</w:t>
      </w:r>
      <w:r w:rsidRPr="002F6DB7">
        <w:rPr>
          <w:rFonts w:ascii="Sylfaen" w:hAnsi="Sylfaen"/>
          <w:color w:val="000000"/>
          <w:sz w:val="22"/>
          <w:szCs w:val="22"/>
        </w:rPr>
        <w:t xml:space="preserve"> </w:t>
      </w:r>
      <w:r w:rsidRPr="002F6DB7">
        <w:rPr>
          <w:rFonts w:ascii="Sylfaen" w:hAnsi="Sylfaen" w:cs="Sylfaen"/>
          <w:color w:val="000000"/>
          <w:sz w:val="22"/>
          <w:szCs w:val="22"/>
        </w:rPr>
        <w:t>եկամուտները</w:t>
      </w:r>
      <w:r w:rsidRPr="002F6DB7">
        <w:rPr>
          <w:rFonts w:ascii="Sylfaen" w:hAnsi="Sylfaen"/>
          <w:color w:val="000000"/>
          <w:sz w:val="22"/>
          <w:szCs w:val="22"/>
        </w:rPr>
        <w:t xml:space="preserve"> </w:t>
      </w:r>
      <w:r w:rsidRPr="002F6DB7">
        <w:rPr>
          <w:rFonts w:ascii="Sylfaen" w:hAnsi="Sylfaen" w:cs="Sylfaen"/>
          <w:color w:val="000000"/>
          <w:sz w:val="22"/>
          <w:szCs w:val="22"/>
        </w:rPr>
        <w:t>գերազանցել</w:t>
      </w:r>
      <w:r w:rsidRPr="002F6DB7">
        <w:rPr>
          <w:rFonts w:ascii="Sylfaen" w:hAnsi="Sylfaen"/>
          <w:color w:val="000000"/>
          <w:sz w:val="22"/>
          <w:szCs w:val="22"/>
        </w:rPr>
        <w:t xml:space="preserve"> </w:t>
      </w:r>
      <w:r w:rsidRPr="002F6DB7">
        <w:rPr>
          <w:rFonts w:ascii="Sylfaen" w:hAnsi="Sylfaen" w:cs="Sylfaen"/>
          <w:color w:val="000000"/>
          <w:sz w:val="22"/>
          <w:szCs w:val="22"/>
        </w:rPr>
        <w:t>են</w:t>
      </w:r>
      <w:r w:rsidRPr="002F6DB7">
        <w:rPr>
          <w:rFonts w:ascii="Sylfaen" w:hAnsi="Sylfaen"/>
          <w:color w:val="000000"/>
          <w:sz w:val="22"/>
          <w:szCs w:val="22"/>
        </w:rPr>
        <w:t xml:space="preserve"> </w:t>
      </w:r>
      <w:r w:rsidRPr="002F6DB7">
        <w:rPr>
          <w:rFonts w:ascii="Sylfaen" w:hAnsi="Sylfaen" w:cs="Sylfaen"/>
          <w:color w:val="000000"/>
          <w:sz w:val="22"/>
          <w:szCs w:val="22"/>
        </w:rPr>
        <w:t>պլանավորված</w:t>
      </w:r>
      <w:r w:rsidRPr="002F6DB7">
        <w:rPr>
          <w:rFonts w:ascii="Sylfaen" w:hAnsi="Sylfaen"/>
          <w:color w:val="000000"/>
          <w:sz w:val="22"/>
          <w:szCs w:val="22"/>
        </w:rPr>
        <w:t xml:space="preserve"> </w:t>
      </w:r>
      <w:r w:rsidRPr="002F6DB7">
        <w:rPr>
          <w:rFonts w:ascii="Sylfaen" w:hAnsi="Sylfaen" w:cs="Sylfaen"/>
          <w:color w:val="000000"/>
          <w:sz w:val="22"/>
          <w:szCs w:val="22"/>
        </w:rPr>
        <w:t>ցուցանիշը</w:t>
      </w:r>
      <w:r w:rsidRPr="002F6DB7">
        <w:rPr>
          <w:rFonts w:ascii="Sylfaen" w:hAnsi="Sylfaen"/>
          <w:color w:val="000000"/>
          <w:sz w:val="22"/>
          <w:szCs w:val="22"/>
        </w:rPr>
        <w:t xml:space="preserve"> </w:t>
      </w:r>
      <w:r w:rsidRPr="002F6DB7">
        <w:rPr>
          <w:rFonts w:ascii="Sylfaen" w:hAnsi="Sylfaen" w:cs="Sylfaen"/>
          <w:color w:val="000000"/>
          <w:sz w:val="22"/>
          <w:szCs w:val="22"/>
        </w:rPr>
        <w:t>մոտ</w:t>
      </w:r>
      <w:r w:rsidRPr="002F6DB7">
        <w:rPr>
          <w:rFonts w:ascii="Sylfaen" w:hAnsi="Sylfaen"/>
          <w:color w:val="000000"/>
          <w:sz w:val="22"/>
          <w:szCs w:val="22"/>
        </w:rPr>
        <w:t xml:space="preserve"> 69 </w:t>
      </w:r>
      <w:r w:rsidRPr="002F6DB7">
        <w:rPr>
          <w:rFonts w:ascii="Sylfaen" w:hAnsi="Sylfaen" w:cs="Sylfaen"/>
          <w:color w:val="000000"/>
          <w:sz w:val="22"/>
          <w:szCs w:val="22"/>
        </w:rPr>
        <w:t>մլն</w:t>
      </w:r>
      <w:r w:rsidRPr="002F6DB7">
        <w:rPr>
          <w:rFonts w:ascii="Sylfaen" w:hAnsi="Sylfaen"/>
          <w:color w:val="000000"/>
          <w:sz w:val="22"/>
          <w:szCs w:val="22"/>
        </w:rPr>
        <w:t xml:space="preserve"> </w:t>
      </w:r>
      <w:r w:rsidRPr="002F6DB7">
        <w:rPr>
          <w:rFonts w:ascii="Sylfaen" w:hAnsi="Sylfaen" w:cs="Sylfaen"/>
          <w:color w:val="000000"/>
          <w:sz w:val="22"/>
          <w:szCs w:val="22"/>
        </w:rPr>
        <w:t>դրամով՝</w:t>
      </w:r>
      <w:r w:rsidRPr="002F6DB7">
        <w:rPr>
          <w:rFonts w:ascii="Sylfaen" w:hAnsi="Sylfaen"/>
          <w:color w:val="000000"/>
          <w:sz w:val="22"/>
          <w:szCs w:val="22"/>
        </w:rPr>
        <w:t xml:space="preserve"> </w:t>
      </w:r>
      <w:r w:rsidRPr="002F6DB7">
        <w:rPr>
          <w:rFonts w:ascii="Sylfaen" w:hAnsi="Sylfaen" w:cs="Sylfaen"/>
          <w:color w:val="000000"/>
          <w:sz w:val="22"/>
          <w:szCs w:val="22"/>
        </w:rPr>
        <w:t>կազմելով</w:t>
      </w:r>
      <w:r w:rsidRPr="002F6DB7">
        <w:rPr>
          <w:rFonts w:ascii="Sylfaen" w:hAnsi="Sylfaen"/>
          <w:color w:val="000000"/>
          <w:sz w:val="22"/>
          <w:szCs w:val="22"/>
        </w:rPr>
        <w:t xml:space="preserve"> 2,54 </w:t>
      </w:r>
      <w:r w:rsidRPr="002F6DB7">
        <w:rPr>
          <w:rFonts w:ascii="Sylfaen" w:hAnsi="Sylfaen" w:cs="Sylfaen"/>
          <w:color w:val="000000"/>
          <w:sz w:val="22"/>
          <w:szCs w:val="22"/>
        </w:rPr>
        <w:t>մլրդ</w:t>
      </w:r>
      <w:r w:rsidRPr="002F6DB7">
        <w:rPr>
          <w:rFonts w:ascii="Sylfaen" w:hAnsi="Sylfaen"/>
          <w:color w:val="000000"/>
          <w:sz w:val="22"/>
          <w:szCs w:val="22"/>
        </w:rPr>
        <w:t xml:space="preserve"> </w:t>
      </w:r>
      <w:r w:rsidRPr="002F6DB7">
        <w:rPr>
          <w:rFonts w:ascii="Sylfaen" w:hAnsi="Sylfaen" w:cs="Sylfaen"/>
          <w:color w:val="000000"/>
          <w:sz w:val="22"/>
          <w:szCs w:val="22"/>
        </w:rPr>
        <w:t>դրամ՝</w:t>
      </w:r>
      <w:r w:rsidRPr="002F6DB7">
        <w:rPr>
          <w:rFonts w:ascii="Sylfaen" w:hAnsi="Sylfaen"/>
          <w:color w:val="000000"/>
          <w:sz w:val="22"/>
          <w:szCs w:val="22"/>
        </w:rPr>
        <w:t xml:space="preserve"> </w:t>
      </w:r>
      <w:r w:rsidRPr="002F6DB7">
        <w:rPr>
          <w:rFonts w:ascii="Sylfaen" w:hAnsi="Sylfaen" w:cs="Sylfaen"/>
          <w:color w:val="000000"/>
          <w:sz w:val="22"/>
          <w:szCs w:val="22"/>
        </w:rPr>
        <w:t>ի</w:t>
      </w:r>
      <w:r w:rsidRPr="002F6DB7">
        <w:rPr>
          <w:rFonts w:ascii="Sylfaen" w:hAnsi="Sylfaen"/>
          <w:color w:val="000000"/>
          <w:sz w:val="22"/>
          <w:szCs w:val="22"/>
        </w:rPr>
        <w:t xml:space="preserve"> </w:t>
      </w:r>
      <w:r w:rsidRPr="002F6DB7">
        <w:rPr>
          <w:rFonts w:ascii="Sylfaen" w:hAnsi="Sylfaen" w:cs="Sylfaen"/>
          <w:color w:val="000000"/>
          <w:sz w:val="22"/>
          <w:szCs w:val="22"/>
        </w:rPr>
        <w:t>սկզբանե</w:t>
      </w:r>
      <w:r w:rsidRPr="002F6DB7">
        <w:rPr>
          <w:rFonts w:ascii="Sylfaen" w:hAnsi="Sylfaen"/>
          <w:color w:val="000000"/>
          <w:sz w:val="22"/>
          <w:szCs w:val="22"/>
        </w:rPr>
        <w:t xml:space="preserve"> </w:t>
      </w:r>
      <w:r w:rsidRPr="002F6DB7">
        <w:rPr>
          <w:rFonts w:ascii="Sylfaen" w:hAnsi="Sylfaen" w:cs="Sylfaen"/>
          <w:color w:val="000000"/>
          <w:sz w:val="22"/>
          <w:szCs w:val="22"/>
        </w:rPr>
        <w:t>հաստատված</w:t>
      </w:r>
      <w:r w:rsidRPr="002F6DB7">
        <w:rPr>
          <w:rFonts w:ascii="Sylfaen" w:hAnsi="Sylfaen"/>
          <w:color w:val="000000"/>
          <w:sz w:val="22"/>
          <w:szCs w:val="22"/>
        </w:rPr>
        <w:t xml:space="preserve"> 2,47 </w:t>
      </w:r>
      <w:r w:rsidRPr="002F6DB7">
        <w:rPr>
          <w:rFonts w:ascii="Sylfaen" w:hAnsi="Sylfaen" w:cs="Sylfaen"/>
          <w:color w:val="000000"/>
          <w:sz w:val="22"/>
          <w:szCs w:val="22"/>
        </w:rPr>
        <w:t>մլրդ</w:t>
      </w:r>
      <w:r w:rsidRPr="002F6DB7">
        <w:rPr>
          <w:rFonts w:ascii="Sylfaen" w:hAnsi="Sylfaen"/>
          <w:color w:val="000000"/>
          <w:sz w:val="22"/>
          <w:szCs w:val="22"/>
        </w:rPr>
        <w:t xml:space="preserve"> </w:t>
      </w:r>
      <w:r w:rsidRPr="002F6DB7">
        <w:rPr>
          <w:rFonts w:ascii="Sylfaen" w:hAnsi="Sylfaen" w:cs="Sylfaen"/>
          <w:color w:val="000000"/>
          <w:sz w:val="22"/>
          <w:szCs w:val="22"/>
        </w:rPr>
        <w:t>դրամի</w:t>
      </w:r>
      <w:r w:rsidRPr="002F6DB7">
        <w:rPr>
          <w:rFonts w:ascii="Sylfaen" w:hAnsi="Sylfaen"/>
          <w:color w:val="000000"/>
          <w:sz w:val="22"/>
          <w:szCs w:val="22"/>
        </w:rPr>
        <w:t xml:space="preserve"> </w:t>
      </w:r>
      <w:r w:rsidRPr="002F6DB7">
        <w:rPr>
          <w:rFonts w:ascii="Sylfaen" w:hAnsi="Sylfaen" w:cs="Sylfaen"/>
          <w:color w:val="000000"/>
          <w:sz w:val="22"/>
          <w:szCs w:val="22"/>
        </w:rPr>
        <w:t>դիմաց։</w:t>
      </w:r>
      <w:r w:rsidRPr="002F6DB7">
        <w:rPr>
          <w:rFonts w:ascii="Sylfaen" w:hAnsi="Sylfaen"/>
          <w:color w:val="000000"/>
          <w:sz w:val="22"/>
          <w:szCs w:val="22"/>
        </w:rPr>
        <w:t xml:space="preserve"> </w:t>
      </w:r>
      <w:r w:rsidRPr="002F6DB7">
        <w:rPr>
          <w:rFonts w:ascii="Sylfaen" w:hAnsi="Sylfaen" w:cs="Sylfaen"/>
          <w:color w:val="000000"/>
          <w:sz w:val="22"/>
          <w:szCs w:val="22"/>
        </w:rPr>
        <w:t>Սա</w:t>
      </w:r>
      <w:r w:rsidRPr="002F6DB7">
        <w:rPr>
          <w:rFonts w:ascii="Sylfaen" w:hAnsi="Sylfaen"/>
          <w:color w:val="000000"/>
          <w:sz w:val="22"/>
          <w:szCs w:val="22"/>
        </w:rPr>
        <w:t xml:space="preserve"> </w:t>
      </w:r>
      <w:r w:rsidRPr="002F6DB7">
        <w:rPr>
          <w:rFonts w:ascii="Sylfaen" w:hAnsi="Sylfaen" w:cs="Sylfaen"/>
          <w:color w:val="000000"/>
          <w:sz w:val="22"/>
          <w:szCs w:val="22"/>
        </w:rPr>
        <w:t>վկայում</w:t>
      </w:r>
      <w:r w:rsidRPr="002F6DB7">
        <w:rPr>
          <w:rFonts w:ascii="Sylfaen" w:hAnsi="Sylfaen"/>
          <w:color w:val="000000"/>
          <w:sz w:val="22"/>
          <w:szCs w:val="22"/>
        </w:rPr>
        <w:t xml:space="preserve"> </w:t>
      </w:r>
      <w:r w:rsidRPr="002F6DB7">
        <w:rPr>
          <w:rFonts w:ascii="Sylfaen" w:hAnsi="Sylfaen" w:cs="Sylfaen"/>
          <w:color w:val="000000"/>
          <w:sz w:val="22"/>
          <w:szCs w:val="22"/>
        </w:rPr>
        <w:t>է</w:t>
      </w:r>
      <w:r w:rsidRPr="002F6DB7">
        <w:rPr>
          <w:rFonts w:ascii="Sylfaen" w:hAnsi="Sylfaen"/>
          <w:color w:val="000000"/>
          <w:sz w:val="22"/>
          <w:szCs w:val="22"/>
        </w:rPr>
        <w:t xml:space="preserve"> </w:t>
      </w:r>
      <w:r w:rsidRPr="002F6DB7">
        <w:rPr>
          <w:rFonts w:ascii="Sylfaen" w:hAnsi="Sylfaen" w:cs="Sylfaen"/>
          <w:color w:val="000000"/>
          <w:sz w:val="22"/>
          <w:szCs w:val="22"/>
        </w:rPr>
        <w:t>համեստ</w:t>
      </w:r>
      <w:r w:rsidRPr="002F6DB7">
        <w:rPr>
          <w:rFonts w:ascii="Sylfaen" w:hAnsi="Sylfaen"/>
          <w:color w:val="000000"/>
          <w:sz w:val="22"/>
          <w:szCs w:val="22"/>
        </w:rPr>
        <w:t xml:space="preserve"> </w:t>
      </w:r>
      <w:r w:rsidRPr="002F6DB7">
        <w:rPr>
          <w:rFonts w:ascii="Sylfaen" w:hAnsi="Sylfaen" w:cs="Sylfaen"/>
          <w:color w:val="000000"/>
          <w:sz w:val="22"/>
          <w:szCs w:val="22"/>
        </w:rPr>
        <w:t>բյուջետային</w:t>
      </w:r>
      <w:r w:rsidRPr="002F6DB7">
        <w:rPr>
          <w:rFonts w:ascii="Sylfaen" w:hAnsi="Sylfaen"/>
          <w:color w:val="000000"/>
          <w:sz w:val="22"/>
          <w:szCs w:val="22"/>
        </w:rPr>
        <w:t xml:space="preserve"> </w:t>
      </w:r>
      <w:r w:rsidRPr="002F6DB7">
        <w:rPr>
          <w:rFonts w:ascii="Sylfaen" w:hAnsi="Sylfaen" w:cs="Sylfaen"/>
          <w:color w:val="000000"/>
          <w:sz w:val="22"/>
          <w:szCs w:val="22"/>
        </w:rPr>
        <w:t>ավելցուկի</w:t>
      </w:r>
      <w:r w:rsidRPr="002F6DB7">
        <w:rPr>
          <w:rFonts w:ascii="Sylfaen" w:hAnsi="Sylfaen"/>
          <w:color w:val="000000"/>
          <w:sz w:val="22"/>
          <w:szCs w:val="22"/>
        </w:rPr>
        <w:t xml:space="preserve"> </w:t>
      </w:r>
      <w:r w:rsidRPr="002F6DB7">
        <w:rPr>
          <w:rFonts w:ascii="Sylfaen" w:hAnsi="Sylfaen" w:cs="Sylfaen"/>
          <w:color w:val="000000"/>
          <w:sz w:val="22"/>
          <w:szCs w:val="22"/>
        </w:rPr>
        <w:t>մասին</w:t>
      </w:r>
      <w:r w:rsidRPr="002F6DB7">
        <w:rPr>
          <w:rFonts w:ascii="Sylfaen" w:hAnsi="Sylfaen"/>
          <w:color w:val="000000"/>
          <w:sz w:val="22"/>
          <w:szCs w:val="22"/>
        </w:rPr>
        <w:t xml:space="preserve">, </w:t>
      </w:r>
      <w:r w:rsidRPr="002F6DB7">
        <w:rPr>
          <w:rFonts w:ascii="Sylfaen" w:hAnsi="Sylfaen" w:cs="Sylfaen"/>
          <w:color w:val="000000"/>
          <w:sz w:val="22"/>
          <w:szCs w:val="22"/>
        </w:rPr>
        <w:t>որը</w:t>
      </w:r>
      <w:r w:rsidRPr="002F6DB7">
        <w:rPr>
          <w:rFonts w:ascii="Sylfaen" w:hAnsi="Sylfaen"/>
          <w:color w:val="000000"/>
          <w:sz w:val="22"/>
          <w:szCs w:val="22"/>
        </w:rPr>
        <w:t xml:space="preserve"> </w:t>
      </w:r>
      <w:r w:rsidRPr="002F6DB7">
        <w:rPr>
          <w:rFonts w:ascii="Sylfaen" w:hAnsi="Sylfaen" w:cs="Sylfaen"/>
          <w:color w:val="000000"/>
          <w:sz w:val="22"/>
          <w:szCs w:val="22"/>
        </w:rPr>
        <w:t>կարող</w:t>
      </w:r>
      <w:r w:rsidRPr="002F6DB7">
        <w:rPr>
          <w:rFonts w:ascii="Sylfaen" w:hAnsi="Sylfaen"/>
          <w:color w:val="000000"/>
          <w:sz w:val="22"/>
          <w:szCs w:val="22"/>
        </w:rPr>
        <w:t xml:space="preserve"> </w:t>
      </w:r>
      <w:r w:rsidRPr="002F6DB7">
        <w:rPr>
          <w:rFonts w:ascii="Sylfaen" w:hAnsi="Sylfaen" w:cs="Sylfaen"/>
          <w:color w:val="000000"/>
          <w:sz w:val="22"/>
          <w:szCs w:val="22"/>
        </w:rPr>
        <w:t>է</w:t>
      </w:r>
      <w:r w:rsidRPr="002F6DB7">
        <w:rPr>
          <w:rFonts w:ascii="Sylfaen" w:hAnsi="Sylfaen"/>
          <w:color w:val="000000"/>
          <w:sz w:val="22"/>
          <w:szCs w:val="22"/>
        </w:rPr>
        <w:t xml:space="preserve"> </w:t>
      </w:r>
      <w:r w:rsidRPr="002F6DB7">
        <w:rPr>
          <w:rFonts w:ascii="Sylfaen" w:hAnsi="Sylfaen" w:cs="Sylfaen"/>
          <w:color w:val="000000"/>
          <w:sz w:val="22"/>
          <w:szCs w:val="22"/>
        </w:rPr>
        <w:t>լինել</w:t>
      </w:r>
      <w:r w:rsidRPr="002F6DB7">
        <w:rPr>
          <w:rFonts w:ascii="Sylfaen" w:hAnsi="Sylfaen"/>
          <w:color w:val="000000"/>
          <w:sz w:val="22"/>
          <w:szCs w:val="22"/>
        </w:rPr>
        <w:t xml:space="preserve"> </w:t>
      </w:r>
      <w:r w:rsidRPr="002F6DB7">
        <w:rPr>
          <w:rFonts w:ascii="Sylfaen" w:hAnsi="Sylfaen" w:cs="Sylfaen"/>
          <w:color w:val="000000"/>
          <w:sz w:val="22"/>
          <w:szCs w:val="22"/>
        </w:rPr>
        <w:t>արդյունավետ</w:t>
      </w:r>
      <w:r w:rsidRPr="002F6DB7">
        <w:rPr>
          <w:rFonts w:ascii="Sylfaen" w:hAnsi="Sylfaen"/>
          <w:color w:val="000000"/>
          <w:sz w:val="22"/>
          <w:szCs w:val="22"/>
        </w:rPr>
        <w:t xml:space="preserve"> </w:t>
      </w:r>
      <w:r w:rsidRPr="002F6DB7">
        <w:rPr>
          <w:rFonts w:ascii="Sylfaen" w:hAnsi="Sylfaen" w:cs="Sylfaen"/>
          <w:color w:val="000000"/>
          <w:sz w:val="22"/>
          <w:szCs w:val="22"/>
        </w:rPr>
        <w:t>ֆինանսական</w:t>
      </w:r>
      <w:r w:rsidRPr="002F6DB7">
        <w:rPr>
          <w:rFonts w:ascii="Sylfaen" w:hAnsi="Sylfaen"/>
          <w:color w:val="000000"/>
          <w:sz w:val="22"/>
          <w:szCs w:val="22"/>
        </w:rPr>
        <w:t xml:space="preserve"> </w:t>
      </w:r>
      <w:r w:rsidRPr="002F6DB7">
        <w:rPr>
          <w:rFonts w:ascii="Sylfaen" w:hAnsi="Sylfaen" w:cs="Sylfaen"/>
          <w:color w:val="000000"/>
          <w:sz w:val="22"/>
          <w:szCs w:val="22"/>
        </w:rPr>
        <w:t>կառավարման</w:t>
      </w:r>
      <w:r w:rsidRPr="002F6DB7">
        <w:rPr>
          <w:rFonts w:ascii="Sylfaen" w:hAnsi="Sylfaen"/>
          <w:color w:val="000000"/>
          <w:sz w:val="22"/>
          <w:szCs w:val="22"/>
        </w:rPr>
        <w:t xml:space="preserve"> </w:t>
      </w:r>
      <w:r w:rsidRPr="002F6DB7">
        <w:rPr>
          <w:rFonts w:ascii="Sylfaen" w:hAnsi="Sylfaen" w:cs="Sylfaen"/>
          <w:color w:val="000000"/>
          <w:sz w:val="22"/>
          <w:szCs w:val="22"/>
        </w:rPr>
        <w:t>կամ</w:t>
      </w:r>
      <w:r w:rsidRPr="002F6DB7">
        <w:rPr>
          <w:rFonts w:ascii="Sylfaen" w:hAnsi="Sylfaen"/>
          <w:color w:val="000000"/>
          <w:sz w:val="22"/>
          <w:szCs w:val="22"/>
        </w:rPr>
        <w:t xml:space="preserve"> </w:t>
      </w:r>
      <w:r w:rsidRPr="002F6DB7">
        <w:rPr>
          <w:rFonts w:ascii="Sylfaen" w:hAnsi="Sylfaen" w:cs="Sylfaen"/>
          <w:color w:val="000000"/>
          <w:sz w:val="22"/>
          <w:szCs w:val="22"/>
        </w:rPr>
        <w:t>առանձին</w:t>
      </w:r>
      <w:r w:rsidRPr="002F6DB7">
        <w:rPr>
          <w:rFonts w:ascii="Sylfaen" w:hAnsi="Sylfaen"/>
          <w:color w:val="000000"/>
          <w:sz w:val="22"/>
          <w:szCs w:val="22"/>
        </w:rPr>
        <w:t xml:space="preserve"> </w:t>
      </w:r>
      <w:r w:rsidRPr="002F6DB7">
        <w:rPr>
          <w:rFonts w:ascii="Sylfaen" w:hAnsi="Sylfaen" w:cs="Sylfaen"/>
          <w:color w:val="000000"/>
          <w:sz w:val="22"/>
          <w:szCs w:val="22"/>
        </w:rPr>
        <w:t>եկամտային</w:t>
      </w:r>
      <w:r w:rsidRPr="002F6DB7">
        <w:rPr>
          <w:rFonts w:ascii="Sylfaen" w:hAnsi="Sylfaen"/>
          <w:color w:val="000000"/>
          <w:sz w:val="22"/>
          <w:szCs w:val="22"/>
        </w:rPr>
        <w:t xml:space="preserve"> </w:t>
      </w:r>
      <w:r w:rsidRPr="002F6DB7">
        <w:rPr>
          <w:rFonts w:ascii="Sylfaen" w:hAnsi="Sylfaen" w:cs="Sylfaen"/>
          <w:color w:val="000000"/>
          <w:sz w:val="22"/>
          <w:szCs w:val="22"/>
        </w:rPr>
        <w:t>հոդվածների</w:t>
      </w:r>
      <w:r w:rsidRPr="002F6DB7">
        <w:rPr>
          <w:rFonts w:ascii="Sylfaen" w:hAnsi="Sylfaen"/>
          <w:color w:val="000000"/>
          <w:sz w:val="22"/>
          <w:szCs w:val="22"/>
        </w:rPr>
        <w:t xml:space="preserve"> </w:t>
      </w:r>
      <w:r w:rsidRPr="002F6DB7">
        <w:rPr>
          <w:rFonts w:ascii="Sylfaen" w:hAnsi="Sylfaen" w:cs="Sylfaen"/>
          <w:color w:val="000000"/>
          <w:sz w:val="22"/>
          <w:szCs w:val="22"/>
        </w:rPr>
        <w:t>գծով</w:t>
      </w:r>
      <w:r w:rsidRPr="002F6DB7">
        <w:rPr>
          <w:rFonts w:ascii="Sylfaen" w:hAnsi="Sylfaen"/>
          <w:color w:val="000000"/>
          <w:sz w:val="22"/>
          <w:szCs w:val="22"/>
        </w:rPr>
        <w:t xml:space="preserve"> </w:t>
      </w:r>
      <w:r w:rsidRPr="002F6DB7">
        <w:rPr>
          <w:rFonts w:ascii="Sylfaen" w:hAnsi="Sylfaen" w:cs="Sylfaen"/>
          <w:color w:val="000000"/>
          <w:sz w:val="22"/>
          <w:szCs w:val="22"/>
        </w:rPr>
        <w:t>սպասվածից</w:t>
      </w:r>
      <w:r w:rsidRPr="002F6DB7">
        <w:rPr>
          <w:rFonts w:ascii="Sylfaen" w:hAnsi="Sylfaen"/>
          <w:color w:val="000000"/>
          <w:sz w:val="22"/>
          <w:szCs w:val="22"/>
        </w:rPr>
        <w:t xml:space="preserve"> </w:t>
      </w:r>
      <w:r w:rsidRPr="002F6DB7">
        <w:rPr>
          <w:rFonts w:ascii="Sylfaen" w:hAnsi="Sylfaen" w:cs="Sylfaen"/>
          <w:color w:val="000000"/>
          <w:sz w:val="22"/>
          <w:szCs w:val="22"/>
        </w:rPr>
        <w:t>բարձր</w:t>
      </w:r>
      <w:r w:rsidRPr="002F6DB7">
        <w:rPr>
          <w:rFonts w:ascii="Sylfaen" w:hAnsi="Sylfaen"/>
          <w:color w:val="000000"/>
          <w:sz w:val="22"/>
          <w:szCs w:val="22"/>
        </w:rPr>
        <w:t xml:space="preserve"> </w:t>
      </w:r>
      <w:r w:rsidRPr="002F6DB7">
        <w:rPr>
          <w:rFonts w:ascii="Sylfaen" w:hAnsi="Sylfaen" w:cs="Sylfaen"/>
          <w:color w:val="000000"/>
          <w:sz w:val="22"/>
          <w:szCs w:val="22"/>
        </w:rPr>
        <w:t>հավաքագրման</w:t>
      </w:r>
      <w:r w:rsidRPr="002F6DB7">
        <w:rPr>
          <w:rFonts w:ascii="Sylfaen" w:hAnsi="Sylfaen"/>
          <w:color w:val="000000"/>
          <w:sz w:val="22"/>
          <w:szCs w:val="22"/>
        </w:rPr>
        <w:t xml:space="preserve"> </w:t>
      </w:r>
      <w:r w:rsidRPr="002F6DB7">
        <w:rPr>
          <w:rFonts w:ascii="Sylfaen" w:hAnsi="Sylfaen" w:cs="Sylfaen"/>
          <w:color w:val="000000"/>
          <w:sz w:val="22"/>
          <w:szCs w:val="22"/>
        </w:rPr>
        <w:t>արդյունք</w:t>
      </w:r>
      <w:r w:rsidRPr="002F6DB7">
        <w:rPr>
          <w:rFonts w:ascii="Sylfaen" w:hAnsi="Sylfaen"/>
          <w:color w:val="000000"/>
          <w:sz w:val="22"/>
          <w:szCs w:val="22"/>
        </w:rPr>
        <w:t>։</w:t>
      </w:r>
    </w:p>
    <w:p w14:paraId="37CDACA6" w14:textId="77777777" w:rsidR="001F282E" w:rsidRPr="002F6DB7" w:rsidRDefault="001F282E" w:rsidP="001F282E">
      <w:pPr>
        <w:pStyle w:val="a3"/>
        <w:spacing w:before="0" w:beforeAutospacing="0" w:after="0" w:afterAutospacing="0"/>
        <w:contextualSpacing/>
        <w:jc w:val="both"/>
        <w:rPr>
          <w:rFonts w:ascii="Sylfaen" w:hAnsi="Sylfaen"/>
          <w:color w:val="000000"/>
          <w:sz w:val="22"/>
          <w:szCs w:val="22"/>
        </w:rPr>
      </w:pPr>
      <w:r w:rsidRPr="002F6DB7">
        <w:rPr>
          <w:rFonts w:ascii="Sylfaen" w:hAnsi="Sylfaen"/>
          <w:color w:val="000000"/>
          <w:sz w:val="22"/>
          <w:szCs w:val="22"/>
        </w:rPr>
        <w:drawing>
          <wp:anchor distT="0" distB="0" distL="114300" distR="114300" simplePos="0" relativeHeight="251719680" behindDoc="1" locked="0" layoutInCell="1" allowOverlap="1" wp14:anchorId="4D180763" wp14:editId="7BCBD8EB">
            <wp:simplePos x="0" y="0"/>
            <wp:positionH relativeFrom="column">
              <wp:posOffset>82550</wp:posOffset>
            </wp:positionH>
            <wp:positionV relativeFrom="paragraph">
              <wp:posOffset>0</wp:posOffset>
            </wp:positionV>
            <wp:extent cx="3768725" cy="2412365"/>
            <wp:effectExtent l="0" t="0" r="3175" b="6985"/>
            <wp:wrapTight wrapText="bothSides">
              <wp:wrapPolygon edited="0">
                <wp:start x="0" y="0"/>
                <wp:lineTo x="0" y="21492"/>
                <wp:lineTo x="21509" y="21492"/>
                <wp:lineTo x="21509" y="0"/>
                <wp:lineTo x="0" y="0"/>
              </wp:wrapPolygon>
            </wp:wrapTight>
            <wp:docPr id="1228232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23272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68725" cy="2412365"/>
                    </a:xfrm>
                    <a:prstGeom prst="rect">
                      <a:avLst/>
                    </a:prstGeom>
                  </pic:spPr>
                </pic:pic>
              </a:graphicData>
            </a:graphic>
            <wp14:sizeRelH relativeFrom="margin">
              <wp14:pctWidth>0</wp14:pctWidth>
            </wp14:sizeRelH>
            <wp14:sizeRelV relativeFrom="margin">
              <wp14:pctHeight>0</wp14:pctHeight>
            </wp14:sizeRelV>
          </wp:anchor>
        </w:drawing>
      </w:r>
    </w:p>
    <w:p w14:paraId="686525A8" w14:textId="77777777" w:rsidR="001F282E" w:rsidRPr="002F6DB7" w:rsidRDefault="001F282E" w:rsidP="001F282E">
      <w:pPr>
        <w:pStyle w:val="a3"/>
        <w:spacing w:before="0" w:beforeAutospacing="0" w:after="0" w:afterAutospacing="0"/>
        <w:ind w:firstLine="720"/>
        <w:contextualSpacing/>
        <w:jc w:val="both"/>
        <w:rPr>
          <w:rFonts w:ascii="Sylfaen" w:hAnsi="Sylfaen"/>
          <w:color w:val="000000"/>
          <w:sz w:val="22"/>
          <w:szCs w:val="22"/>
        </w:rPr>
      </w:pPr>
      <w:r w:rsidRPr="002F6DB7">
        <w:rPr>
          <w:rFonts w:ascii="Sylfaen" w:hAnsi="Sylfaen"/>
          <w:color w:val="000000"/>
          <w:sz w:val="22"/>
          <w:szCs w:val="22"/>
        </w:rPr>
        <w:t>Հատկապես նշանակալի է հողի հարկի գծով մուտքերի գերազանցումը՝ պլանավորված 9 մլն դրամի փոխարեն կազմելով ավելի քան 33 մլն դրամ, ինչը կարող է վկայել հարկային կարգապահության բարելավման, կադաստրային գնահատումների թարմացման կամ հողօգտագործման տնտեսական ակտիվության աճի մասին։ Այլ գույքի հարկերից և գույքի վարձակալությունից ստացված եկամուտները նույնպես գերազանցել են սպասված ցուցանիշները՝ դրական ազդեցություն ունենալով համայնքի տեղական բյուջեի վրա։</w:t>
      </w:r>
    </w:p>
    <w:p w14:paraId="0B629792" w14:textId="40BB4479" w:rsidR="001F282E" w:rsidRPr="002F6DB7" w:rsidRDefault="001F282E" w:rsidP="001F282E">
      <w:pPr>
        <w:spacing w:after="0" w:line="240" w:lineRule="auto"/>
        <w:contextualSpacing/>
        <w:jc w:val="center"/>
        <w:rPr>
          <w:rFonts w:ascii="Sylfaen" w:hAnsi="Sylfaen"/>
          <w:b/>
          <w:bCs/>
          <w:sz w:val="20"/>
          <w:szCs w:val="20"/>
        </w:rPr>
      </w:pPr>
    </w:p>
    <w:p w14:paraId="7CAFA7EC" w14:textId="3945BB87" w:rsidR="003678CD" w:rsidRPr="002E027F" w:rsidRDefault="003678CD" w:rsidP="003678CD">
      <w:pPr>
        <w:pStyle w:val="af8"/>
        <w:keepNext/>
        <w:rPr>
          <w:rFonts w:ascii="Sylfaen" w:hAnsi="Sylfaen"/>
        </w:rPr>
      </w:pPr>
      <w:bookmarkStart w:id="26" w:name="_Toc222742374"/>
      <w:r w:rsidRPr="002E027F">
        <w:rPr>
          <w:rFonts w:ascii="Sylfaen" w:hAnsi="Sylfaen"/>
        </w:rPr>
        <w:t xml:space="preserve">Աղյուսակ </w:t>
      </w:r>
      <w:r w:rsidR="00C161C9" w:rsidRPr="002E027F">
        <w:rPr>
          <w:rFonts w:ascii="Sylfaen" w:hAnsi="Sylfaen"/>
        </w:rPr>
        <w:fldChar w:fldCharType="begin"/>
      </w:r>
      <w:r w:rsidR="00C161C9" w:rsidRPr="002E027F">
        <w:rPr>
          <w:rFonts w:ascii="Sylfaen" w:hAnsi="Sylfaen"/>
        </w:rPr>
        <w:instrText xml:space="preserve"> SEQ Աղյուսակ \* ARABIC </w:instrText>
      </w:r>
      <w:r w:rsidR="00C161C9" w:rsidRPr="002E027F">
        <w:rPr>
          <w:rFonts w:ascii="Sylfaen" w:hAnsi="Sylfaen"/>
        </w:rPr>
        <w:fldChar w:fldCharType="separate"/>
      </w:r>
      <w:r w:rsidR="001E4E09" w:rsidRPr="002E027F">
        <w:rPr>
          <w:rFonts w:ascii="Sylfaen" w:hAnsi="Sylfaen"/>
        </w:rPr>
        <w:t>8</w:t>
      </w:r>
      <w:r w:rsidR="00C161C9" w:rsidRPr="002E027F">
        <w:rPr>
          <w:rFonts w:ascii="Sylfaen" w:hAnsi="Sylfaen"/>
        </w:rPr>
        <w:fldChar w:fldCharType="end"/>
      </w:r>
      <w:r w:rsidRPr="002E027F">
        <w:rPr>
          <w:rFonts w:ascii="Times New Roman" w:hAnsi="Times New Roman" w:cs="Times New Roman"/>
        </w:rPr>
        <w:t>․</w:t>
      </w:r>
      <w:r w:rsidRPr="002E027F">
        <w:rPr>
          <w:rFonts w:ascii="Sylfaen" w:hAnsi="Sylfaen"/>
        </w:rPr>
        <w:t xml:space="preserve"> Համայնքային բյուջեի եկամուտները. պլանավորված և փաստացի (հազ. դրամ, 2025 թ.)</w:t>
      </w:r>
      <w:bookmarkEnd w:id="26"/>
    </w:p>
    <w:tbl>
      <w:tblPr>
        <w:tblStyle w:val="af7"/>
        <w:tblW w:w="0" w:type="auto"/>
        <w:tblLook w:val="04A0" w:firstRow="1" w:lastRow="0" w:firstColumn="1" w:lastColumn="0" w:noHBand="0" w:noVBand="1"/>
      </w:tblPr>
      <w:tblGrid>
        <w:gridCol w:w="4623"/>
        <w:gridCol w:w="2243"/>
        <w:gridCol w:w="2273"/>
      </w:tblGrid>
      <w:tr w:rsidR="001F282E" w:rsidRPr="002E027F" w14:paraId="5116C1EA" w14:textId="77777777" w:rsidTr="003678CD">
        <w:tc>
          <w:tcPr>
            <w:tcW w:w="0" w:type="auto"/>
            <w:shd w:val="clear" w:color="auto" w:fill="E7E6E6" w:themeFill="background2"/>
            <w:vAlign w:val="center"/>
            <w:hideMark/>
          </w:tcPr>
          <w:p w14:paraId="605D60FA" w14:textId="77777777" w:rsidR="001F282E" w:rsidRPr="002E027F" w:rsidRDefault="001F282E" w:rsidP="001B2F92">
            <w:pPr>
              <w:contextualSpacing/>
              <w:jc w:val="center"/>
              <w:rPr>
                <w:rFonts w:ascii="Sylfaen" w:hAnsi="Sylfaen"/>
                <w:b/>
                <w:bCs/>
              </w:rPr>
            </w:pPr>
            <w:r w:rsidRPr="002E027F">
              <w:rPr>
                <w:rFonts w:ascii="Sylfaen" w:eastAsia="Times New Roman" w:hAnsi="Sylfaen" w:cs="Sylfaen"/>
                <w:b/>
                <w:bCs/>
                <w:color w:val="000000"/>
              </w:rPr>
              <w:t>Եկամտի</w:t>
            </w:r>
            <w:r w:rsidRPr="002E027F">
              <w:rPr>
                <w:rFonts w:ascii="Sylfaen" w:eastAsia="Times New Roman" w:hAnsi="Sylfaen" w:cs="Times New Roman"/>
                <w:b/>
                <w:bCs/>
                <w:color w:val="000000"/>
              </w:rPr>
              <w:t xml:space="preserve"> </w:t>
            </w:r>
            <w:r w:rsidRPr="002E027F">
              <w:rPr>
                <w:rFonts w:ascii="Sylfaen" w:eastAsia="Times New Roman" w:hAnsi="Sylfaen" w:cs="Sylfaen"/>
                <w:b/>
                <w:bCs/>
                <w:color w:val="000000"/>
              </w:rPr>
              <w:t>աղբյու</w:t>
            </w:r>
            <w:r w:rsidRPr="002E027F">
              <w:rPr>
                <w:rFonts w:ascii="Sylfaen" w:eastAsia="Times New Roman" w:hAnsi="Sylfaen" w:cs="Times New Roman"/>
                <w:b/>
                <w:bCs/>
                <w:color w:val="000000"/>
              </w:rPr>
              <w:t>ր</w:t>
            </w:r>
          </w:p>
        </w:tc>
        <w:tc>
          <w:tcPr>
            <w:tcW w:w="0" w:type="auto"/>
            <w:shd w:val="clear" w:color="auto" w:fill="E7E6E6" w:themeFill="background2"/>
            <w:vAlign w:val="center"/>
            <w:hideMark/>
          </w:tcPr>
          <w:p w14:paraId="795E45B6" w14:textId="77777777" w:rsidR="001F282E" w:rsidRPr="002E027F" w:rsidRDefault="001F282E" w:rsidP="001B2F92">
            <w:pPr>
              <w:contextualSpacing/>
              <w:jc w:val="center"/>
              <w:rPr>
                <w:rFonts w:ascii="Sylfaen" w:hAnsi="Sylfaen"/>
                <w:b/>
                <w:bCs/>
              </w:rPr>
            </w:pPr>
            <w:r w:rsidRPr="002E027F">
              <w:rPr>
                <w:rFonts w:ascii="Sylfaen" w:eastAsia="Times New Roman" w:hAnsi="Sylfaen" w:cs="Times New Roman"/>
                <w:b/>
                <w:bCs/>
                <w:color w:val="000000"/>
              </w:rPr>
              <w:t>Հաստատված բյուջե</w:t>
            </w:r>
          </w:p>
        </w:tc>
        <w:tc>
          <w:tcPr>
            <w:tcW w:w="0" w:type="auto"/>
            <w:shd w:val="clear" w:color="auto" w:fill="E7E6E6" w:themeFill="background2"/>
            <w:vAlign w:val="center"/>
            <w:hideMark/>
          </w:tcPr>
          <w:p w14:paraId="30A550BA" w14:textId="77777777" w:rsidR="001F282E" w:rsidRPr="002E027F" w:rsidRDefault="001F282E" w:rsidP="001B2F92">
            <w:pPr>
              <w:contextualSpacing/>
              <w:jc w:val="center"/>
              <w:rPr>
                <w:rFonts w:ascii="Sylfaen" w:hAnsi="Sylfaen"/>
                <w:b/>
                <w:bCs/>
              </w:rPr>
            </w:pPr>
            <w:r w:rsidRPr="002E027F">
              <w:rPr>
                <w:rFonts w:ascii="Sylfaen" w:eastAsia="Times New Roman" w:hAnsi="Sylfaen" w:cs="Times New Roman"/>
                <w:b/>
                <w:bCs/>
                <w:color w:val="000000"/>
              </w:rPr>
              <w:t>Փաստացի եկամուտ</w:t>
            </w:r>
          </w:p>
        </w:tc>
      </w:tr>
      <w:tr w:rsidR="001F282E" w:rsidRPr="002E027F" w14:paraId="21C6BB65" w14:textId="77777777" w:rsidTr="001B2F92">
        <w:tc>
          <w:tcPr>
            <w:tcW w:w="0" w:type="auto"/>
            <w:vAlign w:val="center"/>
          </w:tcPr>
          <w:p w14:paraId="711A1FBF" w14:textId="77777777" w:rsidR="001F282E" w:rsidRPr="002E027F" w:rsidRDefault="001F282E" w:rsidP="001B2F92">
            <w:pPr>
              <w:contextualSpacing/>
              <w:rPr>
                <w:rFonts w:ascii="Sylfaen" w:hAnsi="Sylfaen"/>
              </w:rPr>
            </w:pPr>
            <w:r w:rsidRPr="002E027F">
              <w:rPr>
                <w:rFonts w:ascii="Sylfaen" w:eastAsia="Times New Roman" w:hAnsi="Sylfaen" w:cs="Times New Roman"/>
                <w:color w:val="000000"/>
              </w:rPr>
              <w:t>Շինությունների և կառույցների գույքահարկ</w:t>
            </w:r>
          </w:p>
        </w:tc>
        <w:tc>
          <w:tcPr>
            <w:tcW w:w="0" w:type="auto"/>
            <w:hideMark/>
          </w:tcPr>
          <w:p w14:paraId="1240D841" w14:textId="77777777" w:rsidR="001F282E" w:rsidRPr="002E027F" w:rsidRDefault="001F282E" w:rsidP="001B2F92">
            <w:pPr>
              <w:contextualSpacing/>
              <w:jc w:val="center"/>
              <w:rPr>
                <w:rFonts w:ascii="Sylfaen" w:hAnsi="Sylfaen"/>
              </w:rPr>
            </w:pPr>
            <w:r w:rsidRPr="002E027F">
              <w:rPr>
                <w:rFonts w:ascii="Sylfaen" w:hAnsi="Sylfaen"/>
              </w:rPr>
              <w:t>1,000.0</w:t>
            </w:r>
          </w:p>
        </w:tc>
        <w:tc>
          <w:tcPr>
            <w:tcW w:w="0" w:type="auto"/>
            <w:hideMark/>
          </w:tcPr>
          <w:p w14:paraId="5CB4DE73" w14:textId="77777777" w:rsidR="001F282E" w:rsidRPr="002E027F" w:rsidRDefault="001F282E" w:rsidP="001B2F92">
            <w:pPr>
              <w:contextualSpacing/>
              <w:jc w:val="center"/>
              <w:rPr>
                <w:rFonts w:ascii="Sylfaen" w:hAnsi="Sylfaen"/>
              </w:rPr>
            </w:pPr>
            <w:r w:rsidRPr="002E027F">
              <w:rPr>
                <w:rFonts w:ascii="Sylfaen" w:hAnsi="Sylfaen"/>
              </w:rPr>
              <w:t>1,284.9</w:t>
            </w:r>
          </w:p>
        </w:tc>
      </w:tr>
      <w:tr w:rsidR="001F282E" w:rsidRPr="002E027F" w14:paraId="27ED8696" w14:textId="77777777" w:rsidTr="001B2F92">
        <w:tc>
          <w:tcPr>
            <w:tcW w:w="0" w:type="auto"/>
            <w:vAlign w:val="center"/>
          </w:tcPr>
          <w:p w14:paraId="600FCE75" w14:textId="77777777" w:rsidR="001F282E" w:rsidRPr="002E027F" w:rsidRDefault="001F282E" w:rsidP="001B2F92">
            <w:pPr>
              <w:contextualSpacing/>
              <w:rPr>
                <w:rFonts w:ascii="Sylfaen" w:hAnsi="Sylfaen"/>
              </w:rPr>
            </w:pPr>
            <w:r w:rsidRPr="002E027F">
              <w:rPr>
                <w:rFonts w:ascii="Sylfaen" w:eastAsia="Times New Roman" w:hAnsi="Sylfaen" w:cs="Times New Roman"/>
                <w:color w:val="000000"/>
              </w:rPr>
              <w:t>Հողի հարկ</w:t>
            </w:r>
          </w:p>
        </w:tc>
        <w:tc>
          <w:tcPr>
            <w:tcW w:w="0" w:type="auto"/>
            <w:hideMark/>
          </w:tcPr>
          <w:p w14:paraId="59704441" w14:textId="77777777" w:rsidR="001F282E" w:rsidRPr="002E027F" w:rsidRDefault="001F282E" w:rsidP="001B2F92">
            <w:pPr>
              <w:contextualSpacing/>
              <w:jc w:val="center"/>
              <w:rPr>
                <w:rFonts w:ascii="Sylfaen" w:hAnsi="Sylfaen"/>
              </w:rPr>
            </w:pPr>
            <w:r w:rsidRPr="002E027F">
              <w:rPr>
                <w:rFonts w:ascii="Sylfaen" w:hAnsi="Sylfaen"/>
              </w:rPr>
              <w:t>9,000.0</w:t>
            </w:r>
          </w:p>
        </w:tc>
        <w:tc>
          <w:tcPr>
            <w:tcW w:w="0" w:type="auto"/>
            <w:hideMark/>
          </w:tcPr>
          <w:p w14:paraId="42F76514" w14:textId="77777777" w:rsidR="001F282E" w:rsidRPr="002E027F" w:rsidRDefault="001F282E" w:rsidP="001B2F92">
            <w:pPr>
              <w:contextualSpacing/>
              <w:jc w:val="center"/>
              <w:rPr>
                <w:rFonts w:ascii="Sylfaen" w:hAnsi="Sylfaen"/>
              </w:rPr>
            </w:pPr>
            <w:r w:rsidRPr="002E027F">
              <w:rPr>
                <w:rFonts w:ascii="Sylfaen" w:hAnsi="Sylfaen"/>
              </w:rPr>
              <w:t>33,351.2</w:t>
            </w:r>
          </w:p>
        </w:tc>
      </w:tr>
      <w:tr w:rsidR="001F282E" w:rsidRPr="002E027F" w14:paraId="6D2B6165" w14:textId="77777777" w:rsidTr="001B2F92">
        <w:tc>
          <w:tcPr>
            <w:tcW w:w="0" w:type="auto"/>
            <w:vAlign w:val="center"/>
          </w:tcPr>
          <w:p w14:paraId="5E50E58F" w14:textId="77777777" w:rsidR="001F282E" w:rsidRPr="002E027F" w:rsidRDefault="001F282E" w:rsidP="001B2F92">
            <w:pPr>
              <w:contextualSpacing/>
              <w:rPr>
                <w:rFonts w:ascii="Sylfaen" w:hAnsi="Sylfaen"/>
              </w:rPr>
            </w:pPr>
            <w:r w:rsidRPr="002E027F">
              <w:rPr>
                <w:rFonts w:ascii="Sylfaen" w:eastAsia="Times New Roman" w:hAnsi="Sylfaen" w:cs="Times New Roman"/>
                <w:color w:val="000000"/>
              </w:rPr>
              <w:t>Անշարժ գույքի հարկ</w:t>
            </w:r>
          </w:p>
        </w:tc>
        <w:tc>
          <w:tcPr>
            <w:tcW w:w="0" w:type="auto"/>
            <w:hideMark/>
          </w:tcPr>
          <w:p w14:paraId="60837A36" w14:textId="77777777" w:rsidR="001F282E" w:rsidRPr="002E027F" w:rsidRDefault="001F282E" w:rsidP="001B2F92">
            <w:pPr>
              <w:contextualSpacing/>
              <w:jc w:val="center"/>
              <w:rPr>
                <w:rFonts w:ascii="Sylfaen" w:hAnsi="Sylfaen"/>
              </w:rPr>
            </w:pPr>
            <w:r w:rsidRPr="002E027F">
              <w:rPr>
                <w:rFonts w:ascii="Sylfaen" w:hAnsi="Sylfaen"/>
              </w:rPr>
              <w:t>121,500.0</w:t>
            </w:r>
          </w:p>
        </w:tc>
        <w:tc>
          <w:tcPr>
            <w:tcW w:w="0" w:type="auto"/>
            <w:hideMark/>
          </w:tcPr>
          <w:p w14:paraId="2EF44C99" w14:textId="77777777" w:rsidR="001F282E" w:rsidRPr="002E027F" w:rsidRDefault="001F282E" w:rsidP="001B2F92">
            <w:pPr>
              <w:contextualSpacing/>
              <w:jc w:val="center"/>
              <w:rPr>
                <w:rFonts w:ascii="Sylfaen" w:hAnsi="Sylfaen"/>
              </w:rPr>
            </w:pPr>
            <w:r w:rsidRPr="002E027F">
              <w:rPr>
                <w:rFonts w:ascii="Sylfaen" w:hAnsi="Sylfaen"/>
              </w:rPr>
              <w:t>99,623.1</w:t>
            </w:r>
          </w:p>
        </w:tc>
      </w:tr>
      <w:tr w:rsidR="001F282E" w:rsidRPr="002E027F" w14:paraId="3490A0CC" w14:textId="77777777" w:rsidTr="001B2F92">
        <w:tc>
          <w:tcPr>
            <w:tcW w:w="0" w:type="auto"/>
            <w:vAlign w:val="center"/>
          </w:tcPr>
          <w:p w14:paraId="34445B66" w14:textId="77777777" w:rsidR="001F282E" w:rsidRPr="002E027F" w:rsidRDefault="001F282E" w:rsidP="001B2F92">
            <w:pPr>
              <w:contextualSpacing/>
              <w:rPr>
                <w:rFonts w:ascii="Sylfaen" w:hAnsi="Sylfaen"/>
              </w:rPr>
            </w:pPr>
            <w:r w:rsidRPr="002E027F">
              <w:rPr>
                <w:rFonts w:ascii="Sylfaen" w:eastAsia="Times New Roman" w:hAnsi="Sylfaen" w:cs="Times New Roman"/>
                <w:color w:val="000000"/>
              </w:rPr>
              <w:t>Այլ գույքահարկ</w:t>
            </w:r>
          </w:p>
        </w:tc>
        <w:tc>
          <w:tcPr>
            <w:tcW w:w="0" w:type="auto"/>
            <w:hideMark/>
          </w:tcPr>
          <w:p w14:paraId="3D732DB3" w14:textId="77777777" w:rsidR="001F282E" w:rsidRPr="002E027F" w:rsidRDefault="001F282E" w:rsidP="001B2F92">
            <w:pPr>
              <w:contextualSpacing/>
              <w:jc w:val="center"/>
              <w:rPr>
                <w:rFonts w:ascii="Sylfaen" w:hAnsi="Sylfaen"/>
              </w:rPr>
            </w:pPr>
            <w:r w:rsidRPr="002E027F">
              <w:rPr>
                <w:rFonts w:ascii="Sylfaen" w:hAnsi="Sylfaen"/>
              </w:rPr>
              <w:t>205,000.0</w:t>
            </w:r>
          </w:p>
        </w:tc>
        <w:tc>
          <w:tcPr>
            <w:tcW w:w="0" w:type="auto"/>
            <w:hideMark/>
          </w:tcPr>
          <w:p w14:paraId="06ACF71C" w14:textId="77777777" w:rsidR="001F282E" w:rsidRPr="002E027F" w:rsidRDefault="001F282E" w:rsidP="001B2F92">
            <w:pPr>
              <w:contextualSpacing/>
              <w:jc w:val="center"/>
              <w:rPr>
                <w:rFonts w:ascii="Sylfaen" w:hAnsi="Sylfaen"/>
              </w:rPr>
            </w:pPr>
            <w:r w:rsidRPr="002E027F">
              <w:rPr>
                <w:rFonts w:ascii="Sylfaen" w:hAnsi="Sylfaen"/>
              </w:rPr>
              <w:t>211,789.7</w:t>
            </w:r>
          </w:p>
        </w:tc>
      </w:tr>
      <w:tr w:rsidR="001F282E" w:rsidRPr="002E027F" w14:paraId="400BEEF6" w14:textId="77777777" w:rsidTr="001B2F92">
        <w:tc>
          <w:tcPr>
            <w:tcW w:w="0" w:type="auto"/>
            <w:vAlign w:val="center"/>
          </w:tcPr>
          <w:p w14:paraId="2B7591B8" w14:textId="77777777" w:rsidR="001F282E" w:rsidRPr="002E027F" w:rsidRDefault="001F282E" w:rsidP="001B2F92">
            <w:pPr>
              <w:contextualSpacing/>
              <w:rPr>
                <w:rFonts w:ascii="Sylfaen" w:hAnsi="Sylfaen"/>
              </w:rPr>
            </w:pPr>
            <w:r w:rsidRPr="002E027F">
              <w:rPr>
                <w:rFonts w:ascii="Sylfaen" w:eastAsia="Times New Roman" w:hAnsi="Sylfaen" w:cs="Times New Roman"/>
                <w:color w:val="000000"/>
              </w:rPr>
              <w:t>Տեղական տուրքեր</w:t>
            </w:r>
          </w:p>
        </w:tc>
        <w:tc>
          <w:tcPr>
            <w:tcW w:w="0" w:type="auto"/>
            <w:hideMark/>
          </w:tcPr>
          <w:p w14:paraId="586410FD" w14:textId="77777777" w:rsidR="001F282E" w:rsidRPr="002E027F" w:rsidRDefault="001F282E" w:rsidP="001B2F92">
            <w:pPr>
              <w:contextualSpacing/>
              <w:jc w:val="center"/>
              <w:rPr>
                <w:rFonts w:ascii="Sylfaen" w:hAnsi="Sylfaen"/>
              </w:rPr>
            </w:pPr>
            <w:r w:rsidRPr="002E027F">
              <w:rPr>
                <w:rFonts w:ascii="Sylfaen" w:hAnsi="Sylfaen"/>
              </w:rPr>
              <w:t>12,300.0</w:t>
            </w:r>
          </w:p>
        </w:tc>
        <w:tc>
          <w:tcPr>
            <w:tcW w:w="0" w:type="auto"/>
            <w:hideMark/>
          </w:tcPr>
          <w:p w14:paraId="11ECAF40" w14:textId="77777777" w:rsidR="001F282E" w:rsidRPr="002E027F" w:rsidRDefault="001F282E" w:rsidP="001B2F92">
            <w:pPr>
              <w:contextualSpacing/>
              <w:jc w:val="center"/>
              <w:rPr>
                <w:rFonts w:ascii="Sylfaen" w:hAnsi="Sylfaen"/>
              </w:rPr>
            </w:pPr>
            <w:r w:rsidRPr="002E027F">
              <w:rPr>
                <w:rFonts w:ascii="Sylfaen" w:hAnsi="Sylfaen"/>
              </w:rPr>
              <w:t>16,648.6</w:t>
            </w:r>
          </w:p>
        </w:tc>
      </w:tr>
      <w:tr w:rsidR="001F282E" w:rsidRPr="002E027F" w14:paraId="28FBA86C" w14:textId="77777777" w:rsidTr="001B2F92">
        <w:tc>
          <w:tcPr>
            <w:tcW w:w="0" w:type="auto"/>
            <w:vAlign w:val="center"/>
          </w:tcPr>
          <w:p w14:paraId="24DB1C80" w14:textId="77777777" w:rsidR="001F282E" w:rsidRPr="002E027F" w:rsidRDefault="001F282E" w:rsidP="001B2F92">
            <w:pPr>
              <w:contextualSpacing/>
              <w:rPr>
                <w:rFonts w:ascii="Sylfaen" w:hAnsi="Sylfaen"/>
              </w:rPr>
            </w:pPr>
            <w:r w:rsidRPr="002E027F">
              <w:rPr>
                <w:rFonts w:ascii="Sylfaen" w:eastAsia="Times New Roman" w:hAnsi="Sylfaen" w:cs="Times New Roman"/>
                <w:color w:val="000000"/>
              </w:rPr>
              <w:t>Պետական տուրքեր</w:t>
            </w:r>
          </w:p>
        </w:tc>
        <w:tc>
          <w:tcPr>
            <w:tcW w:w="0" w:type="auto"/>
            <w:hideMark/>
          </w:tcPr>
          <w:p w14:paraId="04E118C5" w14:textId="77777777" w:rsidR="001F282E" w:rsidRPr="002E027F" w:rsidRDefault="001F282E" w:rsidP="001B2F92">
            <w:pPr>
              <w:contextualSpacing/>
              <w:jc w:val="center"/>
              <w:rPr>
                <w:rFonts w:ascii="Sylfaen" w:hAnsi="Sylfaen"/>
              </w:rPr>
            </w:pPr>
            <w:r w:rsidRPr="002E027F">
              <w:rPr>
                <w:rFonts w:ascii="Sylfaen" w:hAnsi="Sylfaen"/>
              </w:rPr>
              <w:t>5,000.0</w:t>
            </w:r>
          </w:p>
        </w:tc>
        <w:tc>
          <w:tcPr>
            <w:tcW w:w="0" w:type="auto"/>
            <w:hideMark/>
          </w:tcPr>
          <w:p w14:paraId="4A7FEEDE" w14:textId="77777777" w:rsidR="001F282E" w:rsidRPr="002E027F" w:rsidRDefault="001F282E" w:rsidP="001B2F92">
            <w:pPr>
              <w:contextualSpacing/>
              <w:jc w:val="center"/>
              <w:rPr>
                <w:rFonts w:ascii="Sylfaen" w:hAnsi="Sylfaen"/>
              </w:rPr>
            </w:pPr>
            <w:r w:rsidRPr="002E027F">
              <w:rPr>
                <w:rFonts w:ascii="Sylfaen" w:hAnsi="Sylfaen"/>
              </w:rPr>
              <w:t>7,450.0</w:t>
            </w:r>
          </w:p>
        </w:tc>
      </w:tr>
      <w:tr w:rsidR="001F282E" w:rsidRPr="002E027F" w14:paraId="37B69BE7" w14:textId="77777777" w:rsidTr="001B2F92">
        <w:tc>
          <w:tcPr>
            <w:tcW w:w="0" w:type="auto"/>
            <w:vAlign w:val="center"/>
          </w:tcPr>
          <w:p w14:paraId="5978EEAE" w14:textId="77777777" w:rsidR="001F282E" w:rsidRPr="002E027F" w:rsidRDefault="001F282E" w:rsidP="001B2F92">
            <w:pPr>
              <w:contextualSpacing/>
              <w:rPr>
                <w:rFonts w:ascii="Sylfaen" w:hAnsi="Sylfaen"/>
              </w:rPr>
            </w:pPr>
            <w:r w:rsidRPr="002E027F">
              <w:rPr>
                <w:rFonts w:ascii="Sylfaen" w:eastAsia="Times New Roman" w:hAnsi="Sylfaen" w:cs="Times New Roman"/>
                <w:color w:val="000000"/>
              </w:rPr>
              <w:t>Պաշտոնական դրամաշնորհներ</w:t>
            </w:r>
          </w:p>
        </w:tc>
        <w:tc>
          <w:tcPr>
            <w:tcW w:w="0" w:type="auto"/>
            <w:hideMark/>
          </w:tcPr>
          <w:p w14:paraId="0F6972F0" w14:textId="77777777" w:rsidR="001F282E" w:rsidRPr="002E027F" w:rsidRDefault="001F282E" w:rsidP="001B2F92">
            <w:pPr>
              <w:contextualSpacing/>
              <w:jc w:val="center"/>
              <w:rPr>
                <w:rFonts w:ascii="Sylfaen" w:hAnsi="Sylfaen"/>
              </w:rPr>
            </w:pPr>
            <w:r w:rsidRPr="002E027F">
              <w:rPr>
                <w:rFonts w:ascii="Sylfaen" w:hAnsi="Sylfaen"/>
              </w:rPr>
              <w:t>2,623,521.0</w:t>
            </w:r>
          </w:p>
        </w:tc>
        <w:tc>
          <w:tcPr>
            <w:tcW w:w="0" w:type="auto"/>
            <w:hideMark/>
          </w:tcPr>
          <w:p w14:paraId="5B6B1FFA" w14:textId="77777777" w:rsidR="001F282E" w:rsidRPr="002E027F" w:rsidRDefault="001F282E" w:rsidP="001B2F92">
            <w:pPr>
              <w:contextualSpacing/>
              <w:jc w:val="center"/>
              <w:rPr>
                <w:rFonts w:ascii="Sylfaen" w:hAnsi="Sylfaen"/>
              </w:rPr>
            </w:pPr>
            <w:r w:rsidRPr="002E027F">
              <w:rPr>
                <w:rFonts w:ascii="Sylfaen" w:hAnsi="Sylfaen"/>
              </w:rPr>
              <w:t>2,142,162.4</w:t>
            </w:r>
          </w:p>
        </w:tc>
      </w:tr>
      <w:tr w:rsidR="001F282E" w:rsidRPr="002E027F" w14:paraId="0C8B4522" w14:textId="77777777" w:rsidTr="001B2F92">
        <w:tc>
          <w:tcPr>
            <w:tcW w:w="0" w:type="auto"/>
            <w:vAlign w:val="center"/>
          </w:tcPr>
          <w:p w14:paraId="7387BDD6" w14:textId="77777777" w:rsidR="001F282E" w:rsidRPr="002E027F" w:rsidRDefault="001F282E" w:rsidP="001B2F92">
            <w:pPr>
              <w:contextualSpacing/>
              <w:rPr>
                <w:rFonts w:ascii="Sylfaen" w:hAnsi="Sylfaen"/>
              </w:rPr>
            </w:pPr>
            <w:r w:rsidRPr="002E027F">
              <w:rPr>
                <w:rFonts w:ascii="Sylfaen" w:eastAsia="Times New Roman" w:hAnsi="Sylfaen" w:cs="Times New Roman"/>
                <w:color w:val="000000"/>
              </w:rPr>
              <w:lastRenderedPageBreak/>
              <w:t>Գույքի վարձակալությունից եկամուտ</w:t>
            </w:r>
          </w:p>
        </w:tc>
        <w:tc>
          <w:tcPr>
            <w:tcW w:w="0" w:type="auto"/>
            <w:hideMark/>
          </w:tcPr>
          <w:p w14:paraId="398AC18A" w14:textId="77777777" w:rsidR="001F282E" w:rsidRPr="002E027F" w:rsidRDefault="001F282E" w:rsidP="001B2F92">
            <w:pPr>
              <w:contextualSpacing/>
              <w:jc w:val="center"/>
              <w:rPr>
                <w:rFonts w:ascii="Sylfaen" w:hAnsi="Sylfaen"/>
              </w:rPr>
            </w:pPr>
            <w:r w:rsidRPr="002E027F">
              <w:rPr>
                <w:rFonts w:ascii="Sylfaen" w:hAnsi="Sylfaen"/>
              </w:rPr>
              <w:t>60,840.0</w:t>
            </w:r>
          </w:p>
        </w:tc>
        <w:tc>
          <w:tcPr>
            <w:tcW w:w="0" w:type="auto"/>
            <w:hideMark/>
          </w:tcPr>
          <w:p w14:paraId="1B2F9C48" w14:textId="77777777" w:rsidR="001F282E" w:rsidRPr="002E027F" w:rsidRDefault="001F282E" w:rsidP="001B2F92">
            <w:pPr>
              <w:contextualSpacing/>
              <w:jc w:val="center"/>
              <w:rPr>
                <w:rFonts w:ascii="Sylfaen" w:hAnsi="Sylfaen"/>
              </w:rPr>
            </w:pPr>
            <w:r w:rsidRPr="002E027F">
              <w:rPr>
                <w:rFonts w:ascii="Sylfaen" w:hAnsi="Sylfaen"/>
              </w:rPr>
              <w:t>79,989.0</w:t>
            </w:r>
          </w:p>
        </w:tc>
      </w:tr>
      <w:tr w:rsidR="001F282E" w:rsidRPr="002E027F" w14:paraId="11863A61" w14:textId="77777777" w:rsidTr="001B2F92">
        <w:tc>
          <w:tcPr>
            <w:tcW w:w="0" w:type="auto"/>
            <w:vAlign w:val="center"/>
          </w:tcPr>
          <w:p w14:paraId="55E7EE0F" w14:textId="77777777" w:rsidR="001F282E" w:rsidRPr="002E027F" w:rsidRDefault="001F282E" w:rsidP="001B2F92">
            <w:pPr>
              <w:contextualSpacing/>
              <w:rPr>
                <w:rFonts w:ascii="Sylfaen" w:hAnsi="Sylfaen"/>
              </w:rPr>
            </w:pPr>
            <w:r w:rsidRPr="002E027F">
              <w:rPr>
                <w:rFonts w:ascii="Sylfaen" w:eastAsia="Times New Roman" w:hAnsi="Sylfaen" w:cs="Times New Roman"/>
                <w:color w:val="000000"/>
              </w:rPr>
              <w:t>Տեղական վճարներ</w:t>
            </w:r>
          </w:p>
        </w:tc>
        <w:tc>
          <w:tcPr>
            <w:tcW w:w="0" w:type="auto"/>
            <w:hideMark/>
          </w:tcPr>
          <w:p w14:paraId="3DA4A4F1" w14:textId="77777777" w:rsidR="001F282E" w:rsidRPr="002E027F" w:rsidRDefault="001F282E" w:rsidP="001B2F92">
            <w:pPr>
              <w:contextualSpacing/>
              <w:jc w:val="center"/>
              <w:rPr>
                <w:rFonts w:ascii="Sylfaen" w:hAnsi="Sylfaen"/>
              </w:rPr>
            </w:pPr>
            <w:r w:rsidRPr="002E027F">
              <w:rPr>
                <w:rFonts w:ascii="Sylfaen" w:hAnsi="Sylfaen"/>
              </w:rPr>
              <w:t>96,813.0</w:t>
            </w:r>
          </w:p>
        </w:tc>
        <w:tc>
          <w:tcPr>
            <w:tcW w:w="0" w:type="auto"/>
            <w:hideMark/>
          </w:tcPr>
          <w:p w14:paraId="7058962D" w14:textId="77777777" w:rsidR="001F282E" w:rsidRPr="002E027F" w:rsidRDefault="001F282E" w:rsidP="001B2F92">
            <w:pPr>
              <w:contextualSpacing/>
              <w:jc w:val="center"/>
              <w:rPr>
                <w:rFonts w:ascii="Sylfaen" w:hAnsi="Sylfaen"/>
              </w:rPr>
            </w:pPr>
            <w:r w:rsidRPr="002E027F">
              <w:rPr>
                <w:rFonts w:ascii="Sylfaen" w:hAnsi="Sylfaen"/>
              </w:rPr>
              <w:t>101,931.5</w:t>
            </w:r>
          </w:p>
        </w:tc>
      </w:tr>
      <w:tr w:rsidR="001F282E" w:rsidRPr="002E027F" w14:paraId="47C8B384" w14:textId="77777777" w:rsidTr="001B2F92">
        <w:tc>
          <w:tcPr>
            <w:tcW w:w="0" w:type="auto"/>
            <w:vAlign w:val="center"/>
          </w:tcPr>
          <w:p w14:paraId="657A62CB" w14:textId="77777777" w:rsidR="001F282E" w:rsidRPr="002E027F" w:rsidRDefault="001F282E" w:rsidP="001B2F92">
            <w:pPr>
              <w:contextualSpacing/>
              <w:rPr>
                <w:rFonts w:ascii="Sylfaen" w:hAnsi="Sylfaen"/>
              </w:rPr>
            </w:pPr>
            <w:r w:rsidRPr="002E027F">
              <w:rPr>
                <w:rFonts w:ascii="Sylfaen" w:eastAsia="Times New Roman" w:hAnsi="Sylfaen" w:cs="Times New Roman"/>
                <w:color w:val="000000"/>
              </w:rPr>
              <w:t>Տույժեր և տուգանքներ</w:t>
            </w:r>
          </w:p>
        </w:tc>
        <w:tc>
          <w:tcPr>
            <w:tcW w:w="0" w:type="auto"/>
            <w:hideMark/>
          </w:tcPr>
          <w:p w14:paraId="232CF17F" w14:textId="77777777" w:rsidR="001F282E" w:rsidRPr="002E027F" w:rsidRDefault="001F282E" w:rsidP="001B2F92">
            <w:pPr>
              <w:contextualSpacing/>
              <w:jc w:val="center"/>
              <w:rPr>
                <w:rFonts w:ascii="Sylfaen" w:hAnsi="Sylfaen"/>
              </w:rPr>
            </w:pPr>
            <w:r w:rsidRPr="002E027F">
              <w:rPr>
                <w:rFonts w:ascii="Sylfaen" w:hAnsi="Sylfaen"/>
              </w:rPr>
              <w:t>400,000.0</w:t>
            </w:r>
          </w:p>
        </w:tc>
        <w:tc>
          <w:tcPr>
            <w:tcW w:w="0" w:type="auto"/>
            <w:hideMark/>
          </w:tcPr>
          <w:p w14:paraId="0E395042" w14:textId="77777777" w:rsidR="001F282E" w:rsidRPr="002E027F" w:rsidRDefault="001F282E" w:rsidP="001B2F92">
            <w:pPr>
              <w:contextualSpacing/>
              <w:jc w:val="center"/>
              <w:rPr>
                <w:rFonts w:ascii="Sylfaen" w:hAnsi="Sylfaen"/>
              </w:rPr>
            </w:pPr>
            <w:r w:rsidRPr="002E027F">
              <w:rPr>
                <w:rFonts w:ascii="Sylfaen" w:hAnsi="Sylfaen"/>
              </w:rPr>
              <w:t>104,000.0</w:t>
            </w:r>
          </w:p>
        </w:tc>
      </w:tr>
      <w:tr w:rsidR="001F282E" w:rsidRPr="002E027F" w14:paraId="2A31E28D" w14:textId="77777777" w:rsidTr="001B2F92">
        <w:tc>
          <w:tcPr>
            <w:tcW w:w="0" w:type="auto"/>
            <w:vAlign w:val="center"/>
          </w:tcPr>
          <w:p w14:paraId="799BA9FD" w14:textId="77777777" w:rsidR="001F282E" w:rsidRPr="002E027F" w:rsidRDefault="001F282E" w:rsidP="001B2F92">
            <w:pPr>
              <w:contextualSpacing/>
              <w:rPr>
                <w:rFonts w:ascii="Sylfaen" w:hAnsi="Sylfaen"/>
              </w:rPr>
            </w:pPr>
            <w:r w:rsidRPr="002E027F">
              <w:rPr>
                <w:rFonts w:ascii="Sylfaen" w:eastAsia="Times New Roman" w:hAnsi="Sylfaen" w:cs="Times New Roman"/>
                <w:color w:val="000000"/>
              </w:rPr>
              <w:t>Այլ եկամուտներ</w:t>
            </w:r>
          </w:p>
        </w:tc>
        <w:tc>
          <w:tcPr>
            <w:tcW w:w="0" w:type="auto"/>
            <w:hideMark/>
          </w:tcPr>
          <w:p w14:paraId="63D54359" w14:textId="77777777" w:rsidR="001F282E" w:rsidRPr="002E027F" w:rsidRDefault="001F282E" w:rsidP="001B2F92">
            <w:pPr>
              <w:contextualSpacing/>
              <w:jc w:val="center"/>
              <w:rPr>
                <w:rFonts w:ascii="Sylfaen" w:hAnsi="Sylfaen"/>
              </w:rPr>
            </w:pPr>
            <w:r w:rsidRPr="002E027F">
              <w:rPr>
                <w:rFonts w:ascii="Sylfaen" w:hAnsi="Sylfaen"/>
              </w:rPr>
              <w:t>175,318.9</w:t>
            </w:r>
          </w:p>
        </w:tc>
        <w:tc>
          <w:tcPr>
            <w:tcW w:w="0" w:type="auto"/>
            <w:hideMark/>
          </w:tcPr>
          <w:p w14:paraId="078591AA" w14:textId="77777777" w:rsidR="001F282E" w:rsidRPr="002E027F" w:rsidRDefault="001F282E" w:rsidP="001B2F92">
            <w:pPr>
              <w:contextualSpacing/>
              <w:jc w:val="center"/>
              <w:rPr>
                <w:rFonts w:ascii="Sylfaen" w:hAnsi="Sylfaen"/>
              </w:rPr>
            </w:pPr>
            <w:r w:rsidRPr="002E027F">
              <w:rPr>
                <w:rFonts w:ascii="Sylfaen" w:hAnsi="Sylfaen"/>
              </w:rPr>
              <w:t>195,246.1</w:t>
            </w:r>
          </w:p>
        </w:tc>
      </w:tr>
      <w:tr w:rsidR="001F282E" w:rsidRPr="002E027F" w14:paraId="0712FFA5" w14:textId="77777777" w:rsidTr="001B2F92">
        <w:tc>
          <w:tcPr>
            <w:tcW w:w="0" w:type="auto"/>
            <w:vAlign w:val="center"/>
          </w:tcPr>
          <w:p w14:paraId="56CD131D" w14:textId="77777777" w:rsidR="001F282E" w:rsidRPr="002E027F" w:rsidRDefault="001F282E" w:rsidP="001B2F92">
            <w:pPr>
              <w:contextualSpacing/>
              <w:rPr>
                <w:rFonts w:ascii="Sylfaen" w:hAnsi="Sylfaen"/>
              </w:rPr>
            </w:pPr>
            <w:r w:rsidRPr="002E027F">
              <w:rPr>
                <w:rFonts w:ascii="Sylfaen" w:eastAsia="Times New Roman" w:hAnsi="Sylfaen" w:cs="Times New Roman"/>
                <w:b/>
                <w:bCs/>
                <w:color w:val="000000"/>
              </w:rPr>
              <w:t>Ընդամենը</w:t>
            </w:r>
          </w:p>
        </w:tc>
        <w:tc>
          <w:tcPr>
            <w:tcW w:w="0" w:type="auto"/>
            <w:hideMark/>
          </w:tcPr>
          <w:p w14:paraId="14631BDA" w14:textId="77777777" w:rsidR="001F282E" w:rsidRPr="002E027F" w:rsidRDefault="001F282E" w:rsidP="001B2F92">
            <w:pPr>
              <w:contextualSpacing/>
              <w:jc w:val="center"/>
              <w:rPr>
                <w:rFonts w:ascii="Sylfaen" w:hAnsi="Sylfaen"/>
              </w:rPr>
            </w:pPr>
            <w:r w:rsidRPr="002E027F">
              <w:rPr>
                <w:rFonts w:ascii="Sylfaen" w:hAnsi="Sylfaen"/>
                <w:b/>
                <w:bCs/>
              </w:rPr>
              <w:t>2,467,691.9</w:t>
            </w:r>
          </w:p>
        </w:tc>
        <w:tc>
          <w:tcPr>
            <w:tcW w:w="0" w:type="auto"/>
            <w:hideMark/>
          </w:tcPr>
          <w:p w14:paraId="39302548" w14:textId="77777777" w:rsidR="001F282E" w:rsidRPr="002E027F" w:rsidRDefault="001F282E" w:rsidP="001B2F92">
            <w:pPr>
              <w:contextualSpacing/>
              <w:jc w:val="center"/>
              <w:rPr>
                <w:rFonts w:ascii="Sylfaen" w:hAnsi="Sylfaen"/>
              </w:rPr>
            </w:pPr>
            <w:r w:rsidRPr="002E027F">
              <w:rPr>
                <w:rFonts w:ascii="Sylfaen" w:hAnsi="Sylfaen"/>
                <w:b/>
                <w:bCs/>
              </w:rPr>
              <w:t>2,536,027.9</w:t>
            </w:r>
          </w:p>
        </w:tc>
      </w:tr>
    </w:tbl>
    <w:p w14:paraId="7EE6112A" w14:textId="77777777" w:rsidR="001F282E" w:rsidRPr="002E027F" w:rsidRDefault="001F282E" w:rsidP="001F282E">
      <w:pPr>
        <w:pStyle w:val="a3"/>
        <w:spacing w:before="0" w:beforeAutospacing="0" w:after="0" w:afterAutospacing="0"/>
        <w:ind w:firstLine="720"/>
        <w:contextualSpacing/>
        <w:jc w:val="both"/>
        <w:rPr>
          <w:rFonts w:ascii="Sylfaen" w:hAnsi="Sylfaen" w:cs="Sylfaen"/>
          <w:color w:val="000000"/>
        </w:rPr>
      </w:pPr>
    </w:p>
    <w:p w14:paraId="5B2D6940" w14:textId="77777777" w:rsidR="001F282E" w:rsidRPr="002F6DB7" w:rsidRDefault="001F282E" w:rsidP="001F282E">
      <w:pPr>
        <w:pStyle w:val="a3"/>
        <w:spacing w:before="0" w:beforeAutospacing="0" w:after="0" w:afterAutospacing="0"/>
        <w:ind w:firstLine="720"/>
        <w:contextualSpacing/>
        <w:jc w:val="both"/>
        <w:rPr>
          <w:rFonts w:ascii="Sylfaen" w:hAnsi="Sylfaen"/>
          <w:color w:val="000000"/>
          <w:sz w:val="22"/>
          <w:szCs w:val="22"/>
        </w:rPr>
      </w:pPr>
      <w:r w:rsidRPr="002F6DB7">
        <w:rPr>
          <w:rFonts w:ascii="Sylfaen" w:hAnsi="Sylfaen" w:cs="Sylfaen"/>
          <w:color w:val="000000"/>
          <w:sz w:val="22"/>
          <w:szCs w:val="22"/>
        </w:rPr>
        <w:t>Ի</w:t>
      </w:r>
      <w:r w:rsidRPr="002F6DB7">
        <w:rPr>
          <w:rFonts w:ascii="Sylfaen" w:hAnsi="Sylfaen"/>
          <w:color w:val="000000"/>
          <w:sz w:val="22"/>
          <w:szCs w:val="22"/>
        </w:rPr>
        <w:t xml:space="preserve"> </w:t>
      </w:r>
      <w:r w:rsidRPr="002F6DB7">
        <w:rPr>
          <w:rFonts w:ascii="Sylfaen" w:hAnsi="Sylfaen" w:cs="Sylfaen"/>
          <w:color w:val="000000"/>
          <w:sz w:val="22"/>
          <w:szCs w:val="22"/>
        </w:rPr>
        <w:t>հակադրություն</w:t>
      </w:r>
      <w:r w:rsidRPr="002F6DB7">
        <w:rPr>
          <w:rFonts w:ascii="Sylfaen" w:hAnsi="Sylfaen"/>
          <w:color w:val="000000"/>
          <w:sz w:val="22"/>
          <w:szCs w:val="22"/>
        </w:rPr>
        <w:t xml:space="preserve"> </w:t>
      </w:r>
      <w:r w:rsidRPr="002F6DB7">
        <w:rPr>
          <w:rFonts w:ascii="Sylfaen" w:hAnsi="Sylfaen" w:cs="Sylfaen"/>
          <w:color w:val="000000"/>
          <w:sz w:val="22"/>
          <w:szCs w:val="22"/>
        </w:rPr>
        <w:t>դրական</w:t>
      </w:r>
      <w:r w:rsidRPr="002F6DB7">
        <w:rPr>
          <w:rFonts w:ascii="Sylfaen" w:hAnsi="Sylfaen"/>
          <w:color w:val="000000"/>
          <w:sz w:val="22"/>
          <w:szCs w:val="22"/>
        </w:rPr>
        <w:t xml:space="preserve"> </w:t>
      </w:r>
      <w:r w:rsidRPr="002F6DB7">
        <w:rPr>
          <w:rFonts w:ascii="Sylfaen" w:hAnsi="Sylfaen" w:cs="Sylfaen"/>
          <w:color w:val="000000"/>
          <w:sz w:val="22"/>
          <w:szCs w:val="22"/>
        </w:rPr>
        <w:t>միտումներին՝</w:t>
      </w:r>
      <w:r w:rsidRPr="002F6DB7">
        <w:rPr>
          <w:rFonts w:ascii="Sylfaen" w:hAnsi="Sylfaen"/>
          <w:color w:val="000000"/>
          <w:sz w:val="22"/>
          <w:szCs w:val="22"/>
        </w:rPr>
        <w:t xml:space="preserve"> </w:t>
      </w:r>
      <w:r w:rsidRPr="002F6DB7">
        <w:rPr>
          <w:rFonts w:ascii="Sylfaen" w:hAnsi="Sylfaen" w:cs="Sylfaen"/>
          <w:color w:val="000000"/>
          <w:sz w:val="22"/>
          <w:szCs w:val="22"/>
        </w:rPr>
        <w:t>անշարժ</w:t>
      </w:r>
      <w:r w:rsidRPr="002F6DB7">
        <w:rPr>
          <w:rFonts w:ascii="Sylfaen" w:hAnsi="Sylfaen"/>
          <w:color w:val="000000"/>
          <w:sz w:val="22"/>
          <w:szCs w:val="22"/>
        </w:rPr>
        <w:t xml:space="preserve"> </w:t>
      </w:r>
      <w:r w:rsidRPr="002F6DB7">
        <w:rPr>
          <w:rFonts w:ascii="Sylfaen" w:hAnsi="Sylfaen" w:cs="Sylfaen"/>
          <w:color w:val="000000"/>
          <w:sz w:val="22"/>
          <w:szCs w:val="22"/>
        </w:rPr>
        <w:t>գույքի</w:t>
      </w:r>
      <w:r w:rsidRPr="002F6DB7">
        <w:rPr>
          <w:rFonts w:ascii="Sylfaen" w:hAnsi="Sylfaen"/>
          <w:color w:val="000000"/>
          <w:sz w:val="22"/>
          <w:szCs w:val="22"/>
        </w:rPr>
        <w:t xml:space="preserve"> </w:t>
      </w:r>
      <w:r w:rsidRPr="002F6DB7">
        <w:rPr>
          <w:rFonts w:ascii="Sylfaen" w:hAnsi="Sylfaen" w:cs="Sylfaen"/>
          <w:color w:val="000000"/>
          <w:sz w:val="22"/>
          <w:szCs w:val="22"/>
        </w:rPr>
        <w:t>հարկի</w:t>
      </w:r>
      <w:r w:rsidRPr="002F6DB7">
        <w:rPr>
          <w:rFonts w:ascii="Sylfaen" w:hAnsi="Sylfaen"/>
          <w:color w:val="000000"/>
          <w:sz w:val="22"/>
          <w:szCs w:val="22"/>
        </w:rPr>
        <w:t xml:space="preserve"> </w:t>
      </w:r>
      <w:r w:rsidRPr="002F6DB7">
        <w:rPr>
          <w:rFonts w:ascii="Sylfaen" w:hAnsi="Sylfaen" w:cs="Sylfaen"/>
          <w:color w:val="000000"/>
          <w:sz w:val="22"/>
          <w:szCs w:val="22"/>
        </w:rPr>
        <w:t>հավաքագրումը</w:t>
      </w:r>
      <w:r w:rsidRPr="002F6DB7">
        <w:rPr>
          <w:rFonts w:ascii="Sylfaen" w:hAnsi="Sylfaen"/>
          <w:color w:val="000000"/>
          <w:sz w:val="22"/>
          <w:szCs w:val="22"/>
        </w:rPr>
        <w:t xml:space="preserve"> </w:t>
      </w:r>
      <w:r w:rsidRPr="002F6DB7">
        <w:rPr>
          <w:rFonts w:ascii="Sylfaen" w:hAnsi="Sylfaen" w:cs="Sylfaen"/>
          <w:color w:val="000000"/>
          <w:sz w:val="22"/>
          <w:szCs w:val="22"/>
        </w:rPr>
        <w:t>թերակատարվել</w:t>
      </w:r>
      <w:r w:rsidRPr="002F6DB7">
        <w:rPr>
          <w:rFonts w:ascii="Sylfaen" w:hAnsi="Sylfaen"/>
          <w:color w:val="000000"/>
          <w:sz w:val="22"/>
          <w:szCs w:val="22"/>
        </w:rPr>
        <w:t xml:space="preserve"> </w:t>
      </w:r>
      <w:r w:rsidRPr="002F6DB7">
        <w:rPr>
          <w:rFonts w:ascii="Sylfaen" w:hAnsi="Sylfaen" w:cs="Sylfaen"/>
          <w:color w:val="000000"/>
          <w:sz w:val="22"/>
          <w:szCs w:val="22"/>
        </w:rPr>
        <w:t>է՝</w:t>
      </w:r>
      <w:r w:rsidRPr="002F6DB7">
        <w:rPr>
          <w:rFonts w:ascii="Sylfaen" w:hAnsi="Sylfaen"/>
          <w:color w:val="000000"/>
          <w:sz w:val="22"/>
          <w:szCs w:val="22"/>
        </w:rPr>
        <w:t xml:space="preserve"> </w:t>
      </w:r>
      <w:r w:rsidRPr="002F6DB7">
        <w:rPr>
          <w:rFonts w:ascii="Sylfaen" w:hAnsi="Sylfaen" w:cs="Sylfaen"/>
          <w:color w:val="000000"/>
          <w:sz w:val="22"/>
          <w:szCs w:val="22"/>
        </w:rPr>
        <w:t>պլանավորված</w:t>
      </w:r>
      <w:r w:rsidRPr="002F6DB7">
        <w:rPr>
          <w:rFonts w:ascii="Sylfaen" w:hAnsi="Sylfaen"/>
          <w:color w:val="000000"/>
          <w:sz w:val="22"/>
          <w:szCs w:val="22"/>
        </w:rPr>
        <w:t xml:space="preserve"> 121,5 </w:t>
      </w:r>
      <w:r w:rsidRPr="002F6DB7">
        <w:rPr>
          <w:rFonts w:ascii="Sylfaen" w:hAnsi="Sylfaen" w:cs="Sylfaen"/>
          <w:color w:val="000000"/>
          <w:sz w:val="22"/>
          <w:szCs w:val="22"/>
        </w:rPr>
        <w:t>մլն</w:t>
      </w:r>
      <w:r w:rsidRPr="002F6DB7">
        <w:rPr>
          <w:rFonts w:ascii="Sylfaen" w:hAnsi="Sylfaen"/>
          <w:color w:val="000000"/>
          <w:sz w:val="22"/>
          <w:szCs w:val="22"/>
        </w:rPr>
        <w:t xml:space="preserve"> </w:t>
      </w:r>
      <w:r w:rsidRPr="002F6DB7">
        <w:rPr>
          <w:rFonts w:ascii="Sylfaen" w:hAnsi="Sylfaen" w:cs="Sylfaen"/>
          <w:color w:val="000000"/>
          <w:sz w:val="22"/>
          <w:szCs w:val="22"/>
        </w:rPr>
        <w:t>դրամի</w:t>
      </w:r>
      <w:r w:rsidRPr="002F6DB7">
        <w:rPr>
          <w:rFonts w:ascii="Sylfaen" w:hAnsi="Sylfaen"/>
          <w:color w:val="000000"/>
          <w:sz w:val="22"/>
          <w:szCs w:val="22"/>
        </w:rPr>
        <w:t xml:space="preserve"> </w:t>
      </w:r>
      <w:r w:rsidRPr="002F6DB7">
        <w:rPr>
          <w:rFonts w:ascii="Sylfaen" w:hAnsi="Sylfaen" w:cs="Sylfaen"/>
          <w:color w:val="000000"/>
          <w:sz w:val="22"/>
          <w:szCs w:val="22"/>
        </w:rPr>
        <w:t>փոխարեն</w:t>
      </w:r>
      <w:r w:rsidRPr="002F6DB7">
        <w:rPr>
          <w:rFonts w:ascii="Sylfaen" w:hAnsi="Sylfaen"/>
          <w:color w:val="000000"/>
          <w:sz w:val="22"/>
          <w:szCs w:val="22"/>
        </w:rPr>
        <w:t xml:space="preserve"> </w:t>
      </w:r>
      <w:r w:rsidRPr="002F6DB7">
        <w:rPr>
          <w:rFonts w:ascii="Sylfaen" w:hAnsi="Sylfaen" w:cs="Sylfaen"/>
          <w:color w:val="000000"/>
          <w:sz w:val="22"/>
          <w:szCs w:val="22"/>
        </w:rPr>
        <w:t>կազմելով</w:t>
      </w:r>
      <w:r w:rsidRPr="002F6DB7">
        <w:rPr>
          <w:rFonts w:ascii="Sylfaen" w:hAnsi="Sylfaen"/>
          <w:color w:val="000000"/>
          <w:sz w:val="22"/>
          <w:szCs w:val="22"/>
        </w:rPr>
        <w:t xml:space="preserve"> </w:t>
      </w:r>
      <w:r w:rsidRPr="002F6DB7">
        <w:rPr>
          <w:rFonts w:ascii="Sylfaen" w:hAnsi="Sylfaen" w:cs="Sylfaen"/>
          <w:color w:val="000000"/>
          <w:sz w:val="22"/>
          <w:szCs w:val="22"/>
        </w:rPr>
        <w:t>մոտավորապես</w:t>
      </w:r>
      <w:r w:rsidRPr="002F6DB7">
        <w:rPr>
          <w:rFonts w:ascii="Sylfaen" w:hAnsi="Sylfaen"/>
          <w:color w:val="000000"/>
          <w:sz w:val="22"/>
          <w:szCs w:val="22"/>
        </w:rPr>
        <w:t xml:space="preserve"> 99,6 </w:t>
      </w:r>
      <w:r w:rsidRPr="002F6DB7">
        <w:rPr>
          <w:rFonts w:ascii="Sylfaen" w:hAnsi="Sylfaen" w:cs="Sylfaen"/>
          <w:color w:val="000000"/>
          <w:sz w:val="22"/>
          <w:szCs w:val="22"/>
        </w:rPr>
        <w:t>մլն</w:t>
      </w:r>
      <w:r w:rsidRPr="002F6DB7">
        <w:rPr>
          <w:rFonts w:ascii="Sylfaen" w:hAnsi="Sylfaen"/>
          <w:color w:val="000000"/>
          <w:sz w:val="22"/>
          <w:szCs w:val="22"/>
        </w:rPr>
        <w:t xml:space="preserve"> </w:t>
      </w:r>
      <w:r w:rsidRPr="002F6DB7">
        <w:rPr>
          <w:rFonts w:ascii="Sylfaen" w:hAnsi="Sylfaen" w:cs="Sylfaen"/>
          <w:color w:val="000000"/>
          <w:sz w:val="22"/>
          <w:szCs w:val="22"/>
        </w:rPr>
        <w:t>դրամ։</w:t>
      </w:r>
      <w:r w:rsidRPr="002F6DB7">
        <w:rPr>
          <w:rFonts w:ascii="Sylfaen" w:hAnsi="Sylfaen"/>
          <w:color w:val="000000"/>
          <w:sz w:val="22"/>
          <w:szCs w:val="22"/>
        </w:rPr>
        <w:t xml:space="preserve"> </w:t>
      </w:r>
      <w:r w:rsidRPr="002F6DB7">
        <w:rPr>
          <w:rFonts w:ascii="Sylfaen" w:hAnsi="Sylfaen" w:cs="Sylfaen"/>
          <w:color w:val="000000"/>
          <w:sz w:val="22"/>
          <w:szCs w:val="22"/>
        </w:rPr>
        <w:t>Սա</w:t>
      </w:r>
      <w:r w:rsidRPr="002F6DB7">
        <w:rPr>
          <w:rFonts w:ascii="Sylfaen" w:hAnsi="Sylfaen"/>
          <w:color w:val="000000"/>
          <w:sz w:val="22"/>
          <w:szCs w:val="22"/>
        </w:rPr>
        <w:t xml:space="preserve"> </w:t>
      </w:r>
      <w:r w:rsidRPr="002F6DB7">
        <w:rPr>
          <w:rFonts w:ascii="Sylfaen" w:hAnsi="Sylfaen" w:cs="Sylfaen"/>
          <w:color w:val="000000"/>
          <w:sz w:val="22"/>
          <w:szCs w:val="22"/>
        </w:rPr>
        <w:t>կարող</w:t>
      </w:r>
      <w:r w:rsidRPr="002F6DB7">
        <w:rPr>
          <w:rFonts w:ascii="Sylfaen" w:hAnsi="Sylfaen"/>
          <w:color w:val="000000"/>
          <w:sz w:val="22"/>
          <w:szCs w:val="22"/>
        </w:rPr>
        <w:t xml:space="preserve"> </w:t>
      </w:r>
      <w:r w:rsidRPr="002F6DB7">
        <w:rPr>
          <w:rFonts w:ascii="Sylfaen" w:hAnsi="Sylfaen" w:cs="Sylfaen"/>
          <w:color w:val="000000"/>
          <w:sz w:val="22"/>
          <w:szCs w:val="22"/>
        </w:rPr>
        <w:t>է</w:t>
      </w:r>
      <w:r w:rsidRPr="002F6DB7">
        <w:rPr>
          <w:rFonts w:ascii="Sylfaen" w:hAnsi="Sylfaen"/>
          <w:color w:val="000000"/>
          <w:sz w:val="22"/>
          <w:szCs w:val="22"/>
        </w:rPr>
        <w:t xml:space="preserve"> </w:t>
      </w:r>
      <w:r w:rsidRPr="002F6DB7">
        <w:rPr>
          <w:rFonts w:ascii="Sylfaen" w:hAnsi="Sylfaen" w:cs="Sylfaen"/>
          <w:color w:val="000000"/>
          <w:sz w:val="22"/>
          <w:szCs w:val="22"/>
        </w:rPr>
        <w:t>վկայել</w:t>
      </w:r>
      <w:r w:rsidRPr="002F6DB7">
        <w:rPr>
          <w:rFonts w:ascii="Sylfaen" w:hAnsi="Sylfaen"/>
          <w:color w:val="000000"/>
          <w:sz w:val="22"/>
          <w:szCs w:val="22"/>
        </w:rPr>
        <w:t xml:space="preserve"> </w:t>
      </w:r>
      <w:r w:rsidRPr="002F6DB7">
        <w:rPr>
          <w:rFonts w:ascii="Sylfaen" w:hAnsi="Sylfaen" w:cs="Sylfaen"/>
          <w:color w:val="000000"/>
          <w:sz w:val="22"/>
          <w:szCs w:val="22"/>
        </w:rPr>
        <w:t>գնահատման</w:t>
      </w:r>
      <w:r w:rsidRPr="002F6DB7">
        <w:rPr>
          <w:rFonts w:ascii="Sylfaen" w:hAnsi="Sylfaen"/>
          <w:color w:val="000000"/>
          <w:sz w:val="22"/>
          <w:szCs w:val="22"/>
        </w:rPr>
        <w:t xml:space="preserve"> </w:t>
      </w:r>
      <w:r w:rsidRPr="002F6DB7">
        <w:rPr>
          <w:rFonts w:ascii="Sylfaen" w:hAnsi="Sylfaen" w:cs="Sylfaen"/>
          <w:color w:val="000000"/>
          <w:sz w:val="22"/>
          <w:szCs w:val="22"/>
        </w:rPr>
        <w:t>խնդիրների</w:t>
      </w:r>
      <w:r w:rsidRPr="002F6DB7">
        <w:rPr>
          <w:rFonts w:ascii="Sylfaen" w:hAnsi="Sylfaen"/>
          <w:color w:val="000000"/>
          <w:sz w:val="22"/>
          <w:szCs w:val="22"/>
        </w:rPr>
        <w:t xml:space="preserve">, </w:t>
      </w:r>
      <w:r w:rsidRPr="002F6DB7">
        <w:rPr>
          <w:rFonts w:ascii="Sylfaen" w:hAnsi="Sylfaen" w:cs="Sylfaen"/>
          <w:color w:val="000000"/>
          <w:sz w:val="22"/>
          <w:szCs w:val="22"/>
        </w:rPr>
        <w:t>հավաքագրման</w:t>
      </w:r>
      <w:r w:rsidRPr="002F6DB7">
        <w:rPr>
          <w:rFonts w:ascii="Sylfaen" w:hAnsi="Sylfaen"/>
          <w:color w:val="000000"/>
          <w:sz w:val="22"/>
          <w:szCs w:val="22"/>
        </w:rPr>
        <w:t xml:space="preserve"> </w:t>
      </w:r>
      <w:r w:rsidRPr="002F6DB7">
        <w:rPr>
          <w:rFonts w:ascii="Sylfaen" w:hAnsi="Sylfaen" w:cs="Sylfaen"/>
          <w:color w:val="000000"/>
          <w:sz w:val="22"/>
          <w:szCs w:val="22"/>
        </w:rPr>
        <w:t>գործընթացում</w:t>
      </w:r>
      <w:r w:rsidRPr="002F6DB7">
        <w:rPr>
          <w:rFonts w:ascii="Sylfaen" w:hAnsi="Sylfaen"/>
          <w:color w:val="000000"/>
          <w:sz w:val="22"/>
          <w:szCs w:val="22"/>
        </w:rPr>
        <w:t xml:space="preserve"> </w:t>
      </w:r>
      <w:r w:rsidRPr="002F6DB7">
        <w:rPr>
          <w:rFonts w:ascii="Sylfaen" w:hAnsi="Sylfaen" w:cs="Sylfaen"/>
          <w:color w:val="000000"/>
          <w:sz w:val="22"/>
          <w:szCs w:val="22"/>
        </w:rPr>
        <w:t>առկա</w:t>
      </w:r>
      <w:r w:rsidRPr="002F6DB7">
        <w:rPr>
          <w:rFonts w:ascii="Sylfaen" w:hAnsi="Sylfaen"/>
          <w:color w:val="000000"/>
          <w:sz w:val="22"/>
          <w:szCs w:val="22"/>
        </w:rPr>
        <w:t xml:space="preserve"> </w:t>
      </w:r>
      <w:r w:rsidRPr="002F6DB7">
        <w:rPr>
          <w:rFonts w:ascii="Sylfaen" w:hAnsi="Sylfaen" w:cs="Sylfaen"/>
          <w:color w:val="000000"/>
          <w:sz w:val="22"/>
          <w:szCs w:val="22"/>
        </w:rPr>
        <w:t>անարդյունավետության</w:t>
      </w:r>
      <w:r w:rsidRPr="002F6DB7">
        <w:rPr>
          <w:rFonts w:ascii="Sylfaen" w:hAnsi="Sylfaen"/>
          <w:color w:val="000000"/>
          <w:sz w:val="22"/>
          <w:szCs w:val="22"/>
        </w:rPr>
        <w:t xml:space="preserve"> </w:t>
      </w:r>
      <w:r w:rsidRPr="002F6DB7">
        <w:rPr>
          <w:rFonts w:ascii="Sylfaen" w:hAnsi="Sylfaen" w:cs="Sylfaen"/>
          <w:color w:val="000000"/>
          <w:sz w:val="22"/>
          <w:szCs w:val="22"/>
        </w:rPr>
        <w:t>կամ</w:t>
      </w:r>
      <w:r w:rsidRPr="002F6DB7">
        <w:rPr>
          <w:rFonts w:ascii="Sylfaen" w:hAnsi="Sylfaen"/>
          <w:color w:val="000000"/>
          <w:sz w:val="22"/>
          <w:szCs w:val="22"/>
        </w:rPr>
        <w:t xml:space="preserve"> </w:t>
      </w:r>
      <w:r w:rsidRPr="002F6DB7">
        <w:rPr>
          <w:rFonts w:ascii="Sylfaen" w:hAnsi="Sylfaen" w:cs="Sylfaen"/>
          <w:color w:val="000000"/>
          <w:sz w:val="22"/>
          <w:szCs w:val="22"/>
        </w:rPr>
        <w:t>հարկային</w:t>
      </w:r>
      <w:r w:rsidRPr="002F6DB7">
        <w:rPr>
          <w:rFonts w:ascii="Sylfaen" w:hAnsi="Sylfaen"/>
          <w:color w:val="000000"/>
          <w:sz w:val="22"/>
          <w:szCs w:val="22"/>
        </w:rPr>
        <w:t xml:space="preserve"> </w:t>
      </w:r>
      <w:r w:rsidRPr="002F6DB7">
        <w:rPr>
          <w:rFonts w:ascii="Sylfaen" w:hAnsi="Sylfaen" w:cs="Sylfaen"/>
          <w:color w:val="000000"/>
          <w:sz w:val="22"/>
          <w:szCs w:val="22"/>
        </w:rPr>
        <w:t>բազայի</w:t>
      </w:r>
      <w:r w:rsidRPr="002F6DB7">
        <w:rPr>
          <w:rFonts w:ascii="Sylfaen" w:hAnsi="Sylfaen"/>
          <w:color w:val="000000"/>
          <w:sz w:val="22"/>
          <w:szCs w:val="22"/>
        </w:rPr>
        <w:t xml:space="preserve"> </w:t>
      </w:r>
      <w:r w:rsidRPr="002F6DB7">
        <w:rPr>
          <w:rFonts w:ascii="Sylfaen" w:hAnsi="Sylfaen" w:cs="Sylfaen"/>
          <w:color w:val="000000"/>
          <w:sz w:val="22"/>
          <w:szCs w:val="22"/>
        </w:rPr>
        <w:t>սահմանափակության</w:t>
      </w:r>
      <w:r w:rsidRPr="002F6DB7">
        <w:rPr>
          <w:rFonts w:ascii="Sylfaen" w:hAnsi="Sylfaen"/>
          <w:color w:val="000000"/>
          <w:sz w:val="22"/>
          <w:szCs w:val="22"/>
        </w:rPr>
        <w:t xml:space="preserve"> </w:t>
      </w:r>
      <w:r w:rsidRPr="002F6DB7">
        <w:rPr>
          <w:rFonts w:ascii="Sylfaen" w:hAnsi="Sylfaen" w:cs="Sylfaen"/>
          <w:color w:val="000000"/>
          <w:sz w:val="22"/>
          <w:szCs w:val="22"/>
        </w:rPr>
        <w:t>մասին։</w:t>
      </w:r>
      <w:r w:rsidRPr="002F6DB7">
        <w:rPr>
          <w:rFonts w:ascii="Sylfaen" w:hAnsi="Sylfaen"/>
          <w:color w:val="000000"/>
          <w:sz w:val="22"/>
          <w:szCs w:val="22"/>
        </w:rPr>
        <w:t xml:space="preserve"> </w:t>
      </w:r>
      <w:r w:rsidRPr="002F6DB7">
        <w:rPr>
          <w:rFonts w:ascii="Sylfaen" w:hAnsi="Sylfaen" w:cs="Sylfaen"/>
          <w:color w:val="000000"/>
          <w:sz w:val="22"/>
          <w:szCs w:val="22"/>
        </w:rPr>
        <w:t>Նմանապես</w:t>
      </w:r>
      <w:r w:rsidRPr="002F6DB7">
        <w:rPr>
          <w:rFonts w:ascii="Sylfaen" w:hAnsi="Sylfaen"/>
          <w:color w:val="000000"/>
          <w:sz w:val="22"/>
          <w:szCs w:val="22"/>
        </w:rPr>
        <w:t xml:space="preserve">, </w:t>
      </w:r>
      <w:r w:rsidRPr="002F6DB7">
        <w:rPr>
          <w:rFonts w:ascii="Sylfaen" w:hAnsi="Sylfaen" w:cs="Sylfaen"/>
          <w:color w:val="000000"/>
          <w:sz w:val="22"/>
          <w:szCs w:val="22"/>
        </w:rPr>
        <w:t>տույժերի</w:t>
      </w:r>
      <w:r w:rsidRPr="002F6DB7">
        <w:rPr>
          <w:rFonts w:ascii="Sylfaen" w:hAnsi="Sylfaen"/>
          <w:color w:val="000000"/>
          <w:sz w:val="22"/>
          <w:szCs w:val="22"/>
        </w:rPr>
        <w:t xml:space="preserve"> </w:t>
      </w:r>
      <w:r w:rsidRPr="002F6DB7">
        <w:rPr>
          <w:rFonts w:ascii="Sylfaen" w:hAnsi="Sylfaen" w:cs="Sylfaen"/>
          <w:color w:val="000000"/>
          <w:sz w:val="22"/>
          <w:szCs w:val="22"/>
        </w:rPr>
        <w:t>և</w:t>
      </w:r>
      <w:r w:rsidRPr="002F6DB7">
        <w:rPr>
          <w:rFonts w:ascii="Sylfaen" w:hAnsi="Sylfaen"/>
          <w:color w:val="000000"/>
          <w:sz w:val="22"/>
          <w:szCs w:val="22"/>
        </w:rPr>
        <w:t xml:space="preserve"> </w:t>
      </w:r>
      <w:r w:rsidRPr="002F6DB7">
        <w:rPr>
          <w:rFonts w:ascii="Sylfaen" w:hAnsi="Sylfaen" w:cs="Sylfaen"/>
          <w:color w:val="000000"/>
          <w:sz w:val="22"/>
          <w:szCs w:val="22"/>
        </w:rPr>
        <w:t>տուգանքների</w:t>
      </w:r>
      <w:r w:rsidRPr="002F6DB7">
        <w:rPr>
          <w:rFonts w:ascii="Sylfaen" w:hAnsi="Sylfaen"/>
          <w:color w:val="000000"/>
          <w:sz w:val="22"/>
          <w:szCs w:val="22"/>
        </w:rPr>
        <w:t xml:space="preserve"> </w:t>
      </w:r>
      <w:r w:rsidRPr="002F6DB7">
        <w:rPr>
          <w:rFonts w:ascii="Sylfaen" w:hAnsi="Sylfaen" w:cs="Sylfaen"/>
          <w:color w:val="000000"/>
          <w:sz w:val="22"/>
          <w:szCs w:val="22"/>
        </w:rPr>
        <w:t>գծով</w:t>
      </w:r>
      <w:r w:rsidRPr="002F6DB7">
        <w:rPr>
          <w:rFonts w:ascii="Sylfaen" w:hAnsi="Sylfaen"/>
          <w:color w:val="000000"/>
          <w:sz w:val="22"/>
          <w:szCs w:val="22"/>
        </w:rPr>
        <w:t xml:space="preserve"> </w:t>
      </w:r>
      <w:r w:rsidRPr="002F6DB7">
        <w:rPr>
          <w:rFonts w:ascii="Sylfaen" w:hAnsi="Sylfaen" w:cs="Sylfaen"/>
          <w:color w:val="000000"/>
          <w:sz w:val="22"/>
          <w:szCs w:val="22"/>
        </w:rPr>
        <w:t>մուտքերը</w:t>
      </w:r>
      <w:r w:rsidRPr="002F6DB7">
        <w:rPr>
          <w:rFonts w:ascii="Sylfaen" w:hAnsi="Sylfaen"/>
          <w:color w:val="000000"/>
          <w:sz w:val="22"/>
          <w:szCs w:val="22"/>
        </w:rPr>
        <w:t xml:space="preserve"> </w:t>
      </w:r>
      <w:r w:rsidRPr="002F6DB7">
        <w:rPr>
          <w:rFonts w:ascii="Sylfaen" w:hAnsi="Sylfaen" w:cs="Sylfaen"/>
          <w:color w:val="000000"/>
          <w:sz w:val="22"/>
          <w:szCs w:val="22"/>
        </w:rPr>
        <w:t>զգալիորեն</w:t>
      </w:r>
      <w:r w:rsidRPr="002F6DB7">
        <w:rPr>
          <w:rFonts w:ascii="Sylfaen" w:hAnsi="Sylfaen"/>
          <w:color w:val="000000"/>
          <w:sz w:val="22"/>
          <w:szCs w:val="22"/>
        </w:rPr>
        <w:t xml:space="preserve"> </w:t>
      </w:r>
      <w:r w:rsidRPr="002F6DB7">
        <w:rPr>
          <w:rFonts w:ascii="Sylfaen" w:hAnsi="Sylfaen" w:cs="Sylfaen"/>
          <w:color w:val="000000"/>
          <w:sz w:val="22"/>
          <w:szCs w:val="22"/>
        </w:rPr>
        <w:t>ցածր</w:t>
      </w:r>
      <w:r w:rsidRPr="002F6DB7">
        <w:rPr>
          <w:rFonts w:ascii="Sylfaen" w:hAnsi="Sylfaen"/>
          <w:color w:val="000000"/>
          <w:sz w:val="22"/>
          <w:szCs w:val="22"/>
        </w:rPr>
        <w:t xml:space="preserve"> </w:t>
      </w:r>
      <w:r w:rsidRPr="002F6DB7">
        <w:rPr>
          <w:rFonts w:ascii="Sylfaen" w:hAnsi="Sylfaen" w:cs="Sylfaen"/>
          <w:color w:val="000000"/>
          <w:sz w:val="22"/>
          <w:szCs w:val="22"/>
        </w:rPr>
        <w:t>են</w:t>
      </w:r>
      <w:r w:rsidRPr="002F6DB7">
        <w:rPr>
          <w:rFonts w:ascii="Sylfaen" w:hAnsi="Sylfaen"/>
          <w:color w:val="000000"/>
          <w:sz w:val="22"/>
          <w:szCs w:val="22"/>
        </w:rPr>
        <w:t xml:space="preserve"> </w:t>
      </w:r>
      <w:r w:rsidRPr="002F6DB7">
        <w:rPr>
          <w:rFonts w:ascii="Sylfaen" w:hAnsi="Sylfaen" w:cs="Sylfaen"/>
          <w:color w:val="000000"/>
          <w:sz w:val="22"/>
          <w:szCs w:val="22"/>
        </w:rPr>
        <w:t>եղել</w:t>
      </w:r>
      <w:r w:rsidRPr="002F6DB7">
        <w:rPr>
          <w:rFonts w:ascii="Sylfaen" w:hAnsi="Sylfaen"/>
          <w:color w:val="000000"/>
          <w:sz w:val="22"/>
          <w:szCs w:val="22"/>
        </w:rPr>
        <w:t xml:space="preserve"> </w:t>
      </w:r>
      <w:r w:rsidRPr="002F6DB7">
        <w:rPr>
          <w:rFonts w:ascii="Sylfaen" w:hAnsi="Sylfaen" w:cs="Sylfaen"/>
          <w:color w:val="000000"/>
          <w:sz w:val="22"/>
          <w:szCs w:val="22"/>
        </w:rPr>
        <w:t>նախատեսված</w:t>
      </w:r>
      <w:r w:rsidRPr="002F6DB7">
        <w:rPr>
          <w:rFonts w:ascii="Sylfaen" w:hAnsi="Sylfaen"/>
          <w:color w:val="000000"/>
          <w:sz w:val="22"/>
          <w:szCs w:val="22"/>
        </w:rPr>
        <w:t xml:space="preserve"> 400 </w:t>
      </w:r>
      <w:r w:rsidRPr="002F6DB7">
        <w:rPr>
          <w:rFonts w:ascii="Sylfaen" w:hAnsi="Sylfaen" w:cs="Sylfaen"/>
          <w:color w:val="000000"/>
          <w:sz w:val="22"/>
          <w:szCs w:val="22"/>
        </w:rPr>
        <w:t>մլն</w:t>
      </w:r>
      <w:r w:rsidRPr="002F6DB7">
        <w:rPr>
          <w:rFonts w:ascii="Sylfaen" w:hAnsi="Sylfaen"/>
          <w:color w:val="000000"/>
          <w:sz w:val="22"/>
          <w:szCs w:val="22"/>
        </w:rPr>
        <w:t xml:space="preserve"> </w:t>
      </w:r>
      <w:r w:rsidRPr="002F6DB7">
        <w:rPr>
          <w:rFonts w:ascii="Sylfaen" w:hAnsi="Sylfaen" w:cs="Sylfaen"/>
          <w:color w:val="000000"/>
          <w:sz w:val="22"/>
          <w:szCs w:val="22"/>
        </w:rPr>
        <w:t>դրամից՝</w:t>
      </w:r>
      <w:r w:rsidRPr="002F6DB7">
        <w:rPr>
          <w:rFonts w:ascii="Sylfaen" w:hAnsi="Sylfaen"/>
          <w:color w:val="000000"/>
          <w:sz w:val="22"/>
          <w:szCs w:val="22"/>
        </w:rPr>
        <w:t xml:space="preserve"> </w:t>
      </w:r>
      <w:r w:rsidRPr="002F6DB7">
        <w:rPr>
          <w:rFonts w:ascii="Sylfaen" w:hAnsi="Sylfaen" w:cs="Sylfaen"/>
          <w:color w:val="000000"/>
          <w:sz w:val="22"/>
          <w:szCs w:val="22"/>
        </w:rPr>
        <w:t>կազմելով</w:t>
      </w:r>
      <w:r w:rsidRPr="002F6DB7">
        <w:rPr>
          <w:rFonts w:ascii="Sylfaen" w:hAnsi="Sylfaen"/>
          <w:color w:val="000000"/>
          <w:sz w:val="22"/>
          <w:szCs w:val="22"/>
        </w:rPr>
        <w:t xml:space="preserve"> </w:t>
      </w:r>
      <w:r w:rsidRPr="002F6DB7">
        <w:rPr>
          <w:rFonts w:ascii="Sylfaen" w:hAnsi="Sylfaen" w:cs="Sylfaen"/>
          <w:color w:val="000000"/>
          <w:sz w:val="22"/>
          <w:szCs w:val="22"/>
        </w:rPr>
        <w:t>ընդամենը</w:t>
      </w:r>
      <w:r w:rsidRPr="002F6DB7">
        <w:rPr>
          <w:rFonts w:ascii="Sylfaen" w:hAnsi="Sylfaen"/>
          <w:color w:val="000000"/>
          <w:sz w:val="22"/>
          <w:szCs w:val="22"/>
        </w:rPr>
        <w:t xml:space="preserve"> 104 </w:t>
      </w:r>
      <w:r w:rsidRPr="002F6DB7">
        <w:rPr>
          <w:rFonts w:ascii="Sylfaen" w:hAnsi="Sylfaen" w:cs="Sylfaen"/>
          <w:color w:val="000000"/>
          <w:sz w:val="22"/>
          <w:szCs w:val="22"/>
        </w:rPr>
        <w:t>մլն</w:t>
      </w:r>
      <w:r w:rsidRPr="002F6DB7">
        <w:rPr>
          <w:rFonts w:ascii="Sylfaen" w:hAnsi="Sylfaen"/>
          <w:color w:val="000000"/>
          <w:sz w:val="22"/>
          <w:szCs w:val="22"/>
        </w:rPr>
        <w:t xml:space="preserve"> </w:t>
      </w:r>
      <w:r w:rsidRPr="002F6DB7">
        <w:rPr>
          <w:rFonts w:ascii="Sylfaen" w:hAnsi="Sylfaen" w:cs="Sylfaen"/>
          <w:color w:val="000000"/>
          <w:sz w:val="22"/>
          <w:szCs w:val="22"/>
        </w:rPr>
        <w:t>դրամ</w:t>
      </w:r>
      <w:r w:rsidRPr="002F6DB7">
        <w:rPr>
          <w:rFonts w:ascii="Sylfaen" w:hAnsi="Sylfaen"/>
          <w:color w:val="000000"/>
          <w:sz w:val="22"/>
          <w:szCs w:val="22"/>
        </w:rPr>
        <w:t xml:space="preserve">, </w:t>
      </w:r>
      <w:r w:rsidRPr="002F6DB7">
        <w:rPr>
          <w:rFonts w:ascii="Sylfaen" w:hAnsi="Sylfaen" w:cs="Sylfaen"/>
          <w:color w:val="000000"/>
          <w:sz w:val="22"/>
          <w:szCs w:val="22"/>
        </w:rPr>
        <w:t>ինչը</w:t>
      </w:r>
      <w:r w:rsidRPr="002F6DB7">
        <w:rPr>
          <w:rFonts w:ascii="Sylfaen" w:hAnsi="Sylfaen"/>
          <w:color w:val="000000"/>
          <w:sz w:val="22"/>
          <w:szCs w:val="22"/>
        </w:rPr>
        <w:t xml:space="preserve"> </w:t>
      </w:r>
      <w:r w:rsidRPr="002F6DB7">
        <w:rPr>
          <w:rFonts w:ascii="Sylfaen" w:hAnsi="Sylfaen" w:cs="Sylfaen"/>
          <w:color w:val="000000"/>
          <w:sz w:val="22"/>
          <w:szCs w:val="22"/>
        </w:rPr>
        <w:t>կարող</w:t>
      </w:r>
      <w:r w:rsidRPr="002F6DB7">
        <w:rPr>
          <w:rFonts w:ascii="Sylfaen" w:hAnsi="Sylfaen"/>
          <w:color w:val="000000"/>
          <w:sz w:val="22"/>
          <w:szCs w:val="22"/>
        </w:rPr>
        <w:t xml:space="preserve"> </w:t>
      </w:r>
      <w:r w:rsidRPr="002F6DB7">
        <w:rPr>
          <w:rFonts w:ascii="Sylfaen" w:hAnsi="Sylfaen" w:cs="Sylfaen"/>
          <w:color w:val="000000"/>
          <w:sz w:val="22"/>
          <w:szCs w:val="22"/>
        </w:rPr>
        <w:t>է</w:t>
      </w:r>
      <w:r w:rsidRPr="002F6DB7">
        <w:rPr>
          <w:rFonts w:ascii="Sylfaen" w:hAnsi="Sylfaen"/>
          <w:color w:val="000000"/>
          <w:sz w:val="22"/>
          <w:szCs w:val="22"/>
        </w:rPr>
        <w:t xml:space="preserve"> </w:t>
      </w:r>
      <w:r w:rsidRPr="002F6DB7">
        <w:rPr>
          <w:rFonts w:ascii="Sylfaen" w:hAnsi="Sylfaen" w:cs="Sylfaen"/>
          <w:color w:val="000000"/>
          <w:sz w:val="22"/>
          <w:szCs w:val="22"/>
        </w:rPr>
        <w:t>նշանակել</w:t>
      </w:r>
      <w:r w:rsidRPr="002F6DB7">
        <w:rPr>
          <w:rFonts w:ascii="Sylfaen" w:hAnsi="Sylfaen"/>
          <w:color w:val="000000"/>
          <w:sz w:val="22"/>
          <w:szCs w:val="22"/>
        </w:rPr>
        <w:t xml:space="preserve">, </w:t>
      </w:r>
      <w:r w:rsidRPr="002F6DB7">
        <w:rPr>
          <w:rFonts w:ascii="Sylfaen" w:hAnsi="Sylfaen" w:cs="Sylfaen"/>
          <w:color w:val="000000"/>
          <w:sz w:val="22"/>
          <w:szCs w:val="22"/>
        </w:rPr>
        <w:t>որ</w:t>
      </w:r>
      <w:r w:rsidRPr="002F6DB7">
        <w:rPr>
          <w:rFonts w:ascii="Sylfaen" w:hAnsi="Sylfaen"/>
          <w:color w:val="000000"/>
          <w:sz w:val="22"/>
          <w:szCs w:val="22"/>
        </w:rPr>
        <w:t xml:space="preserve"> </w:t>
      </w:r>
      <w:r w:rsidRPr="002F6DB7">
        <w:rPr>
          <w:rFonts w:ascii="Sylfaen" w:hAnsi="Sylfaen" w:cs="Sylfaen"/>
          <w:color w:val="000000"/>
          <w:sz w:val="22"/>
          <w:szCs w:val="22"/>
        </w:rPr>
        <w:t>կանխատեսումը</w:t>
      </w:r>
      <w:r w:rsidRPr="002F6DB7">
        <w:rPr>
          <w:rFonts w:ascii="Sylfaen" w:hAnsi="Sylfaen"/>
          <w:color w:val="000000"/>
          <w:sz w:val="22"/>
          <w:szCs w:val="22"/>
        </w:rPr>
        <w:t xml:space="preserve"> </w:t>
      </w:r>
      <w:r w:rsidRPr="002F6DB7">
        <w:rPr>
          <w:rFonts w:ascii="Sylfaen" w:hAnsi="Sylfaen" w:cs="Sylfaen"/>
          <w:color w:val="000000"/>
          <w:sz w:val="22"/>
          <w:szCs w:val="22"/>
        </w:rPr>
        <w:t>եղել</w:t>
      </w:r>
      <w:r w:rsidRPr="002F6DB7">
        <w:rPr>
          <w:rFonts w:ascii="Sylfaen" w:hAnsi="Sylfaen"/>
          <w:color w:val="000000"/>
          <w:sz w:val="22"/>
          <w:szCs w:val="22"/>
        </w:rPr>
        <w:t xml:space="preserve"> </w:t>
      </w:r>
      <w:r w:rsidRPr="002F6DB7">
        <w:rPr>
          <w:rFonts w:ascii="Sylfaen" w:hAnsi="Sylfaen" w:cs="Sylfaen"/>
          <w:color w:val="000000"/>
          <w:sz w:val="22"/>
          <w:szCs w:val="22"/>
        </w:rPr>
        <w:t>է</w:t>
      </w:r>
      <w:r w:rsidRPr="002F6DB7">
        <w:rPr>
          <w:rFonts w:ascii="Sylfaen" w:hAnsi="Sylfaen"/>
          <w:color w:val="000000"/>
          <w:sz w:val="22"/>
          <w:szCs w:val="22"/>
        </w:rPr>
        <w:t xml:space="preserve"> </w:t>
      </w:r>
      <w:r w:rsidRPr="002F6DB7">
        <w:rPr>
          <w:rFonts w:ascii="Sylfaen" w:hAnsi="Sylfaen" w:cs="Sylfaen"/>
          <w:color w:val="000000"/>
          <w:sz w:val="22"/>
          <w:szCs w:val="22"/>
        </w:rPr>
        <w:t>ոչ</w:t>
      </w:r>
      <w:r w:rsidRPr="002F6DB7">
        <w:rPr>
          <w:rFonts w:ascii="Sylfaen" w:hAnsi="Sylfaen"/>
          <w:color w:val="000000"/>
          <w:sz w:val="22"/>
          <w:szCs w:val="22"/>
        </w:rPr>
        <w:t xml:space="preserve"> </w:t>
      </w:r>
      <w:r w:rsidRPr="002F6DB7">
        <w:rPr>
          <w:rFonts w:ascii="Sylfaen" w:hAnsi="Sylfaen" w:cs="Sylfaen"/>
          <w:color w:val="000000"/>
          <w:sz w:val="22"/>
          <w:szCs w:val="22"/>
        </w:rPr>
        <w:t>իրատեսական</w:t>
      </w:r>
      <w:r w:rsidRPr="002F6DB7">
        <w:rPr>
          <w:rFonts w:ascii="Sylfaen" w:hAnsi="Sylfaen"/>
          <w:color w:val="000000"/>
          <w:sz w:val="22"/>
          <w:szCs w:val="22"/>
        </w:rPr>
        <w:t xml:space="preserve"> </w:t>
      </w:r>
      <w:r w:rsidRPr="002F6DB7">
        <w:rPr>
          <w:rFonts w:ascii="Sylfaen" w:hAnsi="Sylfaen" w:cs="Sylfaen"/>
          <w:color w:val="000000"/>
          <w:sz w:val="22"/>
          <w:szCs w:val="22"/>
        </w:rPr>
        <w:t>կամ</w:t>
      </w:r>
      <w:r w:rsidRPr="002F6DB7">
        <w:rPr>
          <w:rFonts w:ascii="Sylfaen" w:hAnsi="Sylfaen"/>
          <w:color w:val="000000"/>
          <w:sz w:val="22"/>
          <w:szCs w:val="22"/>
        </w:rPr>
        <w:t xml:space="preserve"> </w:t>
      </w:r>
      <w:r w:rsidRPr="002F6DB7">
        <w:rPr>
          <w:rFonts w:ascii="Sylfaen" w:hAnsi="Sylfaen" w:cs="Sylfaen"/>
          <w:color w:val="000000"/>
          <w:sz w:val="22"/>
          <w:szCs w:val="22"/>
        </w:rPr>
        <w:t>որ</w:t>
      </w:r>
      <w:r w:rsidRPr="002F6DB7">
        <w:rPr>
          <w:rFonts w:ascii="Sylfaen" w:hAnsi="Sylfaen"/>
          <w:color w:val="000000"/>
          <w:sz w:val="22"/>
          <w:szCs w:val="22"/>
        </w:rPr>
        <w:t xml:space="preserve"> </w:t>
      </w:r>
      <w:r w:rsidRPr="002F6DB7">
        <w:rPr>
          <w:rFonts w:ascii="Sylfaen" w:hAnsi="Sylfaen" w:cs="Sylfaen"/>
          <w:color w:val="000000"/>
          <w:sz w:val="22"/>
          <w:szCs w:val="22"/>
        </w:rPr>
        <w:t>հարկադիր</w:t>
      </w:r>
      <w:r w:rsidRPr="002F6DB7">
        <w:rPr>
          <w:rFonts w:ascii="Sylfaen" w:hAnsi="Sylfaen"/>
          <w:color w:val="000000"/>
          <w:sz w:val="22"/>
          <w:szCs w:val="22"/>
        </w:rPr>
        <w:t xml:space="preserve"> </w:t>
      </w:r>
      <w:r w:rsidRPr="002F6DB7">
        <w:rPr>
          <w:rFonts w:ascii="Sylfaen" w:hAnsi="Sylfaen" w:cs="Sylfaen"/>
          <w:color w:val="000000"/>
          <w:sz w:val="22"/>
          <w:szCs w:val="22"/>
        </w:rPr>
        <w:t>կատարման</w:t>
      </w:r>
      <w:r w:rsidRPr="002F6DB7">
        <w:rPr>
          <w:rFonts w:ascii="Sylfaen" w:hAnsi="Sylfaen"/>
          <w:color w:val="000000"/>
          <w:sz w:val="22"/>
          <w:szCs w:val="22"/>
        </w:rPr>
        <w:t xml:space="preserve"> </w:t>
      </w:r>
      <w:r w:rsidRPr="002F6DB7">
        <w:rPr>
          <w:rFonts w:ascii="Sylfaen" w:hAnsi="Sylfaen" w:cs="Sylfaen"/>
          <w:color w:val="000000"/>
          <w:sz w:val="22"/>
          <w:szCs w:val="22"/>
        </w:rPr>
        <w:t>մեխանիզմները</w:t>
      </w:r>
      <w:r w:rsidRPr="002F6DB7">
        <w:rPr>
          <w:rFonts w:ascii="Sylfaen" w:hAnsi="Sylfaen"/>
          <w:color w:val="000000"/>
          <w:sz w:val="22"/>
          <w:szCs w:val="22"/>
        </w:rPr>
        <w:t xml:space="preserve"> </w:t>
      </w:r>
      <w:r w:rsidRPr="002F6DB7">
        <w:rPr>
          <w:rFonts w:ascii="Sylfaen" w:hAnsi="Sylfaen" w:cs="Sylfaen"/>
          <w:color w:val="000000"/>
          <w:sz w:val="22"/>
          <w:szCs w:val="22"/>
        </w:rPr>
        <w:t>կարիք</w:t>
      </w:r>
      <w:r w:rsidRPr="002F6DB7">
        <w:rPr>
          <w:rFonts w:ascii="Sylfaen" w:hAnsi="Sylfaen"/>
          <w:color w:val="000000"/>
          <w:sz w:val="22"/>
          <w:szCs w:val="22"/>
        </w:rPr>
        <w:t xml:space="preserve"> </w:t>
      </w:r>
      <w:r w:rsidRPr="002F6DB7">
        <w:rPr>
          <w:rFonts w:ascii="Sylfaen" w:hAnsi="Sylfaen" w:cs="Sylfaen"/>
          <w:color w:val="000000"/>
          <w:sz w:val="22"/>
          <w:szCs w:val="22"/>
        </w:rPr>
        <w:t>ունեն</w:t>
      </w:r>
      <w:r w:rsidRPr="002F6DB7">
        <w:rPr>
          <w:rFonts w:ascii="Sylfaen" w:hAnsi="Sylfaen"/>
          <w:color w:val="000000"/>
          <w:sz w:val="22"/>
          <w:szCs w:val="22"/>
        </w:rPr>
        <w:t xml:space="preserve"> </w:t>
      </w:r>
      <w:r w:rsidRPr="002F6DB7">
        <w:rPr>
          <w:rFonts w:ascii="Sylfaen" w:hAnsi="Sylfaen" w:cs="Sylfaen"/>
          <w:color w:val="000000"/>
          <w:sz w:val="22"/>
          <w:szCs w:val="22"/>
        </w:rPr>
        <w:t>ուժեղացման</w:t>
      </w:r>
      <w:r w:rsidRPr="002F6DB7">
        <w:rPr>
          <w:rFonts w:ascii="Sylfaen" w:hAnsi="Sylfaen"/>
          <w:color w:val="000000"/>
          <w:sz w:val="22"/>
          <w:szCs w:val="22"/>
        </w:rPr>
        <w:t>։</w:t>
      </w:r>
    </w:p>
    <w:p w14:paraId="782B92CA" w14:textId="77777777" w:rsidR="001F282E" w:rsidRPr="002F6DB7" w:rsidRDefault="001F282E" w:rsidP="001F282E">
      <w:pPr>
        <w:pStyle w:val="a3"/>
        <w:spacing w:before="0" w:beforeAutospacing="0" w:after="0" w:afterAutospacing="0"/>
        <w:ind w:firstLine="720"/>
        <w:contextualSpacing/>
        <w:jc w:val="both"/>
        <w:rPr>
          <w:rFonts w:ascii="Sylfaen" w:hAnsi="Sylfaen"/>
          <w:color w:val="000000"/>
          <w:sz w:val="22"/>
          <w:szCs w:val="22"/>
        </w:rPr>
      </w:pPr>
      <w:r w:rsidRPr="002F6DB7">
        <w:rPr>
          <w:rFonts w:ascii="Sylfaen" w:hAnsi="Sylfaen"/>
          <w:color w:val="000000"/>
          <w:sz w:val="22"/>
          <w:szCs w:val="22"/>
        </w:rPr>
        <w:t>Ամենամեծ շեղումը գրանցվել է պաշտոնական դրամաշնորհների գծով, որտեղ փաստացի մուտքերը եղել են մոտ 481 մլն դրամով պակաս, քան սպասվում էր։ Քանի որ դրամաշնորհները կազմում են համայնքի եկամուտների ամենամեծ բաժինը, այս ոլորտում ցանկացած տատանում էական ազդեցություն ունի ընդհանուր ֆինանսական կայունության վրա։ Այս թերակատարումը կարող է պայմանավորված լինել վարչարարական ձգձգումներով, իրավասության պայմանների փոփոխությամբ կամ դրամաշնորհների տրամադրման համար սահմանված պահանջների չկատարմամբ։</w:t>
      </w:r>
    </w:p>
    <w:p w14:paraId="478AEEB0" w14:textId="2AE51D32" w:rsidR="003678CD" w:rsidRPr="002F6DB7" w:rsidRDefault="001F282E" w:rsidP="00BD5103">
      <w:pPr>
        <w:pStyle w:val="a3"/>
        <w:spacing w:before="0" w:beforeAutospacing="0" w:after="0" w:afterAutospacing="0"/>
        <w:ind w:firstLine="720"/>
        <w:contextualSpacing/>
        <w:jc w:val="both"/>
        <w:rPr>
          <w:rFonts w:ascii="Sylfaen" w:hAnsi="Sylfaen"/>
          <w:color w:val="000000"/>
          <w:sz w:val="22"/>
          <w:szCs w:val="22"/>
        </w:rPr>
      </w:pPr>
      <w:r w:rsidRPr="002F6DB7">
        <w:rPr>
          <w:rFonts w:ascii="Sylfaen" w:hAnsi="Sylfaen"/>
          <w:color w:val="000000"/>
          <w:sz w:val="22"/>
          <w:szCs w:val="22"/>
        </w:rPr>
        <w:t>Դրական կողմն այն է, որ տեղական եկամուտների մեծ մասը՝ ներառյալ տեղական տուրքերը, վճարները և այլ եկամուտները, հասել կամ գերազանցել են նախատեսված մակարդակները՝ վկայելով կայուն և բազմազան տեղական եկամտային բազայի մասին։</w:t>
      </w:r>
    </w:p>
    <w:p w14:paraId="697B06D3" w14:textId="77777777" w:rsidR="00BD5103" w:rsidRPr="002E027F" w:rsidRDefault="00BD5103" w:rsidP="00BD5103">
      <w:pPr>
        <w:pStyle w:val="a3"/>
        <w:spacing w:before="0" w:beforeAutospacing="0" w:after="0" w:afterAutospacing="0"/>
        <w:ind w:firstLine="720"/>
        <w:contextualSpacing/>
        <w:jc w:val="both"/>
        <w:rPr>
          <w:rFonts w:ascii="Sylfaen" w:hAnsi="Sylfaen"/>
          <w:color w:val="000000"/>
        </w:rPr>
      </w:pPr>
    </w:p>
    <w:p w14:paraId="40C4889F" w14:textId="1CB23D07" w:rsidR="00E60F4F" w:rsidRPr="002E027F" w:rsidRDefault="00E60F4F" w:rsidP="00E60F4F">
      <w:pPr>
        <w:pStyle w:val="af8"/>
        <w:keepNext/>
      </w:pPr>
      <w:bookmarkStart w:id="27" w:name="_Toc222742375"/>
      <w:r w:rsidRPr="002E027F">
        <w:rPr>
          <w:rFonts w:ascii="Sylfaen" w:hAnsi="Sylfaen" w:cs="Sylfaen"/>
        </w:rPr>
        <w:t>Ա</w:t>
      </w:r>
      <w:r w:rsidRPr="002E027F">
        <w:t xml:space="preserve">ղյուսակ </w:t>
      </w:r>
      <w:r w:rsidRPr="002E027F">
        <w:fldChar w:fldCharType="begin"/>
      </w:r>
      <w:r w:rsidRPr="002E027F">
        <w:instrText xml:space="preserve"> SEQ Աղյուսակ \* ARABIC </w:instrText>
      </w:r>
      <w:r w:rsidRPr="002E027F">
        <w:fldChar w:fldCharType="separate"/>
      </w:r>
      <w:r w:rsidR="001E4E09" w:rsidRPr="002E027F">
        <w:t>9</w:t>
      </w:r>
      <w:r w:rsidRPr="002E027F">
        <w:fldChar w:fldCharType="end"/>
      </w:r>
      <w:r w:rsidRPr="002E027F">
        <w:t>․ Համայնքի վարչական բյուջեի ծախսերը (հազ. դրամ)</w:t>
      </w:r>
      <w:bookmarkEnd w:id="27"/>
    </w:p>
    <w:tbl>
      <w:tblPr>
        <w:tblStyle w:val="af7"/>
        <w:tblW w:w="0" w:type="auto"/>
        <w:jc w:val="center"/>
        <w:tblLook w:val="04A0" w:firstRow="1" w:lastRow="0" w:firstColumn="1" w:lastColumn="0" w:noHBand="0" w:noVBand="1"/>
      </w:tblPr>
      <w:tblGrid>
        <w:gridCol w:w="2549"/>
        <w:gridCol w:w="2243"/>
        <w:gridCol w:w="1925"/>
      </w:tblGrid>
      <w:tr w:rsidR="001F282E" w:rsidRPr="002E027F" w14:paraId="05ADE862" w14:textId="77777777" w:rsidTr="003678CD">
        <w:trPr>
          <w:jc w:val="center"/>
        </w:trPr>
        <w:tc>
          <w:tcPr>
            <w:tcW w:w="0" w:type="auto"/>
            <w:shd w:val="clear" w:color="auto" w:fill="E7E6E6" w:themeFill="background2"/>
            <w:vAlign w:val="center"/>
            <w:hideMark/>
          </w:tcPr>
          <w:p w14:paraId="742618DE" w14:textId="77777777" w:rsidR="001F282E" w:rsidRPr="002E027F" w:rsidRDefault="001F282E" w:rsidP="001B2F92">
            <w:pPr>
              <w:contextualSpacing/>
              <w:jc w:val="center"/>
              <w:rPr>
                <w:rFonts w:ascii="Sylfaen" w:hAnsi="Sylfaen"/>
                <w:b/>
                <w:bCs/>
              </w:rPr>
            </w:pPr>
            <w:r w:rsidRPr="002E027F">
              <w:rPr>
                <w:rFonts w:ascii="Sylfaen" w:eastAsia="Times New Roman" w:hAnsi="Sylfaen" w:cs="Sylfaen"/>
                <w:b/>
                <w:bCs/>
                <w:color w:val="000000"/>
              </w:rPr>
              <w:t>Ծախսերի</w:t>
            </w:r>
            <w:r w:rsidRPr="002E027F">
              <w:rPr>
                <w:rFonts w:ascii="Sylfaen" w:eastAsia="Times New Roman" w:hAnsi="Sylfaen" w:cs="Times New Roman"/>
                <w:b/>
                <w:bCs/>
                <w:color w:val="000000"/>
              </w:rPr>
              <w:t xml:space="preserve"> </w:t>
            </w:r>
            <w:r w:rsidRPr="002E027F">
              <w:rPr>
                <w:rFonts w:ascii="Sylfaen" w:eastAsia="Times New Roman" w:hAnsi="Sylfaen" w:cs="Sylfaen"/>
                <w:b/>
                <w:bCs/>
                <w:color w:val="000000"/>
              </w:rPr>
              <w:t>կատեգորի</w:t>
            </w:r>
            <w:r w:rsidRPr="002E027F">
              <w:rPr>
                <w:rFonts w:ascii="Sylfaen" w:eastAsia="Times New Roman" w:hAnsi="Sylfaen" w:cs="Times New Roman"/>
                <w:b/>
                <w:bCs/>
                <w:color w:val="000000"/>
              </w:rPr>
              <w:t>ա</w:t>
            </w:r>
          </w:p>
        </w:tc>
        <w:tc>
          <w:tcPr>
            <w:tcW w:w="0" w:type="auto"/>
            <w:shd w:val="clear" w:color="auto" w:fill="E7E6E6" w:themeFill="background2"/>
            <w:vAlign w:val="center"/>
            <w:hideMark/>
          </w:tcPr>
          <w:p w14:paraId="7494E805" w14:textId="77777777" w:rsidR="001F282E" w:rsidRPr="002E027F" w:rsidRDefault="001F282E" w:rsidP="001B2F92">
            <w:pPr>
              <w:contextualSpacing/>
              <w:jc w:val="center"/>
              <w:rPr>
                <w:rFonts w:ascii="Sylfaen" w:hAnsi="Sylfaen"/>
                <w:b/>
                <w:bCs/>
              </w:rPr>
            </w:pPr>
            <w:r w:rsidRPr="002E027F">
              <w:rPr>
                <w:rFonts w:ascii="Sylfaen" w:eastAsia="Times New Roman" w:hAnsi="Sylfaen" w:cs="Times New Roman"/>
                <w:b/>
                <w:bCs/>
                <w:color w:val="000000"/>
              </w:rPr>
              <w:t>Հաստատված բյուջե</w:t>
            </w:r>
          </w:p>
        </w:tc>
        <w:tc>
          <w:tcPr>
            <w:tcW w:w="0" w:type="auto"/>
            <w:shd w:val="clear" w:color="auto" w:fill="E7E6E6" w:themeFill="background2"/>
            <w:vAlign w:val="center"/>
            <w:hideMark/>
          </w:tcPr>
          <w:p w14:paraId="0F95ECE6" w14:textId="77777777" w:rsidR="001F282E" w:rsidRPr="002E027F" w:rsidRDefault="001F282E" w:rsidP="001B2F92">
            <w:pPr>
              <w:contextualSpacing/>
              <w:jc w:val="center"/>
              <w:rPr>
                <w:rFonts w:ascii="Sylfaen" w:hAnsi="Sylfaen"/>
                <w:b/>
                <w:bCs/>
              </w:rPr>
            </w:pPr>
            <w:r w:rsidRPr="002E027F">
              <w:rPr>
                <w:rFonts w:ascii="Sylfaen" w:eastAsia="Times New Roman" w:hAnsi="Sylfaen" w:cs="Times New Roman"/>
                <w:b/>
                <w:bCs/>
                <w:color w:val="000000"/>
              </w:rPr>
              <w:t>Փաստացի ծախս</w:t>
            </w:r>
          </w:p>
        </w:tc>
      </w:tr>
      <w:tr w:rsidR="001F282E" w:rsidRPr="002E027F" w14:paraId="579428D1" w14:textId="77777777" w:rsidTr="001B2F92">
        <w:trPr>
          <w:jc w:val="center"/>
        </w:trPr>
        <w:tc>
          <w:tcPr>
            <w:tcW w:w="0" w:type="auto"/>
            <w:vAlign w:val="center"/>
            <w:hideMark/>
          </w:tcPr>
          <w:p w14:paraId="7BB8AD3F" w14:textId="77777777" w:rsidR="001F282E" w:rsidRPr="002E027F" w:rsidRDefault="001F282E" w:rsidP="001B2F92">
            <w:pPr>
              <w:contextualSpacing/>
              <w:rPr>
                <w:rFonts w:ascii="Sylfaen" w:hAnsi="Sylfaen"/>
              </w:rPr>
            </w:pPr>
            <w:r w:rsidRPr="002E027F">
              <w:rPr>
                <w:rFonts w:ascii="Sylfaen" w:eastAsia="Times New Roman" w:hAnsi="Sylfaen" w:cs="Times New Roman"/>
                <w:color w:val="000000"/>
              </w:rPr>
              <w:t>Ընդհանուր ծախսեր</w:t>
            </w:r>
          </w:p>
        </w:tc>
        <w:tc>
          <w:tcPr>
            <w:tcW w:w="0" w:type="auto"/>
            <w:hideMark/>
          </w:tcPr>
          <w:p w14:paraId="76DB4C2F" w14:textId="77777777" w:rsidR="001F282E" w:rsidRPr="002E027F" w:rsidRDefault="001F282E" w:rsidP="001B2F92">
            <w:pPr>
              <w:contextualSpacing/>
              <w:rPr>
                <w:rFonts w:ascii="Sylfaen" w:hAnsi="Sylfaen"/>
              </w:rPr>
            </w:pPr>
            <w:r w:rsidRPr="002E027F">
              <w:rPr>
                <w:rFonts w:ascii="Sylfaen" w:hAnsi="Sylfaen"/>
              </w:rPr>
              <w:t>2,471,211.9</w:t>
            </w:r>
          </w:p>
        </w:tc>
        <w:tc>
          <w:tcPr>
            <w:tcW w:w="0" w:type="auto"/>
            <w:hideMark/>
          </w:tcPr>
          <w:p w14:paraId="5606A27B" w14:textId="77777777" w:rsidR="001F282E" w:rsidRPr="002E027F" w:rsidRDefault="001F282E" w:rsidP="001B2F92">
            <w:pPr>
              <w:contextualSpacing/>
              <w:rPr>
                <w:rFonts w:ascii="Sylfaen" w:hAnsi="Sylfaen"/>
              </w:rPr>
            </w:pPr>
            <w:r w:rsidRPr="002E027F">
              <w:rPr>
                <w:rFonts w:ascii="Sylfaen" w:hAnsi="Sylfaen"/>
              </w:rPr>
              <w:t>1,875,160.4</w:t>
            </w:r>
          </w:p>
        </w:tc>
      </w:tr>
    </w:tbl>
    <w:p w14:paraId="2587AAA7" w14:textId="77777777" w:rsidR="003678CD" w:rsidRPr="002E027F" w:rsidRDefault="003678CD" w:rsidP="001F282E">
      <w:pPr>
        <w:pStyle w:val="a3"/>
        <w:spacing w:before="0" w:beforeAutospacing="0" w:after="0" w:afterAutospacing="0"/>
        <w:ind w:firstLine="720"/>
        <w:contextualSpacing/>
        <w:jc w:val="both"/>
        <w:rPr>
          <w:rFonts w:ascii="Sylfaen" w:hAnsi="Sylfaen"/>
          <w:color w:val="000000"/>
        </w:rPr>
      </w:pPr>
    </w:p>
    <w:p w14:paraId="69EEB57C" w14:textId="7D78FCD0" w:rsidR="001F282E" w:rsidRPr="002F6DB7" w:rsidRDefault="001F282E" w:rsidP="001F282E">
      <w:pPr>
        <w:pStyle w:val="a3"/>
        <w:spacing w:before="0" w:beforeAutospacing="0" w:after="0" w:afterAutospacing="0"/>
        <w:ind w:firstLine="720"/>
        <w:contextualSpacing/>
        <w:jc w:val="both"/>
        <w:rPr>
          <w:rFonts w:ascii="Sylfaen" w:hAnsi="Sylfaen"/>
          <w:color w:val="000000"/>
          <w:sz w:val="22"/>
          <w:szCs w:val="22"/>
        </w:rPr>
      </w:pPr>
      <w:r w:rsidRPr="002F6DB7">
        <w:rPr>
          <w:rFonts w:ascii="Sylfaen" w:hAnsi="Sylfaen"/>
          <w:color w:val="000000"/>
          <w:sz w:val="22"/>
          <w:szCs w:val="22"/>
        </w:rPr>
        <w:t xml:space="preserve">2025 </w:t>
      </w:r>
      <w:r w:rsidRPr="002F6DB7">
        <w:rPr>
          <w:rFonts w:ascii="Sylfaen" w:hAnsi="Sylfaen" w:cs="Sylfaen"/>
          <w:color w:val="000000"/>
          <w:sz w:val="22"/>
          <w:szCs w:val="22"/>
        </w:rPr>
        <w:t>թվականին</w:t>
      </w:r>
      <w:r w:rsidRPr="002F6DB7">
        <w:rPr>
          <w:rFonts w:ascii="Sylfaen" w:hAnsi="Sylfaen"/>
          <w:color w:val="000000"/>
          <w:sz w:val="22"/>
          <w:szCs w:val="22"/>
        </w:rPr>
        <w:t xml:space="preserve"> </w:t>
      </w:r>
      <w:r w:rsidRPr="002F6DB7">
        <w:rPr>
          <w:rFonts w:ascii="Sylfaen" w:hAnsi="Sylfaen" w:cs="Sylfaen"/>
          <w:color w:val="000000"/>
          <w:sz w:val="22"/>
          <w:szCs w:val="22"/>
        </w:rPr>
        <w:t>համայնքի</w:t>
      </w:r>
      <w:r w:rsidRPr="002F6DB7">
        <w:rPr>
          <w:rFonts w:ascii="Sylfaen" w:hAnsi="Sylfaen"/>
          <w:color w:val="000000"/>
          <w:sz w:val="22"/>
          <w:szCs w:val="22"/>
        </w:rPr>
        <w:t xml:space="preserve"> </w:t>
      </w:r>
      <w:r w:rsidRPr="002F6DB7">
        <w:rPr>
          <w:rFonts w:ascii="Sylfaen" w:hAnsi="Sylfaen" w:cs="Sylfaen"/>
          <w:color w:val="000000"/>
          <w:sz w:val="22"/>
          <w:szCs w:val="22"/>
        </w:rPr>
        <w:t>փաստացի</w:t>
      </w:r>
      <w:r w:rsidRPr="002F6DB7">
        <w:rPr>
          <w:rFonts w:ascii="Sylfaen" w:hAnsi="Sylfaen"/>
          <w:color w:val="000000"/>
          <w:sz w:val="22"/>
          <w:szCs w:val="22"/>
        </w:rPr>
        <w:t xml:space="preserve"> </w:t>
      </w:r>
      <w:r w:rsidRPr="002F6DB7">
        <w:rPr>
          <w:rFonts w:ascii="Sylfaen" w:hAnsi="Sylfaen" w:cs="Sylfaen"/>
          <w:color w:val="000000"/>
          <w:sz w:val="22"/>
          <w:szCs w:val="22"/>
        </w:rPr>
        <w:t>վարչական</w:t>
      </w:r>
      <w:r w:rsidRPr="002F6DB7">
        <w:rPr>
          <w:rFonts w:ascii="Sylfaen" w:hAnsi="Sylfaen"/>
          <w:color w:val="000000"/>
          <w:sz w:val="22"/>
          <w:szCs w:val="22"/>
        </w:rPr>
        <w:t xml:space="preserve"> </w:t>
      </w:r>
      <w:r w:rsidRPr="002F6DB7">
        <w:rPr>
          <w:rFonts w:ascii="Sylfaen" w:hAnsi="Sylfaen" w:cs="Sylfaen"/>
          <w:color w:val="000000"/>
          <w:sz w:val="22"/>
          <w:szCs w:val="22"/>
        </w:rPr>
        <w:t>ծախսերը</w:t>
      </w:r>
      <w:r w:rsidRPr="002F6DB7">
        <w:rPr>
          <w:rFonts w:ascii="Sylfaen" w:hAnsi="Sylfaen"/>
          <w:color w:val="000000"/>
          <w:sz w:val="22"/>
          <w:szCs w:val="22"/>
        </w:rPr>
        <w:t xml:space="preserve"> </w:t>
      </w:r>
      <w:r w:rsidRPr="002F6DB7">
        <w:rPr>
          <w:rFonts w:ascii="Sylfaen" w:hAnsi="Sylfaen" w:cs="Sylfaen"/>
          <w:color w:val="000000"/>
          <w:sz w:val="22"/>
          <w:szCs w:val="22"/>
        </w:rPr>
        <w:t>կազմել</w:t>
      </w:r>
      <w:r w:rsidRPr="002F6DB7">
        <w:rPr>
          <w:rFonts w:ascii="Sylfaen" w:hAnsi="Sylfaen"/>
          <w:color w:val="000000"/>
          <w:sz w:val="22"/>
          <w:szCs w:val="22"/>
        </w:rPr>
        <w:t xml:space="preserve"> </w:t>
      </w:r>
      <w:r w:rsidRPr="002F6DB7">
        <w:rPr>
          <w:rFonts w:ascii="Sylfaen" w:hAnsi="Sylfaen" w:cs="Sylfaen"/>
          <w:color w:val="000000"/>
          <w:sz w:val="22"/>
          <w:szCs w:val="22"/>
        </w:rPr>
        <w:t>են</w:t>
      </w:r>
      <w:r w:rsidRPr="002F6DB7">
        <w:rPr>
          <w:rFonts w:ascii="Sylfaen" w:hAnsi="Sylfaen"/>
          <w:color w:val="000000"/>
          <w:sz w:val="22"/>
          <w:szCs w:val="22"/>
        </w:rPr>
        <w:t xml:space="preserve"> </w:t>
      </w:r>
      <w:r w:rsidRPr="002F6DB7">
        <w:rPr>
          <w:rFonts w:ascii="Sylfaen" w:hAnsi="Sylfaen" w:cs="Sylfaen"/>
          <w:color w:val="000000"/>
          <w:sz w:val="22"/>
          <w:szCs w:val="22"/>
        </w:rPr>
        <w:t>մոտավորապես</w:t>
      </w:r>
      <w:r w:rsidRPr="002F6DB7">
        <w:rPr>
          <w:rFonts w:ascii="Sylfaen" w:hAnsi="Sylfaen"/>
          <w:color w:val="000000"/>
          <w:sz w:val="22"/>
          <w:szCs w:val="22"/>
        </w:rPr>
        <w:t xml:space="preserve"> 1,88 </w:t>
      </w:r>
      <w:r w:rsidRPr="002F6DB7">
        <w:rPr>
          <w:rFonts w:ascii="Sylfaen" w:hAnsi="Sylfaen" w:cs="Sylfaen"/>
          <w:color w:val="000000"/>
          <w:sz w:val="22"/>
          <w:szCs w:val="22"/>
        </w:rPr>
        <w:t>մլրդ</w:t>
      </w:r>
      <w:r w:rsidRPr="002F6DB7">
        <w:rPr>
          <w:rFonts w:ascii="Sylfaen" w:hAnsi="Sylfaen"/>
          <w:color w:val="000000"/>
          <w:sz w:val="22"/>
          <w:szCs w:val="22"/>
        </w:rPr>
        <w:t xml:space="preserve"> </w:t>
      </w:r>
      <w:r w:rsidRPr="002F6DB7">
        <w:rPr>
          <w:rFonts w:ascii="Sylfaen" w:hAnsi="Sylfaen" w:cs="Sylfaen"/>
          <w:color w:val="000000"/>
          <w:sz w:val="22"/>
          <w:szCs w:val="22"/>
        </w:rPr>
        <w:t>դրամ</w:t>
      </w:r>
      <w:r w:rsidRPr="002F6DB7">
        <w:rPr>
          <w:rFonts w:ascii="Sylfaen" w:hAnsi="Sylfaen"/>
          <w:color w:val="000000"/>
          <w:sz w:val="22"/>
          <w:szCs w:val="22"/>
        </w:rPr>
        <w:t xml:space="preserve">, </w:t>
      </w:r>
      <w:r w:rsidRPr="002F6DB7">
        <w:rPr>
          <w:rFonts w:ascii="Sylfaen" w:hAnsi="Sylfaen" w:cs="Sylfaen"/>
          <w:color w:val="000000"/>
          <w:sz w:val="22"/>
          <w:szCs w:val="22"/>
        </w:rPr>
        <w:t>ինչը</w:t>
      </w:r>
      <w:r w:rsidRPr="002F6DB7">
        <w:rPr>
          <w:rFonts w:ascii="Sylfaen" w:hAnsi="Sylfaen"/>
          <w:color w:val="000000"/>
          <w:sz w:val="22"/>
          <w:szCs w:val="22"/>
        </w:rPr>
        <w:t xml:space="preserve"> </w:t>
      </w:r>
      <w:r w:rsidRPr="002F6DB7">
        <w:rPr>
          <w:rFonts w:ascii="Sylfaen" w:hAnsi="Sylfaen" w:cs="Sylfaen"/>
          <w:color w:val="000000"/>
          <w:sz w:val="22"/>
          <w:szCs w:val="22"/>
        </w:rPr>
        <w:t>զգալիորեն</w:t>
      </w:r>
      <w:r w:rsidRPr="002F6DB7">
        <w:rPr>
          <w:rFonts w:ascii="Sylfaen" w:hAnsi="Sylfaen"/>
          <w:color w:val="000000"/>
          <w:sz w:val="22"/>
          <w:szCs w:val="22"/>
        </w:rPr>
        <w:t xml:space="preserve"> </w:t>
      </w:r>
      <w:r w:rsidRPr="002F6DB7">
        <w:rPr>
          <w:rFonts w:ascii="Sylfaen" w:hAnsi="Sylfaen" w:cs="Sylfaen"/>
          <w:color w:val="000000"/>
          <w:sz w:val="22"/>
          <w:szCs w:val="22"/>
        </w:rPr>
        <w:t>ցածր</w:t>
      </w:r>
      <w:r w:rsidRPr="002F6DB7">
        <w:rPr>
          <w:rFonts w:ascii="Sylfaen" w:hAnsi="Sylfaen"/>
          <w:color w:val="000000"/>
          <w:sz w:val="22"/>
          <w:szCs w:val="22"/>
        </w:rPr>
        <w:t xml:space="preserve"> </w:t>
      </w:r>
      <w:r w:rsidRPr="002F6DB7">
        <w:rPr>
          <w:rFonts w:ascii="Sylfaen" w:hAnsi="Sylfaen" w:cs="Sylfaen"/>
          <w:color w:val="000000"/>
          <w:sz w:val="22"/>
          <w:szCs w:val="22"/>
        </w:rPr>
        <w:t>է</w:t>
      </w:r>
      <w:r w:rsidRPr="002F6DB7">
        <w:rPr>
          <w:rFonts w:ascii="Sylfaen" w:hAnsi="Sylfaen"/>
          <w:color w:val="000000"/>
          <w:sz w:val="22"/>
          <w:szCs w:val="22"/>
        </w:rPr>
        <w:t xml:space="preserve"> </w:t>
      </w:r>
      <w:r w:rsidRPr="002F6DB7">
        <w:rPr>
          <w:rFonts w:ascii="Sylfaen" w:hAnsi="Sylfaen" w:cs="Sylfaen"/>
          <w:color w:val="000000"/>
          <w:sz w:val="22"/>
          <w:szCs w:val="22"/>
        </w:rPr>
        <w:t>հաստատված</w:t>
      </w:r>
      <w:r w:rsidRPr="002F6DB7">
        <w:rPr>
          <w:rFonts w:ascii="Sylfaen" w:hAnsi="Sylfaen"/>
          <w:color w:val="000000"/>
          <w:sz w:val="22"/>
          <w:szCs w:val="22"/>
        </w:rPr>
        <w:t xml:space="preserve"> 2,47 </w:t>
      </w:r>
      <w:r w:rsidRPr="002F6DB7">
        <w:rPr>
          <w:rFonts w:ascii="Sylfaen" w:hAnsi="Sylfaen" w:cs="Sylfaen"/>
          <w:color w:val="000000"/>
          <w:sz w:val="22"/>
          <w:szCs w:val="22"/>
        </w:rPr>
        <w:t>մլրդ</w:t>
      </w:r>
      <w:r w:rsidRPr="002F6DB7">
        <w:rPr>
          <w:rFonts w:ascii="Sylfaen" w:hAnsi="Sylfaen"/>
          <w:color w:val="000000"/>
          <w:sz w:val="22"/>
          <w:szCs w:val="22"/>
        </w:rPr>
        <w:t xml:space="preserve"> </w:t>
      </w:r>
      <w:r w:rsidRPr="002F6DB7">
        <w:rPr>
          <w:rFonts w:ascii="Sylfaen" w:hAnsi="Sylfaen" w:cs="Sylfaen"/>
          <w:color w:val="000000"/>
          <w:sz w:val="22"/>
          <w:szCs w:val="22"/>
        </w:rPr>
        <w:t>դրամ</w:t>
      </w:r>
      <w:r w:rsidRPr="002F6DB7">
        <w:rPr>
          <w:rFonts w:ascii="Sylfaen" w:hAnsi="Sylfaen"/>
          <w:color w:val="000000"/>
          <w:sz w:val="22"/>
          <w:szCs w:val="22"/>
        </w:rPr>
        <w:t xml:space="preserve"> </w:t>
      </w:r>
      <w:r w:rsidRPr="002F6DB7">
        <w:rPr>
          <w:rFonts w:ascii="Sylfaen" w:hAnsi="Sylfaen" w:cs="Sylfaen"/>
          <w:color w:val="000000"/>
          <w:sz w:val="22"/>
          <w:szCs w:val="22"/>
        </w:rPr>
        <w:t>բյուջեից։</w:t>
      </w:r>
      <w:r w:rsidRPr="002F6DB7">
        <w:rPr>
          <w:rFonts w:ascii="Sylfaen" w:hAnsi="Sylfaen"/>
          <w:color w:val="000000"/>
          <w:sz w:val="22"/>
          <w:szCs w:val="22"/>
        </w:rPr>
        <w:t xml:space="preserve"> </w:t>
      </w:r>
      <w:r w:rsidRPr="002F6DB7">
        <w:rPr>
          <w:rFonts w:ascii="Sylfaen" w:hAnsi="Sylfaen" w:cs="Sylfaen"/>
          <w:color w:val="000000"/>
          <w:sz w:val="22"/>
          <w:szCs w:val="22"/>
        </w:rPr>
        <w:t>Մոտ</w:t>
      </w:r>
      <w:r w:rsidRPr="002F6DB7">
        <w:rPr>
          <w:rFonts w:ascii="Sylfaen" w:hAnsi="Sylfaen"/>
          <w:color w:val="000000"/>
          <w:sz w:val="22"/>
          <w:szCs w:val="22"/>
        </w:rPr>
        <w:t xml:space="preserve"> 596 </w:t>
      </w:r>
      <w:r w:rsidRPr="002F6DB7">
        <w:rPr>
          <w:rFonts w:ascii="Sylfaen" w:hAnsi="Sylfaen" w:cs="Sylfaen"/>
          <w:color w:val="000000"/>
          <w:sz w:val="22"/>
          <w:szCs w:val="22"/>
        </w:rPr>
        <w:t>մլն</w:t>
      </w:r>
      <w:r w:rsidRPr="002F6DB7">
        <w:rPr>
          <w:rFonts w:ascii="Sylfaen" w:hAnsi="Sylfaen"/>
          <w:color w:val="000000"/>
          <w:sz w:val="22"/>
          <w:szCs w:val="22"/>
        </w:rPr>
        <w:t xml:space="preserve"> </w:t>
      </w:r>
      <w:r w:rsidRPr="002F6DB7">
        <w:rPr>
          <w:rFonts w:ascii="Sylfaen" w:hAnsi="Sylfaen" w:cs="Sylfaen"/>
          <w:color w:val="000000"/>
          <w:sz w:val="22"/>
          <w:szCs w:val="22"/>
        </w:rPr>
        <w:t>դրամի</w:t>
      </w:r>
      <w:r w:rsidRPr="002F6DB7">
        <w:rPr>
          <w:rFonts w:ascii="Sylfaen" w:hAnsi="Sylfaen"/>
          <w:color w:val="000000"/>
          <w:sz w:val="22"/>
          <w:szCs w:val="22"/>
        </w:rPr>
        <w:t xml:space="preserve"> (</w:t>
      </w:r>
      <w:r w:rsidRPr="002F6DB7">
        <w:rPr>
          <w:rFonts w:ascii="Sylfaen" w:hAnsi="Sylfaen" w:cs="Sylfaen"/>
          <w:color w:val="000000"/>
          <w:sz w:val="22"/>
          <w:szCs w:val="22"/>
        </w:rPr>
        <w:t>մոտ</w:t>
      </w:r>
      <w:r w:rsidRPr="002F6DB7">
        <w:rPr>
          <w:rFonts w:ascii="Sylfaen" w:hAnsi="Sylfaen"/>
          <w:color w:val="000000"/>
          <w:sz w:val="22"/>
          <w:szCs w:val="22"/>
        </w:rPr>
        <w:t xml:space="preserve"> 24%) </w:t>
      </w:r>
      <w:r w:rsidRPr="002F6DB7">
        <w:rPr>
          <w:rFonts w:ascii="Sylfaen" w:hAnsi="Sylfaen" w:cs="Sylfaen"/>
          <w:color w:val="000000"/>
          <w:sz w:val="22"/>
          <w:szCs w:val="22"/>
        </w:rPr>
        <w:t>թերակատարումը</w:t>
      </w:r>
      <w:r w:rsidRPr="002F6DB7">
        <w:rPr>
          <w:rFonts w:ascii="Sylfaen" w:hAnsi="Sylfaen"/>
          <w:color w:val="000000"/>
          <w:sz w:val="22"/>
          <w:szCs w:val="22"/>
        </w:rPr>
        <w:t xml:space="preserve"> </w:t>
      </w:r>
      <w:r w:rsidRPr="002F6DB7">
        <w:rPr>
          <w:rFonts w:ascii="Sylfaen" w:hAnsi="Sylfaen" w:cs="Sylfaen"/>
          <w:color w:val="000000"/>
          <w:sz w:val="22"/>
          <w:szCs w:val="22"/>
        </w:rPr>
        <w:t>կարող</w:t>
      </w:r>
      <w:r w:rsidRPr="002F6DB7">
        <w:rPr>
          <w:rFonts w:ascii="Sylfaen" w:hAnsi="Sylfaen"/>
          <w:color w:val="000000"/>
          <w:sz w:val="22"/>
          <w:szCs w:val="22"/>
        </w:rPr>
        <w:t xml:space="preserve"> </w:t>
      </w:r>
      <w:r w:rsidRPr="002F6DB7">
        <w:rPr>
          <w:rFonts w:ascii="Sylfaen" w:hAnsi="Sylfaen" w:cs="Sylfaen"/>
          <w:color w:val="000000"/>
          <w:sz w:val="22"/>
          <w:szCs w:val="22"/>
        </w:rPr>
        <w:t>է</w:t>
      </w:r>
      <w:r w:rsidRPr="002F6DB7">
        <w:rPr>
          <w:rFonts w:ascii="Sylfaen" w:hAnsi="Sylfaen"/>
          <w:color w:val="000000"/>
          <w:sz w:val="22"/>
          <w:szCs w:val="22"/>
        </w:rPr>
        <w:t xml:space="preserve"> </w:t>
      </w:r>
      <w:r w:rsidRPr="002F6DB7">
        <w:rPr>
          <w:rFonts w:ascii="Sylfaen" w:hAnsi="Sylfaen" w:cs="Sylfaen"/>
          <w:color w:val="000000"/>
          <w:sz w:val="22"/>
          <w:szCs w:val="22"/>
        </w:rPr>
        <w:t>վկայել</w:t>
      </w:r>
      <w:r w:rsidRPr="002F6DB7">
        <w:rPr>
          <w:rFonts w:ascii="Sylfaen" w:hAnsi="Sylfaen"/>
          <w:color w:val="000000"/>
          <w:sz w:val="22"/>
          <w:szCs w:val="22"/>
        </w:rPr>
        <w:t xml:space="preserve"> </w:t>
      </w:r>
      <w:r w:rsidRPr="002F6DB7">
        <w:rPr>
          <w:rFonts w:ascii="Sylfaen" w:hAnsi="Sylfaen" w:cs="Sylfaen"/>
          <w:color w:val="000000"/>
          <w:sz w:val="22"/>
          <w:szCs w:val="22"/>
        </w:rPr>
        <w:t>կամ</w:t>
      </w:r>
      <w:r w:rsidRPr="002F6DB7">
        <w:rPr>
          <w:rFonts w:ascii="Sylfaen" w:hAnsi="Sylfaen"/>
          <w:color w:val="000000"/>
          <w:sz w:val="22"/>
          <w:szCs w:val="22"/>
        </w:rPr>
        <w:t xml:space="preserve"> </w:t>
      </w:r>
      <w:r w:rsidRPr="002F6DB7">
        <w:rPr>
          <w:rFonts w:ascii="Sylfaen" w:hAnsi="Sylfaen" w:cs="Sylfaen"/>
          <w:color w:val="000000"/>
          <w:sz w:val="22"/>
          <w:szCs w:val="22"/>
        </w:rPr>
        <w:t>ծախսերի</w:t>
      </w:r>
      <w:r w:rsidRPr="002F6DB7">
        <w:rPr>
          <w:rFonts w:ascii="Sylfaen" w:hAnsi="Sylfaen"/>
          <w:color w:val="000000"/>
          <w:sz w:val="22"/>
          <w:szCs w:val="22"/>
        </w:rPr>
        <w:t xml:space="preserve"> </w:t>
      </w:r>
      <w:r w:rsidRPr="002F6DB7">
        <w:rPr>
          <w:rFonts w:ascii="Sylfaen" w:hAnsi="Sylfaen" w:cs="Sylfaen"/>
          <w:color w:val="000000"/>
          <w:sz w:val="22"/>
          <w:szCs w:val="22"/>
        </w:rPr>
        <w:t>խնայող</w:t>
      </w:r>
      <w:r w:rsidRPr="002F6DB7">
        <w:rPr>
          <w:rFonts w:ascii="Sylfaen" w:hAnsi="Sylfaen"/>
          <w:color w:val="000000"/>
          <w:sz w:val="22"/>
          <w:szCs w:val="22"/>
        </w:rPr>
        <w:t xml:space="preserve"> </w:t>
      </w:r>
      <w:r w:rsidRPr="002F6DB7">
        <w:rPr>
          <w:rFonts w:ascii="Sylfaen" w:hAnsi="Sylfaen" w:cs="Sylfaen"/>
          <w:color w:val="000000"/>
          <w:sz w:val="22"/>
          <w:szCs w:val="22"/>
        </w:rPr>
        <w:t>կառավարման</w:t>
      </w:r>
      <w:r w:rsidRPr="002F6DB7">
        <w:rPr>
          <w:rFonts w:ascii="Sylfaen" w:hAnsi="Sylfaen"/>
          <w:color w:val="000000"/>
          <w:sz w:val="22"/>
          <w:szCs w:val="22"/>
        </w:rPr>
        <w:t xml:space="preserve">, </w:t>
      </w:r>
      <w:r w:rsidRPr="002F6DB7">
        <w:rPr>
          <w:rFonts w:ascii="Sylfaen" w:hAnsi="Sylfaen" w:cs="Sylfaen"/>
          <w:color w:val="000000"/>
          <w:sz w:val="22"/>
          <w:szCs w:val="22"/>
        </w:rPr>
        <w:t>կամ</w:t>
      </w:r>
      <w:r w:rsidRPr="002F6DB7">
        <w:rPr>
          <w:rFonts w:ascii="Sylfaen" w:hAnsi="Sylfaen"/>
          <w:color w:val="000000"/>
          <w:sz w:val="22"/>
          <w:szCs w:val="22"/>
        </w:rPr>
        <w:t xml:space="preserve"> </w:t>
      </w:r>
      <w:r w:rsidRPr="002F6DB7">
        <w:rPr>
          <w:rFonts w:ascii="Sylfaen" w:hAnsi="Sylfaen" w:cs="Sylfaen"/>
          <w:color w:val="000000"/>
          <w:sz w:val="22"/>
          <w:szCs w:val="22"/>
        </w:rPr>
        <w:t>առավել</w:t>
      </w:r>
      <w:r w:rsidRPr="002F6DB7">
        <w:rPr>
          <w:rFonts w:ascii="Sylfaen" w:hAnsi="Sylfaen"/>
          <w:color w:val="000000"/>
          <w:sz w:val="22"/>
          <w:szCs w:val="22"/>
        </w:rPr>
        <w:t xml:space="preserve"> </w:t>
      </w:r>
      <w:r w:rsidRPr="002F6DB7">
        <w:rPr>
          <w:rFonts w:ascii="Sylfaen" w:hAnsi="Sylfaen" w:cs="Sylfaen"/>
          <w:color w:val="000000"/>
          <w:sz w:val="22"/>
          <w:szCs w:val="22"/>
        </w:rPr>
        <w:t>հավանական՝</w:t>
      </w:r>
      <w:r w:rsidRPr="002F6DB7">
        <w:rPr>
          <w:rFonts w:ascii="Sylfaen" w:hAnsi="Sylfaen"/>
          <w:color w:val="000000"/>
          <w:sz w:val="22"/>
          <w:szCs w:val="22"/>
        </w:rPr>
        <w:t xml:space="preserve"> </w:t>
      </w:r>
      <w:r w:rsidRPr="002F6DB7">
        <w:rPr>
          <w:rFonts w:ascii="Sylfaen" w:hAnsi="Sylfaen" w:cs="Sylfaen"/>
          <w:color w:val="000000"/>
          <w:sz w:val="22"/>
          <w:szCs w:val="22"/>
        </w:rPr>
        <w:t>պլանավորված</w:t>
      </w:r>
      <w:r w:rsidRPr="002F6DB7">
        <w:rPr>
          <w:rFonts w:ascii="Sylfaen" w:hAnsi="Sylfaen"/>
          <w:color w:val="000000"/>
          <w:sz w:val="22"/>
          <w:szCs w:val="22"/>
        </w:rPr>
        <w:t xml:space="preserve"> </w:t>
      </w:r>
      <w:r w:rsidRPr="002F6DB7">
        <w:rPr>
          <w:rFonts w:ascii="Sylfaen" w:hAnsi="Sylfaen" w:cs="Sylfaen"/>
          <w:color w:val="000000"/>
          <w:sz w:val="22"/>
          <w:szCs w:val="22"/>
        </w:rPr>
        <w:t>ծրագրերի</w:t>
      </w:r>
      <w:r w:rsidRPr="002F6DB7">
        <w:rPr>
          <w:rFonts w:ascii="Sylfaen" w:hAnsi="Sylfaen"/>
          <w:color w:val="000000"/>
          <w:sz w:val="22"/>
          <w:szCs w:val="22"/>
        </w:rPr>
        <w:t xml:space="preserve"> </w:t>
      </w:r>
      <w:r w:rsidRPr="002F6DB7">
        <w:rPr>
          <w:rFonts w:ascii="Sylfaen" w:hAnsi="Sylfaen" w:cs="Sylfaen"/>
          <w:color w:val="000000"/>
          <w:sz w:val="22"/>
          <w:szCs w:val="22"/>
        </w:rPr>
        <w:t>և</w:t>
      </w:r>
      <w:r w:rsidRPr="002F6DB7">
        <w:rPr>
          <w:rFonts w:ascii="Sylfaen" w:hAnsi="Sylfaen"/>
          <w:color w:val="000000"/>
          <w:sz w:val="22"/>
          <w:szCs w:val="22"/>
        </w:rPr>
        <w:t xml:space="preserve"> </w:t>
      </w:r>
      <w:r w:rsidRPr="002F6DB7">
        <w:rPr>
          <w:rFonts w:ascii="Sylfaen" w:hAnsi="Sylfaen" w:cs="Sylfaen"/>
          <w:color w:val="000000"/>
          <w:sz w:val="22"/>
          <w:szCs w:val="22"/>
        </w:rPr>
        <w:t>միջոցառումների</w:t>
      </w:r>
      <w:r w:rsidRPr="002F6DB7">
        <w:rPr>
          <w:rFonts w:ascii="Sylfaen" w:hAnsi="Sylfaen"/>
          <w:color w:val="000000"/>
          <w:sz w:val="22"/>
          <w:szCs w:val="22"/>
        </w:rPr>
        <w:t xml:space="preserve"> </w:t>
      </w:r>
      <w:r w:rsidRPr="002F6DB7">
        <w:rPr>
          <w:rFonts w:ascii="Sylfaen" w:hAnsi="Sylfaen" w:cs="Sylfaen"/>
          <w:color w:val="000000"/>
          <w:sz w:val="22"/>
          <w:szCs w:val="22"/>
        </w:rPr>
        <w:t>ոչ</w:t>
      </w:r>
      <w:r w:rsidRPr="002F6DB7">
        <w:rPr>
          <w:rFonts w:ascii="Sylfaen" w:hAnsi="Sylfaen"/>
          <w:color w:val="000000"/>
          <w:sz w:val="22"/>
          <w:szCs w:val="22"/>
        </w:rPr>
        <w:t xml:space="preserve"> </w:t>
      </w:r>
      <w:r w:rsidRPr="002F6DB7">
        <w:rPr>
          <w:rFonts w:ascii="Sylfaen" w:hAnsi="Sylfaen" w:cs="Sylfaen"/>
          <w:color w:val="000000"/>
          <w:sz w:val="22"/>
          <w:szCs w:val="22"/>
        </w:rPr>
        <w:t>լիարժեք</w:t>
      </w:r>
      <w:r w:rsidRPr="002F6DB7">
        <w:rPr>
          <w:rFonts w:ascii="Sylfaen" w:hAnsi="Sylfaen"/>
          <w:color w:val="000000"/>
          <w:sz w:val="22"/>
          <w:szCs w:val="22"/>
        </w:rPr>
        <w:t xml:space="preserve"> </w:t>
      </w:r>
      <w:r w:rsidRPr="002F6DB7">
        <w:rPr>
          <w:rFonts w:ascii="Sylfaen" w:hAnsi="Sylfaen" w:cs="Sylfaen"/>
          <w:color w:val="000000"/>
          <w:sz w:val="22"/>
          <w:szCs w:val="22"/>
        </w:rPr>
        <w:t>իրականացման</w:t>
      </w:r>
      <w:r w:rsidRPr="002F6DB7">
        <w:rPr>
          <w:rFonts w:ascii="Sylfaen" w:hAnsi="Sylfaen"/>
          <w:color w:val="000000"/>
          <w:sz w:val="22"/>
          <w:szCs w:val="22"/>
        </w:rPr>
        <w:t xml:space="preserve"> </w:t>
      </w:r>
      <w:r w:rsidRPr="002F6DB7">
        <w:rPr>
          <w:rFonts w:ascii="Sylfaen" w:hAnsi="Sylfaen" w:cs="Sylfaen"/>
          <w:color w:val="000000"/>
          <w:sz w:val="22"/>
          <w:szCs w:val="22"/>
        </w:rPr>
        <w:t>մասին</w:t>
      </w:r>
      <w:r w:rsidRPr="002F6DB7">
        <w:rPr>
          <w:rFonts w:ascii="Sylfaen" w:hAnsi="Sylfaen"/>
          <w:color w:val="000000"/>
          <w:sz w:val="22"/>
          <w:szCs w:val="22"/>
        </w:rPr>
        <w:t>։</w:t>
      </w:r>
    </w:p>
    <w:p w14:paraId="05B554E8" w14:textId="77777777" w:rsidR="001F282E" w:rsidRPr="002F6DB7" w:rsidRDefault="001F282E" w:rsidP="001F282E">
      <w:pPr>
        <w:pStyle w:val="a3"/>
        <w:spacing w:before="0" w:beforeAutospacing="0" w:after="0" w:afterAutospacing="0"/>
        <w:ind w:firstLine="720"/>
        <w:contextualSpacing/>
        <w:jc w:val="both"/>
        <w:rPr>
          <w:rFonts w:ascii="Sylfaen" w:hAnsi="Sylfaen"/>
          <w:color w:val="000000"/>
          <w:sz w:val="22"/>
          <w:szCs w:val="22"/>
        </w:rPr>
      </w:pPr>
      <w:r w:rsidRPr="002F6DB7">
        <w:rPr>
          <w:rFonts w:ascii="Sylfaen" w:hAnsi="Sylfaen"/>
          <w:color w:val="000000"/>
          <w:sz w:val="22"/>
          <w:szCs w:val="22"/>
        </w:rPr>
        <w:t>Թեև թերածախսը կարող է դիտարկվել որպես ֆինանսական կարգապահության ցուցանիշ, այն կարող է նաև արտացոլել վարչարարական խոչընդոտներ, գնումների կամ ծրագրերի իրականացման ձգձգումներ, ինչպես նաև բյուջեի պլանավորման փուլում չափազանցված կանխատեսումներ։ Հաշվի առնելով նաև պետական դրամաշնորհների թերի օգտագործման փաստը և համայնքի դրանցից մեծ կախվածությունը՝ թերակատարման մի մասը կարող է պայմանավորված լինել արտաքին ֆինանսավորման չստացմամբ կամ ուշացմամբ։</w:t>
      </w:r>
    </w:p>
    <w:p w14:paraId="1886E941" w14:textId="77777777" w:rsidR="001F282E" w:rsidRPr="002E027F" w:rsidRDefault="001F282E" w:rsidP="001F282E">
      <w:pPr>
        <w:pStyle w:val="a3"/>
        <w:spacing w:before="0" w:beforeAutospacing="0" w:after="0" w:afterAutospacing="0"/>
        <w:ind w:firstLine="720"/>
        <w:contextualSpacing/>
        <w:jc w:val="both"/>
        <w:rPr>
          <w:rFonts w:ascii="Sylfaen" w:hAnsi="Sylfaen"/>
          <w:color w:val="000000"/>
        </w:rPr>
      </w:pPr>
      <w:r w:rsidRPr="002F6DB7">
        <w:rPr>
          <w:rFonts w:ascii="Sylfaen" w:hAnsi="Sylfaen"/>
          <w:color w:val="000000"/>
          <w:sz w:val="22"/>
          <w:szCs w:val="22"/>
        </w:rPr>
        <w:t>Ապագա պլանավորման համար այս տարբերությունը ընդգծում է իրատեսական բյուջետավորման, կարողությունների ուժեղացման և եկամուտների ու ծախսերի պլանների ավելի լավ համադրման կարևորությունը՝ նախատեսված հանրային ծառայությունների և զարգացման նպատակների լիարժեք իրականացումն ապահովելու համար։</w:t>
      </w:r>
    </w:p>
    <w:p w14:paraId="0AAF1318" w14:textId="46AAB609" w:rsidR="001F282E" w:rsidRPr="002E027F" w:rsidRDefault="001F282E" w:rsidP="001F282E">
      <w:pPr>
        <w:pStyle w:val="a3"/>
        <w:spacing w:before="0" w:beforeAutospacing="0" w:after="0" w:afterAutospacing="0"/>
        <w:contextualSpacing/>
        <w:jc w:val="center"/>
        <w:rPr>
          <w:rFonts w:ascii="Sylfaen" w:hAnsi="Sylfaen"/>
          <w:b/>
          <w:bCs/>
          <w:color w:val="000000"/>
        </w:rPr>
      </w:pPr>
    </w:p>
    <w:p w14:paraId="016DA3DA" w14:textId="2ED0F54F" w:rsidR="003678CD" w:rsidRPr="002E027F" w:rsidRDefault="003678CD" w:rsidP="003678CD">
      <w:pPr>
        <w:pStyle w:val="af8"/>
        <w:keepNext/>
        <w:rPr>
          <w:rFonts w:ascii="Sylfaen" w:hAnsi="Sylfaen"/>
        </w:rPr>
      </w:pPr>
      <w:bookmarkStart w:id="28" w:name="_Toc222742376"/>
      <w:r w:rsidRPr="002E027F">
        <w:rPr>
          <w:rFonts w:ascii="Sylfaen" w:hAnsi="Sylfaen"/>
        </w:rPr>
        <w:t xml:space="preserve">Աղյուսակ </w:t>
      </w:r>
      <w:r w:rsidR="00C161C9" w:rsidRPr="002E027F">
        <w:rPr>
          <w:rFonts w:ascii="Sylfaen" w:hAnsi="Sylfaen"/>
        </w:rPr>
        <w:fldChar w:fldCharType="begin"/>
      </w:r>
      <w:r w:rsidR="00C161C9" w:rsidRPr="002E027F">
        <w:rPr>
          <w:rFonts w:ascii="Sylfaen" w:hAnsi="Sylfaen"/>
        </w:rPr>
        <w:instrText xml:space="preserve"> SEQ Աղյուսակ \* ARABIC </w:instrText>
      </w:r>
      <w:r w:rsidR="00C161C9" w:rsidRPr="002E027F">
        <w:rPr>
          <w:rFonts w:ascii="Sylfaen" w:hAnsi="Sylfaen"/>
        </w:rPr>
        <w:fldChar w:fldCharType="separate"/>
      </w:r>
      <w:r w:rsidR="001E4E09" w:rsidRPr="002E027F">
        <w:rPr>
          <w:rFonts w:ascii="Sylfaen" w:hAnsi="Sylfaen"/>
        </w:rPr>
        <w:t>10</w:t>
      </w:r>
      <w:r w:rsidR="00C161C9" w:rsidRPr="002E027F">
        <w:rPr>
          <w:rFonts w:ascii="Sylfaen" w:hAnsi="Sylfaen"/>
        </w:rPr>
        <w:fldChar w:fldCharType="end"/>
      </w:r>
      <w:r w:rsidRPr="002E027F">
        <w:rPr>
          <w:rFonts w:ascii="Times New Roman" w:hAnsi="Times New Roman" w:cs="Times New Roman"/>
        </w:rPr>
        <w:t>․</w:t>
      </w:r>
      <w:r w:rsidRPr="002E027F">
        <w:rPr>
          <w:rFonts w:ascii="Sylfaen" w:hAnsi="Sylfaen"/>
        </w:rPr>
        <w:t>Համայնքի կապիտալ բյուջեի ծախսերը (հազ. դրամ)</w:t>
      </w:r>
      <w:bookmarkEnd w:id="28"/>
    </w:p>
    <w:tbl>
      <w:tblPr>
        <w:tblStyle w:val="af7"/>
        <w:tblW w:w="0" w:type="auto"/>
        <w:jc w:val="center"/>
        <w:tblLook w:val="04A0" w:firstRow="1" w:lastRow="0" w:firstColumn="1" w:lastColumn="0" w:noHBand="0" w:noVBand="1"/>
      </w:tblPr>
      <w:tblGrid>
        <w:gridCol w:w="2549"/>
        <w:gridCol w:w="2243"/>
        <w:gridCol w:w="1925"/>
      </w:tblGrid>
      <w:tr w:rsidR="001F282E" w:rsidRPr="002E027F" w14:paraId="3869D196" w14:textId="77777777" w:rsidTr="001B2F92">
        <w:trPr>
          <w:jc w:val="center"/>
        </w:trPr>
        <w:tc>
          <w:tcPr>
            <w:tcW w:w="0" w:type="auto"/>
            <w:vAlign w:val="center"/>
            <w:hideMark/>
          </w:tcPr>
          <w:p w14:paraId="797C4732" w14:textId="77777777" w:rsidR="001F282E" w:rsidRPr="002E027F" w:rsidRDefault="001F282E" w:rsidP="001B2F92">
            <w:pPr>
              <w:contextualSpacing/>
              <w:jc w:val="center"/>
              <w:rPr>
                <w:rFonts w:ascii="Sylfaen" w:hAnsi="Sylfaen"/>
                <w:b/>
                <w:bCs/>
              </w:rPr>
            </w:pPr>
            <w:r w:rsidRPr="002E027F">
              <w:rPr>
                <w:rFonts w:ascii="Sylfaen" w:eastAsia="Times New Roman" w:hAnsi="Sylfaen" w:cs="Sylfaen"/>
                <w:b/>
                <w:bCs/>
                <w:color w:val="000000"/>
              </w:rPr>
              <w:t>Ծախսերի</w:t>
            </w:r>
            <w:r w:rsidRPr="002E027F">
              <w:rPr>
                <w:rFonts w:ascii="Sylfaen" w:eastAsia="Times New Roman" w:hAnsi="Sylfaen" w:cs="Times New Roman"/>
                <w:b/>
                <w:bCs/>
                <w:color w:val="000000"/>
              </w:rPr>
              <w:t xml:space="preserve"> </w:t>
            </w:r>
            <w:r w:rsidRPr="002E027F">
              <w:rPr>
                <w:rFonts w:ascii="Sylfaen" w:eastAsia="Times New Roman" w:hAnsi="Sylfaen" w:cs="Sylfaen"/>
                <w:b/>
                <w:bCs/>
                <w:color w:val="000000"/>
              </w:rPr>
              <w:t>կատեգորի</w:t>
            </w:r>
            <w:r w:rsidRPr="002E027F">
              <w:rPr>
                <w:rFonts w:ascii="Sylfaen" w:eastAsia="Times New Roman" w:hAnsi="Sylfaen" w:cs="Times New Roman"/>
                <w:b/>
                <w:bCs/>
                <w:color w:val="000000"/>
              </w:rPr>
              <w:t>ա</w:t>
            </w:r>
          </w:p>
        </w:tc>
        <w:tc>
          <w:tcPr>
            <w:tcW w:w="0" w:type="auto"/>
            <w:vAlign w:val="center"/>
            <w:hideMark/>
          </w:tcPr>
          <w:p w14:paraId="2FC4544F" w14:textId="77777777" w:rsidR="001F282E" w:rsidRPr="002E027F" w:rsidRDefault="001F282E" w:rsidP="001B2F92">
            <w:pPr>
              <w:contextualSpacing/>
              <w:jc w:val="center"/>
              <w:rPr>
                <w:rFonts w:ascii="Sylfaen" w:hAnsi="Sylfaen"/>
                <w:b/>
                <w:bCs/>
              </w:rPr>
            </w:pPr>
            <w:r w:rsidRPr="002E027F">
              <w:rPr>
                <w:rFonts w:ascii="Sylfaen" w:eastAsia="Times New Roman" w:hAnsi="Sylfaen" w:cs="Times New Roman"/>
                <w:b/>
                <w:bCs/>
                <w:color w:val="000000"/>
              </w:rPr>
              <w:t>Հաստատված բյուջե</w:t>
            </w:r>
          </w:p>
        </w:tc>
        <w:tc>
          <w:tcPr>
            <w:tcW w:w="0" w:type="auto"/>
            <w:vAlign w:val="center"/>
            <w:hideMark/>
          </w:tcPr>
          <w:p w14:paraId="19E31A04" w14:textId="77777777" w:rsidR="001F282E" w:rsidRPr="002E027F" w:rsidRDefault="001F282E" w:rsidP="001B2F92">
            <w:pPr>
              <w:contextualSpacing/>
              <w:jc w:val="center"/>
              <w:rPr>
                <w:rFonts w:ascii="Sylfaen" w:hAnsi="Sylfaen"/>
                <w:b/>
                <w:bCs/>
              </w:rPr>
            </w:pPr>
            <w:r w:rsidRPr="002E027F">
              <w:rPr>
                <w:rFonts w:ascii="Sylfaen" w:eastAsia="Times New Roman" w:hAnsi="Sylfaen" w:cs="Times New Roman"/>
                <w:b/>
                <w:bCs/>
                <w:color w:val="000000"/>
              </w:rPr>
              <w:t>Փաստացի ծախս</w:t>
            </w:r>
          </w:p>
        </w:tc>
      </w:tr>
      <w:tr w:rsidR="001F282E" w:rsidRPr="002E027F" w14:paraId="51AC6BE2" w14:textId="77777777" w:rsidTr="001B2F92">
        <w:trPr>
          <w:jc w:val="center"/>
        </w:trPr>
        <w:tc>
          <w:tcPr>
            <w:tcW w:w="0" w:type="auto"/>
            <w:hideMark/>
          </w:tcPr>
          <w:p w14:paraId="4E9A41EE" w14:textId="77777777" w:rsidR="001F282E" w:rsidRPr="002E027F" w:rsidRDefault="001F282E" w:rsidP="001B2F92">
            <w:pPr>
              <w:contextualSpacing/>
              <w:rPr>
                <w:rFonts w:ascii="Sylfaen" w:hAnsi="Sylfaen"/>
              </w:rPr>
            </w:pPr>
            <w:r w:rsidRPr="002E027F">
              <w:rPr>
                <w:rFonts w:ascii="Sylfaen" w:eastAsia="Times New Roman" w:hAnsi="Sylfaen" w:cs="Times New Roman"/>
                <w:color w:val="000000"/>
              </w:rPr>
              <w:lastRenderedPageBreak/>
              <w:t>Ընդհանուր ծախսեր</w:t>
            </w:r>
          </w:p>
        </w:tc>
        <w:tc>
          <w:tcPr>
            <w:tcW w:w="0" w:type="auto"/>
            <w:hideMark/>
          </w:tcPr>
          <w:p w14:paraId="0EE02A85" w14:textId="77777777" w:rsidR="001F282E" w:rsidRPr="002E027F" w:rsidRDefault="001F282E" w:rsidP="001B2F92">
            <w:pPr>
              <w:contextualSpacing/>
              <w:rPr>
                <w:rFonts w:ascii="Sylfaen" w:hAnsi="Sylfaen"/>
              </w:rPr>
            </w:pPr>
            <w:r w:rsidRPr="002E027F">
              <w:rPr>
                <w:rFonts w:ascii="Sylfaen" w:hAnsi="Sylfaen"/>
              </w:rPr>
              <w:t>1,576,359.5</w:t>
            </w:r>
          </w:p>
        </w:tc>
        <w:tc>
          <w:tcPr>
            <w:tcW w:w="0" w:type="auto"/>
            <w:hideMark/>
          </w:tcPr>
          <w:p w14:paraId="48CBE8BD" w14:textId="77777777" w:rsidR="001F282E" w:rsidRPr="002E027F" w:rsidRDefault="001F282E" w:rsidP="001B2F92">
            <w:pPr>
              <w:contextualSpacing/>
              <w:rPr>
                <w:rFonts w:ascii="Sylfaen" w:hAnsi="Sylfaen"/>
              </w:rPr>
            </w:pPr>
            <w:r w:rsidRPr="002E027F">
              <w:rPr>
                <w:rFonts w:ascii="Sylfaen" w:hAnsi="Sylfaen"/>
              </w:rPr>
              <w:t>663,684.6</w:t>
            </w:r>
          </w:p>
        </w:tc>
      </w:tr>
    </w:tbl>
    <w:p w14:paraId="1164D658" w14:textId="77777777" w:rsidR="003678CD" w:rsidRPr="002E027F" w:rsidRDefault="003678CD" w:rsidP="001F282E">
      <w:pPr>
        <w:pStyle w:val="a3"/>
        <w:spacing w:before="0" w:beforeAutospacing="0" w:after="0" w:afterAutospacing="0"/>
        <w:ind w:firstLine="720"/>
        <w:contextualSpacing/>
        <w:jc w:val="both"/>
        <w:rPr>
          <w:rFonts w:ascii="Sylfaen" w:hAnsi="Sylfaen"/>
          <w:color w:val="000000"/>
        </w:rPr>
      </w:pPr>
    </w:p>
    <w:p w14:paraId="5EB3930B" w14:textId="2D898FF8" w:rsidR="001F282E" w:rsidRPr="002F6DB7" w:rsidRDefault="001F282E" w:rsidP="001F282E">
      <w:pPr>
        <w:pStyle w:val="a3"/>
        <w:spacing w:before="0" w:beforeAutospacing="0" w:after="0" w:afterAutospacing="0"/>
        <w:ind w:firstLine="720"/>
        <w:contextualSpacing/>
        <w:jc w:val="both"/>
        <w:rPr>
          <w:rFonts w:ascii="Sylfaen" w:hAnsi="Sylfaen"/>
          <w:color w:val="000000"/>
          <w:sz w:val="22"/>
          <w:szCs w:val="22"/>
        </w:rPr>
      </w:pPr>
      <w:r w:rsidRPr="002F6DB7">
        <w:rPr>
          <w:rFonts w:ascii="Sylfaen" w:hAnsi="Sylfaen"/>
          <w:color w:val="000000"/>
          <w:sz w:val="22"/>
          <w:szCs w:val="22"/>
        </w:rPr>
        <w:t xml:space="preserve">2025 </w:t>
      </w:r>
      <w:r w:rsidRPr="002F6DB7">
        <w:rPr>
          <w:rFonts w:ascii="Sylfaen" w:hAnsi="Sylfaen" w:cs="Sylfaen"/>
          <w:color w:val="000000"/>
          <w:sz w:val="22"/>
          <w:szCs w:val="22"/>
        </w:rPr>
        <w:t>թվականին</w:t>
      </w:r>
      <w:r w:rsidRPr="002F6DB7">
        <w:rPr>
          <w:rFonts w:ascii="Sylfaen" w:hAnsi="Sylfaen"/>
          <w:color w:val="000000"/>
          <w:sz w:val="22"/>
          <w:szCs w:val="22"/>
        </w:rPr>
        <w:t xml:space="preserve"> </w:t>
      </w:r>
      <w:r w:rsidRPr="002F6DB7">
        <w:rPr>
          <w:rFonts w:ascii="Sylfaen" w:hAnsi="Sylfaen" w:cs="Sylfaen"/>
          <w:color w:val="000000"/>
          <w:sz w:val="22"/>
          <w:szCs w:val="22"/>
        </w:rPr>
        <w:t>համայնքի</w:t>
      </w:r>
      <w:r w:rsidRPr="002F6DB7">
        <w:rPr>
          <w:rFonts w:ascii="Sylfaen" w:hAnsi="Sylfaen"/>
          <w:color w:val="000000"/>
          <w:sz w:val="22"/>
          <w:szCs w:val="22"/>
        </w:rPr>
        <w:t xml:space="preserve"> </w:t>
      </w:r>
      <w:r w:rsidRPr="002F6DB7">
        <w:rPr>
          <w:rFonts w:ascii="Sylfaen" w:hAnsi="Sylfaen" w:cs="Sylfaen"/>
          <w:color w:val="000000"/>
          <w:sz w:val="22"/>
          <w:szCs w:val="22"/>
        </w:rPr>
        <w:t>կապիտալ</w:t>
      </w:r>
      <w:r w:rsidRPr="002F6DB7">
        <w:rPr>
          <w:rFonts w:ascii="Sylfaen" w:hAnsi="Sylfaen"/>
          <w:color w:val="000000"/>
          <w:sz w:val="22"/>
          <w:szCs w:val="22"/>
        </w:rPr>
        <w:t xml:space="preserve"> (</w:t>
      </w:r>
      <w:r w:rsidRPr="002F6DB7">
        <w:rPr>
          <w:rFonts w:ascii="Sylfaen" w:hAnsi="Sylfaen" w:cs="Sylfaen"/>
          <w:color w:val="000000"/>
          <w:sz w:val="22"/>
          <w:szCs w:val="22"/>
        </w:rPr>
        <w:t>ֆոնդային</w:t>
      </w:r>
      <w:r w:rsidRPr="002F6DB7">
        <w:rPr>
          <w:rFonts w:ascii="Sylfaen" w:hAnsi="Sylfaen"/>
          <w:color w:val="000000"/>
          <w:sz w:val="22"/>
          <w:szCs w:val="22"/>
        </w:rPr>
        <w:t xml:space="preserve">) </w:t>
      </w:r>
      <w:r w:rsidRPr="002F6DB7">
        <w:rPr>
          <w:rFonts w:ascii="Sylfaen" w:hAnsi="Sylfaen" w:cs="Sylfaen"/>
          <w:color w:val="000000"/>
          <w:sz w:val="22"/>
          <w:szCs w:val="22"/>
        </w:rPr>
        <w:t>բյուջեի</w:t>
      </w:r>
      <w:r w:rsidRPr="002F6DB7">
        <w:rPr>
          <w:rFonts w:ascii="Sylfaen" w:hAnsi="Sylfaen"/>
          <w:color w:val="000000"/>
          <w:sz w:val="22"/>
          <w:szCs w:val="22"/>
        </w:rPr>
        <w:t xml:space="preserve"> </w:t>
      </w:r>
      <w:r w:rsidRPr="002F6DB7">
        <w:rPr>
          <w:rFonts w:ascii="Sylfaen" w:hAnsi="Sylfaen" w:cs="Sylfaen"/>
          <w:color w:val="000000"/>
          <w:sz w:val="22"/>
          <w:szCs w:val="22"/>
        </w:rPr>
        <w:t>կատարողականը</w:t>
      </w:r>
      <w:r w:rsidRPr="002F6DB7">
        <w:rPr>
          <w:rFonts w:ascii="Sylfaen" w:hAnsi="Sylfaen"/>
          <w:color w:val="000000"/>
          <w:sz w:val="22"/>
          <w:szCs w:val="22"/>
        </w:rPr>
        <w:t xml:space="preserve"> </w:t>
      </w:r>
      <w:r w:rsidRPr="002F6DB7">
        <w:rPr>
          <w:rFonts w:ascii="Sylfaen" w:hAnsi="Sylfaen" w:cs="Sylfaen"/>
          <w:color w:val="000000"/>
          <w:sz w:val="22"/>
          <w:szCs w:val="22"/>
        </w:rPr>
        <w:t>կազմել</w:t>
      </w:r>
      <w:r w:rsidRPr="002F6DB7">
        <w:rPr>
          <w:rFonts w:ascii="Sylfaen" w:hAnsi="Sylfaen"/>
          <w:color w:val="000000"/>
          <w:sz w:val="22"/>
          <w:szCs w:val="22"/>
        </w:rPr>
        <w:t xml:space="preserve"> </w:t>
      </w:r>
      <w:r w:rsidRPr="002F6DB7">
        <w:rPr>
          <w:rFonts w:ascii="Sylfaen" w:hAnsi="Sylfaen" w:cs="Sylfaen"/>
          <w:color w:val="000000"/>
          <w:sz w:val="22"/>
          <w:szCs w:val="22"/>
        </w:rPr>
        <w:t>է</w:t>
      </w:r>
      <w:r w:rsidRPr="002F6DB7">
        <w:rPr>
          <w:rFonts w:ascii="Sylfaen" w:hAnsi="Sylfaen"/>
          <w:color w:val="000000"/>
          <w:sz w:val="22"/>
          <w:szCs w:val="22"/>
        </w:rPr>
        <w:t xml:space="preserve"> </w:t>
      </w:r>
      <w:r w:rsidRPr="002F6DB7">
        <w:rPr>
          <w:rFonts w:ascii="Sylfaen" w:hAnsi="Sylfaen" w:cs="Sylfaen"/>
          <w:color w:val="000000"/>
          <w:sz w:val="22"/>
          <w:szCs w:val="22"/>
        </w:rPr>
        <w:t>ընդամենը</w:t>
      </w:r>
      <w:r w:rsidRPr="002F6DB7">
        <w:rPr>
          <w:rFonts w:ascii="Sylfaen" w:hAnsi="Sylfaen"/>
          <w:color w:val="000000"/>
          <w:sz w:val="22"/>
          <w:szCs w:val="22"/>
        </w:rPr>
        <w:t xml:space="preserve"> 663,7 </w:t>
      </w:r>
      <w:r w:rsidRPr="002F6DB7">
        <w:rPr>
          <w:rFonts w:ascii="Sylfaen" w:hAnsi="Sylfaen" w:cs="Sylfaen"/>
          <w:color w:val="000000"/>
          <w:sz w:val="22"/>
          <w:szCs w:val="22"/>
        </w:rPr>
        <w:t>մլն</w:t>
      </w:r>
      <w:r w:rsidRPr="002F6DB7">
        <w:rPr>
          <w:rFonts w:ascii="Sylfaen" w:hAnsi="Sylfaen"/>
          <w:color w:val="000000"/>
          <w:sz w:val="22"/>
          <w:szCs w:val="22"/>
        </w:rPr>
        <w:t xml:space="preserve"> </w:t>
      </w:r>
      <w:r w:rsidRPr="002F6DB7">
        <w:rPr>
          <w:rFonts w:ascii="Sylfaen" w:hAnsi="Sylfaen" w:cs="Sylfaen"/>
          <w:color w:val="000000"/>
          <w:sz w:val="22"/>
          <w:szCs w:val="22"/>
        </w:rPr>
        <w:t>դրամ՝</w:t>
      </w:r>
      <w:r w:rsidRPr="002F6DB7">
        <w:rPr>
          <w:rFonts w:ascii="Sylfaen" w:hAnsi="Sylfaen"/>
          <w:color w:val="000000"/>
          <w:sz w:val="22"/>
          <w:szCs w:val="22"/>
        </w:rPr>
        <w:t xml:space="preserve"> </w:t>
      </w:r>
      <w:r w:rsidRPr="002F6DB7">
        <w:rPr>
          <w:rFonts w:ascii="Sylfaen" w:hAnsi="Sylfaen" w:cs="Sylfaen"/>
          <w:color w:val="000000"/>
          <w:sz w:val="22"/>
          <w:szCs w:val="22"/>
        </w:rPr>
        <w:t>նախատեսված</w:t>
      </w:r>
      <w:r w:rsidRPr="002F6DB7">
        <w:rPr>
          <w:rFonts w:ascii="Sylfaen" w:hAnsi="Sylfaen"/>
          <w:color w:val="000000"/>
          <w:sz w:val="22"/>
          <w:szCs w:val="22"/>
        </w:rPr>
        <w:t xml:space="preserve"> 1,58 </w:t>
      </w:r>
      <w:r w:rsidRPr="002F6DB7">
        <w:rPr>
          <w:rFonts w:ascii="Sylfaen" w:hAnsi="Sylfaen" w:cs="Sylfaen"/>
          <w:color w:val="000000"/>
          <w:sz w:val="22"/>
          <w:szCs w:val="22"/>
        </w:rPr>
        <w:t>մլրդ</w:t>
      </w:r>
      <w:r w:rsidRPr="002F6DB7">
        <w:rPr>
          <w:rFonts w:ascii="Sylfaen" w:hAnsi="Sylfaen"/>
          <w:color w:val="000000"/>
          <w:sz w:val="22"/>
          <w:szCs w:val="22"/>
        </w:rPr>
        <w:t xml:space="preserve"> </w:t>
      </w:r>
      <w:r w:rsidRPr="002F6DB7">
        <w:rPr>
          <w:rFonts w:ascii="Sylfaen" w:hAnsi="Sylfaen" w:cs="Sylfaen"/>
          <w:color w:val="000000"/>
          <w:sz w:val="22"/>
          <w:szCs w:val="22"/>
        </w:rPr>
        <w:t>դրամից</w:t>
      </w:r>
      <w:r w:rsidRPr="002F6DB7">
        <w:rPr>
          <w:rFonts w:ascii="Sylfaen" w:hAnsi="Sylfaen"/>
          <w:color w:val="000000"/>
          <w:sz w:val="22"/>
          <w:szCs w:val="22"/>
        </w:rPr>
        <w:t xml:space="preserve">, </w:t>
      </w:r>
      <w:r w:rsidRPr="002F6DB7">
        <w:rPr>
          <w:rFonts w:ascii="Sylfaen" w:hAnsi="Sylfaen" w:cs="Sylfaen"/>
          <w:color w:val="000000"/>
          <w:sz w:val="22"/>
          <w:szCs w:val="22"/>
        </w:rPr>
        <w:t>ինչը</w:t>
      </w:r>
      <w:r w:rsidRPr="002F6DB7">
        <w:rPr>
          <w:rFonts w:ascii="Sylfaen" w:hAnsi="Sylfaen"/>
          <w:color w:val="000000"/>
          <w:sz w:val="22"/>
          <w:szCs w:val="22"/>
        </w:rPr>
        <w:t xml:space="preserve"> </w:t>
      </w:r>
      <w:r w:rsidRPr="002F6DB7">
        <w:rPr>
          <w:rFonts w:ascii="Sylfaen" w:hAnsi="Sylfaen" w:cs="Sylfaen"/>
          <w:color w:val="000000"/>
          <w:sz w:val="22"/>
          <w:szCs w:val="22"/>
        </w:rPr>
        <w:t>նշանակում</w:t>
      </w:r>
      <w:r w:rsidRPr="002F6DB7">
        <w:rPr>
          <w:rFonts w:ascii="Sylfaen" w:hAnsi="Sylfaen"/>
          <w:color w:val="000000"/>
          <w:sz w:val="22"/>
          <w:szCs w:val="22"/>
        </w:rPr>
        <w:t xml:space="preserve"> </w:t>
      </w:r>
      <w:r w:rsidRPr="002F6DB7">
        <w:rPr>
          <w:rFonts w:ascii="Sylfaen" w:hAnsi="Sylfaen" w:cs="Sylfaen"/>
          <w:color w:val="000000"/>
          <w:sz w:val="22"/>
          <w:szCs w:val="22"/>
        </w:rPr>
        <w:t>է</w:t>
      </w:r>
      <w:r w:rsidRPr="002F6DB7">
        <w:rPr>
          <w:rFonts w:ascii="Sylfaen" w:hAnsi="Sylfaen"/>
          <w:color w:val="000000"/>
          <w:sz w:val="22"/>
          <w:szCs w:val="22"/>
        </w:rPr>
        <w:t xml:space="preserve"> </w:t>
      </w:r>
      <w:r w:rsidRPr="002F6DB7">
        <w:rPr>
          <w:rFonts w:ascii="Sylfaen" w:hAnsi="Sylfaen" w:cs="Sylfaen"/>
          <w:color w:val="000000"/>
          <w:sz w:val="22"/>
          <w:szCs w:val="22"/>
        </w:rPr>
        <w:t>մոտ</w:t>
      </w:r>
      <w:r w:rsidRPr="002F6DB7">
        <w:rPr>
          <w:rFonts w:ascii="Sylfaen" w:hAnsi="Sylfaen"/>
          <w:color w:val="000000"/>
          <w:sz w:val="22"/>
          <w:szCs w:val="22"/>
        </w:rPr>
        <w:t xml:space="preserve"> 58% </w:t>
      </w:r>
      <w:r w:rsidRPr="002F6DB7">
        <w:rPr>
          <w:rFonts w:ascii="Sylfaen" w:hAnsi="Sylfaen" w:cs="Sylfaen"/>
          <w:color w:val="000000"/>
          <w:sz w:val="22"/>
          <w:szCs w:val="22"/>
        </w:rPr>
        <w:t>թերակատարում։</w:t>
      </w:r>
      <w:r w:rsidRPr="002F6DB7">
        <w:rPr>
          <w:rFonts w:ascii="Sylfaen" w:hAnsi="Sylfaen"/>
          <w:color w:val="000000"/>
          <w:sz w:val="22"/>
          <w:szCs w:val="22"/>
        </w:rPr>
        <w:t xml:space="preserve"> </w:t>
      </w:r>
      <w:r w:rsidRPr="002F6DB7">
        <w:rPr>
          <w:rFonts w:ascii="Sylfaen" w:hAnsi="Sylfaen" w:cs="Sylfaen"/>
          <w:color w:val="000000"/>
          <w:sz w:val="22"/>
          <w:szCs w:val="22"/>
        </w:rPr>
        <w:t>Պլանավորված</w:t>
      </w:r>
      <w:r w:rsidRPr="002F6DB7">
        <w:rPr>
          <w:rFonts w:ascii="Sylfaen" w:hAnsi="Sylfaen"/>
          <w:color w:val="000000"/>
          <w:sz w:val="22"/>
          <w:szCs w:val="22"/>
        </w:rPr>
        <w:t xml:space="preserve"> </w:t>
      </w:r>
      <w:r w:rsidRPr="002F6DB7">
        <w:rPr>
          <w:rFonts w:ascii="Sylfaen" w:hAnsi="Sylfaen" w:cs="Sylfaen"/>
          <w:color w:val="000000"/>
          <w:sz w:val="22"/>
          <w:szCs w:val="22"/>
        </w:rPr>
        <w:t>և</w:t>
      </w:r>
      <w:r w:rsidRPr="002F6DB7">
        <w:rPr>
          <w:rFonts w:ascii="Sylfaen" w:hAnsi="Sylfaen"/>
          <w:color w:val="000000"/>
          <w:sz w:val="22"/>
          <w:szCs w:val="22"/>
        </w:rPr>
        <w:t xml:space="preserve"> </w:t>
      </w:r>
      <w:r w:rsidRPr="002F6DB7">
        <w:rPr>
          <w:rFonts w:ascii="Sylfaen" w:hAnsi="Sylfaen" w:cs="Sylfaen"/>
          <w:color w:val="000000"/>
          <w:sz w:val="22"/>
          <w:szCs w:val="22"/>
        </w:rPr>
        <w:t>փաստացի</w:t>
      </w:r>
      <w:r w:rsidRPr="002F6DB7">
        <w:rPr>
          <w:rFonts w:ascii="Sylfaen" w:hAnsi="Sylfaen"/>
          <w:color w:val="000000"/>
          <w:sz w:val="22"/>
          <w:szCs w:val="22"/>
        </w:rPr>
        <w:t xml:space="preserve"> </w:t>
      </w:r>
      <w:r w:rsidRPr="002F6DB7">
        <w:rPr>
          <w:rFonts w:ascii="Sylfaen" w:hAnsi="Sylfaen" w:cs="Sylfaen"/>
          <w:color w:val="000000"/>
          <w:sz w:val="22"/>
          <w:szCs w:val="22"/>
        </w:rPr>
        <w:t>կապիտալ</w:t>
      </w:r>
      <w:r w:rsidRPr="002F6DB7">
        <w:rPr>
          <w:rFonts w:ascii="Sylfaen" w:hAnsi="Sylfaen"/>
          <w:color w:val="000000"/>
          <w:sz w:val="22"/>
          <w:szCs w:val="22"/>
        </w:rPr>
        <w:t xml:space="preserve"> </w:t>
      </w:r>
      <w:r w:rsidRPr="002F6DB7">
        <w:rPr>
          <w:rFonts w:ascii="Sylfaen" w:hAnsi="Sylfaen" w:cs="Sylfaen"/>
          <w:color w:val="000000"/>
          <w:sz w:val="22"/>
          <w:szCs w:val="22"/>
        </w:rPr>
        <w:t>ծախսերի</w:t>
      </w:r>
      <w:r w:rsidRPr="002F6DB7">
        <w:rPr>
          <w:rFonts w:ascii="Sylfaen" w:hAnsi="Sylfaen"/>
          <w:color w:val="000000"/>
          <w:sz w:val="22"/>
          <w:szCs w:val="22"/>
        </w:rPr>
        <w:t xml:space="preserve"> </w:t>
      </w:r>
      <w:r w:rsidRPr="002F6DB7">
        <w:rPr>
          <w:rFonts w:ascii="Sylfaen" w:hAnsi="Sylfaen" w:cs="Sylfaen"/>
          <w:color w:val="000000"/>
          <w:sz w:val="22"/>
          <w:szCs w:val="22"/>
        </w:rPr>
        <w:t>միջև</w:t>
      </w:r>
      <w:r w:rsidRPr="002F6DB7">
        <w:rPr>
          <w:rFonts w:ascii="Sylfaen" w:hAnsi="Sylfaen"/>
          <w:color w:val="000000"/>
          <w:sz w:val="22"/>
          <w:szCs w:val="22"/>
        </w:rPr>
        <w:t xml:space="preserve"> </w:t>
      </w:r>
      <w:r w:rsidRPr="002F6DB7">
        <w:rPr>
          <w:rFonts w:ascii="Sylfaen" w:hAnsi="Sylfaen" w:cs="Sylfaen"/>
          <w:color w:val="000000"/>
          <w:sz w:val="22"/>
          <w:szCs w:val="22"/>
        </w:rPr>
        <w:t>առկա</w:t>
      </w:r>
      <w:r w:rsidRPr="002F6DB7">
        <w:rPr>
          <w:rFonts w:ascii="Sylfaen" w:hAnsi="Sylfaen"/>
          <w:color w:val="000000"/>
          <w:sz w:val="22"/>
          <w:szCs w:val="22"/>
        </w:rPr>
        <w:t xml:space="preserve"> </w:t>
      </w:r>
      <w:r w:rsidRPr="002F6DB7">
        <w:rPr>
          <w:rFonts w:ascii="Sylfaen" w:hAnsi="Sylfaen" w:cs="Sylfaen"/>
          <w:color w:val="000000"/>
          <w:sz w:val="22"/>
          <w:szCs w:val="22"/>
        </w:rPr>
        <w:t>այս</w:t>
      </w:r>
      <w:r w:rsidRPr="002F6DB7">
        <w:rPr>
          <w:rFonts w:ascii="Sylfaen" w:hAnsi="Sylfaen"/>
          <w:color w:val="000000"/>
          <w:sz w:val="22"/>
          <w:szCs w:val="22"/>
        </w:rPr>
        <w:t xml:space="preserve"> </w:t>
      </w:r>
      <w:r w:rsidRPr="002F6DB7">
        <w:rPr>
          <w:rFonts w:ascii="Sylfaen" w:hAnsi="Sylfaen" w:cs="Sylfaen"/>
          <w:color w:val="000000"/>
          <w:sz w:val="22"/>
          <w:szCs w:val="22"/>
        </w:rPr>
        <w:t>զգալի</w:t>
      </w:r>
      <w:r w:rsidRPr="002F6DB7">
        <w:rPr>
          <w:rFonts w:ascii="Sylfaen" w:hAnsi="Sylfaen"/>
          <w:color w:val="000000"/>
          <w:sz w:val="22"/>
          <w:szCs w:val="22"/>
        </w:rPr>
        <w:t xml:space="preserve"> </w:t>
      </w:r>
      <w:r w:rsidRPr="002F6DB7">
        <w:rPr>
          <w:rFonts w:ascii="Sylfaen" w:hAnsi="Sylfaen" w:cs="Sylfaen"/>
          <w:color w:val="000000"/>
          <w:sz w:val="22"/>
          <w:szCs w:val="22"/>
        </w:rPr>
        <w:t>տարբերությունը</w:t>
      </w:r>
      <w:r w:rsidRPr="002F6DB7">
        <w:rPr>
          <w:rFonts w:ascii="Sylfaen" w:hAnsi="Sylfaen"/>
          <w:color w:val="000000"/>
          <w:sz w:val="22"/>
          <w:szCs w:val="22"/>
        </w:rPr>
        <w:t xml:space="preserve"> </w:t>
      </w:r>
      <w:r w:rsidRPr="002F6DB7">
        <w:rPr>
          <w:rFonts w:ascii="Sylfaen" w:hAnsi="Sylfaen" w:cs="Sylfaen"/>
          <w:color w:val="000000"/>
          <w:sz w:val="22"/>
          <w:szCs w:val="22"/>
        </w:rPr>
        <w:t>վկայում</w:t>
      </w:r>
      <w:r w:rsidRPr="002F6DB7">
        <w:rPr>
          <w:rFonts w:ascii="Sylfaen" w:hAnsi="Sylfaen"/>
          <w:color w:val="000000"/>
          <w:sz w:val="22"/>
          <w:szCs w:val="22"/>
        </w:rPr>
        <w:t xml:space="preserve"> </w:t>
      </w:r>
      <w:r w:rsidRPr="002F6DB7">
        <w:rPr>
          <w:rFonts w:ascii="Sylfaen" w:hAnsi="Sylfaen" w:cs="Sylfaen"/>
          <w:color w:val="000000"/>
          <w:sz w:val="22"/>
          <w:szCs w:val="22"/>
        </w:rPr>
        <w:t>է</w:t>
      </w:r>
      <w:r w:rsidRPr="002F6DB7">
        <w:rPr>
          <w:rFonts w:ascii="Sylfaen" w:hAnsi="Sylfaen"/>
          <w:color w:val="000000"/>
          <w:sz w:val="22"/>
          <w:szCs w:val="22"/>
        </w:rPr>
        <w:t xml:space="preserve"> </w:t>
      </w:r>
      <w:r w:rsidRPr="002F6DB7">
        <w:rPr>
          <w:rFonts w:ascii="Sylfaen" w:hAnsi="Sylfaen" w:cs="Sylfaen"/>
          <w:color w:val="000000"/>
          <w:sz w:val="22"/>
          <w:szCs w:val="22"/>
        </w:rPr>
        <w:t>ենթակառուցվածքային</w:t>
      </w:r>
      <w:r w:rsidRPr="002F6DB7">
        <w:rPr>
          <w:rFonts w:ascii="Sylfaen" w:hAnsi="Sylfaen"/>
          <w:color w:val="000000"/>
          <w:sz w:val="22"/>
          <w:szCs w:val="22"/>
        </w:rPr>
        <w:t xml:space="preserve"> </w:t>
      </w:r>
      <w:r w:rsidRPr="002F6DB7">
        <w:rPr>
          <w:rFonts w:ascii="Sylfaen" w:hAnsi="Sylfaen" w:cs="Sylfaen"/>
          <w:color w:val="000000"/>
          <w:sz w:val="22"/>
          <w:szCs w:val="22"/>
        </w:rPr>
        <w:t>և</w:t>
      </w:r>
      <w:r w:rsidRPr="002F6DB7">
        <w:rPr>
          <w:rFonts w:ascii="Sylfaen" w:hAnsi="Sylfaen"/>
          <w:color w:val="000000"/>
          <w:sz w:val="22"/>
          <w:szCs w:val="22"/>
        </w:rPr>
        <w:t xml:space="preserve"> </w:t>
      </w:r>
      <w:r w:rsidRPr="002F6DB7">
        <w:rPr>
          <w:rFonts w:ascii="Sylfaen" w:hAnsi="Sylfaen" w:cs="Sylfaen"/>
          <w:color w:val="000000"/>
          <w:sz w:val="22"/>
          <w:szCs w:val="22"/>
        </w:rPr>
        <w:t>ներդրումային</w:t>
      </w:r>
      <w:r w:rsidRPr="002F6DB7">
        <w:rPr>
          <w:rFonts w:ascii="Sylfaen" w:hAnsi="Sylfaen"/>
          <w:color w:val="000000"/>
          <w:sz w:val="22"/>
          <w:szCs w:val="22"/>
        </w:rPr>
        <w:t xml:space="preserve"> </w:t>
      </w:r>
      <w:r w:rsidRPr="002F6DB7">
        <w:rPr>
          <w:rFonts w:ascii="Sylfaen" w:hAnsi="Sylfaen" w:cs="Sylfaen"/>
          <w:color w:val="000000"/>
          <w:sz w:val="22"/>
          <w:szCs w:val="22"/>
        </w:rPr>
        <w:t>ծրագրերի</w:t>
      </w:r>
      <w:r w:rsidRPr="002F6DB7">
        <w:rPr>
          <w:rFonts w:ascii="Sylfaen" w:hAnsi="Sylfaen"/>
          <w:color w:val="000000"/>
          <w:sz w:val="22"/>
          <w:szCs w:val="22"/>
        </w:rPr>
        <w:t xml:space="preserve"> </w:t>
      </w:r>
      <w:r w:rsidRPr="002F6DB7">
        <w:rPr>
          <w:rFonts w:ascii="Sylfaen" w:hAnsi="Sylfaen" w:cs="Sylfaen"/>
          <w:color w:val="000000"/>
          <w:sz w:val="22"/>
          <w:szCs w:val="22"/>
        </w:rPr>
        <w:t>իրականացման</w:t>
      </w:r>
      <w:r w:rsidRPr="002F6DB7">
        <w:rPr>
          <w:rFonts w:ascii="Sylfaen" w:hAnsi="Sylfaen"/>
          <w:color w:val="000000"/>
          <w:sz w:val="22"/>
          <w:szCs w:val="22"/>
        </w:rPr>
        <w:t xml:space="preserve"> </w:t>
      </w:r>
      <w:r w:rsidRPr="002F6DB7">
        <w:rPr>
          <w:rFonts w:ascii="Sylfaen" w:hAnsi="Sylfaen" w:cs="Sylfaen"/>
          <w:color w:val="000000"/>
          <w:sz w:val="22"/>
          <w:szCs w:val="22"/>
        </w:rPr>
        <w:t>ուշացումների</w:t>
      </w:r>
      <w:r w:rsidRPr="002F6DB7">
        <w:rPr>
          <w:rFonts w:ascii="Sylfaen" w:hAnsi="Sylfaen"/>
          <w:color w:val="000000"/>
          <w:sz w:val="22"/>
          <w:szCs w:val="22"/>
        </w:rPr>
        <w:t xml:space="preserve"> </w:t>
      </w:r>
      <w:r w:rsidRPr="002F6DB7">
        <w:rPr>
          <w:rFonts w:ascii="Sylfaen" w:hAnsi="Sylfaen" w:cs="Sylfaen"/>
          <w:color w:val="000000"/>
          <w:sz w:val="22"/>
          <w:szCs w:val="22"/>
        </w:rPr>
        <w:t>կամ</w:t>
      </w:r>
      <w:r w:rsidRPr="002F6DB7">
        <w:rPr>
          <w:rFonts w:ascii="Sylfaen" w:hAnsi="Sylfaen"/>
          <w:color w:val="000000"/>
          <w:sz w:val="22"/>
          <w:szCs w:val="22"/>
        </w:rPr>
        <w:t xml:space="preserve"> </w:t>
      </w:r>
      <w:r w:rsidRPr="002F6DB7">
        <w:rPr>
          <w:rFonts w:ascii="Sylfaen" w:hAnsi="Sylfaen" w:cs="Sylfaen"/>
          <w:color w:val="000000"/>
          <w:sz w:val="22"/>
          <w:szCs w:val="22"/>
        </w:rPr>
        <w:t>ֆինանսավորման</w:t>
      </w:r>
      <w:r w:rsidRPr="002F6DB7">
        <w:rPr>
          <w:rFonts w:ascii="Sylfaen" w:hAnsi="Sylfaen"/>
          <w:color w:val="000000"/>
          <w:sz w:val="22"/>
          <w:szCs w:val="22"/>
        </w:rPr>
        <w:t xml:space="preserve">, </w:t>
      </w:r>
      <w:r w:rsidRPr="002F6DB7">
        <w:rPr>
          <w:rFonts w:ascii="Sylfaen" w:hAnsi="Sylfaen" w:cs="Sylfaen"/>
          <w:color w:val="000000"/>
          <w:sz w:val="22"/>
          <w:szCs w:val="22"/>
        </w:rPr>
        <w:t>գնումների</w:t>
      </w:r>
      <w:r w:rsidRPr="002F6DB7">
        <w:rPr>
          <w:rFonts w:ascii="Sylfaen" w:hAnsi="Sylfaen"/>
          <w:color w:val="000000"/>
          <w:sz w:val="22"/>
          <w:szCs w:val="22"/>
        </w:rPr>
        <w:t xml:space="preserve"> </w:t>
      </w:r>
      <w:r w:rsidRPr="002F6DB7">
        <w:rPr>
          <w:rFonts w:ascii="Sylfaen" w:hAnsi="Sylfaen" w:cs="Sylfaen"/>
          <w:color w:val="000000"/>
          <w:sz w:val="22"/>
          <w:szCs w:val="22"/>
        </w:rPr>
        <w:t>և</w:t>
      </w:r>
      <w:r w:rsidRPr="002F6DB7">
        <w:rPr>
          <w:rFonts w:ascii="Sylfaen" w:hAnsi="Sylfaen"/>
          <w:color w:val="000000"/>
          <w:sz w:val="22"/>
          <w:szCs w:val="22"/>
        </w:rPr>
        <w:t xml:space="preserve"> </w:t>
      </w:r>
      <w:r w:rsidRPr="002F6DB7">
        <w:rPr>
          <w:rFonts w:ascii="Sylfaen" w:hAnsi="Sylfaen" w:cs="Sylfaen"/>
          <w:color w:val="000000"/>
          <w:sz w:val="22"/>
          <w:szCs w:val="22"/>
        </w:rPr>
        <w:t>վարչարարական</w:t>
      </w:r>
      <w:r w:rsidRPr="002F6DB7">
        <w:rPr>
          <w:rFonts w:ascii="Sylfaen" w:hAnsi="Sylfaen"/>
          <w:color w:val="000000"/>
          <w:sz w:val="22"/>
          <w:szCs w:val="22"/>
        </w:rPr>
        <w:t xml:space="preserve"> </w:t>
      </w:r>
      <w:r w:rsidRPr="002F6DB7">
        <w:rPr>
          <w:rFonts w:ascii="Sylfaen" w:hAnsi="Sylfaen" w:cs="Sylfaen"/>
          <w:color w:val="000000"/>
          <w:sz w:val="22"/>
          <w:szCs w:val="22"/>
        </w:rPr>
        <w:t>կարողությունների</w:t>
      </w:r>
      <w:r w:rsidRPr="002F6DB7">
        <w:rPr>
          <w:rFonts w:ascii="Sylfaen" w:hAnsi="Sylfaen"/>
          <w:color w:val="000000"/>
          <w:sz w:val="22"/>
          <w:szCs w:val="22"/>
        </w:rPr>
        <w:t xml:space="preserve"> </w:t>
      </w:r>
      <w:r w:rsidRPr="002F6DB7">
        <w:rPr>
          <w:rFonts w:ascii="Sylfaen" w:hAnsi="Sylfaen" w:cs="Sylfaen"/>
          <w:color w:val="000000"/>
          <w:sz w:val="22"/>
          <w:szCs w:val="22"/>
        </w:rPr>
        <w:t>հետ</w:t>
      </w:r>
      <w:r w:rsidRPr="002F6DB7">
        <w:rPr>
          <w:rFonts w:ascii="Sylfaen" w:hAnsi="Sylfaen"/>
          <w:color w:val="000000"/>
          <w:sz w:val="22"/>
          <w:szCs w:val="22"/>
        </w:rPr>
        <w:t xml:space="preserve"> </w:t>
      </w:r>
      <w:r w:rsidRPr="002F6DB7">
        <w:rPr>
          <w:rFonts w:ascii="Sylfaen" w:hAnsi="Sylfaen" w:cs="Sylfaen"/>
          <w:color w:val="000000"/>
          <w:sz w:val="22"/>
          <w:szCs w:val="22"/>
        </w:rPr>
        <w:t>կապված</w:t>
      </w:r>
      <w:r w:rsidRPr="002F6DB7">
        <w:rPr>
          <w:rFonts w:ascii="Sylfaen" w:hAnsi="Sylfaen"/>
          <w:color w:val="000000"/>
          <w:sz w:val="22"/>
          <w:szCs w:val="22"/>
        </w:rPr>
        <w:t xml:space="preserve"> </w:t>
      </w:r>
      <w:r w:rsidRPr="002F6DB7">
        <w:rPr>
          <w:rFonts w:ascii="Sylfaen" w:hAnsi="Sylfaen" w:cs="Sylfaen"/>
          <w:color w:val="000000"/>
          <w:sz w:val="22"/>
          <w:szCs w:val="22"/>
        </w:rPr>
        <w:t>խնդիրների</w:t>
      </w:r>
      <w:r w:rsidRPr="002F6DB7">
        <w:rPr>
          <w:rFonts w:ascii="Sylfaen" w:hAnsi="Sylfaen"/>
          <w:color w:val="000000"/>
          <w:sz w:val="22"/>
          <w:szCs w:val="22"/>
        </w:rPr>
        <w:t xml:space="preserve"> </w:t>
      </w:r>
      <w:r w:rsidRPr="002F6DB7">
        <w:rPr>
          <w:rFonts w:ascii="Sylfaen" w:hAnsi="Sylfaen" w:cs="Sylfaen"/>
          <w:color w:val="000000"/>
          <w:sz w:val="22"/>
          <w:szCs w:val="22"/>
        </w:rPr>
        <w:t>մասին</w:t>
      </w:r>
      <w:r w:rsidRPr="002F6DB7">
        <w:rPr>
          <w:rFonts w:ascii="Sylfaen" w:hAnsi="Sylfaen"/>
          <w:color w:val="000000"/>
          <w:sz w:val="22"/>
          <w:szCs w:val="22"/>
        </w:rPr>
        <w:t>։ Նման ցածր կատարողականը ցույց է տալիս, որ նախատեսված զարգացման ծրագրերի զգալի մասը՝ հավանաբար ներառյալ շինարարական, վերականգնողական կամ խոշոր ենթակառուցվածքային ներդրումները, կամ հետաձգվել են, կամ ամբողջությամբ չեղարկվել։ Սա կարող է պայմանավորված լինել տեխնիկական պլանավորման ձգձգումներով, համաֆինանսավորման պակասով, կառավարության կամ դոնորների փոխանցումների ուշացմամբ, ինչպես նաև ծրագրերի իրականացման անարդյունավետությամբ։</w:t>
      </w:r>
    </w:p>
    <w:p w14:paraId="2A1CF3F3" w14:textId="77777777" w:rsidR="001F282E" w:rsidRPr="002E027F" w:rsidRDefault="001F282E" w:rsidP="001F282E">
      <w:pPr>
        <w:pStyle w:val="a3"/>
        <w:spacing w:before="0" w:beforeAutospacing="0" w:after="0" w:afterAutospacing="0"/>
        <w:ind w:firstLine="720"/>
        <w:contextualSpacing/>
        <w:jc w:val="both"/>
        <w:rPr>
          <w:rFonts w:ascii="Sylfaen" w:hAnsi="Sylfaen"/>
          <w:color w:val="000000"/>
        </w:rPr>
      </w:pPr>
      <w:r w:rsidRPr="002F6DB7">
        <w:rPr>
          <w:rFonts w:ascii="Sylfaen" w:hAnsi="Sylfaen"/>
          <w:color w:val="000000"/>
          <w:sz w:val="22"/>
          <w:szCs w:val="22"/>
        </w:rPr>
        <w:t>Թեև կապիտալ բյուջեի թերածախսը կարող է արտաքինից ընկալվել որպես ֆինանսական զգուշավորություն, այն իրականում հանգեցնում է համայնքի զարգացման, ծառայությունների մատուցման և ենթակառուցվածքների բարելավման հետաձգմանը։ Ապագայում կապիտալ ներդրումների ավելի բարձր կատարողական ապահովելու համար անհրաժեշտ է ուժեղացնել ծրագրերի պլանավորումը, ֆինանսական միջոցների տրամադրման գործընթացները և կապալառուների կառավարման մեխանիզմները։</w:t>
      </w:r>
    </w:p>
    <w:p w14:paraId="33C77AC8" w14:textId="6CDBC428" w:rsidR="001F282E" w:rsidRPr="002E027F" w:rsidRDefault="001F282E" w:rsidP="001F282E">
      <w:pPr>
        <w:spacing w:after="0" w:line="240" w:lineRule="auto"/>
        <w:contextualSpacing/>
        <w:jc w:val="center"/>
        <w:rPr>
          <w:rFonts w:ascii="Sylfaen" w:hAnsi="Sylfaen"/>
          <w:b/>
          <w:bCs/>
        </w:rPr>
      </w:pPr>
    </w:p>
    <w:p w14:paraId="74B4281F" w14:textId="5EA791C8" w:rsidR="003678CD" w:rsidRPr="002E027F" w:rsidRDefault="003678CD" w:rsidP="003678CD">
      <w:pPr>
        <w:pStyle w:val="af8"/>
        <w:keepNext/>
        <w:rPr>
          <w:rFonts w:ascii="Sylfaen" w:hAnsi="Sylfaen"/>
        </w:rPr>
      </w:pPr>
      <w:bookmarkStart w:id="29" w:name="_Toc222742377"/>
      <w:r w:rsidRPr="002E027F">
        <w:rPr>
          <w:rFonts w:ascii="Sylfaen" w:hAnsi="Sylfaen"/>
        </w:rPr>
        <w:t xml:space="preserve">Աղյուսակ </w:t>
      </w:r>
      <w:r w:rsidR="00C161C9" w:rsidRPr="002E027F">
        <w:rPr>
          <w:rFonts w:ascii="Sylfaen" w:hAnsi="Sylfaen"/>
        </w:rPr>
        <w:fldChar w:fldCharType="begin"/>
      </w:r>
      <w:r w:rsidR="00C161C9" w:rsidRPr="002E027F">
        <w:rPr>
          <w:rFonts w:ascii="Sylfaen" w:hAnsi="Sylfaen"/>
        </w:rPr>
        <w:instrText xml:space="preserve"> SEQ Աղյուսակ \* ARABIC </w:instrText>
      </w:r>
      <w:r w:rsidR="00C161C9" w:rsidRPr="002E027F">
        <w:rPr>
          <w:rFonts w:ascii="Sylfaen" w:hAnsi="Sylfaen"/>
        </w:rPr>
        <w:fldChar w:fldCharType="separate"/>
      </w:r>
      <w:r w:rsidR="001E4E09" w:rsidRPr="002E027F">
        <w:rPr>
          <w:rFonts w:ascii="Sylfaen" w:hAnsi="Sylfaen"/>
        </w:rPr>
        <w:t>11</w:t>
      </w:r>
      <w:r w:rsidR="00C161C9" w:rsidRPr="002E027F">
        <w:rPr>
          <w:rFonts w:ascii="Sylfaen" w:hAnsi="Sylfaen"/>
        </w:rPr>
        <w:fldChar w:fldCharType="end"/>
      </w:r>
      <w:r w:rsidRPr="002E027F">
        <w:rPr>
          <w:rFonts w:ascii="Times New Roman" w:hAnsi="Times New Roman" w:cs="Times New Roman"/>
        </w:rPr>
        <w:t>․</w:t>
      </w:r>
      <w:r w:rsidRPr="002E027F">
        <w:rPr>
          <w:rFonts w:ascii="Sylfaen" w:hAnsi="Sylfaen"/>
        </w:rPr>
        <w:t xml:space="preserve"> Տեղական ինքնակառավարման աշխատակազմի և բյուջետային ցուցանիշները</w:t>
      </w:r>
      <w:bookmarkEnd w:id="29"/>
    </w:p>
    <w:tbl>
      <w:tblPr>
        <w:tblStyle w:val="af7"/>
        <w:tblW w:w="0" w:type="auto"/>
        <w:tblLook w:val="04A0" w:firstRow="1" w:lastRow="0" w:firstColumn="1" w:lastColumn="0" w:noHBand="0" w:noVBand="1"/>
      </w:tblPr>
      <w:tblGrid>
        <w:gridCol w:w="491"/>
        <w:gridCol w:w="6825"/>
        <w:gridCol w:w="1984"/>
      </w:tblGrid>
      <w:tr w:rsidR="001F282E" w:rsidRPr="002E027F" w14:paraId="4CFE8DC0" w14:textId="77777777" w:rsidTr="001B2F92">
        <w:tc>
          <w:tcPr>
            <w:tcW w:w="0" w:type="auto"/>
            <w:hideMark/>
          </w:tcPr>
          <w:p w14:paraId="06BE2BC4" w14:textId="77777777" w:rsidR="001F282E" w:rsidRPr="002E027F" w:rsidRDefault="001F282E" w:rsidP="001B2F92">
            <w:pPr>
              <w:contextualSpacing/>
              <w:jc w:val="center"/>
              <w:rPr>
                <w:rFonts w:ascii="Sylfaen" w:hAnsi="Sylfaen"/>
                <w:b/>
                <w:bCs/>
              </w:rPr>
            </w:pPr>
            <w:r w:rsidRPr="002E027F">
              <w:rPr>
                <w:rFonts w:ascii="Sylfaen" w:hAnsi="Sylfaen"/>
                <w:b/>
                <w:bCs/>
              </w:rPr>
              <w:t>#</w:t>
            </w:r>
          </w:p>
        </w:tc>
        <w:tc>
          <w:tcPr>
            <w:tcW w:w="6825" w:type="dxa"/>
            <w:hideMark/>
          </w:tcPr>
          <w:p w14:paraId="48A1C144" w14:textId="77777777" w:rsidR="001F282E" w:rsidRPr="002E027F" w:rsidRDefault="001F282E" w:rsidP="001B2F92">
            <w:pPr>
              <w:contextualSpacing/>
              <w:rPr>
                <w:rFonts w:ascii="Sylfaen" w:hAnsi="Sylfaen"/>
                <w:b/>
                <w:bCs/>
              </w:rPr>
            </w:pPr>
            <w:r w:rsidRPr="002E027F">
              <w:rPr>
                <w:rFonts w:ascii="Sylfaen" w:hAnsi="Sylfaen"/>
                <w:b/>
                <w:bCs/>
              </w:rPr>
              <w:t>Ցուցիչ</w:t>
            </w:r>
          </w:p>
        </w:tc>
        <w:tc>
          <w:tcPr>
            <w:tcW w:w="1984" w:type="dxa"/>
            <w:hideMark/>
          </w:tcPr>
          <w:p w14:paraId="008016FD" w14:textId="77777777" w:rsidR="001F282E" w:rsidRPr="002E027F" w:rsidRDefault="001F282E" w:rsidP="001B2F92">
            <w:pPr>
              <w:contextualSpacing/>
              <w:jc w:val="center"/>
              <w:rPr>
                <w:rFonts w:ascii="Sylfaen" w:hAnsi="Sylfaen"/>
                <w:b/>
                <w:bCs/>
              </w:rPr>
            </w:pPr>
            <w:r w:rsidRPr="002E027F">
              <w:rPr>
                <w:rFonts w:ascii="Sylfaen" w:hAnsi="Sylfaen"/>
                <w:b/>
                <w:bCs/>
              </w:rPr>
              <w:t>Արժեք</w:t>
            </w:r>
          </w:p>
        </w:tc>
      </w:tr>
      <w:tr w:rsidR="001F282E" w:rsidRPr="002E027F" w14:paraId="04522BA4" w14:textId="77777777" w:rsidTr="001B2F92">
        <w:tc>
          <w:tcPr>
            <w:tcW w:w="0" w:type="auto"/>
            <w:hideMark/>
          </w:tcPr>
          <w:p w14:paraId="5C90CE2C" w14:textId="77777777" w:rsidR="001F282E" w:rsidRPr="002E027F" w:rsidRDefault="001F282E" w:rsidP="001B2F92">
            <w:pPr>
              <w:contextualSpacing/>
              <w:rPr>
                <w:rFonts w:ascii="Sylfaen" w:hAnsi="Sylfaen"/>
              </w:rPr>
            </w:pPr>
            <w:r w:rsidRPr="002E027F">
              <w:rPr>
                <w:rFonts w:ascii="Sylfaen" w:hAnsi="Sylfaen"/>
              </w:rPr>
              <w:t>1</w:t>
            </w:r>
          </w:p>
        </w:tc>
        <w:tc>
          <w:tcPr>
            <w:tcW w:w="6825" w:type="dxa"/>
            <w:vAlign w:val="center"/>
            <w:hideMark/>
          </w:tcPr>
          <w:p w14:paraId="3A4267F8" w14:textId="77777777" w:rsidR="001F282E" w:rsidRPr="002E027F" w:rsidRDefault="001F282E" w:rsidP="001B2F92">
            <w:pPr>
              <w:contextualSpacing/>
              <w:rPr>
                <w:rFonts w:ascii="Sylfaen" w:hAnsi="Sylfaen"/>
              </w:rPr>
            </w:pPr>
            <w:r w:rsidRPr="002E027F">
              <w:rPr>
                <w:rFonts w:ascii="Sylfaen" w:eastAsia="Times New Roman" w:hAnsi="Sylfaen" w:cs="Times New Roman"/>
                <w:color w:val="000000"/>
              </w:rPr>
              <w:t>Համայնքապետարանի աշխատակիցների ընդհանուր թիվը</w:t>
            </w:r>
          </w:p>
        </w:tc>
        <w:tc>
          <w:tcPr>
            <w:tcW w:w="1984" w:type="dxa"/>
            <w:vAlign w:val="center"/>
            <w:hideMark/>
          </w:tcPr>
          <w:p w14:paraId="209B63D8" w14:textId="77777777" w:rsidR="001F282E" w:rsidRPr="002E027F" w:rsidRDefault="001F282E" w:rsidP="001B2F92">
            <w:pPr>
              <w:contextualSpacing/>
              <w:jc w:val="center"/>
              <w:rPr>
                <w:rFonts w:ascii="Sylfaen" w:hAnsi="Sylfaen"/>
              </w:rPr>
            </w:pPr>
            <w:r w:rsidRPr="002E027F">
              <w:rPr>
                <w:rFonts w:ascii="Sylfaen" w:eastAsia="Times New Roman" w:hAnsi="Sylfaen" w:cs="Times New Roman"/>
                <w:color w:val="000000"/>
              </w:rPr>
              <w:t>195 մարդ</w:t>
            </w:r>
          </w:p>
        </w:tc>
      </w:tr>
      <w:tr w:rsidR="001F282E" w:rsidRPr="002E027F" w14:paraId="6D0C7E1C" w14:textId="77777777" w:rsidTr="001B2F92">
        <w:tc>
          <w:tcPr>
            <w:tcW w:w="0" w:type="auto"/>
            <w:hideMark/>
          </w:tcPr>
          <w:p w14:paraId="5F60E1B5" w14:textId="77777777" w:rsidR="001F282E" w:rsidRPr="002E027F" w:rsidRDefault="001F282E" w:rsidP="001B2F92">
            <w:pPr>
              <w:contextualSpacing/>
              <w:rPr>
                <w:rFonts w:ascii="Sylfaen" w:hAnsi="Sylfaen"/>
              </w:rPr>
            </w:pPr>
            <w:r w:rsidRPr="002E027F">
              <w:rPr>
                <w:rFonts w:ascii="Sylfaen" w:hAnsi="Sylfaen"/>
              </w:rPr>
              <w:t>1.1</w:t>
            </w:r>
          </w:p>
        </w:tc>
        <w:tc>
          <w:tcPr>
            <w:tcW w:w="6825" w:type="dxa"/>
            <w:vAlign w:val="center"/>
            <w:hideMark/>
          </w:tcPr>
          <w:p w14:paraId="22BFC043" w14:textId="77777777" w:rsidR="001F282E" w:rsidRPr="002E027F" w:rsidRDefault="001F282E" w:rsidP="001B2F92">
            <w:pPr>
              <w:contextualSpacing/>
              <w:rPr>
                <w:rFonts w:ascii="Sylfaen" w:hAnsi="Sylfaen"/>
              </w:rPr>
            </w:pPr>
            <w:r w:rsidRPr="002E027F">
              <w:rPr>
                <w:rFonts w:ascii="Sylfaen" w:eastAsia="Times New Roman" w:hAnsi="Sylfaen" w:cs="Times New Roman"/>
                <w:color w:val="000000"/>
              </w:rPr>
              <w:t>Այդ թվում՝ համայնքային քաղաքացիական ծառայողներ</w:t>
            </w:r>
          </w:p>
        </w:tc>
        <w:tc>
          <w:tcPr>
            <w:tcW w:w="1984" w:type="dxa"/>
            <w:vAlign w:val="center"/>
            <w:hideMark/>
          </w:tcPr>
          <w:p w14:paraId="313F8635" w14:textId="77777777" w:rsidR="001F282E" w:rsidRPr="002E027F" w:rsidRDefault="001F282E" w:rsidP="001B2F92">
            <w:pPr>
              <w:contextualSpacing/>
              <w:jc w:val="center"/>
              <w:rPr>
                <w:rFonts w:ascii="Sylfaen" w:hAnsi="Sylfaen"/>
              </w:rPr>
            </w:pPr>
            <w:r w:rsidRPr="002E027F">
              <w:rPr>
                <w:rFonts w:ascii="Sylfaen" w:eastAsia="Times New Roman" w:hAnsi="Sylfaen" w:cs="Times New Roman"/>
                <w:color w:val="000000"/>
              </w:rPr>
              <w:t>86 մարդ</w:t>
            </w:r>
          </w:p>
        </w:tc>
      </w:tr>
      <w:tr w:rsidR="001F282E" w:rsidRPr="002E027F" w14:paraId="459A9AE8" w14:textId="77777777" w:rsidTr="001B2F92">
        <w:tc>
          <w:tcPr>
            <w:tcW w:w="0" w:type="auto"/>
            <w:hideMark/>
          </w:tcPr>
          <w:p w14:paraId="134EF6BB" w14:textId="77777777" w:rsidR="001F282E" w:rsidRPr="002E027F" w:rsidRDefault="001F282E" w:rsidP="001B2F92">
            <w:pPr>
              <w:contextualSpacing/>
              <w:rPr>
                <w:rFonts w:ascii="Sylfaen" w:hAnsi="Sylfaen"/>
              </w:rPr>
            </w:pPr>
            <w:r w:rsidRPr="002E027F">
              <w:rPr>
                <w:rFonts w:ascii="Sylfaen" w:hAnsi="Sylfaen"/>
              </w:rPr>
              <w:t>2</w:t>
            </w:r>
          </w:p>
        </w:tc>
        <w:tc>
          <w:tcPr>
            <w:tcW w:w="6825" w:type="dxa"/>
            <w:vAlign w:val="center"/>
            <w:hideMark/>
          </w:tcPr>
          <w:p w14:paraId="575C0F77" w14:textId="77777777" w:rsidR="001F282E" w:rsidRPr="002E027F" w:rsidRDefault="001F282E" w:rsidP="001B2F92">
            <w:pPr>
              <w:contextualSpacing/>
              <w:rPr>
                <w:rFonts w:ascii="Sylfaen" w:hAnsi="Sylfaen"/>
              </w:rPr>
            </w:pPr>
            <w:r w:rsidRPr="002E027F">
              <w:rPr>
                <w:rFonts w:ascii="Sylfaen" w:eastAsia="Times New Roman" w:hAnsi="Sylfaen" w:cs="Times New Roman"/>
                <w:color w:val="000000"/>
              </w:rPr>
              <w:t>Վարչական ապարատի պահպանման ընդհանուր ծախսերը (հազ. դրամ)</w:t>
            </w:r>
          </w:p>
        </w:tc>
        <w:tc>
          <w:tcPr>
            <w:tcW w:w="1984" w:type="dxa"/>
            <w:vAlign w:val="center"/>
            <w:hideMark/>
          </w:tcPr>
          <w:p w14:paraId="01CA3687" w14:textId="77777777" w:rsidR="001F282E" w:rsidRPr="002E027F" w:rsidRDefault="001F282E" w:rsidP="001B2F92">
            <w:pPr>
              <w:contextualSpacing/>
              <w:jc w:val="center"/>
              <w:rPr>
                <w:rFonts w:ascii="Sylfaen" w:hAnsi="Sylfaen"/>
              </w:rPr>
            </w:pPr>
            <w:r w:rsidRPr="002E027F">
              <w:rPr>
                <w:rFonts w:ascii="Sylfaen" w:eastAsia="Times New Roman" w:hAnsi="Sylfaen" w:cs="Times New Roman"/>
                <w:color w:val="000000"/>
              </w:rPr>
              <w:t>724 076,7</w:t>
            </w:r>
          </w:p>
        </w:tc>
      </w:tr>
      <w:tr w:rsidR="001F282E" w:rsidRPr="002E027F" w14:paraId="243D0D90" w14:textId="77777777" w:rsidTr="001B2F92">
        <w:tc>
          <w:tcPr>
            <w:tcW w:w="0" w:type="auto"/>
            <w:hideMark/>
          </w:tcPr>
          <w:p w14:paraId="57358329" w14:textId="77777777" w:rsidR="001F282E" w:rsidRPr="002E027F" w:rsidRDefault="001F282E" w:rsidP="001B2F92">
            <w:pPr>
              <w:contextualSpacing/>
              <w:rPr>
                <w:rFonts w:ascii="Sylfaen" w:hAnsi="Sylfaen"/>
              </w:rPr>
            </w:pPr>
            <w:r w:rsidRPr="002E027F">
              <w:rPr>
                <w:rFonts w:ascii="Sylfaen" w:hAnsi="Sylfaen"/>
              </w:rPr>
              <w:t>3</w:t>
            </w:r>
          </w:p>
        </w:tc>
        <w:tc>
          <w:tcPr>
            <w:tcW w:w="6825" w:type="dxa"/>
            <w:vAlign w:val="center"/>
            <w:hideMark/>
          </w:tcPr>
          <w:p w14:paraId="3AF59450" w14:textId="77777777" w:rsidR="001F282E" w:rsidRPr="002E027F" w:rsidRDefault="001F282E" w:rsidP="001B2F92">
            <w:pPr>
              <w:contextualSpacing/>
              <w:rPr>
                <w:rFonts w:ascii="Sylfaen" w:hAnsi="Sylfaen"/>
              </w:rPr>
            </w:pPr>
            <w:r w:rsidRPr="002E027F">
              <w:rPr>
                <w:rFonts w:ascii="Sylfaen" w:eastAsia="Times New Roman" w:hAnsi="Sylfaen" w:cs="Times New Roman"/>
                <w:color w:val="000000"/>
              </w:rPr>
              <w:t>Ավագանու անդամների թիվը</w:t>
            </w:r>
          </w:p>
        </w:tc>
        <w:tc>
          <w:tcPr>
            <w:tcW w:w="1984" w:type="dxa"/>
            <w:vAlign w:val="center"/>
            <w:hideMark/>
          </w:tcPr>
          <w:p w14:paraId="7A47816C" w14:textId="77777777" w:rsidR="001F282E" w:rsidRPr="002E027F" w:rsidRDefault="001F282E" w:rsidP="001B2F92">
            <w:pPr>
              <w:contextualSpacing/>
              <w:jc w:val="center"/>
              <w:rPr>
                <w:rFonts w:ascii="Sylfaen" w:hAnsi="Sylfaen"/>
              </w:rPr>
            </w:pPr>
            <w:r w:rsidRPr="002E027F">
              <w:rPr>
                <w:rFonts w:ascii="Sylfaen" w:eastAsia="Times New Roman" w:hAnsi="Sylfaen" w:cs="Times New Roman"/>
                <w:color w:val="000000"/>
              </w:rPr>
              <w:t>27 մարդ</w:t>
            </w:r>
          </w:p>
        </w:tc>
      </w:tr>
    </w:tbl>
    <w:p w14:paraId="553E1491" w14:textId="77777777" w:rsidR="001F282E" w:rsidRPr="002E027F" w:rsidRDefault="001F282E" w:rsidP="001F282E">
      <w:pPr>
        <w:pStyle w:val="a3"/>
        <w:spacing w:before="0" w:beforeAutospacing="0" w:after="0" w:afterAutospacing="0"/>
        <w:contextualSpacing/>
        <w:jc w:val="both"/>
        <w:rPr>
          <w:rFonts w:ascii="Sylfaen" w:hAnsi="Sylfaen"/>
          <w:color w:val="000000"/>
        </w:rPr>
      </w:pPr>
    </w:p>
    <w:p w14:paraId="49A7F4EA" w14:textId="77777777" w:rsidR="001F282E" w:rsidRPr="002F6DB7" w:rsidRDefault="001F282E" w:rsidP="001F282E">
      <w:pPr>
        <w:pStyle w:val="a3"/>
        <w:spacing w:before="0" w:beforeAutospacing="0" w:after="0" w:afterAutospacing="0"/>
        <w:ind w:firstLine="720"/>
        <w:contextualSpacing/>
        <w:jc w:val="both"/>
        <w:rPr>
          <w:rFonts w:ascii="Sylfaen" w:hAnsi="Sylfaen"/>
          <w:color w:val="000000"/>
          <w:sz w:val="22"/>
          <w:szCs w:val="22"/>
        </w:rPr>
      </w:pPr>
      <w:r w:rsidRPr="002F6DB7">
        <w:rPr>
          <w:rFonts w:ascii="Sylfaen" w:hAnsi="Sylfaen"/>
          <w:color w:val="000000"/>
          <w:sz w:val="22"/>
          <w:szCs w:val="22"/>
        </w:rPr>
        <w:t xml:space="preserve">2025 </w:t>
      </w:r>
      <w:r w:rsidRPr="002F6DB7">
        <w:rPr>
          <w:rFonts w:ascii="Sylfaen" w:hAnsi="Sylfaen" w:cs="Sylfaen"/>
          <w:color w:val="000000"/>
          <w:sz w:val="22"/>
          <w:szCs w:val="22"/>
        </w:rPr>
        <w:t>թվականի</w:t>
      </w:r>
      <w:r w:rsidRPr="002F6DB7">
        <w:rPr>
          <w:rFonts w:ascii="Sylfaen" w:hAnsi="Sylfaen"/>
          <w:color w:val="000000"/>
          <w:sz w:val="22"/>
          <w:szCs w:val="22"/>
        </w:rPr>
        <w:t xml:space="preserve"> </w:t>
      </w:r>
      <w:r w:rsidRPr="002F6DB7">
        <w:rPr>
          <w:rFonts w:ascii="Sylfaen" w:hAnsi="Sylfaen" w:cs="Sylfaen"/>
          <w:color w:val="000000"/>
          <w:sz w:val="22"/>
          <w:szCs w:val="22"/>
        </w:rPr>
        <w:t>դրությամբ</w:t>
      </w:r>
      <w:r w:rsidRPr="002F6DB7">
        <w:rPr>
          <w:rFonts w:ascii="Sylfaen" w:hAnsi="Sylfaen"/>
          <w:color w:val="000000"/>
          <w:sz w:val="22"/>
          <w:szCs w:val="22"/>
        </w:rPr>
        <w:t xml:space="preserve"> </w:t>
      </w:r>
      <w:r w:rsidRPr="002F6DB7">
        <w:rPr>
          <w:rFonts w:ascii="Sylfaen" w:hAnsi="Sylfaen" w:cs="Sylfaen"/>
          <w:color w:val="000000"/>
          <w:sz w:val="22"/>
          <w:szCs w:val="22"/>
        </w:rPr>
        <w:t>համայնքապետարանը</w:t>
      </w:r>
      <w:r w:rsidRPr="002F6DB7">
        <w:rPr>
          <w:rFonts w:ascii="Sylfaen" w:hAnsi="Sylfaen"/>
          <w:color w:val="000000"/>
          <w:sz w:val="22"/>
          <w:szCs w:val="22"/>
        </w:rPr>
        <w:t xml:space="preserve"> </w:t>
      </w:r>
      <w:r w:rsidRPr="002F6DB7">
        <w:rPr>
          <w:rFonts w:ascii="Sylfaen" w:hAnsi="Sylfaen" w:cs="Sylfaen"/>
          <w:color w:val="000000"/>
          <w:sz w:val="22"/>
          <w:szCs w:val="22"/>
        </w:rPr>
        <w:t>գործում</w:t>
      </w:r>
      <w:r w:rsidRPr="002F6DB7">
        <w:rPr>
          <w:rFonts w:ascii="Sylfaen" w:hAnsi="Sylfaen"/>
          <w:color w:val="000000"/>
          <w:sz w:val="22"/>
          <w:szCs w:val="22"/>
        </w:rPr>
        <w:t xml:space="preserve"> </w:t>
      </w:r>
      <w:r w:rsidRPr="002F6DB7">
        <w:rPr>
          <w:rFonts w:ascii="Sylfaen" w:hAnsi="Sylfaen" w:cs="Sylfaen"/>
          <w:color w:val="000000"/>
          <w:sz w:val="22"/>
          <w:szCs w:val="22"/>
        </w:rPr>
        <w:t>է</w:t>
      </w:r>
      <w:r w:rsidRPr="002F6DB7">
        <w:rPr>
          <w:rFonts w:ascii="Sylfaen" w:hAnsi="Sylfaen"/>
          <w:color w:val="000000"/>
          <w:sz w:val="22"/>
          <w:szCs w:val="22"/>
        </w:rPr>
        <w:t xml:space="preserve"> 195 </w:t>
      </w:r>
      <w:r w:rsidRPr="002F6DB7">
        <w:rPr>
          <w:rFonts w:ascii="Sylfaen" w:hAnsi="Sylfaen" w:cs="Sylfaen"/>
          <w:color w:val="000000"/>
          <w:sz w:val="22"/>
          <w:szCs w:val="22"/>
        </w:rPr>
        <w:t>աշխատակիցներով</w:t>
      </w:r>
      <w:r w:rsidRPr="002F6DB7">
        <w:rPr>
          <w:rFonts w:ascii="Sylfaen" w:hAnsi="Sylfaen"/>
          <w:color w:val="000000"/>
          <w:sz w:val="22"/>
          <w:szCs w:val="22"/>
        </w:rPr>
        <w:t xml:space="preserve">, </w:t>
      </w:r>
      <w:r w:rsidRPr="002F6DB7">
        <w:rPr>
          <w:rFonts w:ascii="Sylfaen" w:hAnsi="Sylfaen" w:cs="Sylfaen"/>
          <w:color w:val="000000"/>
          <w:sz w:val="22"/>
          <w:szCs w:val="22"/>
        </w:rPr>
        <w:t>որոնցից</w:t>
      </w:r>
      <w:r w:rsidRPr="002F6DB7">
        <w:rPr>
          <w:rFonts w:ascii="Sylfaen" w:hAnsi="Sylfaen"/>
          <w:color w:val="000000"/>
          <w:sz w:val="22"/>
          <w:szCs w:val="22"/>
        </w:rPr>
        <w:t xml:space="preserve"> 86-</w:t>
      </w:r>
      <w:r w:rsidRPr="002F6DB7">
        <w:rPr>
          <w:rFonts w:ascii="Sylfaen" w:hAnsi="Sylfaen" w:cs="Sylfaen"/>
          <w:color w:val="000000"/>
          <w:sz w:val="22"/>
          <w:szCs w:val="22"/>
        </w:rPr>
        <w:t>ը</w:t>
      </w:r>
      <w:r w:rsidRPr="002F6DB7">
        <w:rPr>
          <w:rFonts w:ascii="Sylfaen" w:hAnsi="Sylfaen"/>
          <w:color w:val="000000"/>
          <w:sz w:val="22"/>
          <w:szCs w:val="22"/>
        </w:rPr>
        <w:t xml:space="preserve"> </w:t>
      </w:r>
      <w:r w:rsidRPr="002F6DB7">
        <w:rPr>
          <w:rFonts w:ascii="Sylfaen" w:hAnsi="Sylfaen" w:cs="Sylfaen"/>
          <w:color w:val="000000"/>
          <w:sz w:val="22"/>
          <w:szCs w:val="22"/>
        </w:rPr>
        <w:t>հանդիսանում</w:t>
      </w:r>
      <w:r w:rsidRPr="002F6DB7">
        <w:rPr>
          <w:rFonts w:ascii="Sylfaen" w:hAnsi="Sylfaen"/>
          <w:color w:val="000000"/>
          <w:sz w:val="22"/>
          <w:szCs w:val="22"/>
        </w:rPr>
        <w:t xml:space="preserve"> </w:t>
      </w:r>
      <w:r w:rsidRPr="002F6DB7">
        <w:rPr>
          <w:rFonts w:ascii="Sylfaen" w:hAnsi="Sylfaen" w:cs="Sylfaen"/>
          <w:color w:val="000000"/>
          <w:sz w:val="22"/>
          <w:szCs w:val="22"/>
        </w:rPr>
        <w:t>են</w:t>
      </w:r>
      <w:r w:rsidRPr="002F6DB7">
        <w:rPr>
          <w:rFonts w:ascii="Sylfaen" w:hAnsi="Sylfaen"/>
          <w:color w:val="000000"/>
          <w:sz w:val="22"/>
          <w:szCs w:val="22"/>
        </w:rPr>
        <w:t xml:space="preserve"> </w:t>
      </w:r>
      <w:r w:rsidRPr="002F6DB7">
        <w:rPr>
          <w:rFonts w:ascii="Sylfaen" w:hAnsi="Sylfaen" w:cs="Sylfaen"/>
          <w:color w:val="000000"/>
          <w:sz w:val="22"/>
          <w:szCs w:val="22"/>
        </w:rPr>
        <w:t>համայնքային</w:t>
      </w:r>
      <w:r w:rsidRPr="002F6DB7">
        <w:rPr>
          <w:rFonts w:ascii="Sylfaen" w:hAnsi="Sylfaen"/>
          <w:color w:val="000000"/>
          <w:sz w:val="22"/>
          <w:szCs w:val="22"/>
        </w:rPr>
        <w:t xml:space="preserve"> </w:t>
      </w:r>
      <w:r w:rsidRPr="002F6DB7">
        <w:rPr>
          <w:rFonts w:ascii="Sylfaen" w:hAnsi="Sylfaen" w:cs="Sylfaen"/>
          <w:color w:val="000000"/>
          <w:sz w:val="22"/>
          <w:szCs w:val="22"/>
        </w:rPr>
        <w:t>քաղաքացիական</w:t>
      </w:r>
      <w:r w:rsidRPr="002F6DB7">
        <w:rPr>
          <w:rFonts w:ascii="Sylfaen" w:hAnsi="Sylfaen"/>
          <w:color w:val="000000"/>
          <w:sz w:val="22"/>
          <w:szCs w:val="22"/>
        </w:rPr>
        <w:t xml:space="preserve"> </w:t>
      </w:r>
      <w:r w:rsidRPr="002F6DB7">
        <w:rPr>
          <w:rFonts w:ascii="Sylfaen" w:hAnsi="Sylfaen" w:cs="Sylfaen"/>
          <w:color w:val="000000"/>
          <w:sz w:val="22"/>
          <w:szCs w:val="22"/>
        </w:rPr>
        <w:t>ծառայողներ։</w:t>
      </w:r>
      <w:r w:rsidRPr="002F6DB7">
        <w:rPr>
          <w:rFonts w:ascii="Sylfaen" w:hAnsi="Sylfaen"/>
          <w:color w:val="000000"/>
          <w:sz w:val="22"/>
          <w:szCs w:val="22"/>
        </w:rPr>
        <w:t xml:space="preserve"> </w:t>
      </w:r>
      <w:r w:rsidRPr="002F6DB7">
        <w:rPr>
          <w:rFonts w:ascii="Sylfaen" w:hAnsi="Sylfaen" w:cs="Sylfaen"/>
          <w:color w:val="000000"/>
          <w:sz w:val="22"/>
          <w:szCs w:val="22"/>
        </w:rPr>
        <w:t>Սա</w:t>
      </w:r>
      <w:r w:rsidRPr="002F6DB7">
        <w:rPr>
          <w:rFonts w:ascii="Sylfaen" w:hAnsi="Sylfaen"/>
          <w:color w:val="000000"/>
          <w:sz w:val="22"/>
          <w:szCs w:val="22"/>
        </w:rPr>
        <w:t xml:space="preserve"> </w:t>
      </w:r>
      <w:r w:rsidRPr="002F6DB7">
        <w:rPr>
          <w:rFonts w:ascii="Sylfaen" w:hAnsi="Sylfaen" w:cs="Sylfaen"/>
          <w:color w:val="000000"/>
          <w:sz w:val="22"/>
          <w:szCs w:val="22"/>
        </w:rPr>
        <w:t>վկայում</w:t>
      </w:r>
      <w:r w:rsidRPr="002F6DB7">
        <w:rPr>
          <w:rFonts w:ascii="Sylfaen" w:hAnsi="Sylfaen"/>
          <w:color w:val="000000"/>
          <w:sz w:val="22"/>
          <w:szCs w:val="22"/>
        </w:rPr>
        <w:t xml:space="preserve"> </w:t>
      </w:r>
      <w:r w:rsidRPr="002F6DB7">
        <w:rPr>
          <w:rFonts w:ascii="Sylfaen" w:hAnsi="Sylfaen" w:cs="Sylfaen"/>
          <w:color w:val="000000"/>
          <w:sz w:val="22"/>
          <w:szCs w:val="22"/>
        </w:rPr>
        <w:t>է</w:t>
      </w:r>
      <w:r w:rsidRPr="002F6DB7">
        <w:rPr>
          <w:rFonts w:ascii="Sylfaen" w:hAnsi="Sylfaen"/>
          <w:color w:val="000000"/>
          <w:sz w:val="22"/>
          <w:szCs w:val="22"/>
        </w:rPr>
        <w:t xml:space="preserve"> </w:t>
      </w:r>
      <w:r w:rsidRPr="002F6DB7">
        <w:rPr>
          <w:rFonts w:ascii="Sylfaen" w:hAnsi="Sylfaen" w:cs="Sylfaen"/>
          <w:color w:val="000000"/>
          <w:sz w:val="22"/>
          <w:szCs w:val="22"/>
        </w:rPr>
        <w:t>համեմատաբար</w:t>
      </w:r>
      <w:r w:rsidRPr="002F6DB7">
        <w:rPr>
          <w:rFonts w:ascii="Sylfaen" w:hAnsi="Sylfaen"/>
          <w:color w:val="000000"/>
          <w:sz w:val="22"/>
          <w:szCs w:val="22"/>
        </w:rPr>
        <w:t xml:space="preserve"> </w:t>
      </w:r>
      <w:r w:rsidRPr="002F6DB7">
        <w:rPr>
          <w:rFonts w:ascii="Sylfaen" w:hAnsi="Sylfaen" w:cs="Sylfaen"/>
          <w:color w:val="000000"/>
          <w:sz w:val="22"/>
          <w:szCs w:val="22"/>
        </w:rPr>
        <w:t>կուռ</w:t>
      </w:r>
      <w:r w:rsidRPr="002F6DB7">
        <w:rPr>
          <w:rFonts w:ascii="Sylfaen" w:hAnsi="Sylfaen"/>
          <w:color w:val="000000"/>
          <w:sz w:val="22"/>
          <w:szCs w:val="22"/>
        </w:rPr>
        <w:t xml:space="preserve"> </w:t>
      </w:r>
      <w:r w:rsidRPr="002F6DB7">
        <w:rPr>
          <w:rFonts w:ascii="Sylfaen" w:hAnsi="Sylfaen" w:cs="Sylfaen"/>
          <w:color w:val="000000"/>
          <w:sz w:val="22"/>
          <w:szCs w:val="22"/>
        </w:rPr>
        <w:t>վարչական</w:t>
      </w:r>
      <w:r w:rsidRPr="002F6DB7">
        <w:rPr>
          <w:rFonts w:ascii="Sylfaen" w:hAnsi="Sylfaen"/>
          <w:color w:val="000000"/>
          <w:sz w:val="22"/>
          <w:szCs w:val="22"/>
        </w:rPr>
        <w:t xml:space="preserve"> </w:t>
      </w:r>
      <w:r w:rsidRPr="002F6DB7">
        <w:rPr>
          <w:rFonts w:ascii="Sylfaen" w:hAnsi="Sylfaen" w:cs="Sylfaen"/>
          <w:color w:val="000000"/>
          <w:sz w:val="22"/>
          <w:szCs w:val="22"/>
        </w:rPr>
        <w:t>կառուցվածքի</w:t>
      </w:r>
      <w:r w:rsidRPr="002F6DB7">
        <w:rPr>
          <w:rFonts w:ascii="Sylfaen" w:hAnsi="Sylfaen"/>
          <w:color w:val="000000"/>
          <w:sz w:val="22"/>
          <w:szCs w:val="22"/>
        </w:rPr>
        <w:t xml:space="preserve"> </w:t>
      </w:r>
      <w:r w:rsidRPr="002F6DB7">
        <w:rPr>
          <w:rFonts w:ascii="Sylfaen" w:hAnsi="Sylfaen" w:cs="Sylfaen"/>
          <w:color w:val="000000"/>
          <w:sz w:val="22"/>
          <w:szCs w:val="22"/>
        </w:rPr>
        <w:t>մասին՝</w:t>
      </w:r>
      <w:r w:rsidRPr="002F6DB7">
        <w:rPr>
          <w:rFonts w:ascii="Sylfaen" w:hAnsi="Sylfaen"/>
          <w:color w:val="000000"/>
          <w:sz w:val="22"/>
          <w:szCs w:val="22"/>
        </w:rPr>
        <w:t xml:space="preserve"> </w:t>
      </w:r>
      <w:r w:rsidRPr="002F6DB7">
        <w:rPr>
          <w:rFonts w:ascii="Sylfaen" w:hAnsi="Sylfaen" w:cs="Sylfaen"/>
          <w:color w:val="000000"/>
          <w:sz w:val="22"/>
          <w:szCs w:val="22"/>
        </w:rPr>
        <w:t>հաշվի</w:t>
      </w:r>
      <w:r w:rsidRPr="002F6DB7">
        <w:rPr>
          <w:rFonts w:ascii="Sylfaen" w:hAnsi="Sylfaen"/>
          <w:color w:val="000000"/>
          <w:sz w:val="22"/>
          <w:szCs w:val="22"/>
        </w:rPr>
        <w:t xml:space="preserve"> </w:t>
      </w:r>
      <w:r w:rsidRPr="002F6DB7">
        <w:rPr>
          <w:rFonts w:ascii="Sylfaen" w:hAnsi="Sylfaen" w:cs="Sylfaen"/>
          <w:color w:val="000000"/>
          <w:sz w:val="22"/>
          <w:szCs w:val="22"/>
        </w:rPr>
        <w:t>առնելով</w:t>
      </w:r>
      <w:r w:rsidRPr="002F6DB7">
        <w:rPr>
          <w:rFonts w:ascii="Sylfaen" w:hAnsi="Sylfaen"/>
          <w:color w:val="000000"/>
          <w:sz w:val="22"/>
          <w:szCs w:val="22"/>
        </w:rPr>
        <w:t xml:space="preserve">, </w:t>
      </w:r>
      <w:r w:rsidRPr="002F6DB7">
        <w:rPr>
          <w:rFonts w:ascii="Sylfaen" w:hAnsi="Sylfaen" w:cs="Sylfaen"/>
          <w:color w:val="000000"/>
          <w:sz w:val="22"/>
          <w:szCs w:val="22"/>
        </w:rPr>
        <w:t>որ</w:t>
      </w:r>
      <w:r w:rsidRPr="002F6DB7">
        <w:rPr>
          <w:rFonts w:ascii="Sylfaen" w:hAnsi="Sylfaen"/>
          <w:color w:val="000000"/>
          <w:sz w:val="22"/>
          <w:szCs w:val="22"/>
        </w:rPr>
        <w:t xml:space="preserve"> </w:t>
      </w:r>
      <w:r w:rsidRPr="002F6DB7">
        <w:rPr>
          <w:rFonts w:ascii="Sylfaen" w:hAnsi="Sylfaen" w:cs="Sylfaen"/>
          <w:color w:val="000000"/>
          <w:sz w:val="22"/>
          <w:szCs w:val="22"/>
        </w:rPr>
        <w:t>համայնքը</w:t>
      </w:r>
      <w:r w:rsidRPr="002F6DB7">
        <w:rPr>
          <w:rFonts w:ascii="Sylfaen" w:hAnsi="Sylfaen"/>
          <w:color w:val="000000"/>
          <w:sz w:val="22"/>
          <w:szCs w:val="22"/>
        </w:rPr>
        <w:t xml:space="preserve"> </w:t>
      </w:r>
      <w:r w:rsidRPr="002F6DB7">
        <w:rPr>
          <w:rFonts w:ascii="Sylfaen" w:hAnsi="Sylfaen" w:cs="Sylfaen"/>
          <w:color w:val="000000"/>
          <w:sz w:val="22"/>
          <w:szCs w:val="22"/>
        </w:rPr>
        <w:t>սպասարկում</w:t>
      </w:r>
      <w:r w:rsidRPr="002F6DB7">
        <w:rPr>
          <w:rFonts w:ascii="Sylfaen" w:hAnsi="Sylfaen"/>
          <w:color w:val="000000"/>
          <w:sz w:val="22"/>
          <w:szCs w:val="22"/>
        </w:rPr>
        <w:t xml:space="preserve"> </w:t>
      </w:r>
      <w:r w:rsidRPr="002F6DB7">
        <w:rPr>
          <w:rFonts w:ascii="Sylfaen" w:hAnsi="Sylfaen" w:cs="Sylfaen"/>
          <w:color w:val="000000"/>
          <w:sz w:val="22"/>
          <w:szCs w:val="22"/>
        </w:rPr>
        <w:t>է</w:t>
      </w:r>
      <w:r w:rsidRPr="002F6DB7">
        <w:rPr>
          <w:rFonts w:ascii="Sylfaen" w:hAnsi="Sylfaen"/>
          <w:color w:val="000000"/>
          <w:sz w:val="22"/>
          <w:szCs w:val="22"/>
        </w:rPr>
        <w:t xml:space="preserve"> </w:t>
      </w:r>
      <w:r w:rsidRPr="002F6DB7">
        <w:rPr>
          <w:rFonts w:ascii="Sylfaen" w:hAnsi="Sylfaen" w:cs="Sylfaen"/>
          <w:color w:val="000000"/>
          <w:sz w:val="22"/>
          <w:szCs w:val="22"/>
        </w:rPr>
        <w:t>ավելի</w:t>
      </w:r>
      <w:r w:rsidRPr="002F6DB7">
        <w:rPr>
          <w:rFonts w:ascii="Sylfaen" w:hAnsi="Sylfaen"/>
          <w:color w:val="000000"/>
          <w:sz w:val="22"/>
          <w:szCs w:val="22"/>
        </w:rPr>
        <w:t xml:space="preserve"> </w:t>
      </w:r>
      <w:r w:rsidRPr="002F6DB7">
        <w:rPr>
          <w:rFonts w:ascii="Sylfaen" w:hAnsi="Sylfaen" w:cs="Sylfaen"/>
          <w:color w:val="000000"/>
          <w:sz w:val="22"/>
          <w:szCs w:val="22"/>
        </w:rPr>
        <w:t>քան</w:t>
      </w:r>
      <w:r w:rsidRPr="002F6DB7">
        <w:rPr>
          <w:rFonts w:ascii="Sylfaen" w:hAnsi="Sylfaen"/>
          <w:color w:val="000000"/>
          <w:sz w:val="22"/>
          <w:szCs w:val="22"/>
        </w:rPr>
        <w:t xml:space="preserve"> 38.000 </w:t>
      </w:r>
      <w:r w:rsidRPr="002F6DB7">
        <w:rPr>
          <w:rFonts w:ascii="Sylfaen" w:hAnsi="Sylfaen" w:cs="Sylfaen"/>
          <w:color w:val="000000"/>
          <w:sz w:val="22"/>
          <w:szCs w:val="22"/>
        </w:rPr>
        <w:t>բնակչություն</w:t>
      </w:r>
      <w:r w:rsidRPr="002F6DB7">
        <w:rPr>
          <w:rFonts w:ascii="Sylfaen" w:hAnsi="Sylfaen"/>
          <w:color w:val="000000"/>
          <w:sz w:val="22"/>
          <w:szCs w:val="22"/>
        </w:rPr>
        <w:t xml:space="preserve"> </w:t>
      </w:r>
      <w:r w:rsidRPr="002F6DB7">
        <w:rPr>
          <w:rFonts w:ascii="Sylfaen" w:hAnsi="Sylfaen" w:cs="Sylfaen"/>
          <w:color w:val="000000"/>
          <w:sz w:val="22"/>
          <w:szCs w:val="22"/>
        </w:rPr>
        <w:t>և</w:t>
      </w:r>
      <w:r w:rsidRPr="002F6DB7">
        <w:rPr>
          <w:rFonts w:ascii="Sylfaen" w:hAnsi="Sylfaen"/>
          <w:color w:val="000000"/>
          <w:sz w:val="22"/>
          <w:szCs w:val="22"/>
        </w:rPr>
        <w:t xml:space="preserve"> </w:t>
      </w:r>
      <w:r w:rsidRPr="002F6DB7">
        <w:rPr>
          <w:rFonts w:ascii="Sylfaen" w:hAnsi="Sylfaen" w:cs="Sylfaen"/>
          <w:color w:val="000000"/>
          <w:sz w:val="22"/>
          <w:szCs w:val="22"/>
        </w:rPr>
        <w:t>կառավարում</w:t>
      </w:r>
      <w:r w:rsidRPr="002F6DB7">
        <w:rPr>
          <w:rFonts w:ascii="Sylfaen" w:hAnsi="Sylfaen"/>
          <w:color w:val="000000"/>
          <w:sz w:val="22"/>
          <w:szCs w:val="22"/>
        </w:rPr>
        <w:t xml:space="preserve"> </w:t>
      </w:r>
      <w:r w:rsidRPr="002F6DB7">
        <w:rPr>
          <w:rFonts w:ascii="Sylfaen" w:hAnsi="Sylfaen" w:cs="Sylfaen"/>
          <w:color w:val="000000"/>
          <w:sz w:val="22"/>
          <w:szCs w:val="22"/>
        </w:rPr>
        <w:t>է</w:t>
      </w:r>
      <w:r w:rsidRPr="002F6DB7">
        <w:rPr>
          <w:rFonts w:ascii="Sylfaen" w:hAnsi="Sylfaen"/>
          <w:color w:val="000000"/>
          <w:sz w:val="22"/>
          <w:szCs w:val="22"/>
        </w:rPr>
        <w:t xml:space="preserve"> </w:t>
      </w:r>
      <w:r w:rsidRPr="002F6DB7">
        <w:rPr>
          <w:rFonts w:ascii="Sylfaen" w:hAnsi="Sylfaen" w:cs="Sylfaen"/>
          <w:color w:val="000000"/>
          <w:sz w:val="22"/>
          <w:szCs w:val="22"/>
        </w:rPr>
        <w:t>լայնածավալ</w:t>
      </w:r>
      <w:r w:rsidRPr="002F6DB7">
        <w:rPr>
          <w:rFonts w:ascii="Sylfaen" w:hAnsi="Sylfaen"/>
          <w:color w:val="000000"/>
          <w:sz w:val="22"/>
          <w:szCs w:val="22"/>
        </w:rPr>
        <w:t xml:space="preserve"> </w:t>
      </w:r>
      <w:r w:rsidRPr="002F6DB7">
        <w:rPr>
          <w:rFonts w:ascii="Sylfaen" w:hAnsi="Sylfaen" w:cs="Sylfaen"/>
          <w:color w:val="000000"/>
          <w:sz w:val="22"/>
          <w:szCs w:val="22"/>
        </w:rPr>
        <w:t>ծառայությունների</w:t>
      </w:r>
      <w:r w:rsidRPr="002F6DB7">
        <w:rPr>
          <w:rFonts w:ascii="Sylfaen" w:hAnsi="Sylfaen"/>
          <w:color w:val="000000"/>
          <w:sz w:val="22"/>
          <w:szCs w:val="22"/>
        </w:rPr>
        <w:t xml:space="preserve"> </w:t>
      </w:r>
      <w:r w:rsidRPr="002F6DB7">
        <w:rPr>
          <w:rFonts w:ascii="Sylfaen" w:hAnsi="Sylfaen" w:cs="Sylfaen"/>
          <w:color w:val="000000"/>
          <w:sz w:val="22"/>
          <w:szCs w:val="22"/>
        </w:rPr>
        <w:t>ոլորտներ։</w:t>
      </w:r>
      <w:r w:rsidRPr="002F6DB7">
        <w:rPr>
          <w:rFonts w:ascii="Sylfaen" w:hAnsi="Sylfaen"/>
          <w:color w:val="000000"/>
          <w:sz w:val="22"/>
          <w:szCs w:val="22"/>
        </w:rPr>
        <w:t xml:space="preserve"> </w:t>
      </w:r>
      <w:r w:rsidRPr="002F6DB7">
        <w:rPr>
          <w:rFonts w:ascii="Sylfaen" w:hAnsi="Sylfaen" w:cs="Sylfaen"/>
          <w:color w:val="000000"/>
          <w:sz w:val="22"/>
          <w:szCs w:val="22"/>
        </w:rPr>
        <w:t>Քաղաքացիական</w:t>
      </w:r>
      <w:r w:rsidRPr="002F6DB7">
        <w:rPr>
          <w:rFonts w:ascii="Sylfaen" w:hAnsi="Sylfaen"/>
          <w:color w:val="000000"/>
          <w:sz w:val="22"/>
          <w:szCs w:val="22"/>
        </w:rPr>
        <w:t xml:space="preserve"> </w:t>
      </w:r>
      <w:r w:rsidRPr="002F6DB7">
        <w:rPr>
          <w:rFonts w:ascii="Sylfaen" w:hAnsi="Sylfaen" w:cs="Sylfaen"/>
          <w:color w:val="000000"/>
          <w:sz w:val="22"/>
          <w:szCs w:val="22"/>
        </w:rPr>
        <w:t>ծառայողների</w:t>
      </w:r>
      <w:r w:rsidRPr="002F6DB7">
        <w:rPr>
          <w:rFonts w:ascii="Sylfaen" w:hAnsi="Sylfaen"/>
          <w:color w:val="000000"/>
          <w:sz w:val="22"/>
          <w:szCs w:val="22"/>
        </w:rPr>
        <w:t xml:space="preserve"> </w:t>
      </w:r>
      <w:r w:rsidRPr="002F6DB7">
        <w:rPr>
          <w:rFonts w:ascii="Sylfaen" w:hAnsi="Sylfaen" w:cs="Sylfaen"/>
          <w:color w:val="000000"/>
          <w:sz w:val="22"/>
          <w:szCs w:val="22"/>
        </w:rPr>
        <w:t>հարաբերակցությունը</w:t>
      </w:r>
      <w:r w:rsidRPr="002F6DB7">
        <w:rPr>
          <w:rFonts w:ascii="Sylfaen" w:hAnsi="Sylfaen"/>
          <w:color w:val="000000"/>
          <w:sz w:val="22"/>
          <w:szCs w:val="22"/>
        </w:rPr>
        <w:t xml:space="preserve"> </w:t>
      </w:r>
      <w:r w:rsidRPr="002F6DB7">
        <w:rPr>
          <w:rFonts w:ascii="Sylfaen" w:hAnsi="Sylfaen" w:cs="Sylfaen"/>
          <w:color w:val="000000"/>
          <w:sz w:val="22"/>
          <w:szCs w:val="22"/>
        </w:rPr>
        <w:t>ընդհանուր</w:t>
      </w:r>
      <w:r w:rsidRPr="002F6DB7">
        <w:rPr>
          <w:rFonts w:ascii="Sylfaen" w:hAnsi="Sylfaen"/>
          <w:color w:val="000000"/>
          <w:sz w:val="22"/>
          <w:szCs w:val="22"/>
        </w:rPr>
        <w:t xml:space="preserve"> </w:t>
      </w:r>
      <w:r w:rsidRPr="002F6DB7">
        <w:rPr>
          <w:rFonts w:ascii="Sylfaen" w:hAnsi="Sylfaen" w:cs="Sylfaen"/>
          <w:color w:val="000000"/>
          <w:sz w:val="22"/>
          <w:szCs w:val="22"/>
        </w:rPr>
        <w:t>աշխատակազմի</w:t>
      </w:r>
      <w:r w:rsidRPr="002F6DB7">
        <w:rPr>
          <w:rFonts w:ascii="Sylfaen" w:hAnsi="Sylfaen"/>
          <w:color w:val="000000"/>
          <w:sz w:val="22"/>
          <w:szCs w:val="22"/>
        </w:rPr>
        <w:t xml:space="preserve"> </w:t>
      </w:r>
      <w:r w:rsidRPr="002F6DB7">
        <w:rPr>
          <w:rFonts w:ascii="Sylfaen" w:hAnsi="Sylfaen" w:cs="Sylfaen"/>
          <w:color w:val="000000"/>
          <w:sz w:val="22"/>
          <w:szCs w:val="22"/>
        </w:rPr>
        <w:t>նկատմամբ՝</w:t>
      </w:r>
      <w:r w:rsidRPr="002F6DB7">
        <w:rPr>
          <w:rFonts w:ascii="Sylfaen" w:hAnsi="Sylfaen"/>
          <w:color w:val="000000"/>
          <w:sz w:val="22"/>
          <w:szCs w:val="22"/>
        </w:rPr>
        <w:t xml:space="preserve"> </w:t>
      </w:r>
      <w:r w:rsidRPr="002F6DB7">
        <w:rPr>
          <w:rFonts w:ascii="Sylfaen" w:hAnsi="Sylfaen" w:cs="Sylfaen"/>
          <w:color w:val="000000"/>
          <w:sz w:val="22"/>
          <w:szCs w:val="22"/>
        </w:rPr>
        <w:t>շուրջ</w:t>
      </w:r>
      <w:r w:rsidRPr="002F6DB7">
        <w:rPr>
          <w:rFonts w:ascii="Sylfaen" w:hAnsi="Sylfaen"/>
          <w:color w:val="000000"/>
          <w:sz w:val="22"/>
          <w:szCs w:val="22"/>
        </w:rPr>
        <w:t xml:space="preserve"> 44%, </w:t>
      </w:r>
      <w:r w:rsidRPr="002F6DB7">
        <w:rPr>
          <w:rFonts w:ascii="Sylfaen" w:hAnsi="Sylfaen" w:cs="Sylfaen"/>
          <w:color w:val="000000"/>
          <w:sz w:val="22"/>
          <w:szCs w:val="22"/>
        </w:rPr>
        <w:t>ենթադրում</w:t>
      </w:r>
      <w:r w:rsidRPr="002F6DB7">
        <w:rPr>
          <w:rFonts w:ascii="Sylfaen" w:hAnsi="Sylfaen"/>
          <w:color w:val="000000"/>
          <w:sz w:val="22"/>
          <w:szCs w:val="22"/>
        </w:rPr>
        <w:t xml:space="preserve"> </w:t>
      </w:r>
      <w:r w:rsidRPr="002F6DB7">
        <w:rPr>
          <w:rFonts w:ascii="Sylfaen" w:hAnsi="Sylfaen" w:cs="Sylfaen"/>
          <w:color w:val="000000"/>
          <w:sz w:val="22"/>
          <w:szCs w:val="22"/>
        </w:rPr>
        <w:t>է</w:t>
      </w:r>
      <w:r w:rsidRPr="002F6DB7">
        <w:rPr>
          <w:rFonts w:ascii="Sylfaen" w:hAnsi="Sylfaen"/>
          <w:color w:val="000000"/>
          <w:sz w:val="22"/>
          <w:szCs w:val="22"/>
        </w:rPr>
        <w:t xml:space="preserve">, </w:t>
      </w:r>
      <w:r w:rsidRPr="002F6DB7">
        <w:rPr>
          <w:rFonts w:ascii="Sylfaen" w:hAnsi="Sylfaen" w:cs="Sylfaen"/>
          <w:color w:val="000000"/>
          <w:sz w:val="22"/>
          <w:szCs w:val="22"/>
        </w:rPr>
        <w:t>որ</w:t>
      </w:r>
      <w:r w:rsidRPr="002F6DB7">
        <w:rPr>
          <w:rFonts w:ascii="Sylfaen" w:hAnsi="Sylfaen"/>
          <w:color w:val="000000"/>
          <w:sz w:val="22"/>
          <w:szCs w:val="22"/>
        </w:rPr>
        <w:t xml:space="preserve"> </w:t>
      </w:r>
      <w:r w:rsidRPr="002F6DB7">
        <w:rPr>
          <w:rFonts w:ascii="Sylfaen" w:hAnsi="Sylfaen" w:cs="Sylfaen"/>
          <w:color w:val="000000"/>
          <w:sz w:val="22"/>
          <w:szCs w:val="22"/>
        </w:rPr>
        <w:t>աշխատակիցների</w:t>
      </w:r>
      <w:r w:rsidRPr="002F6DB7">
        <w:rPr>
          <w:rFonts w:ascii="Sylfaen" w:hAnsi="Sylfaen"/>
          <w:color w:val="000000"/>
          <w:sz w:val="22"/>
          <w:szCs w:val="22"/>
        </w:rPr>
        <w:t xml:space="preserve"> </w:t>
      </w:r>
      <w:r w:rsidRPr="002F6DB7">
        <w:rPr>
          <w:rFonts w:ascii="Sylfaen" w:hAnsi="Sylfaen" w:cs="Sylfaen"/>
          <w:color w:val="000000"/>
          <w:sz w:val="22"/>
          <w:szCs w:val="22"/>
        </w:rPr>
        <w:t>զգալի</w:t>
      </w:r>
      <w:r w:rsidRPr="002F6DB7">
        <w:rPr>
          <w:rFonts w:ascii="Sylfaen" w:hAnsi="Sylfaen"/>
          <w:color w:val="000000"/>
          <w:sz w:val="22"/>
          <w:szCs w:val="22"/>
        </w:rPr>
        <w:t xml:space="preserve"> </w:t>
      </w:r>
      <w:r w:rsidRPr="002F6DB7">
        <w:rPr>
          <w:rFonts w:ascii="Sylfaen" w:hAnsi="Sylfaen" w:cs="Sylfaen"/>
          <w:color w:val="000000"/>
          <w:sz w:val="22"/>
          <w:szCs w:val="22"/>
        </w:rPr>
        <w:t>մասը</w:t>
      </w:r>
      <w:r w:rsidRPr="002F6DB7">
        <w:rPr>
          <w:rFonts w:ascii="Sylfaen" w:hAnsi="Sylfaen"/>
          <w:color w:val="000000"/>
          <w:sz w:val="22"/>
          <w:szCs w:val="22"/>
        </w:rPr>
        <w:t xml:space="preserve"> </w:t>
      </w:r>
      <w:r w:rsidRPr="002F6DB7">
        <w:rPr>
          <w:rFonts w:ascii="Sylfaen" w:hAnsi="Sylfaen" w:cs="Sylfaen"/>
          <w:color w:val="000000"/>
          <w:sz w:val="22"/>
          <w:szCs w:val="22"/>
        </w:rPr>
        <w:t>պայմանագրային</w:t>
      </w:r>
      <w:r w:rsidRPr="002F6DB7">
        <w:rPr>
          <w:rFonts w:ascii="Sylfaen" w:hAnsi="Sylfaen"/>
          <w:color w:val="000000"/>
          <w:sz w:val="22"/>
          <w:szCs w:val="22"/>
        </w:rPr>
        <w:t xml:space="preserve"> </w:t>
      </w:r>
      <w:r w:rsidRPr="002F6DB7">
        <w:rPr>
          <w:rFonts w:ascii="Sylfaen" w:hAnsi="Sylfaen" w:cs="Sylfaen"/>
          <w:color w:val="000000"/>
          <w:sz w:val="22"/>
          <w:szCs w:val="22"/>
        </w:rPr>
        <w:t>կամ</w:t>
      </w:r>
      <w:r w:rsidRPr="002F6DB7">
        <w:rPr>
          <w:rFonts w:ascii="Sylfaen" w:hAnsi="Sylfaen"/>
          <w:color w:val="000000"/>
          <w:sz w:val="22"/>
          <w:szCs w:val="22"/>
        </w:rPr>
        <w:t xml:space="preserve"> </w:t>
      </w:r>
      <w:r w:rsidRPr="002F6DB7">
        <w:rPr>
          <w:rFonts w:ascii="Sylfaen" w:hAnsi="Sylfaen" w:cs="Sylfaen"/>
          <w:color w:val="000000"/>
          <w:sz w:val="22"/>
          <w:szCs w:val="22"/>
        </w:rPr>
        <w:t>օժանդակ</w:t>
      </w:r>
      <w:r w:rsidRPr="002F6DB7">
        <w:rPr>
          <w:rFonts w:ascii="Sylfaen" w:hAnsi="Sylfaen"/>
          <w:color w:val="000000"/>
          <w:sz w:val="22"/>
          <w:szCs w:val="22"/>
        </w:rPr>
        <w:t xml:space="preserve"> </w:t>
      </w:r>
      <w:r w:rsidRPr="002F6DB7">
        <w:rPr>
          <w:rFonts w:ascii="Sylfaen" w:hAnsi="Sylfaen" w:cs="Sylfaen"/>
          <w:color w:val="000000"/>
          <w:sz w:val="22"/>
          <w:szCs w:val="22"/>
        </w:rPr>
        <w:t>անձնակազմ</w:t>
      </w:r>
      <w:r w:rsidRPr="002F6DB7">
        <w:rPr>
          <w:rFonts w:ascii="Sylfaen" w:hAnsi="Sylfaen"/>
          <w:color w:val="000000"/>
          <w:sz w:val="22"/>
          <w:szCs w:val="22"/>
        </w:rPr>
        <w:t xml:space="preserve"> </w:t>
      </w:r>
      <w:r w:rsidRPr="002F6DB7">
        <w:rPr>
          <w:rFonts w:ascii="Sylfaen" w:hAnsi="Sylfaen" w:cs="Sylfaen"/>
          <w:color w:val="000000"/>
          <w:sz w:val="22"/>
          <w:szCs w:val="22"/>
        </w:rPr>
        <w:t>է</w:t>
      </w:r>
      <w:r w:rsidRPr="002F6DB7">
        <w:rPr>
          <w:rFonts w:ascii="Sylfaen" w:hAnsi="Sylfaen"/>
          <w:color w:val="000000"/>
          <w:sz w:val="22"/>
          <w:szCs w:val="22"/>
        </w:rPr>
        <w:t xml:space="preserve">, </w:t>
      </w:r>
      <w:r w:rsidRPr="002F6DB7">
        <w:rPr>
          <w:rFonts w:ascii="Sylfaen" w:hAnsi="Sylfaen" w:cs="Sylfaen"/>
          <w:color w:val="000000"/>
          <w:sz w:val="22"/>
          <w:szCs w:val="22"/>
        </w:rPr>
        <w:t>այլ</w:t>
      </w:r>
      <w:r w:rsidRPr="002F6DB7">
        <w:rPr>
          <w:rFonts w:ascii="Sylfaen" w:hAnsi="Sylfaen"/>
          <w:color w:val="000000"/>
          <w:sz w:val="22"/>
          <w:szCs w:val="22"/>
        </w:rPr>
        <w:t xml:space="preserve"> </w:t>
      </w:r>
      <w:r w:rsidRPr="002F6DB7">
        <w:rPr>
          <w:rFonts w:ascii="Sylfaen" w:hAnsi="Sylfaen" w:cs="Sylfaen"/>
          <w:color w:val="000000"/>
          <w:sz w:val="22"/>
          <w:szCs w:val="22"/>
        </w:rPr>
        <w:t>ոչ</w:t>
      </w:r>
      <w:r w:rsidRPr="002F6DB7">
        <w:rPr>
          <w:rFonts w:ascii="Sylfaen" w:hAnsi="Sylfaen"/>
          <w:color w:val="000000"/>
          <w:sz w:val="22"/>
          <w:szCs w:val="22"/>
        </w:rPr>
        <w:t xml:space="preserve"> </w:t>
      </w:r>
      <w:r w:rsidRPr="002F6DB7">
        <w:rPr>
          <w:rFonts w:ascii="Sylfaen" w:hAnsi="Sylfaen" w:cs="Sylfaen"/>
          <w:color w:val="000000"/>
          <w:sz w:val="22"/>
          <w:szCs w:val="22"/>
        </w:rPr>
        <w:t>թե</w:t>
      </w:r>
      <w:r w:rsidRPr="002F6DB7">
        <w:rPr>
          <w:rFonts w:ascii="Sylfaen" w:hAnsi="Sylfaen"/>
          <w:color w:val="000000"/>
          <w:sz w:val="22"/>
          <w:szCs w:val="22"/>
        </w:rPr>
        <w:t xml:space="preserve"> </w:t>
      </w:r>
      <w:r w:rsidRPr="002F6DB7">
        <w:rPr>
          <w:rFonts w:ascii="Sylfaen" w:hAnsi="Sylfaen" w:cs="Sylfaen"/>
          <w:color w:val="000000"/>
          <w:sz w:val="22"/>
          <w:szCs w:val="22"/>
        </w:rPr>
        <w:t>պաշտոնապես</w:t>
      </w:r>
      <w:r w:rsidRPr="002F6DB7">
        <w:rPr>
          <w:rFonts w:ascii="Sylfaen" w:hAnsi="Sylfaen"/>
          <w:color w:val="000000"/>
          <w:sz w:val="22"/>
          <w:szCs w:val="22"/>
        </w:rPr>
        <w:t xml:space="preserve"> </w:t>
      </w:r>
      <w:r w:rsidRPr="002F6DB7">
        <w:rPr>
          <w:rFonts w:ascii="Sylfaen" w:hAnsi="Sylfaen" w:cs="Sylfaen"/>
          <w:color w:val="000000"/>
          <w:sz w:val="22"/>
          <w:szCs w:val="22"/>
        </w:rPr>
        <w:t>նշանակված</w:t>
      </w:r>
      <w:r w:rsidRPr="002F6DB7">
        <w:rPr>
          <w:rFonts w:ascii="Sylfaen" w:hAnsi="Sylfaen"/>
          <w:color w:val="000000"/>
          <w:sz w:val="22"/>
          <w:szCs w:val="22"/>
        </w:rPr>
        <w:t xml:space="preserve"> </w:t>
      </w:r>
      <w:r w:rsidRPr="002F6DB7">
        <w:rPr>
          <w:rFonts w:ascii="Sylfaen" w:hAnsi="Sylfaen" w:cs="Sylfaen"/>
          <w:color w:val="000000"/>
          <w:sz w:val="22"/>
          <w:szCs w:val="22"/>
        </w:rPr>
        <w:t>պետական</w:t>
      </w:r>
      <w:r w:rsidRPr="002F6DB7">
        <w:rPr>
          <w:rFonts w:ascii="Sylfaen" w:hAnsi="Sylfaen"/>
          <w:color w:val="000000"/>
          <w:sz w:val="22"/>
          <w:szCs w:val="22"/>
        </w:rPr>
        <w:t xml:space="preserve"> </w:t>
      </w:r>
      <w:r w:rsidRPr="002F6DB7">
        <w:rPr>
          <w:rFonts w:ascii="Sylfaen" w:hAnsi="Sylfaen" w:cs="Sylfaen"/>
          <w:color w:val="000000"/>
          <w:sz w:val="22"/>
          <w:szCs w:val="22"/>
        </w:rPr>
        <w:t>ծառայողներ</w:t>
      </w:r>
      <w:r w:rsidRPr="002F6DB7">
        <w:rPr>
          <w:rFonts w:ascii="Sylfaen" w:hAnsi="Sylfaen"/>
          <w:color w:val="000000"/>
          <w:sz w:val="22"/>
          <w:szCs w:val="22"/>
        </w:rPr>
        <w:t>։</w:t>
      </w:r>
    </w:p>
    <w:p w14:paraId="4B6B809C" w14:textId="77777777" w:rsidR="001F282E" w:rsidRPr="002F6DB7" w:rsidRDefault="001F282E" w:rsidP="001F282E">
      <w:pPr>
        <w:pStyle w:val="a3"/>
        <w:spacing w:before="0" w:beforeAutospacing="0" w:after="0" w:afterAutospacing="0"/>
        <w:ind w:firstLine="720"/>
        <w:contextualSpacing/>
        <w:jc w:val="both"/>
        <w:rPr>
          <w:rFonts w:ascii="Sylfaen" w:hAnsi="Sylfaen"/>
          <w:color w:val="000000"/>
          <w:sz w:val="22"/>
          <w:szCs w:val="22"/>
        </w:rPr>
      </w:pPr>
      <w:r w:rsidRPr="002F6DB7">
        <w:rPr>
          <w:rFonts w:ascii="Sylfaen" w:hAnsi="Sylfaen"/>
          <w:color w:val="000000"/>
          <w:sz w:val="22"/>
          <w:szCs w:val="22"/>
        </w:rPr>
        <w:t>Վարչական ապարատի պահպանման ծախսերը կազմել են մոտավորապես 724 մլն դրամ, ինչը արտացոլում է տեղական ինքնակառավարման մարմնի ինստիտուցիոնալ գործունեության ապահովման ֆինանսական բեռը՝ ներառյալ աշխատավարձերը, կոմունալ վճարները և գրասենյակային ծախսերը։ Այս գումարը կազմում է փաստացի ընթացիկ ծախսերի (1,88 մլրդ դրամ) զգալի բաժինը՝ մոտ 39%, ինչը համեմատաբար բարձր ցուցանիշ է և կարող է պահանջել արդյունավետության վերանայում։</w:t>
      </w:r>
    </w:p>
    <w:p w14:paraId="7631C513" w14:textId="77777777" w:rsidR="001F282E" w:rsidRPr="002F6DB7" w:rsidRDefault="001F282E" w:rsidP="001F282E">
      <w:pPr>
        <w:pStyle w:val="a3"/>
        <w:spacing w:before="0" w:beforeAutospacing="0" w:after="0" w:afterAutospacing="0"/>
        <w:ind w:firstLine="720"/>
        <w:contextualSpacing/>
        <w:jc w:val="both"/>
        <w:rPr>
          <w:rFonts w:ascii="Sylfaen" w:hAnsi="Sylfaen"/>
          <w:color w:val="000000"/>
          <w:sz w:val="22"/>
          <w:szCs w:val="22"/>
        </w:rPr>
      </w:pPr>
      <w:r w:rsidRPr="002F6DB7">
        <w:rPr>
          <w:rFonts w:ascii="Sylfaen" w:hAnsi="Sylfaen"/>
          <w:color w:val="000000"/>
          <w:sz w:val="22"/>
          <w:szCs w:val="22"/>
        </w:rPr>
        <w:t xml:space="preserve">27 </w:t>
      </w:r>
      <w:r w:rsidRPr="002F6DB7">
        <w:rPr>
          <w:rFonts w:ascii="Sylfaen" w:hAnsi="Sylfaen" w:cs="Sylfaen"/>
          <w:color w:val="000000"/>
          <w:sz w:val="22"/>
          <w:szCs w:val="22"/>
        </w:rPr>
        <w:t>ավագանու</w:t>
      </w:r>
      <w:r w:rsidRPr="002F6DB7">
        <w:rPr>
          <w:rFonts w:ascii="Sylfaen" w:hAnsi="Sylfaen"/>
          <w:color w:val="000000"/>
          <w:sz w:val="22"/>
          <w:szCs w:val="22"/>
        </w:rPr>
        <w:t xml:space="preserve"> </w:t>
      </w:r>
      <w:r w:rsidRPr="002F6DB7">
        <w:rPr>
          <w:rFonts w:ascii="Sylfaen" w:hAnsi="Sylfaen" w:cs="Sylfaen"/>
          <w:color w:val="000000"/>
          <w:sz w:val="22"/>
          <w:szCs w:val="22"/>
        </w:rPr>
        <w:t>անդամների</w:t>
      </w:r>
      <w:r w:rsidRPr="002F6DB7">
        <w:rPr>
          <w:rFonts w:ascii="Sylfaen" w:hAnsi="Sylfaen"/>
          <w:color w:val="000000"/>
          <w:sz w:val="22"/>
          <w:szCs w:val="22"/>
        </w:rPr>
        <w:t xml:space="preserve"> </w:t>
      </w:r>
      <w:r w:rsidRPr="002F6DB7">
        <w:rPr>
          <w:rFonts w:ascii="Sylfaen" w:hAnsi="Sylfaen" w:cs="Sylfaen"/>
          <w:color w:val="000000"/>
          <w:sz w:val="22"/>
          <w:szCs w:val="22"/>
        </w:rPr>
        <w:t>առկայությունը</w:t>
      </w:r>
      <w:r w:rsidRPr="002F6DB7">
        <w:rPr>
          <w:rFonts w:ascii="Sylfaen" w:hAnsi="Sylfaen"/>
          <w:color w:val="000000"/>
          <w:sz w:val="22"/>
          <w:szCs w:val="22"/>
        </w:rPr>
        <w:t xml:space="preserve"> </w:t>
      </w:r>
      <w:r w:rsidRPr="002F6DB7">
        <w:rPr>
          <w:rFonts w:ascii="Sylfaen" w:hAnsi="Sylfaen" w:cs="Sylfaen"/>
          <w:color w:val="000000"/>
          <w:sz w:val="22"/>
          <w:szCs w:val="22"/>
        </w:rPr>
        <w:t>համապատասխանում</w:t>
      </w:r>
      <w:r w:rsidRPr="002F6DB7">
        <w:rPr>
          <w:rFonts w:ascii="Sylfaen" w:hAnsi="Sylfaen"/>
          <w:color w:val="000000"/>
          <w:sz w:val="22"/>
          <w:szCs w:val="22"/>
        </w:rPr>
        <w:t xml:space="preserve"> </w:t>
      </w:r>
      <w:r w:rsidRPr="002F6DB7">
        <w:rPr>
          <w:rFonts w:ascii="Sylfaen" w:hAnsi="Sylfaen" w:cs="Sylfaen"/>
          <w:color w:val="000000"/>
          <w:sz w:val="22"/>
          <w:szCs w:val="22"/>
        </w:rPr>
        <w:t>է</w:t>
      </w:r>
      <w:r w:rsidRPr="002F6DB7">
        <w:rPr>
          <w:rFonts w:ascii="Sylfaen" w:hAnsi="Sylfaen"/>
          <w:color w:val="000000"/>
          <w:sz w:val="22"/>
          <w:szCs w:val="22"/>
        </w:rPr>
        <w:t xml:space="preserve"> </w:t>
      </w:r>
      <w:r w:rsidRPr="002F6DB7">
        <w:rPr>
          <w:rFonts w:ascii="Sylfaen" w:hAnsi="Sylfaen" w:cs="Sylfaen"/>
          <w:color w:val="000000"/>
          <w:sz w:val="22"/>
          <w:szCs w:val="22"/>
        </w:rPr>
        <w:t>համայնքի</w:t>
      </w:r>
      <w:r w:rsidRPr="002F6DB7">
        <w:rPr>
          <w:rFonts w:ascii="Sylfaen" w:hAnsi="Sylfaen"/>
          <w:color w:val="000000"/>
          <w:sz w:val="22"/>
          <w:szCs w:val="22"/>
        </w:rPr>
        <w:t xml:space="preserve"> </w:t>
      </w:r>
      <w:r w:rsidRPr="002F6DB7">
        <w:rPr>
          <w:rFonts w:ascii="Sylfaen" w:hAnsi="Sylfaen" w:cs="Sylfaen"/>
          <w:color w:val="000000"/>
          <w:sz w:val="22"/>
          <w:szCs w:val="22"/>
        </w:rPr>
        <w:t>չափերին</w:t>
      </w:r>
      <w:r w:rsidRPr="002F6DB7">
        <w:rPr>
          <w:rFonts w:ascii="Sylfaen" w:hAnsi="Sylfaen"/>
          <w:color w:val="000000"/>
          <w:sz w:val="22"/>
          <w:szCs w:val="22"/>
        </w:rPr>
        <w:t xml:space="preserve"> </w:t>
      </w:r>
      <w:r w:rsidRPr="002F6DB7">
        <w:rPr>
          <w:rFonts w:ascii="Sylfaen" w:hAnsi="Sylfaen" w:cs="Sylfaen"/>
          <w:color w:val="000000"/>
          <w:sz w:val="22"/>
          <w:szCs w:val="22"/>
        </w:rPr>
        <w:t>և</w:t>
      </w:r>
      <w:r w:rsidRPr="002F6DB7">
        <w:rPr>
          <w:rFonts w:ascii="Sylfaen" w:hAnsi="Sylfaen"/>
          <w:color w:val="000000"/>
          <w:sz w:val="22"/>
          <w:szCs w:val="22"/>
        </w:rPr>
        <w:t xml:space="preserve"> </w:t>
      </w:r>
      <w:r w:rsidRPr="002F6DB7">
        <w:rPr>
          <w:rFonts w:ascii="Sylfaen" w:hAnsi="Sylfaen" w:cs="Sylfaen"/>
          <w:color w:val="000000"/>
          <w:sz w:val="22"/>
          <w:szCs w:val="22"/>
        </w:rPr>
        <w:t>վարչարարության</w:t>
      </w:r>
      <w:r w:rsidRPr="002F6DB7">
        <w:rPr>
          <w:rFonts w:ascii="Sylfaen" w:hAnsi="Sylfaen"/>
          <w:color w:val="000000"/>
          <w:sz w:val="22"/>
          <w:szCs w:val="22"/>
        </w:rPr>
        <w:t xml:space="preserve"> </w:t>
      </w:r>
      <w:r w:rsidRPr="002F6DB7">
        <w:rPr>
          <w:rFonts w:ascii="Sylfaen" w:hAnsi="Sylfaen" w:cs="Sylfaen"/>
          <w:color w:val="000000"/>
          <w:sz w:val="22"/>
          <w:szCs w:val="22"/>
        </w:rPr>
        <w:t>բարդությանը։</w:t>
      </w:r>
      <w:r w:rsidRPr="002F6DB7">
        <w:rPr>
          <w:rFonts w:ascii="Sylfaen" w:hAnsi="Sylfaen"/>
          <w:color w:val="000000"/>
          <w:sz w:val="22"/>
          <w:szCs w:val="22"/>
        </w:rPr>
        <w:t xml:space="preserve"> </w:t>
      </w:r>
      <w:r w:rsidRPr="002F6DB7">
        <w:rPr>
          <w:rFonts w:ascii="Sylfaen" w:hAnsi="Sylfaen" w:cs="Sylfaen"/>
          <w:color w:val="000000"/>
          <w:sz w:val="22"/>
          <w:szCs w:val="22"/>
        </w:rPr>
        <w:t>Նրանց</w:t>
      </w:r>
      <w:r w:rsidRPr="002F6DB7">
        <w:rPr>
          <w:rFonts w:ascii="Sylfaen" w:hAnsi="Sylfaen"/>
          <w:color w:val="000000"/>
          <w:sz w:val="22"/>
          <w:szCs w:val="22"/>
        </w:rPr>
        <w:t xml:space="preserve"> </w:t>
      </w:r>
      <w:r w:rsidRPr="002F6DB7">
        <w:rPr>
          <w:rFonts w:ascii="Sylfaen" w:hAnsi="Sylfaen" w:cs="Sylfaen"/>
          <w:color w:val="000000"/>
          <w:sz w:val="22"/>
          <w:szCs w:val="22"/>
        </w:rPr>
        <w:t>կառավարչական</w:t>
      </w:r>
      <w:r w:rsidRPr="002F6DB7">
        <w:rPr>
          <w:rFonts w:ascii="Sylfaen" w:hAnsi="Sylfaen"/>
          <w:color w:val="000000"/>
          <w:sz w:val="22"/>
          <w:szCs w:val="22"/>
        </w:rPr>
        <w:t xml:space="preserve"> </w:t>
      </w:r>
      <w:r w:rsidRPr="002F6DB7">
        <w:rPr>
          <w:rFonts w:ascii="Sylfaen" w:hAnsi="Sylfaen" w:cs="Sylfaen"/>
          <w:color w:val="000000"/>
          <w:sz w:val="22"/>
          <w:szCs w:val="22"/>
        </w:rPr>
        <w:t>դերը</w:t>
      </w:r>
      <w:r w:rsidRPr="002F6DB7">
        <w:rPr>
          <w:rFonts w:ascii="Sylfaen" w:hAnsi="Sylfaen"/>
          <w:color w:val="000000"/>
          <w:sz w:val="22"/>
          <w:szCs w:val="22"/>
        </w:rPr>
        <w:t xml:space="preserve"> </w:t>
      </w:r>
      <w:r w:rsidRPr="002F6DB7">
        <w:rPr>
          <w:rFonts w:ascii="Sylfaen" w:hAnsi="Sylfaen" w:cs="Sylfaen"/>
          <w:color w:val="000000"/>
          <w:sz w:val="22"/>
          <w:szCs w:val="22"/>
        </w:rPr>
        <w:t>կարևոր</w:t>
      </w:r>
      <w:r w:rsidRPr="002F6DB7">
        <w:rPr>
          <w:rFonts w:ascii="Sylfaen" w:hAnsi="Sylfaen"/>
          <w:color w:val="000000"/>
          <w:sz w:val="22"/>
          <w:szCs w:val="22"/>
        </w:rPr>
        <w:t xml:space="preserve"> </w:t>
      </w:r>
      <w:r w:rsidRPr="002F6DB7">
        <w:rPr>
          <w:rFonts w:ascii="Sylfaen" w:hAnsi="Sylfaen" w:cs="Sylfaen"/>
          <w:color w:val="000000"/>
          <w:sz w:val="22"/>
          <w:szCs w:val="22"/>
        </w:rPr>
        <w:t>նշանակություն</w:t>
      </w:r>
      <w:r w:rsidRPr="002F6DB7">
        <w:rPr>
          <w:rFonts w:ascii="Sylfaen" w:hAnsi="Sylfaen"/>
          <w:color w:val="000000"/>
          <w:sz w:val="22"/>
          <w:szCs w:val="22"/>
        </w:rPr>
        <w:t xml:space="preserve"> </w:t>
      </w:r>
      <w:r w:rsidRPr="002F6DB7">
        <w:rPr>
          <w:rFonts w:ascii="Sylfaen" w:hAnsi="Sylfaen" w:cs="Sylfaen"/>
          <w:color w:val="000000"/>
          <w:sz w:val="22"/>
          <w:szCs w:val="22"/>
        </w:rPr>
        <w:t>ունի</w:t>
      </w:r>
      <w:r w:rsidRPr="002F6DB7">
        <w:rPr>
          <w:rFonts w:ascii="Sylfaen" w:hAnsi="Sylfaen"/>
          <w:color w:val="000000"/>
          <w:sz w:val="22"/>
          <w:szCs w:val="22"/>
        </w:rPr>
        <w:t xml:space="preserve"> </w:t>
      </w:r>
      <w:r w:rsidRPr="002F6DB7">
        <w:rPr>
          <w:rFonts w:ascii="Sylfaen" w:hAnsi="Sylfaen" w:cs="Sylfaen"/>
          <w:color w:val="000000"/>
          <w:sz w:val="22"/>
          <w:szCs w:val="22"/>
        </w:rPr>
        <w:t>օրենսդրական</w:t>
      </w:r>
      <w:r w:rsidRPr="002F6DB7">
        <w:rPr>
          <w:rFonts w:ascii="Sylfaen" w:hAnsi="Sylfaen"/>
          <w:color w:val="000000"/>
          <w:sz w:val="22"/>
          <w:szCs w:val="22"/>
        </w:rPr>
        <w:t xml:space="preserve"> </w:t>
      </w:r>
      <w:r w:rsidRPr="002F6DB7">
        <w:rPr>
          <w:rFonts w:ascii="Sylfaen" w:hAnsi="Sylfaen" w:cs="Sylfaen"/>
          <w:color w:val="000000"/>
          <w:sz w:val="22"/>
          <w:szCs w:val="22"/>
        </w:rPr>
        <w:t>գործառույթների</w:t>
      </w:r>
      <w:r w:rsidRPr="002F6DB7">
        <w:rPr>
          <w:rFonts w:ascii="Sylfaen" w:hAnsi="Sylfaen"/>
          <w:color w:val="000000"/>
          <w:sz w:val="22"/>
          <w:szCs w:val="22"/>
        </w:rPr>
        <w:t xml:space="preserve">, </w:t>
      </w:r>
      <w:r w:rsidRPr="002F6DB7">
        <w:rPr>
          <w:rFonts w:ascii="Sylfaen" w:hAnsi="Sylfaen" w:cs="Sylfaen"/>
          <w:color w:val="000000"/>
          <w:sz w:val="22"/>
          <w:szCs w:val="22"/>
        </w:rPr>
        <w:t>որոշումների</w:t>
      </w:r>
      <w:r w:rsidRPr="002F6DB7">
        <w:rPr>
          <w:rFonts w:ascii="Sylfaen" w:hAnsi="Sylfaen"/>
          <w:color w:val="000000"/>
          <w:sz w:val="22"/>
          <w:szCs w:val="22"/>
        </w:rPr>
        <w:t xml:space="preserve"> </w:t>
      </w:r>
      <w:r w:rsidRPr="002F6DB7">
        <w:rPr>
          <w:rFonts w:ascii="Sylfaen" w:hAnsi="Sylfaen" w:cs="Sylfaen"/>
          <w:color w:val="000000"/>
          <w:sz w:val="22"/>
          <w:szCs w:val="22"/>
        </w:rPr>
        <w:t>կայացման</w:t>
      </w:r>
      <w:r w:rsidRPr="002F6DB7">
        <w:rPr>
          <w:rFonts w:ascii="Sylfaen" w:hAnsi="Sylfaen"/>
          <w:color w:val="000000"/>
          <w:sz w:val="22"/>
          <w:szCs w:val="22"/>
        </w:rPr>
        <w:t xml:space="preserve"> </w:t>
      </w:r>
      <w:r w:rsidRPr="002F6DB7">
        <w:rPr>
          <w:rFonts w:ascii="Sylfaen" w:hAnsi="Sylfaen" w:cs="Sylfaen"/>
          <w:color w:val="000000"/>
          <w:sz w:val="22"/>
          <w:szCs w:val="22"/>
        </w:rPr>
        <w:t>և</w:t>
      </w:r>
      <w:r w:rsidRPr="002F6DB7">
        <w:rPr>
          <w:rFonts w:ascii="Sylfaen" w:hAnsi="Sylfaen"/>
          <w:color w:val="000000"/>
          <w:sz w:val="22"/>
          <w:szCs w:val="22"/>
        </w:rPr>
        <w:t xml:space="preserve"> </w:t>
      </w:r>
      <w:r w:rsidRPr="002F6DB7">
        <w:rPr>
          <w:rFonts w:ascii="Sylfaen" w:hAnsi="Sylfaen" w:cs="Sylfaen"/>
          <w:color w:val="000000"/>
          <w:sz w:val="22"/>
          <w:szCs w:val="22"/>
        </w:rPr>
        <w:t>բյուջեի</w:t>
      </w:r>
      <w:r w:rsidRPr="002F6DB7">
        <w:rPr>
          <w:rFonts w:ascii="Sylfaen" w:hAnsi="Sylfaen"/>
          <w:color w:val="000000"/>
          <w:sz w:val="22"/>
          <w:szCs w:val="22"/>
        </w:rPr>
        <w:t xml:space="preserve"> </w:t>
      </w:r>
      <w:r w:rsidRPr="002F6DB7">
        <w:rPr>
          <w:rFonts w:ascii="Sylfaen" w:hAnsi="Sylfaen" w:cs="Sylfaen"/>
          <w:color w:val="000000"/>
          <w:sz w:val="22"/>
          <w:szCs w:val="22"/>
        </w:rPr>
        <w:t>հաստատման</w:t>
      </w:r>
      <w:r w:rsidRPr="002F6DB7">
        <w:rPr>
          <w:rFonts w:ascii="Sylfaen" w:hAnsi="Sylfaen"/>
          <w:color w:val="000000"/>
          <w:sz w:val="22"/>
          <w:szCs w:val="22"/>
        </w:rPr>
        <w:t xml:space="preserve"> </w:t>
      </w:r>
      <w:r w:rsidRPr="002F6DB7">
        <w:rPr>
          <w:rFonts w:ascii="Sylfaen" w:hAnsi="Sylfaen" w:cs="Sylfaen"/>
          <w:color w:val="000000"/>
          <w:sz w:val="22"/>
          <w:szCs w:val="22"/>
        </w:rPr>
        <w:t>գործընթացներում</w:t>
      </w:r>
      <w:r w:rsidRPr="002F6DB7">
        <w:rPr>
          <w:rFonts w:ascii="Sylfaen" w:hAnsi="Sylfaen"/>
          <w:color w:val="000000"/>
          <w:sz w:val="22"/>
          <w:szCs w:val="22"/>
        </w:rPr>
        <w:t xml:space="preserve">, </w:t>
      </w:r>
      <w:r w:rsidRPr="002F6DB7">
        <w:rPr>
          <w:rFonts w:ascii="Sylfaen" w:hAnsi="Sylfaen" w:cs="Sylfaen"/>
          <w:color w:val="000000"/>
          <w:sz w:val="22"/>
          <w:szCs w:val="22"/>
        </w:rPr>
        <w:t>սակայն</w:t>
      </w:r>
      <w:r w:rsidRPr="002F6DB7">
        <w:rPr>
          <w:rFonts w:ascii="Sylfaen" w:hAnsi="Sylfaen"/>
          <w:color w:val="000000"/>
          <w:sz w:val="22"/>
          <w:szCs w:val="22"/>
        </w:rPr>
        <w:t xml:space="preserve"> </w:t>
      </w:r>
      <w:r w:rsidRPr="002F6DB7">
        <w:rPr>
          <w:rFonts w:ascii="Sylfaen" w:hAnsi="Sylfaen" w:cs="Sylfaen"/>
          <w:color w:val="000000"/>
          <w:sz w:val="22"/>
          <w:szCs w:val="22"/>
        </w:rPr>
        <w:t>նման</w:t>
      </w:r>
      <w:r w:rsidRPr="002F6DB7">
        <w:rPr>
          <w:rFonts w:ascii="Sylfaen" w:hAnsi="Sylfaen"/>
          <w:color w:val="000000"/>
          <w:sz w:val="22"/>
          <w:szCs w:val="22"/>
        </w:rPr>
        <w:t xml:space="preserve"> </w:t>
      </w:r>
      <w:r w:rsidRPr="002F6DB7">
        <w:rPr>
          <w:rFonts w:ascii="Sylfaen" w:hAnsi="Sylfaen" w:cs="Sylfaen"/>
          <w:color w:val="000000"/>
          <w:sz w:val="22"/>
          <w:szCs w:val="22"/>
        </w:rPr>
        <w:t>մեծ</w:t>
      </w:r>
      <w:r w:rsidRPr="002F6DB7">
        <w:rPr>
          <w:rFonts w:ascii="Sylfaen" w:hAnsi="Sylfaen"/>
          <w:color w:val="000000"/>
          <w:sz w:val="22"/>
          <w:szCs w:val="22"/>
        </w:rPr>
        <w:t xml:space="preserve"> </w:t>
      </w:r>
      <w:r w:rsidRPr="002F6DB7">
        <w:rPr>
          <w:rFonts w:ascii="Sylfaen" w:hAnsi="Sylfaen" w:cs="Sylfaen"/>
          <w:color w:val="000000"/>
          <w:sz w:val="22"/>
          <w:szCs w:val="22"/>
        </w:rPr>
        <w:t>խորհրդակցական</w:t>
      </w:r>
      <w:r w:rsidRPr="002F6DB7">
        <w:rPr>
          <w:rFonts w:ascii="Sylfaen" w:hAnsi="Sylfaen"/>
          <w:color w:val="000000"/>
          <w:sz w:val="22"/>
          <w:szCs w:val="22"/>
        </w:rPr>
        <w:t xml:space="preserve"> </w:t>
      </w:r>
      <w:r w:rsidRPr="002F6DB7">
        <w:rPr>
          <w:rFonts w:ascii="Sylfaen" w:hAnsi="Sylfaen" w:cs="Sylfaen"/>
          <w:color w:val="000000"/>
          <w:sz w:val="22"/>
          <w:szCs w:val="22"/>
        </w:rPr>
        <w:t>մարմնի</w:t>
      </w:r>
      <w:r w:rsidRPr="002F6DB7">
        <w:rPr>
          <w:rFonts w:ascii="Sylfaen" w:hAnsi="Sylfaen"/>
          <w:color w:val="000000"/>
          <w:sz w:val="22"/>
          <w:szCs w:val="22"/>
        </w:rPr>
        <w:t xml:space="preserve"> </w:t>
      </w:r>
      <w:r w:rsidRPr="002F6DB7">
        <w:rPr>
          <w:rFonts w:ascii="Sylfaen" w:hAnsi="Sylfaen" w:cs="Sylfaen"/>
          <w:color w:val="000000"/>
          <w:sz w:val="22"/>
          <w:szCs w:val="22"/>
        </w:rPr>
        <w:t>արդյունավետությունը</w:t>
      </w:r>
      <w:r w:rsidRPr="002F6DB7">
        <w:rPr>
          <w:rFonts w:ascii="Sylfaen" w:hAnsi="Sylfaen"/>
          <w:color w:val="000000"/>
          <w:sz w:val="22"/>
          <w:szCs w:val="22"/>
        </w:rPr>
        <w:t xml:space="preserve"> </w:t>
      </w:r>
      <w:r w:rsidRPr="002F6DB7">
        <w:rPr>
          <w:rFonts w:ascii="Sylfaen" w:hAnsi="Sylfaen" w:cs="Sylfaen"/>
          <w:color w:val="000000"/>
          <w:sz w:val="22"/>
          <w:szCs w:val="22"/>
        </w:rPr>
        <w:t>մեծապես</w:t>
      </w:r>
      <w:r w:rsidRPr="002F6DB7">
        <w:rPr>
          <w:rFonts w:ascii="Sylfaen" w:hAnsi="Sylfaen"/>
          <w:color w:val="000000"/>
          <w:sz w:val="22"/>
          <w:szCs w:val="22"/>
        </w:rPr>
        <w:t xml:space="preserve"> </w:t>
      </w:r>
      <w:r w:rsidRPr="002F6DB7">
        <w:rPr>
          <w:rFonts w:ascii="Sylfaen" w:hAnsi="Sylfaen" w:cs="Sylfaen"/>
          <w:color w:val="000000"/>
          <w:sz w:val="22"/>
          <w:szCs w:val="22"/>
        </w:rPr>
        <w:t>կախված</w:t>
      </w:r>
      <w:r w:rsidRPr="002F6DB7">
        <w:rPr>
          <w:rFonts w:ascii="Sylfaen" w:hAnsi="Sylfaen"/>
          <w:color w:val="000000"/>
          <w:sz w:val="22"/>
          <w:szCs w:val="22"/>
        </w:rPr>
        <w:t xml:space="preserve"> </w:t>
      </w:r>
      <w:r w:rsidRPr="002F6DB7">
        <w:rPr>
          <w:rFonts w:ascii="Sylfaen" w:hAnsi="Sylfaen" w:cs="Sylfaen"/>
          <w:color w:val="000000"/>
          <w:sz w:val="22"/>
          <w:szCs w:val="22"/>
        </w:rPr>
        <w:t>է</w:t>
      </w:r>
      <w:r w:rsidRPr="002F6DB7">
        <w:rPr>
          <w:rFonts w:ascii="Sylfaen" w:hAnsi="Sylfaen"/>
          <w:color w:val="000000"/>
          <w:sz w:val="22"/>
          <w:szCs w:val="22"/>
        </w:rPr>
        <w:t xml:space="preserve"> </w:t>
      </w:r>
      <w:r w:rsidRPr="002F6DB7">
        <w:rPr>
          <w:rFonts w:ascii="Sylfaen" w:hAnsi="Sylfaen" w:cs="Sylfaen"/>
          <w:color w:val="000000"/>
          <w:sz w:val="22"/>
          <w:szCs w:val="22"/>
        </w:rPr>
        <w:t>նրա</w:t>
      </w:r>
      <w:r w:rsidRPr="002F6DB7">
        <w:rPr>
          <w:rFonts w:ascii="Sylfaen" w:hAnsi="Sylfaen"/>
          <w:color w:val="000000"/>
          <w:sz w:val="22"/>
          <w:szCs w:val="22"/>
        </w:rPr>
        <w:t xml:space="preserve"> </w:t>
      </w:r>
      <w:r w:rsidRPr="002F6DB7">
        <w:rPr>
          <w:rFonts w:ascii="Sylfaen" w:hAnsi="Sylfaen" w:cs="Sylfaen"/>
          <w:color w:val="000000"/>
          <w:sz w:val="22"/>
          <w:szCs w:val="22"/>
        </w:rPr>
        <w:t>կարողություններից</w:t>
      </w:r>
      <w:r w:rsidRPr="002F6DB7">
        <w:rPr>
          <w:rFonts w:ascii="Sylfaen" w:hAnsi="Sylfaen"/>
          <w:color w:val="000000"/>
          <w:sz w:val="22"/>
          <w:szCs w:val="22"/>
        </w:rPr>
        <w:t xml:space="preserve"> </w:t>
      </w:r>
      <w:r w:rsidRPr="002F6DB7">
        <w:rPr>
          <w:rFonts w:ascii="Sylfaen" w:hAnsi="Sylfaen" w:cs="Sylfaen"/>
          <w:color w:val="000000"/>
          <w:sz w:val="22"/>
          <w:szCs w:val="22"/>
        </w:rPr>
        <w:t>և</w:t>
      </w:r>
      <w:r w:rsidRPr="002F6DB7">
        <w:rPr>
          <w:rFonts w:ascii="Sylfaen" w:hAnsi="Sylfaen"/>
          <w:color w:val="000000"/>
          <w:sz w:val="22"/>
          <w:szCs w:val="22"/>
        </w:rPr>
        <w:t xml:space="preserve"> </w:t>
      </w:r>
      <w:r w:rsidRPr="002F6DB7">
        <w:rPr>
          <w:rFonts w:ascii="Sylfaen" w:hAnsi="Sylfaen" w:cs="Sylfaen"/>
          <w:color w:val="000000"/>
          <w:sz w:val="22"/>
          <w:szCs w:val="22"/>
        </w:rPr>
        <w:t>ներքին</w:t>
      </w:r>
      <w:r w:rsidRPr="002F6DB7">
        <w:rPr>
          <w:rFonts w:ascii="Sylfaen" w:hAnsi="Sylfaen"/>
          <w:color w:val="000000"/>
          <w:sz w:val="22"/>
          <w:szCs w:val="22"/>
        </w:rPr>
        <w:t xml:space="preserve"> </w:t>
      </w:r>
      <w:r w:rsidRPr="002F6DB7">
        <w:rPr>
          <w:rFonts w:ascii="Sylfaen" w:hAnsi="Sylfaen" w:cs="Sylfaen"/>
          <w:color w:val="000000"/>
          <w:sz w:val="22"/>
          <w:szCs w:val="22"/>
        </w:rPr>
        <w:t>համակարգվածությունից։</w:t>
      </w:r>
    </w:p>
    <w:p w14:paraId="22510EF7" w14:textId="04FF368C" w:rsidR="00573284" w:rsidRPr="002F6DB7" w:rsidRDefault="00FC4E2B" w:rsidP="00FC4E2B">
      <w:pPr>
        <w:pStyle w:val="1"/>
        <w:rPr>
          <w:rFonts w:ascii="Sylfaen" w:hAnsi="Sylfaen" w:cs="Sylfaen"/>
          <w:b/>
          <w:bCs/>
          <w:color w:val="002060"/>
          <w:sz w:val="28"/>
          <w:szCs w:val="28"/>
        </w:rPr>
      </w:pPr>
      <w:bookmarkStart w:id="30" w:name="_Toc222742327"/>
      <w:r w:rsidRPr="002F6DB7">
        <w:rPr>
          <w:rFonts w:ascii="Sylfaen" w:hAnsi="Sylfaen" w:cs="Sylfaen"/>
          <w:b/>
          <w:bCs/>
          <w:color w:val="002060"/>
          <w:sz w:val="28"/>
          <w:szCs w:val="28"/>
        </w:rPr>
        <w:lastRenderedPageBreak/>
        <w:t>Գլուխ 3.</w:t>
      </w:r>
      <w:r w:rsidR="00F6159C" w:rsidRPr="002F6DB7">
        <w:rPr>
          <w:rStyle w:val="a8"/>
          <w:rFonts w:ascii="Sylfaen" w:hAnsi="Sylfaen" w:cs="Sylfaen"/>
          <w:b/>
          <w:bCs/>
          <w:color w:val="002060"/>
          <w:sz w:val="28"/>
          <w:szCs w:val="28"/>
        </w:rPr>
        <w:footnoteReference w:id="6"/>
      </w:r>
      <w:r w:rsidRPr="002F6DB7">
        <w:rPr>
          <w:rFonts w:ascii="Sylfaen" w:hAnsi="Sylfaen" w:cs="Sylfaen"/>
          <w:b/>
          <w:bCs/>
          <w:color w:val="002060"/>
          <w:sz w:val="28"/>
          <w:szCs w:val="28"/>
        </w:rPr>
        <w:t xml:space="preserve"> Էներգակիրների սպառումը </w:t>
      </w:r>
      <w:r w:rsidR="00367CBE" w:rsidRPr="002F6DB7">
        <w:rPr>
          <w:rFonts w:ascii="Sylfaen" w:hAnsi="Sylfaen" w:cs="Sylfaen"/>
          <w:b/>
          <w:bCs/>
          <w:color w:val="002060"/>
          <w:sz w:val="28"/>
          <w:szCs w:val="28"/>
        </w:rPr>
        <w:t>Թալին</w:t>
      </w:r>
      <w:r w:rsidR="00CD0F30" w:rsidRPr="002F6DB7">
        <w:rPr>
          <w:rFonts w:ascii="Sylfaen" w:hAnsi="Sylfaen" w:cs="Sylfaen"/>
          <w:b/>
          <w:bCs/>
          <w:color w:val="002060"/>
          <w:sz w:val="28"/>
          <w:szCs w:val="28"/>
        </w:rPr>
        <w:t xml:space="preserve"> </w:t>
      </w:r>
      <w:r w:rsidRPr="002F6DB7">
        <w:rPr>
          <w:rFonts w:ascii="Sylfaen" w:hAnsi="Sylfaen" w:cs="Sylfaen"/>
          <w:b/>
          <w:bCs/>
          <w:color w:val="002060"/>
          <w:sz w:val="28"/>
          <w:szCs w:val="28"/>
        </w:rPr>
        <w:t>համայնքում</w:t>
      </w:r>
      <w:bookmarkEnd w:id="30"/>
    </w:p>
    <w:p w14:paraId="0CF7F310" w14:textId="5E687D84" w:rsidR="007D3A2D" w:rsidRPr="002F6DB7" w:rsidRDefault="008274CE" w:rsidP="00B0394C">
      <w:pPr>
        <w:ind w:firstLine="720"/>
        <w:jc w:val="both"/>
        <w:rPr>
          <w:rFonts w:ascii="Sylfaen" w:eastAsia="Times New Roman" w:hAnsi="Sylfaen" w:cs="Times New Roman"/>
        </w:rPr>
      </w:pPr>
      <w:r w:rsidRPr="002F6DB7">
        <w:rPr>
          <w:sz w:val="20"/>
          <w:szCs w:val="20"/>
        </w:rPr>
        <mc:AlternateContent>
          <mc:Choice Requires="wps">
            <w:drawing>
              <wp:anchor distT="0" distB="0" distL="114300" distR="114300" simplePos="0" relativeHeight="251729920" behindDoc="0" locked="0" layoutInCell="1" allowOverlap="1" wp14:anchorId="69A41AF9" wp14:editId="3E2E8322">
                <wp:simplePos x="0" y="0"/>
                <wp:positionH relativeFrom="column">
                  <wp:posOffset>0</wp:posOffset>
                </wp:positionH>
                <wp:positionV relativeFrom="paragraph">
                  <wp:posOffset>2510155</wp:posOffset>
                </wp:positionV>
                <wp:extent cx="2840990" cy="635"/>
                <wp:effectExtent l="0" t="0" r="0" b="0"/>
                <wp:wrapThrough wrapText="bothSides">
                  <wp:wrapPolygon edited="0">
                    <wp:start x="0" y="0"/>
                    <wp:lineTo x="0" y="21600"/>
                    <wp:lineTo x="21600" y="21600"/>
                    <wp:lineTo x="21600" y="0"/>
                  </wp:wrapPolygon>
                </wp:wrapThrough>
                <wp:docPr id="1" name="Text Box 1"/>
                <wp:cNvGraphicFramePr/>
                <a:graphic xmlns:a="http://schemas.openxmlformats.org/drawingml/2006/main">
                  <a:graphicData uri="http://schemas.microsoft.com/office/word/2010/wordprocessingShape">
                    <wps:wsp>
                      <wps:cNvSpPr txBox="1"/>
                      <wps:spPr>
                        <a:xfrm>
                          <a:off x="0" y="0"/>
                          <a:ext cx="2840990" cy="635"/>
                        </a:xfrm>
                        <a:prstGeom prst="rect">
                          <a:avLst/>
                        </a:prstGeom>
                        <a:solidFill>
                          <a:prstClr val="white"/>
                        </a:solidFill>
                        <a:ln>
                          <a:noFill/>
                        </a:ln>
                      </wps:spPr>
                      <wps:txbx>
                        <w:txbxContent>
                          <w:p w14:paraId="294BDCF5" w14:textId="674A129E" w:rsidR="008274CE" w:rsidRPr="002E027F" w:rsidRDefault="008274CE" w:rsidP="008274CE">
                            <w:pPr>
                              <w:pStyle w:val="af8"/>
                              <w:rPr>
                                <w:rFonts w:ascii="Sylfaen" w:hAnsi="Sylfaen"/>
                              </w:rPr>
                            </w:pPr>
                            <w:bookmarkStart w:id="31" w:name="_Toc222742408"/>
                            <w:r w:rsidRPr="002E027F">
                              <w:t xml:space="preserve">Գծապատկեր </w:t>
                            </w:r>
                            <w:r w:rsidRPr="002E027F">
                              <w:fldChar w:fldCharType="begin"/>
                            </w:r>
                            <w:r w:rsidRPr="002E027F">
                              <w:instrText xml:space="preserve"> SEQ Գծապատկեր \* ARABIC </w:instrText>
                            </w:r>
                            <w:r w:rsidRPr="002E027F">
                              <w:fldChar w:fldCharType="separate"/>
                            </w:r>
                            <w:r w:rsidRPr="002E027F">
                              <w:t>1</w:t>
                            </w:r>
                            <w:r w:rsidRPr="002E027F">
                              <w:fldChar w:fldCharType="end"/>
                            </w:r>
                            <w:r w:rsidRPr="002E027F">
                              <w:t>․ Թալին համայնքի էներգետիկ ծախսերը, 2023</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9A41AF9" id="_x0000_t202" coordsize="21600,21600" o:spt="202" path="m,l,21600r21600,l21600,xe">
                <v:stroke joinstyle="miter"/>
                <v:path gradientshapeok="t" o:connecttype="rect"/>
              </v:shapetype>
              <v:shape id="Text Box 1" o:spid="_x0000_s1026" type="#_x0000_t202" style="position:absolute;left:0;text-align:left;margin-left:0;margin-top:197.65pt;width:223.7pt;height:.0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" stroked="f">
                <v:textbox style="mso-fit-shape-to-text:t" inset="0,0,0,0">
                  <w:txbxContent>
                    <w:p w14:paraId="294BDCF5" w14:textId="674A129E" w:rsidR="008274CE" w:rsidRPr="002E027F" w:rsidRDefault="008274CE" w:rsidP="008274CE">
                      <w:pPr>
                        <w:pStyle w:val="af8"/>
                        <w:rPr>
                          <w:rFonts w:ascii="Sylfaen" w:hAnsi="Sylfaen"/>
                        </w:rPr>
                      </w:pPr>
                      <w:bookmarkStart w:id="32" w:name="_Toc222742408"/>
                      <w:r w:rsidRPr="002E027F">
                        <w:t xml:space="preserve">Գծապատկեր </w:t>
                      </w:r>
                      <w:r w:rsidRPr="002E027F">
                        <w:fldChar w:fldCharType="begin"/>
                      </w:r>
                      <w:r w:rsidRPr="002E027F">
                        <w:instrText xml:space="preserve"> SEQ Գծապատկեր \* ARABIC </w:instrText>
                      </w:r>
                      <w:r w:rsidRPr="002E027F">
                        <w:fldChar w:fldCharType="separate"/>
                      </w:r>
                      <w:r w:rsidRPr="002E027F">
                        <w:t>1</w:t>
                      </w:r>
                      <w:r w:rsidRPr="002E027F">
                        <w:fldChar w:fldCharType="end"/>
                      </w:r>
                      <w:r w:rsidRPr="002E027F">
                        <w:t>․ Թալին համայնքի էներգետիկ ծախսերը, 2023</w:t>
                      </w:r>
                      <w:bookmarkEnd w:id="32"/>
                    </w:p>
                  </w:txbxContent>
                </v:textbox>
                <w10:wrap type="through"/>
              </v:shape>
            </w:pict>
          </mc:Fallback>
        </mc:AlternateContent>
      </w:r>
      <w:r w:rsidR="0065641D" w:rsidRPr="002F6DB7">
        <w:rPr>
          <w:rFonts w:ascii="Sylfaen" w:hAnsi="Sylfaen"/>
          <w:sz w:val="20"/>
          <w:szCs w:val="20"/>
        </w:rPr>
        <w:drawing>
          <wp:anchor distT="0" distB="0" distL="114300" distR="114300" simplePos="0" relativeHeight="251661312" behindDoc="1" locked="0" layoutInCell="1" allowOverlap="1" wp14:anchorId="0627DFA0" wp14:editId="2BDA9D9B">
            <wp:simplePos x="0" y="0"/>
            <wp:positionH relativeFrom="margin">
              <wp:align>left</wp:align>
            </wp:positionH>
            <wp:positionV relativeFrom="paragraph">
              <wp:posOffset>279897</wp:posOffset>
            </wp:positionV>
            <wp:extent cx="2841088" cy="2208530"/>
            <wp:effectExtent l="0" t="0" r="16510" b="1270"/>
            <wp:wrapThrough wrapText="bothSides">
              <wp:wrapPolygon edited="0">
                <wp:start x="0" y="0"/>
                <wp:lineTo x="0" y="21426"/>
                <wp:lineTo x="21581" y="21426"/>
                <wp:lineTo x="21581" y="0"/>
                <wp:lineTo x="0" y="0"/>
              </wp:wrapPolygon>
            </wp:wrapThrough>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C704AB" w:rsidRPr="002F6DB7">
        <w:rPr>
          <w:rFonts w:ascii="Sylfaen" w:hAnsi="Sylfaen"/>
          <w:sz w:val="20"/>
          <w:szCs w:val="20"/>
        </w:rPr>
        <mc:AlternateContent>
          <mc:Choice Requires="wps">
            <w:drawing>
              <wp:anchor distT="0" distB="0" distL="114300" distR="114300" simplePos="0" relativeHeight="251679744" behindDoc="0" locked="0" layoutInCell="1" allowOverlap="1" wp14:anchorId="2D444D3F" wp14:editId="4392325A">
                <wp:simplePos x="0" y="0"/>
                <wp:positionH relativeFrom="column">
                  <wp:posOffset>0</wp:posOffset>
                </wp:positionH>
                <wp:positionV relativeFrom="paragraph">
                  <wp:posOffset>3497580</wp:posOffset>
                </wp:positionV>
                <wp:extent cx="2840990" cy="635"/>
                <wp:effectExtent l="0" t="0" r="0" b="0"/>
                <wp:wrapThrough wrapText="bothSides">
                  <wp:wrapPolygon edited="0">
                    <wp:start x="0" y="0"/>
                    <wp:lineTo x="0" y="21600"/>
                    <wp:lineTo x="21600" y="21600"/>
                    <wp:lineTo x="21600" y="0"/>
                  </wp:wrapPolygon>
                </wp:wrapThrough>
                <wp:docPr id="13" name="Text Box 13"/>
                <wp:cNvGraphicFramePr/>
                <a:graphic xmlns:a="http://schemas.openxmlformats.org/drawingml/2006/main">
                  <a:graphicData uri="http://schemas.microsoft.com/office/word/2010/wordprocessingShape">
                    <wps:wsp>
                      <wps:cNvSpPr txBox="1"/>
                      <wps:spPr>
                        <a:xfrm>
                          <a:off x="0" y="0"/>
                          <a:ext cx="2840990" cy="635"/>
                        </a:xfrm>
                        <a:prstGeom prst="rect">
                          <a:avLst/>
                        </a:prstGeom>
                        <a:solidFill>
                          <a:prstClr val="white"/>
                        </a:solidFill>
                        <a:ln>
                          <a:noFill/>
                        </a:ln>
                      </wps:spPr>
                      <wps:txbx>
                        <w:txbxContent>
                          <w:p w14:paraId="0325839A" w14:textId="28BA90F6" w:rsidR="00C704AB" w:rsidRPr="002E027F" w:rsidRDefault="00C704AB" w:rsidP="00C704AB">
                            <w:pPr>
                              <w:pStyle w:val="af8"/>
                              <w:rPr>
                                <w:rFonts w:ascii="Sylfaen" w:hAnsi="Sylfae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444D3F" id="Text Box 13" o:spid="_x0000_s1027" type="#_x0000_t202" style="position:absolute;left:0;text-align:left;margin-left:0;margin-top:275.4pt;width:223.7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" stroked="f">
                <v:textbox style="mso-fit-shape-to-text:t" inset="0,0,0,0">
                  <w:txbxContent>
                    <w:p w14:paraId="0325839A" w14:textId="28BA90F6" w:rsidR="00C704AB" w:rsidRPr="002E027F" w:rsidRDefault="00C704AB" w:rsidP="00C704AB">
                      <w:pPr>
                        <w:pStyle w:val="af8"/>
                        <w:rPr>
                          <w:rFonts w:ascii="Sylfaen" w:hAnsi="Sylfaen"/>
                        </w:rPr>
                      </w:pPr>
                    </w:p>
                  </w:txbxContent>
                </v:textbox>
                <w10:wrap type="through"/>
              </v:shape>
            </w:pict>
          </mc:Fallback>
        </mc:AlternateContent>
      </w:r>
      <w:r w:rsidR="007D3A2D" w:rsidRPr="002F6DB7">
        <w:rPr>
          <w:rFonts w:ascii="Sylfaen" w:eastAsia="Times New Roman" w:hAnsi="Sylfaen" w:cs="Times New Roman"/>
        </w:rPr>
        <w:t xml:space="preserve">2023 թվականին </w:t>
      </w:r>
      <w:r w:rsidR="00367CBE" w:rsidRPr="002F6DB7">
        <w:rPr>
          <w:rFonts w:ascii="Sylfaen" w:eastAsia="Times New Roman" w:hAnsi="Sylfaen" w:cs="Times New Roman"/>
        </w:rPr>
        <w:t>Թալինի</w:t>
      </w:r>
      <w:r w:rsidR="007D3A2D" w:rsidRPr="002F6DB7">
        <w:rPr>
          <w:rFonts w:ascii="Sylfaen" w:eastAsia="Times New Roman" w:hAnsi="Sylfaen" w:cs="Times New Roman"/>
        </w:rPr>
        <w:t xml:space="preserve"> համայնքապետարանի էներգետիկ ծախսերը կազմել են մոտ </w:t>
      </w:r>
      <w:r w:rsidR="00E13C6D" w:rsidRPr="002F6DB7">
        <w:rPr>
          <w:rFonts w:ascii="Sylfaen" w:eastAsia="Times New Roman" w:hAnsi="Sylfaen" w:cs="Times New Roman"/>
        </w:rPr>
        <w:t>169</w:t>
      </w:r>
      <w:r w:rsidR="007D3A2D" w:rsidRPr="002F6DB7">
        <w:rPr>
          <w:rFonts w:ascii="Sylfaen" w:eastAsia="Times New Roman" w:hAnsi="Sylfaen" w:cs="Times New Roman"/>
        </w:rPr>
        <w:t xml:space="preserve"> մլն ՀՀ դրամ (համարժեք մոտ $</w:t>
      </w:r>
      <w:r w:rsidR="00173A57" w:rsidRPr="002F6DB7">
        <w:rPr>
          <w:rFonts w:ascii="Sylfaen" w:eastAsia="Times New Roman" w:hAnsi="Sylfaen" w:cs="Times New Roman"/>
        </w:rPr>
        <w:t>4</w:t>
      </w:r>
      <w:r w:rsidR="007D3A2D" w:rsidRPr="002F6DB7">
        <w:rPr>
          <w:rFonts w:ascii="Sylfaen" w:eastAsia="Times New Roman" w:hAnsi="Sylfaen" w:cs="Times New Roman"/>
        </w:rPr>
        <w:t>3</w:t>
      </w:r>
      <w:r w:rsidR="00CC58C6" w:rsidRPr="002F6DB7">
        <w:rPr>
          <w:rFonts w:ascii="Sylfaen" w:eastAsia="Times New Roman" w:hAnsi="Sylfaen" w:cs="Times New Roman"/>
        </w:rPr>
        <w:t>3</w:t>
      </w:r>
      <w:r w:rsidR="007D3A2D" w:rsidRPr="002F6DB7">
        <w:rPr>
          <w:rFonts w:ascii="Sylfaen" w:eastAsia="Times New Roman" w:hAnsi="Sylfaen" w:cs="Times New Roman"/>
        </w:rPr>
        <w:t>,</w:t>
      </w:r>
      <w:r w:rsidR="00173A57" w:rsidRPr="002F6DB7">
        <w:rPr>
          <w:rFonts w:ascii="Sylfaen" w:eastAsia="Times New Roman" w:hAnsi="Sylfaen" w:cs="Times New Roman"/>
        </w:rPr>
        <w:t>3</w:t>
      </w:r>
      <w:r w:rsidR="007D3A2D" w:rsidRPr="002F6DB7">
        <w:rPr>
          <w:rFonts w:ascii="Sylfaen" w:eastAsia="Times New Roman" w:hAnsi="Sylfaen" w:cs="Times New Roman"/>
        </w:rPr>
        <w:t xml:space="preserve">00), որոնցից </w:t>
      </w:r>
      <w:r w:rsidR="00E13C6D" w:rsidRPr="002F6DB7">
        <w:rPr>
          <w:rFonts w:ascii="Sylfaen" w:eastAsia="Times New Roman" w:hAnsi="Sylfaen" w:cs="Times New Roman"/>
        </w:rPr>
        <w:t>67</w:t>
      </w:r>
      <w:r w:rsidR="007D3A2D" w:rsidRPr="002F6DB7">
        <w:rPr>
          <w:rFonts w:ascii="Sylfaen" w:eastAsia="Times New Roman" w:hAnsi="Sylfaen" w:cs="Times New Roman"/>
        </w:rPr>
        <w:t>%</w:t>
      </w:r>
      <w:r w:rsidR="00CC58C6" w:rsidRPr="002F6DB7">
        <w:rPr>
          <w:rFonts w:ascii="Sylfaen" w:eastAsia="Times New Roman" w:hAnsi="Sylfaen" w:cs="Times New Roman"/>
        </w:rPr>
        <w:t xml:space="preserve"> </w:t>
      </w:r>
      <w:r w:rsidR="007D3A2D" w:rsidRPr="002F6DB7">
        <w:rPr>
          <w:rFonts w:ascii="Sylfaen" w:eastAsia="Times New Roman" w:hAnsi="Sylfaen" w:cs="Times New Roman"/>
        </w:rPr>
        <w:t xml:space="preserve"> ուղղվել է էլեկտրաէներգիայի վճարմանը։ Էլեկտրաէներգիայի սպառ</w:t>
      </w:r>
      <w:r w:rsidR="00CC58C6" w:rsidRPr="002F6DB7">
        <w:rPr>
          <w:rFonts w:ascii="Sylfaen" w:eastAsia="Times New Roman" w:hAnsi="Sylfaen" w:cs="Times New Roman"/>
        </w:rPr>
        <w:t>ումը գրեթե հավասարապես բաշխվել է</w:t>
      </w:r>
      <w:r w:rsidR="007D3A2D" w:rsidRPr="002F6DB7">
        <w:rPr>
          <w:rFonts w:ascii="Sylfaen" w:eastAsia="Times New Roman" w:hAnsi="Sylfaen" w:cs="Times New Roman"/>
        </w:rPr>
        <w:t xml:space="preserve"> արտաքին փողոցային լուսավորության</w:t>
      </w:r>
      <w:r w:rsidR="00CC58C6" w:rsidRPr="002F6DB7">
        <w:rPr>
          <w:rFonts w:ascii="Sylfaen" w:eastAsia="Times New Roman" w:hAnsi="Sylfaen" w:cs="Times New Roman"/>
        </w:rPr>
        <w:t>,</w:t>
      </w:r>
      <w:r w:rsidR="007D3A2D" w:rsidRPr="002F6DB7">
        <w:rPr>
          <w:rFonts w:ascii="Sylfaen" w:eastAsia="Times New Roman" w:hAnsi="Sylfaen" w:cs="Times New Roman"/>
        </w:rPr>
        <w:t xml:space="preserve"> համայնքային շենքերի ներքին լուսավորությանն ու սարքավորումներին։ Մոտ </w:t>
      </w:r>
      <w:r w:rsidR="00173A57" w:rsidRPr="002F6DB7">
        <w:rPr>
          <w:rFonts w:ascii="Sylfaen" w:eastAsia="Times New Roman" w:hAnsi="Sylfaen" w:cs="Times New Roman"/>
        </w:rPr>
        <w:t>8</w:t>
      </w:r>
      <w:r w:rsidR="007D3A2D" w:rsidRPr="002F6DB7">
        <w:rPr>
          <w:rFonts w:ascii="Sylfaen" w:eastAsia="Times New Roman" w:hAnsi="Sylfaen" w:cs="Times New Roman"/>
        </w:rPr>
        <w:t xml:space="preserve">%-ը կազմել են գազի ծախսերը՝ հիմնականում հասարակական և վարչական շենքերի ջեռուցման համար, իսկ մնացած </w:t>
      </w:r>
      <w:r w:rsidR="00173A57" w:rsidRPr="002F6DB7">
        <w:rPr>
          <w:rFonts w:ascii="Sylfaen" w:eastAsia="Times New Roman" w:hAnsi="Sylfaen" w:cs="Times New Roman"/>
        </w:rPr>
        <w:t>18</w:t>
      </w:r>
      <w:r w:rsidR="007D3A2D" w:rsidRPr="002F6DB7">
        <w:rPr>
          <w:rFonts w:ascii="Sylfaen" w:eastAsia="Times New Roman" w:hAnsi="Sylfaen" w:cs="Times New Roman"/>
        </w:rPr>
        <w:t>%-ը վերաբերում է համայնքի ենթակայության ներքո գտնվող ծառայողական տրանսպորտի վառելիքի ծախսերին։</w:t>
      </w:r>
      <w:r w:rsidR="00CC58C6" w:rsidRPr="002F6DB7">
        <w:rPr>
          <w:rStyle w:val="a8"/>
          <w:rFonts w:ascii="Sylfaen" w:eastAsia="Times New Roman" w:hAnsi="Sylfaen" w:cs="Times New Roman"/>
        </w:rPr>
        <w:footnoteReference w:id="7"/>
      </w:r>
    </w:p>
    <w:p w14:paraId="7F1E720A" w14:textId="69E8E3DD" w:rsidR="00004559" w:rsidRPr="002F6DB7" w:rsidRDefault="0065641D" w:rsidP="00B0394C">
      <w:pPr>
        <w:pStyle w:val="a3"/>
        <w:spacing w:before="0" w:beforeAutospacing="0" w:after="0" w:afterAutospacing="0"/>
        <w:ind w:firstLine="360"/>
        <w:rPr>
          <w:rFonts w:ascii="Sylfaen" w:hAnsi="Sylfaen"/>
          <w:sz w:val="22"/>
          <w:szCs w:val="22"/>
        </w:rPr>
      </w:pPr>
      <w:r w:rsidRPr="002F6DB7">
        <w:rPr>
          <w:rFonts w:ascii="Sylfaen" w:hAnsi="Sylfaen"/>
          <w:sz w:val="22"/>
          <w:szCs w:val="22"/>
        </w:rPr>
        <w:t>Թալին</w:t>
      </w:r>
      <w:r w:rsidR="00004559" w:rsidRPr="002F6DB7">
        <w:rPr>
          <w:rFonts w:ascii="Sylfaen" w:hAnsi="Sylfaen"/>
          <w:sz w:val="22"/>
          <w:szCs w:val="22"/>
        </w:rPr>
        <w:t xml:space="preserve"> համայնքի էներգետիկ սպառման կառուցվածքը ձևավորվում է հիմնականում հետևյալ էներգակիրների հաշվին՝</w:t>
      </w:r>
    </w:p>
    <w:p w14:paraId="4E09EB8F" w14:textId="021D49B9" w:rsidR="00004559" w:rsidRPr="002F6DB7" w:rsidRDefault="00004559" w:rsidP="00DB0930">
      <w:pPr>
        <w:pStyle w:val="a3"/>
        <w:numPr>
          <w:ilvl w:val="0"/>
          <w:numId w:val="10"/>
        </w:numPr>
        <w:spacing w:before="0" w:beforeAutospacing="0" w:after="0" w:afterAutospacing="0"/>
        <w:rPr>
          <w:rFonts w:ascii="Sylfaen" w:hAnsi="Sylfaen"/>
          <w:sz w:val="22"/>
          <w:szCs w:val="22"/>
        </w:rPr>
      </w:pPr>
      <w:r w:rsidRPr="002F6DB7">
        <w:rPr>
          <w:rFonts w:ascii="Sylfaen" w:hAnsi="Sylfaen"/>
          <w:sz w:val="22"/>
          <w:szCs w:val="22"/>
        </w:rPr>
        <w:t>էլեկտրական էներգիա,</w:t>
      </w:r>
    </w:p>
    <w:p w14:paraId="6D9EA596" w14:textId="77777777" w:rsidR="00004559" w:rsidRPr="002F6DB7" w:rsidRDefault="00004559" w:rsidP="00DB0930">
      <w:pPr>
        <w:pStyle w:val="a3"/>
        <w:numPr>
          <w:ilvl w:val="0"/>
          <w:numId w:val="10"/>
        </w:numPr>
        <w:rPr>
          <w:rFonts w:ascii="Sylfaen" w:hAnsi="Sylfaen"/>
          <w:sz w:val="22"/>
          <w:szCs w:val="22"/>
        </w:rPr>
      </w:pPr>
      <w:r w:rsidRPr="002F6DB7">
        <w:rPr>
          <w:rFonts w:ascii="Sylfaen" w:hAnsi="Sylfaen"/>
          <w:sz w:val="22"/>
          <w:szCs w:val="22"/>
        </w:rPr>
        <w:t>բնական գազ,</w:t>
      </w:r>
    </w:p>
    <w:p w14:paraId="223FDDAC" w14:textId="51804F53" w:rsidR="00004559" w:rsidRPr="002F6DB7" w:rsidRDefault="00004559" w:rsidP="00DB0930">
      <w:pPr>
        <w:pStyle w:val="a3"/>
        <w:numPr>
          <w:ilvl w:val="0"/>
          <w:numId w:val="10"/>
        </w:numPr>
        <w:rPr>
          <w:rFonts w:ascii="Sylfaen" w:hAnsi="Sylfaen"/>
          <w:sz w:val="22"/>
          <w:szCs w:val="22"/>
        </w:rPr>
      </w:pPr>
      <w:r w:rsidRPr="002F6DB7">
        <w:rPr>
          <w:rFonts w:ascii="Sylfaen" w:hAnsi="Sylfaen"/>
          <w:sz w:val="22"/>
          <w:szCs w:val="22"/>
        </w:rPr>
        <w:t>շարժիչային վառելիքներ՝ բենզին և դիզել</w:t>
      </w:r>
    </w:p>
    <w:p w14:paraId="4962A5C2" w14:textId="75F2A8FA" w:rsidR="002F6DB7" w:rsidRDefault="00004559" w:rsidP="002F6DB7">
      <w:pPr>
        <w:pStyle w:val="a3"/>
        <w:spacing w:before="0" w:beforeAutospacing="0" w:after="0" w:afterAutospacing="0"/>
        <w:ind w:firstLine="360"/>
        <w:jc w:val="both"/>
        <w:rPr>
          <w:rFonts w:ascii="Sylfaen" w:hAnsi="Sylfaen"/>
          <w:sz w:val="22"/>
          <w:szCs w:val="22"/>
        </w:rPr>
      </w:pPr>
      <w:r w:rsidRPr="002F6DB7">
        <w:rPr>
          <w:rFonts w:ascii="Sylfaen" w:hAnsi="Sylfaen"/>
          <w:sz w:val="22"/>
          <w:szCs w:val="22"/>
        </w:rPr>
        <w:t xml:space="preserve">Հաշվի առնելով  համայնքապետարանի կողմից տրամադրված տվյալները  և իրականացված </w:t>
      </w:r>
      <w:r w:rsidRPr="002F6DB7">
        <w:rPr>
          <w:rFonts w:ascii="Sylfaen" w:hAnsi="Sylfaen"/>
          <w:sz w:val="20"/>
          <w:szCs w:val="20"/>
        </w:rPr>
        <w:t xml:space="preserve">վերլուծությունները, ենթադրվում է, որ այլ էներգակիրներ համայնքի </w:t>
      </w:r>
      <w:r w:rsidRPr="002F6DB7">
        <w:rPr>
          <w:rFonts w:ascii="Sylfaen" w:hAnsi="Sylfaen"/>
          <w:sz w:val="22"/>
          <w:szCs w:val="22"/>
        </w:rPr>
        <w:t>էներգետիկ հաշվեկշռում նշանակալի դեր չեն կատարում։</w:t>
      </w:r>
      <w:r w:rsidR="00DF6941" w:rsidRPr="002F6DB7">
        <w:rPr>
          <w:rFonts w:ascii="Sylfaen" w:hAnsi="Sylfaen"/>
          <w:sz w:val="22"/>
          <w:szCs w:val="22"/>
        </w:rPr>
        <w:t xml:space="preserve"> Այսպիսով, նշված էներգակիրները կազմում են </w:t>
      </w:r>
      <w:r w:rsidR="0065641D" w:rsidRPr="002F6DB7">
        <w:rPr>
          <w:rFonts w:ascii="Sylfaen" w:hAnsi="Sylfaen"/>
          <w:sz w:val="22"/>
          <w:szCs w:val="22"/>
        </w:rPr>
        <w:t>Թալին</w:t>
      </w:r>
      <w:r w:rsidR="00DF6941" w:rsidRPr="002F6DB7">
        <w:rPr>
          <w:rFonts w:ascii="Sylfaen" w:hAnsi="Sylfaen"/>
          <w:sz w:val="22"/>
          <w:szCs w:val="22"/>
        </w:rPr>
        <w:t xml:space="preserve"> համայնքի</w:t>
      </w:r>
      <w:r w:rsidR="002F6DB7" w:rsidRPr="002F6DB7">
        <w:rPr>
          <w:rFonts w:ascii="Sylfaen" w:hAnsi="Sylfaen"/>
          <w:sz w:val="22"/>
          <w:szCs w:val="22"/>
        </w:rPr>
        <w:t xml:space="preserve"> </w:t>
      </w:r>
      <w:r w:rsidR="00DF6941" w:rsidRPr="002F6DB7">
        <w:rPr>
          <w:rFonts w:ascii="Sylfaen" w:hAnsi="Sylfaen"/>
          <w:sz w:val="22"/>
          <w:szCs w:val="22"/>
        </w:rPr>
        <w:lastRenderedPageBreak/>
        <w:t>էներգետիկ սպառման հիմնական կառուցվածքը և հիմք են ծառայում արտանետումների ելակետային կադաստրի հաշվարկների համար։</w:t>
      </w:r>
      <w:r w:rsidR="008274CE" w:rsidRPr="002E027F">
        <mc:AlternateContent>
          <mc:Choice Requires="wps">
            <w:drawing>
              <wp:anchor distT="0" distB="0" distL="114300" distR="114300" simplePos="0" relativeHeight="251727872" behindDoc="0" locked="0" layoutInCell="1" allowOverlap="1" wp14:anchorId="2FA86B2D" wp14:editId="4FDAA649">
                <wp:simplePos x="0" y="0"/>
                <wp:positionH relativeFrom="column">
                  <wp:posOffset>0</wp:posOffset>
                </wp:positionH>
                <wp:positionV relativeFrom="paragraph">
                  <wp:posOffset>3858895</wp:posOffset>
                </wp:positionV>
                <wp:extent cx="3727450" cy="63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727450" cy="635"/>
                        </a:xfrm>
                        <a:prstGeom prst="rect">
                          <a:avLst/>
                        </a:prstGeom>
                        <a:solidFill>
                          <a:prstClr val="white"/>
                        </a:solidFill>
                        <a:ln>
                          <a:noFill/>
                        </a:ln>
                      </wps:spPr>
                      <wps:txbx>
                        <w:txbxContent>
                          <w:p w14:paraId="174849BD" w14:textId="208AF90F" w:rsidR="008274CE" w:rsidRPr="002E027F" w:rsidRDefault="008274CE" w:rsidP="008274CE">
                            <w:pPr>
                              <w:pStyle w:val="af8"/>
                              <w:rPr>
                                <w:rFonts w:ascii="Sylfaen" w:eastAsia="Times New Roman" w:hAnsi="Sylfaen" w:cs="Times New Roman"/>
                                <w:sz w:val="24"/>
                                <w:szCs w:val="24"/>
                              </w:rPr>
                            </w:pPr>
                            <w:bookmarkStart w:id="33" w:name="_Toc222742409"/>
                            <w:r w:rsidRPr="002E027F">
                              <w:t xml:space="preserve">Գծապատկեր </w:t>
                            </w:r>
                            <w:r w:rsidRPr="002E027F">
                              <w:fldChar w:fldCharType="begin"/>
                            </w:r>
                            <w:r w:rsidRPr="002E027F">
                              <w:instrText xml:space="preserve"> SEQ Գծապատկեր \* ARABIC </w:instrText>
                            </w:r>
                            <w:r w:rsidRPr="002E027F">
                              <w:fldChar w:fldCharType="separate"/>
                            </w:r>
                            <w:r w:rsidRPr="002E027F">
                              <w:t>2</w:t>
                            </w:r>
                            <w:r w:rsidRPr="002E027F">
                              <w:fldChar w:fldCharType="end"/>
                            </w:r>
                            <w:r w:rsidRPr="002E027F">
                              <w:t>․ Թալին համայնքում  էներգակիրների սպառման կառուցվածքը ելայետային (2023) տարում,  %</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A86B2D" id="Text Box 4" o:spid="_x0000_s1028" type="#_x0000_t202" style="position:absolute;left:0;text-align:left;margin-left:0;margin-top:303.85pt;width:293.5pt;height:.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" stroked="f">
                <v:textbox style="mso-fit-shape-to-text:t" inset="0,0,0,0">
                  <w:txbxContent>
                    <w:p w14:paraId="174849BD" w14:textId="208AF90F" w:rsidR="008274CE" w:rsidRPr="002E027F" w:rsidRDefault="008274CE" w:rsidP="008274CE">
                      <w:pPr>
                        <w:pStyle w:val="af8"/>
                        <w:rPr>
                          <w:rFonts w:ascii="Sylfaen" w:eastAsia="Times New Roman" w:hAnsi="Sylfaen" w:cs="Times New Roman"/>
                          <w:sz w:val="24"/>
                          <w:szCs w:val="24"/>
                        </w:rPr>
                      </w:pPr>
                      <w:bookmarkStart w:id="34" w:name="_Toc222742409"/>
                      <w:r w:rsidRPr="002E027F">
                        <w:t xml:space="preserve">Գծապատկեր </w:t>
                      </w:r>
                      <w:r w:rsidRPr="002E027F">
                        <w:fldChar w:fldCharType="begin"/>
                      </w:r>
                      <w:r w:rsidRPr="002E027F">
                        <w:instrText xml:space="preserve"> SEQ Գծապատկեր \* ARABIC </w:instrText>
                      </w:r>
                      <w:r w:rsidRPr="002E027F">
                        <w:fldChar w:fldCharType="separate"/>
                      </w:r>
                      <w:r w:rsidRPr="002E027F">
                        <w:t>2</w:t>
                      </w:r>
                      <w:r w:rsidRPr="002E027F">
                        <w:fldChar w:fldCharType="end"/>
                      </w:r>
                      <w:r w:rsidRPr="002E027F">
                        <w:t>․ Թալին համայնքում  էներգակիրների սպառման կառուցվածքը ելայետային (2023) տարում,  %</w:t>
                      </w:r>
                      <w:bookmarkEnd w:id="34"/>
                    </w:p>
                  </w:txbxContent>
                </v:textbox>
                <w10:wrap type="square"/>
              </v:shape>
            </w:pict>
          </mc:Fallback>
        </mc:AlternateContent>
      </w:r>
      <w:r w:rsidR="00090E3B" w:rsidRPr="002E027F">
        <w:rPr>
          <w:rFonts w:ascii="Sylfaen" w:hAnsi="Sylfaen"/>
        </w:rPr>
        <w:drawing>
          <wp:anchor distT="0" distB="0" distL="114300" distR="114300" simplePos="0" relativeHeight="251674624" behindDoc="0" locked="0" layoutInCell="1" allowOverlap="1" wp14:anchorId="5FFDE29A" wp14:editId="37DE5204">
            <wp:simplePos x="0" y="0"/>
            <wp:positionH relativeFrom="margin">
              <wp:align>left</wp:align>
            </wp:positionH>
            <wp:positionV relativeFrom="paragraph">
              <wp:posOffset>1263015</wp:posOffset>
            </wp:positionV>
            <wp:extent cx="3727450" cy="2538730"/>
            <wp:effectExtent l="0" t="0" r="6350" b="13970"/>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2F6DB7" w:rsidRPr="002F6DB7">
        <w:rPr>
          <w:rFonts w:ascii="Sylfaen" w:hAnsi="Sylfaen"/>
          <w:sz w:val="22"/>
          <w:szCs w:val="22"/>
        </w:rPr>
        <w:t xml:space="preserve"> </w:t>
      </w:r>
    </w:p>
    <w:p w14:paraId="5F9BBA6D" w14:textId="0ECF7FB3" w:rsidR="00D06B17" w:rsidRPr="002F6DB7" w:rsidRDefault="00D06B17" w:rsidP="002F6DB7">
      <w:pPr>
        <w:pStyle w:val="a3"/>
        <w:spacing w:before="0" w:beforeAutospacing="0" w:after="0" w:afterAutospacing="0"/>
        <w:ind w:firstLine="360"/>
        <w:jc w:val="both"/>
        <w:rPr>
          <w:rFonts w:ascii="Sylfaen" w:hAnsi="Sylfaen"/>
          <w:sz w:val="22"/>
          <w:szCs w:val="22"/>
        </w:rPr>
      </w:pPr>
      <w:r w:rsidRPr="002F6DB7">
        <w:rPr>
          <w:rFonts w:ascii="Sylfaen" w:hAnsi="Sylfaen"/>
          <w:sz w:val="22"/>
          <w:szCs w:val="22"/>
        </w:rPr>
        <w:t>Համայնքի էներգասպառման վերաբերյալ հիմնական հուսալի և ստուգելի տվյալների աղբյուր են ծառայել 202</w:t>
      </w:r>
      <w:r w:rsidR="0065641D" w:rsidRPr="002F6DB7">
        <w:rPr>
          <w:rFonts w:ascii="Sylfaen" w:hAnsi="Sylfaen"/>
          <w:sz w:val="22"/>
          <w:szCs w:val="22"/>
        </w:rPr>
        <w:t>3</w:t>
      </w:r>
      <w:r w:rsidRPr="002F6DB7">
        <w:rPr>
          <w:rFonts w:ascii="Sylfaen" w:hAnsi="Sylfaen"/>
          <w:sz w:val="22"/>
          <w:szCs w:val="22"/>
        </w:rPr>
        <w:t>–202</w:t>
      </w:r>
      <w:r w:rsidR="00045ADD" w:rsidRPr="002F6DB7">
        <w:rPr>
          <w:rFonts w:ascii="Sylfaen" w:hAnsi="Sylfaen"/>
          <w:sz w:val="22"/>
          <w:szCs w:val="22"/>
        </w:rPr>
        <w:t>4</w:t>
      </w:r>
      <w:r w:rsidRPr="002F6DB7">
        <w:rPr>
          <w:rFonts w:ascii="Sylfaen" w:hAnsi="Sylfaen"/>
          <w:sz w:val="22"/>
          <w:szCs w:val="22"/>
        </w:rPr>
        <w:t xml:space="preserve"> թթ</w:t>
      </w:r>
      <w:r w:rsidRPr="002F6DB7">
        <w:rPr>
          <w:sz w:val="22"/>
          <w:szCs w:val="22"/>
        </w:rPr>
        <w:t>․</w:t>
      </w:r>
      <w:r w:rsidRPr="002F6DB7">
        <w:rPr>
          <w:rFonts w:ascii="Sylfaen" w:hAnsi="Sylfaen"/>
          <w:sz w:val="22"/>
          <w:szCs w:val="22"/>
        </w:rPr>
        <w:t xml:space="preserve"> ցուցանիշները</w:t>
      </w:r>
      <w:r w:rsidR="0065641D" w:rsidRPr="002F6DB7">
        <w:rPr>
          <w:rFonts w:ascii="Sylfaen" w:hAnsi="Sylfaen"/>
          <w:sz w:val="22"/>
          <w:szCs w:val="22"/>
        </w:rPr>
        <w:t>, քանի որ Թալին համայնքը խոշորացվել է 2022 թվականի երկրորդ կեսին</w:t>
      </w:r>
      <w:r w:rsidR="00090E3B" w:rsidRPr="002F6DB7">
        <w:rPr>
          <w:rFonts w:ascii="Sylfaen" w:hAnsi="Sylfaen"/>
          <w:sz w:val="22"/>
          <w:szCs w:val="22"/>
        </w:rPr>
        <w:t>, ինչը նշանակալի ազդեցություն է ունեցել տվյալների հասանելիության և համադրելիության վրա։</w:t>
      </w:r>
      <w:r w:rsidRPr="002F6DB7">
        <w:rPr>
          <w:rFonts w:ascii="Sylfaen" w:hAnsi="Sylfaen"/>
          <w:sz w:val="22"/>
          <w:szCs w:val="22"/>
        </w:rPr>
        <w:t xml:space="preserve"> Համայնքի արտանետումների ելակետային կադաստրի բազային տարվա ընտրությունը կատարվել է այս ժամանակահատվածից՝ առաջնորդվելով Քաղաքապետերի դաշնագրի մեթոդաբանական պահանջներով։</w:t>
      </w:r>
      <w:r w:rsidRPr="002F6DB7">
        <w:rPr>
          <w:rStyle w:val="a8"/>
          <w:rFonts w:ascii="Sylfaen" w:hAnsi="Sylfaen"/>
          <w:sz w:val="22"/>
          <w:szCs w:val="22"/>
        </w:rPr>
        <w:footnoteReference w:id="8"/>
      </w:r>
      <w:r w:rsidRPr="002F6DB7">
        <w:rPr>
          <w:rFonts w:ascii="Sylfaen" w:hAnsi="Sylfaen"/>
          <w:sz w:val="22"/>
          <w:szCs w:val="22"/>
        </w:rPr>
        <w:t xml:space="preserve">  Արդյունքում, որպես ելակետային</w:t>
      </w:r>
      <w:r w:rsidR="00AE178C" w:rsidRPr="002F6DB7">
        <w:rPr>
          <w:rFonts w:ascii="Sylfaen" w:hAnsi="Sylfaen"/>
          <w:sz w:val="22"/>
          <w:szCs w:val="22"/>
        </w:rPr>
        <w:t xml:space="preserve"> տարի է</w:t>
      </w:r>
      <w:r w:rsidRPr="002F6DB7">
        <w:rPr>
          <w:rFonts w:ascii="Sylfaen" w:hAnsi="Sylfaen"/>
          <w:sz w:val="22"/>
          <w:szCs w:val="22"/>
        </w:rPr>
        <w:t xml:space="preserve"> սահմանվել 202</w:t>
      </w:r>
      <w:r w:rsidR="00551CF5" w:rsidRPr="002F6DB7">
        <w:rPr>
          <w:rFonts w:ascii="Sylfaen" w:hAnsi="Sylfaen"/>
          <w:sz w:val="22"/>
          <w:szCs w:val="22"/>
        </w:rPr>
        <w:t>3</w:t>
      </w:r>
      <w:r w:rsidRPr="002F6DB7">
        <w:rPr>
          <w:rFonts w:ascii="Sylfaen" w:hAnsi="Sylfaen"/>
          <w:sz w:val="22"/>
          <w:szCs w:val="22"/>
        </w:rPr>
        <w:t xml:space="preserve"> թ</w:t>
      </w:r>
      <w:r w:rsidRPr="002F6DB7">
        <w:rPr>
          <w:sz w:val="22"/>
          <w:szCs w:val="22"/>
        </w:rPr>
        <w:t>․</w:t>
      </w:r>
      <w:r w:rsidRPr="002F6DB7">
        <w:rPr>
          <w:rFonts w:ascii="Sylfaen" w:hAnsi="Sylfaen"/>
          <w:sz w:val="22"/>
          <w:szCs w:val="22"/>
        </w:rPr>
        <w:t>, որի նկատմամբ կհամեմատվեն հետագա թիրախային տարիներին նախատեսված արտանետումների նվազեցման արդյունքները։</w:t>
      </w:r>
      <w:r w:rsidR="009D47DD" w:rsidRPr="002F6DB7">
        <w:rPr>
          <w:rFonts w:ascii="Sylfaen" w:hAnsi="Sylfaen"/>
          <w:sz w:val="22"/>
          <w:szCs w:val="22"/>
        </w:rPr>
        <w:t xml:space="preserve"> Գծապատկեր 4-ում ներկայացված են </w:t>
      </w:r>
      <w:r w:rsidR="005805F1" w:rsidRPr="002F6DB7">
        <w:rPr>
          <w:rFonts w:ascii="Sylfaen" w:hAnsi="Sylfaen"/>
          <w:sz w:val="22"/>
          <w:szCs w:val="22"/>
        </w:rPr>
        <w:t>Թալին</w:t>
      </w:r>
      <w:r w:rsidR="009D47DD" w:rsidRPr="002F6DB7">
        <w:rPr>
          <w:rFonts w:ascii="Sylfaen" w:hAnsi="Sylfaen"/>
          <w:sz w:val="22"/>
          <w:szCs w:val="22"/>
        </w:rPr>
        <w:t xml:space="preserve"> համայնքում  էներգակիրների սպառման</w:t>
      </w:r>
      <w:r w:rsidR="00AA3B3D" w:rsidRPr="002F6DB7">
        <w:rPr>
          <w:rFonts w:ascii="Sylfaen" w:hAnsi="Sylfaen"/>
          <w:sz w:val="22"/>
          <w:szCs w:val="22"/>
        </w:rPr>
        <w:t xml:space="preserve"> ընդհանուր </w:t>
      </w:r>
      <w:r w:rsidR="009D47DD" w:rsidRPr="002F6DB7">
        <w:rPr>
          <w:rFonts w:ascii="Sylfaen" w:hAnsi="Sylfaen"/>
          <w:sz w:val="22"/>
          <w:szCs w:val="22"/>
        </w:rPr>
        <w:t xml:space="preserve"> կառուցվածքը ելայետային  տարում։</w:t>
      </w:r>
      <w:r w:rsidR="009D47DD" w:rsidRPr="002F6DB7">
        <w:rPr>
          <w:rFonts w:ascii="Sylfaen" w:hAnsi="Sylfaen"/>
          <w:sz w:val="22"/>
          <w:szCs w:val="22"/>
          <w:highlight w:val="green"/>
        </w:rPr>
        <w:t xml:space="preserve"> </w:t>
      </w:r>
    </w:p>
    <w:p w14:paraId="744BCF38" w14:textId="5E040652" w:rsidR="00D06B17" w:rsidRPr="002F6DB7" w:rsidRDefault="00D06B17" w:rsidP="00B0394C">
      <w:pPr>
        <w:spacing w:after="0" w:line="240" w:lineRule="auto"/>
        <w:ind w:firstLine="720"/>
        <w:jc w:val="both"/>
        <w:rPr>
          <w:rFonts w:ascii="Sylfaen" w:eastAsia="Times New Roman" w:hAnsi="Sylfaen" w:cs="Times New Roman"/>
        </w:rPr>
      </w:pPr>
      <w:r w:rsidRPr="002F6DB7">
        <w:rPr>
          <w:rFonts w:ascii="Sylfaen" w:eastAsia="Times New Roman" w:hAnsi="Sylfaen" w:cs="Times New Roman"/>
        </w:rPr>
        <w:t>202</w:t>
      </w:r>
      <w:r w:rsidR="00AE178C" w:rsidRPr="002F6DB7">
        <w:rPr>
          <w:rFonts w:ascii="Sylfaen" w:eastAsia="Times New Roman" w:hAnsi="Sylfaen" w:cs="Times New Roman"/>
        </w:rPr>
        <w:t>3</w:t>
      </w:r>
      <w:r w:rsidRPr="002F6DB7">
        <w:rPr>
          <w:rFonts w:ascii="Sylfaen" w:eastAsia="Times New Roman" w:hAnsi="Sylfaen" w:cs="Times New Roman"/>
        </w:rPr>
        <w:t xml:space="preserve"> թվականը ընտրվել է որպես </w:t>
      </w:r>
      <w:r w:rsidR="00AE178C" w:rsidRPr="002F6DB7">
        <w:rPr>
          <w:rFonts w:ascii="Sylfaen" w:eastAsia="Times New Roman" w:hAnsi="Sylfaen" w:cs="Times New Roman"/>
        </w:rPr>
        <w:t>ելակետային</w:t>
      </w:r>
      <w:r w:rsidRPr="002F6DB7">
        <w:rPr>
          <w:rFonts w:ascii="Sylfaen" w:eastAsia="Times New Roman" w:hAnsi="Sylfaen" w:cs="Times New Roman"/>
        </w:rPr>
        <w:t xml:space="preserve"> տարի, քանի որ այդ տարվա տվյալները համեմատաբար ամբողջական և հասանելի են՝ ապահովված համայնքապետարանի,</w:t>
      </w:r>
      <w:r w:rsidR="00ED6D27" w:rsidRPr="002F6DB7">
        <w:rPr>
          <w:rFonts w:ascii="Sylfaen" w:eastAsia="Times New Roman" w:hAnsi="Sylfaen" w:cs="Times New Roman"/>
        </w:rPr>
        <w:t xml:space="preserve"> </w:t>
      </w:r>
      <w:r w:rsidRPr="002F6DB7">
        <w:rPr>
          <w:rFonts w:ascii="Sylfaen" w:eastAsia="Times New Roman" w:hAnsi="Sylfaen" w:cs="Times New Roman"/>
        </w:rPr>
        <w:t>ոլորտային կազմակերպությունների և բաց աղբյուրների միջոցով։ Բացի այդ, տվյալ ժամանակահատվածում էներգասպառման և արտանետումների կառուցվածքը կարող է համարվել կայուն և համեմատելի՝ ծառայելով վստահելի հիմք երկարաժամկետ հաշվարկների և մոնիթորինգի համար։</w:t>
      </w:r>
      <w:r w:rsidR="0052615B" w:rsidRPr="002F6DB7">
        <w:rPr>
          <w:rFonts w:ascii="Sylfaen" w:eastAsia="Times New Roman" w:hAnsi="Sylfaen" w:cs="Times New Roman"/>
        </w:rPr>
        <w:t xml:space="preserve"> </w:t>
      </w:r>
      <w:r w:rsidR="00090E3B" w:rsidRPr="002F6DB7">
        <w:rPr>
          <w:rFonts w:ascii="Sylfaen" w:eastAsia="Times New Roman" w:hAnsi="Sylfaen" w:cs="Times New Roman"/>
        </w:rPr>
        <w:t>Տրանսպորտային ոլորտի վերաբերյալ տվյալները հասանելի են եղել միայն 2025 թվականի համար։</w:t>
      </w:r>
    </w:p>
    <w:p w14:paraId="5358BFE2" w14:textId="7AAF9ECC" w:rsidR="00577DA9" w:rsidRPr="002F6DB7" w:rsidRDefault="005805F1" w:rsidP="00577DA9">
      <w:pPr>
        <w:spacing w:after="0" w:line="240" w:lineRule="auto"/>
        <w:jc w:val="both"/>
        <w:rPr>
          <w:rFonts w:ascii="Sylfaen" w:eastAsia="Times New Roman" w:hAnsi="Sylfaen" w:cs="Times New Roman"/>
        </w:rPr>
        <w:sectPr w:rsidR="00577DA9" w:rsidRPr="002F6DB7" w:rsidSect="00551471">
          <w:footerReference w:type="default" r:id="rId18"/>
          <w:pgSz w:w="12240" w:h="15840"/>
          <w:pgMar w:top="690" w:right="850" w:bottom="1134" w:left="1701" w:header="708" w:footer="708" w:gutter="0"/>
          <w:pgNumType w:start="1"/>
          <w:cols w:space="708"/>
          <w:titlePg/>
          <w:docGrid w:linePitch="360"/>
        </w:sectPr>
      </w:pPr>
      <w:r w:rsidRPr="002F6DB7">
        <w:rPr>
          <w:rFonts w:ascii="Sylfaen" w:eastAsia="Times New Roman" w:hAnsi="Sylfaen" w:cs="Times New Roman"/>
        </w:rPr>
        <w:t>Թալին</w:t>
      </w:r>
      <w:r w:rsidR="0052615B" w:rsidRPr="002F6DB7">
        <w:rPr>
          <w:rFonts w:ascii="Sylfaen" w:eastAsia="Times New Roman" w:hAnsi="Sylfaen" w:cs="Times New Roman"/>
        </w:rPr>
        <w:t xml:space="preserve"> համայնքի 202</w:t>
      </w:r>
      <w:r w:rsidR="00052425" w:rsidRPr="002F6DB7">
        <w:rPr>
          <w:rFonts w:ascii="Sylfaen" w:eastAsia="Times New Roman" w:hAnsi="Sylfaen" w:cs="Times New Roman"/>
        </w:rPr>
        <w:t>3</w:t>
      </w:r>
      <w:r w:rsidR="0052615B" w:rsidRPr="002F6DB7">
        <w:rPr>
          <w:rFonts w:ascii="Sylfaen" w:eastAsia="Times New Roman" w:hAnsi="Sylfaen" w:cs="Times New Roman"/>
        </w:rPr>
        <w:t>-202</w:t>
      </w:r>
      <w:r w:rsidR="00045ADD" w:rsidRPr="002F6DB7">
        <w:rPr>
          <w:rFonts w:ascii="Sylfaen" w:eastAsia="Times New Roman" w:hAnsi="Sylfaen" w:cs="Times New Roman"/>
        </w:rPr>
        <w:t>4</w:t>
      </w:r>
      <w:r w:rsidR="0052615B" w:rsidRPr="002F6DB7">
        <w:rPr>
          <w:rFonts w:ascii="Sylfaen" w:eastAsia="Times New Roman" w:hAnsi="Sylfaen" w:cs="Times New Roman"/>
        </w:rPr>
        <w:t xml:space="preserve"> թթ</w:t>
      </w:r>
      <w:r w:rsidR="0052615B" w:rsidRPr="002F6DB7">
        <w:rPr>
          <w:rFonts w:ascii="Times New Roman" w:eastAsia="Times New Roman" w:hAnsi="Times New Roman" w:cs="Times New Roman"/>
        </w:rPr>
        <w:t>․</w:t>
      </w:r>
      <w:r w:rsidR="0052615B" w:rsidRPr="002F6DB7">
        <w:rPr>
          <w:rFonts w:ascii="Sylfaen" w:eastAsia="Times New Roman" w:hAnsi="Sylfaen" w:cs="Times New Roman"/>
        </w:rPr>
        <w:t xml:space="preserve"> ընդհանուր էներգասպառումը ըստ էներգակիրների և ոլորտների ներկայացված է Աղյուսակ</w:t>
      </w:r>
      <w:r w:rsidR="00577DA9" w:rsidRPr="002F6DB7">
        <w:rPr>
          <w:rFonts w:ascii="Sylfaen" w:eastAsia="Times New Roman" w:hAnsi="Sylfaen" w:cs="Times New Roman"/>
        </w:rPr>
        <w:t xml:space="preserve"> </w:t>
      </w:r>
      <w:r w:rsidR="00C161C9" w:rsidRPr="002F6DB7">
        <w:rPr>
          <w:rFonts w:ascii="Sylfaen" w:eastAsia="Times New Roman" w:hAnsi="Sylfaen" w:cs="Times New Roman"/>
        </w:rPr>
        <w:t>1</w:t>
      </w:r>
      <w:r w:rsidR="00577DA9" w:rsidRPr="002F6DB7">
        <w:rPr>
          <w:rFonts w:ascii="Sylfaen" w:eastAsia="Times New Roman" w:hAnsi="Sylfaen" w:cs="Times New Roman"/>
        </w:rPr>
        <w:t>2-ու</w:t>
      </w:r>
      <w:r w:rsidR="00090E3B" w:rsidRPr="002F6DB7">
        <w:rPr>
          <w:rFonts w:ascii="Sylfaen" w:eastAsia="Times New Roman" w:hAnsi="Sylfaen" w:cs="Times New Roman"/>
        </w:rPr>
        <w:t>մ։</w:t>
      </w:r>
    </w:p>
    <w:p w14:paraId="68BE298F" w14:textId="1EF5C8A4" w:rsidR="00045ADD" w:rsidRPr="002E027F" w:rsidRDefault="00045ADD" w:rsidP="00045ADD">
      <w:pPr>
        <w:pStyle w:val="af8"/>
        <w:framePr w:hSpace="180" w:wrap="around" w:vAnchor="page" w:hAnchor="page" w:x="709" w:y="1354"/>
      </w:pPr>
      <w:bookmarkStart w:id="35" w:name="_Toc222742378"/>
      <w:r w:rsidRPr="002E027F">
        <w:lastRenderedPageBreak/>
        <w:t xml:space="preserve">Աղյուսակ </w:t>
      </w:r>
      <w:r w:rsidR="00C161C9" w:rsidRPr="002E027F">
        <w:fldChar w:fldCharType="begin"/>
      </w:r>
      <w:r w:rsidR="00C161C9" w:rsidRPr="002E027F">
        <w:instrText xml:space="preserve"> SEQ Աղյուսակ \* ARABIC </w:instrText>
      </w:r>
      <w:r w:rsidR="00C161C9" w:rsidRPr="002E027F">
        <w:fldChar w:fldCharType="separate"/>
      </w:r>
      <w:r w:rsidR="001E4E09" w:rsidRPr="002E027F">
        <w:t>12</w:t>
      </w:r>
      <w:r w:rsidR="00C161C9" w:rsidRPr="002E027F">
        <w:fldChar w:fldCharType="end"/>
      </w:r>
      <w:r w:rsidRPr="002E027F">
        <w:t>․ Թալին համայնքի 2023-2024 թթ․ ընդհանուր էներգասպառումը ըստ էներգակիրների և ոլորտների․</w:t>
      </w:r>
      <w:bookmarkEnd w:id="35"/>
    </w:p>
    <w:p w14:paraId="752A41DE" w14:textId="2F4153BB" w:rsidR="00C704AB" w:rsidRPr="002E027F" w:rsidRDefault="00C704AB" w:rsidP="00C704AB">
      <w:pPr>
        <w:pStyle w:val="af8"/>
        <w:keepNext/>
        <w:rPr>
          <w:rFonts w:ascii="Sylfaen" w:hAnsi="Sylfaen"/>
        </w:rPr>
      </w:pPr>
    </w:p>
    <w:tbl>
      <w:tblPr>
        <w:tblpPr w:leftFromText="180" w:rightFromText="180" w:vertAnchor="page" w:horzAnchor="margin" w:tblpXSpec="right" w:tblpY="2192"/>
        <w:tblW w:w="14008" w:type="dxa"/>
        <w:tblLayout w:type="fixed"/>
        <w:tblLook w:val="04A0" w:firstRow="1" w:lastRow="0" w:firstColumn="1" w:lastColumn="0" w:noHBand="0" w:noVBand="1"/>
      </w:tblPr>
      <w:tblGrid>
        <w:gridCol w:w="2258"/>
        <w:gridCol w:w="1429"/>
        <w:gridCol w:w="1417"/>
        <w:gridCol w:w="1123"/>
        <w:gridCol w:w="1052"/>
        <w:gridCol w:w="1794"/>
        <w:gridCol w:w="1002"/>
        <w:gridCol w:w="1124"/>
        <w:gridCol w:w="1418"/>
        <w:gridCol w:w="1391"/>
      </w:tblGrid>
      <w:tr w:rsidR="00045ADD" w:rsidRPr="002E027F" w14:paraId="58C52C0E" w14:textId="77777777" w:rsidTr="00045ADD">
        <w:trPr>
          <w:trHeight w:val="832"/>
        </w:trPr>
        <w:tc>
          <w:tcPr>
            <w:tcW w:w="2258" w:type="dxa"/>
            <w:tcBorders>
              <w:top w:val="single" w:sz="8" w:space="0" w:color="auto"/>
              <w:left w:val="single" w:sz="8" w:space="0" w:color="auto"/>
              <w:bottom w:val="single" w:sz="8" w:space="0" w:color="auto"/>
              <w:right w:val="single" w:sz="8" w:space="0" w:color="auto"/>
            </w:tcBorders>
            <w:shd w:val="clear" w:color="auto" w:fill="ACB9CA" w:themeFill="text2" w:themeFillTint="66"/>
            <w:vAlign w:val="center"/>
            <w:hideMark/>
          </w:tcPr>
          <w:p w14:paraId="5CA71E41" w14:textId="77777777" w:rsidR="00045ADD" w:rsidRPr="002E027F" w:rsidRDefault="00045ADD" w:rsidP="00045ADD">
            <w:pPr>
              <w:spacing w:after="0" w:line="240" w:lineRule="auto"/>
              <w:jc w:val="center"/>
              <w:rPr>
                <w:rFonts w:ascii="Sylfaen" w:eastAsia="Times New Roman" w:hAnsi="Sylfaen" w:cs="Calibri"/>
                <w:color w:val="000000"/>
                <w:sz w:val="20"/>
                <w:szCs w:val="20"/>
              </w:rPr>
            </w:pPr>
            <w:r w:rsidRPr="002E027F">
              <w:rPr>
                <w:rFonts w:ascii="Sylfaen" w:eastAsia="Times New Roman" w:hAnsi="Sylfaen" w:cs="Calibri"/>
                <w:b/>
                <w:bCs/>
                <w:color w:val="000000"/>
                <w:sz w:val="16"/>
                <w:szCs w:val="16"/>
              </w:rPr>
              <w:t>էներգակիր</w:t>
            </w:r>
          </w:p>
        </w:tc>
        <w:tc>
          <w:tcPr>
            <w:tcW w:w="2846" w:type="dxa"/>
            <w:gridSpan w:val="2"/>
            <w:tcBorders>
              <w:top w:val="single" w:sz="8" w:space="0" w:color="auto"/>
              <w:left w:val="nil"/>
              <w:bottom w:val="single" w:sz="8" w:space="0" w:color="auto"/>
              <w:right w:val="single" w:sz="8" w:space="0" w:color="000000"/>
            </w:tcBorders>
            <w:shd w:val="clear" w:color="auto" w:fill="ACB9CA" w:themeFill="text2" w:themeFillTint="66"/>
            <w:vAlign w:val="center"/>
            <w:hideMark/>
          </w:tcPr>
          <w:p w14:paraId="12408699" w14:textId="77777777" w:rsidR="00045ADD" w:rsidRPr="002E027F" w:rsidRDefault="00045ADD" w:rsidP="00045ADD">
            <w:pPr>
              <w:spacing w:after="0" w:line="240" w:lineRule="auto"/>
              <w:jc w:val="center"/>
              <w:rPr>
                <w:rFonts w:ascii="Sylfaen" w:eastAsia="Times New Roman" w:hAnsi="Sylfaen" w:cs="Calibri"/>
                <w:color w:val="000000"/>
                <w:sz w:val="20"/>
                <w:szCs w:val="20"/>
              </w:rPr>
            </w:pPr>
            <w:r w:rsidRPr="002E027F">
              <w:rPr>
                <w:rFonts w:ascii="Sylfaen" w:eastAsia="Times New Roman" w:hAnsi="Sylfaen" w:cs="Calibri"/>
                <w:b/>
                <w:bCs/>
                <w:color w:val="000000"/>
                <w:sz w:val="16"/>
                <w:szCs w:val="16"/>
              </w:rPr>
              <w:t>Բնակելի սեկտոր (ՄՎտժ/տարի)</w:t>
            </w:r>
          </w:p>
        </w:tc>
        <w:tc>
          <w:tcPr>
            <w:tcW w:w="2175" w:type="dxa"/>
            <w:gridSpan w:val="2"/>
            <w:tcBorders>
              <w:top w:val="single" w:sz="8" w:space="0" w:color="auto"/>
              <w:left w:val="nil"/>
              <w:bottom w:val="single" w:sz="8" w:space="0" w:color="auto"/>
              <w:right w:val="single" w:sz="8" w:space="0" w:color="000000"/>
            </w:tcBorders>
            <w:shd w:val="clear" w:color="auto" w:fill="ACB9CA" w:themeFill="text2" w:themeFillTint="66"/>
            <w:vAlign w:val="center"/>
            <w:hideMark/>
          </w:tcPr>
          <w:p w14:paraId="50784D09" w14:textId="77777777" w:rsidR="00045ADD" w:rsidRPr="002E027F" w:rsidRDefault="00045ADD" w:rsidP="00045ADD">
            <w:pPr>
              <w:spacing w:after="0" w:line="240" w:lineRule="auto"/>
              <w:jc w:val="center"/>
              <w:rPr>
                <w:rFonts w:ascii="Sylfaen" w:eastAsia="Times New Roman" w:hAnsi="Sylfaen" w:cs="Calibri"/>
                <w:color w:val="000000"/>
                <w:sz w:val="20"/>
                <w:szCs w:val="20"/>
              </w:rPr>
            </w:pPr>
            <w:r w:rsidRPr="002E027F">
              <w:rPr>
                <w:rFonts w:ascii="Sylfaen" w:eastAsia="Times New Roman" w:hAnsi="Sylfaen" w:cs="Calibri"/>
                <w:b/>
                <w:bCs/>
                <w:color w:val="000000"/>
                <w:sz w:val="16"/>
                <w:szCs w:val="16"/>
              </w:rPr>
              <w:t>Համայանքային հաստատություններ (ՄՎտժ/տարի)</w:t>
            </w:r>
          </w:p>
        </w:tc>
        <w:tc>
          <w:tcPr>
            <w:tcW w:w="1794" w:type="dxa"/>
            <w:tcBorders>
              <w:top w:val="single" w:sz="8" w:space="0" w:color="auto"/>
              <w:left w:val="nil"/>
              <w:bottom w:val="single" w:sz="8" w:space="0" w:color="auto"/>
              <w:right w:val="single" w:sz="8" w:space="0" w:color="auto"/>
            </w:tcBorders>
            <w:shd w:val="clear" w:color="auto" w:fill="ACB9CA" w:themeFill="text2" w:themeFillTint="66"/>
            <w:vAlign w:val="center"/>
            <w:hideMark/>
          </w:tcPr>
          <w:p w14:paraId="3230279D" w14:textId="77777777" w:rsidR="00045ADD" w:rsidRPr="002E027F" w:rsidRDefault="00045ADD" w:rsidP="00045ADD">
            <w:pPr>
              <w:spacing w:after="0" w:line="240" w:lineRule="auto"/>
              <w:jc w:val="center"/>
              <w:rPr>
                <w:rFonts w:ascii="Sylfaen" w:eastAsia="Times New Roman" w:hAnsi="Sylfaen" w:cs="Calibri"/>
                <w:color w:val="000000"/>
                <w:sz w:val="20"/>
                <w:szCs w:val="20"/>
              </w:rPr>
            </w:pPr>
            <w:r w:rsidRPr="002E027F">
              <w:rPr>
                <w:rFonts w:ascii="Sylfaen" w:eastAsia="Times New Roman" w:hAnsi="Sylfaen" w:cs="Calibri"/>
                <w:b/>
                <w:bCs/>
                <w:color w:val="000000"/>
                <w:sz w:val="16"/>
                <w:szCs w:val="16"/>
              </w:rPr>
              <w:t>Տրանսպորտ (ՄՎտժ/տարի)</w:t>
            </w:r>
          </w:p>
        </w:tc>
        <w:tc>
          <w:tcPr>
            <w:tcW w:w="2126" w:type="dxa"/>
            <w:gridSpan w:val="2"/>
            <w:tcBorders>
              <w:top w:val="single" w:sz="8" w:space="0" w:color="auto"/>
              <w:left w:val="nil"/>
              <w:bottom w:val="single" w:sz="8" w:space="0" w:color="auto"/>
              <w:right w:val="single" w:sz="8" w:space="0" w:color="000000"/>
            </w:tcBorders>
            <w:shd w:val="clear" w:color="auto" w:fill="ACB9CA" w:themeFill="text2" w:themeFillTint="66"/>
            <w:vAlign w:val="center"/>
            <w:hideMark/>
          </w:tcPr>
          <w:p w14:paraId="7C6C879A" w14:textId="77777777" w:rsidR="00045ADD" w:rsidRPr="002E027F" w:rsidRDefault="00045ADD" w:rsidP="00045ADD">
            <w:pPr>
              <w:spacing w:after="0" w:line="240" w:lineRule="auto"/>
              <w:jc w:val="center"/>
              <w:rPr>
                <w:rFonts w:ascii="Sylfaen" w:eastAsia="Times New Roman" w:hAnsi="Sylfaen" w:cs="Calibri"/>
                <w:color w:val="000000"/>
                <w:sz w:val="20"/>
                <w:szCs w:val="20"/>
              </w:rPr>
            </w:pPr>
            <w:r w:rsidRPr="002E027F">
              <w:rPr>
                <w:rFonts w:ascii="Sylfaen" w:eastAsia="Times New Roman" w:hAnsi="Sylfaen" w:cs="Calibri"/>
                <w:b/>
                <w:bCs/>
                <w:color w:val="000000"/>
                <w:sz w:val="16"/>
                <w:szCs w:val="16"/>
              </w:rPr>
              <w:t xml:space="preserve">Լուսավորություն (ՄՎտժ/տարի) </w:t>
            </w:r>
          </w:p>
        </w:tc>
        <w:tc>
          <w:tcPr>
            <w:tcW w:w="2809" w:type="dxa"/>
            <w:gridSpan w:val="2"/>
            <w:tcBorders>
              <w:top w:val="single" w:sz="8" w:space="0" w:color="auto"/>
              <w:left w:val="nil"/>
              <w:bottom w:val="single" w:sz="8" w:space="0" w:color="auto"/>
              <w:right w:val="single" w:sz="8" w:space="0" w:color="000000"/>
            </w:tcBorders>
            <w:shd w:val="clear" w:color="auto" w:fill="ACB9CA" w:themeFill="text2" w:themeFillTint="66"/>
            <w:vAlign w:val="center"/>
            <w:hideMark/>
          </w:tcPr>
          <w:p w14:paraId="6A9B096B" w14:textId="77777777" w:rsidR="00045ADD" w:rsidRPr="002E027F" w:rsidRDefault="00045ADD" w:rsidP="00045ADD">
            <w:pPr>
              <w:spacing w:after="0" w:line="240" w:lineRule="auto"/>
              <w:jc w:val="center"/>
              <w:rPr>
                <w:rFonts w:ascii="Sylfaen" w:eastAsia="Times New Roman" w:hAnsi="Sylfaen" w:cs="Calibri"/>
                <w:color w:val="000000"/>
                <w:sz w:val="20"/>
                <w:szCs w:val="20"/>
              </w:rPr>
            </w:pPr>
            <w:r w:rsidRPr="002E027F">
              <w:rPr>
                <w:rFonts w:ascii="Sylfaen" w:eastAsia="Times New Roman" w:hAnsi="Sylfaen" w:cs="Calibri"/>
                <w:b/>
                <w:bCs/>
                <w:color w:val="000000"/>
                <w:sz w:val="16"/>
                <w:szCs w:val="16"/>
              </w:rPr>
              <w:t>Ընդհանուր սպառումը (ՄՎտժ/տարի)</w:t>
            </w:r>
          </w:p>
        </w:tc>
      </w:tr>
      <w:tr w:rsidR="00045ADD" w:rsidRPr="002E027F" w14:paraId="31602A14" w14:textId="77777777" w:rsidTr="00045ADD">
        <w:trPr>
          <w:trHeight w:val="300"/>
        </w:trPr>
        <w:tc>
          <w:tcPr>
            <w:tcW w:w="2258" w:type="dxa"/>
            <w:tcBorders>
              <w:top w:val="nil"/>
              <w:left w:val="single" w:sz="8" w:space="0" w:color="auto"/>
              <w:bottom w:val="single" w:sz="8" w:space="0" w:color="auto"/>
              <w:right w:val="single" w:sz="8" w:space="0" w:color="auto"/>
            </w:tcBorders>
            <w:vAlign w:val="center"/>
            <w:hideMark/>
          </w:tcPr>
          <w:p w14:paraId="1F37FB4A" w14:textId="77777777" w:rsidR="00045ADD" w:rsidRPr="002E027F" w:rsidRDefault="00045ADD" w:rsidP="00045ADD">
            <w:pPr>
              <w:spacing w:after="0" w:line="240" w:lineRule="auto"/>
              <w:rPr>
                <w:rFonts w:ascii="Sylfaen" w:eastAsia="Times New Roman" w:hAnsi="Sylfaen" w:cs="Calibri"/>
                <w:color w:val="000000"/>
                <w:sz w:val="20"/>
                <w:szCs w:val="20"/>
              </w:rPr>
            </w:pPr>
            <w:r w:rsidRPr="002E027F">
              <w:rPr>
                <w:rFonts w:ascii="Sylfaen" w:eastAsia="Times New Roman" w:hAnsi="Sylfaen" w:cs="Calibri"/>
                <w:color w:val="000000"/>
                <w:sz w:val="20"/>
                <w:szCs w:val="20"/>
              </w:rPr>
              <w:t> </w:t>
            </w:r>
          </w:p>
        </w:tc>
        <w:tc>
          <w:tcPr>
            <w:tcW w:w="1429" w:type="dxa"/>
            <w:tcBorders>
              <w:top w:val="nil"/>
              <w:left w:val="nil"/>
              <w:bottom w:val="single" w:sz="8" w:space="0" w:color="auto"/>
              <w:right w:val="single" w:sz="8" w:space="0" w:color="auto"/>
            </w:tcBorders>
            <w:vAlign w:val="center"/>
            <w:hideMark/>
          </w:tcPr>
          <w:p w14:paraId="41B0166E" w14:textId="77777777" w:rsidR="00045ADD" w:rsidRPr="002E027F" w:rsidRDefault="00045ADD" w:rsidP="00045ADD">
            <w:pPr>
              <w:spacing w:after="0" w:line="240" w:lineRule="auto"/>
              <w:jc w:val="center"/>
              <w:rPr>
                <w:rFonts w:ascii="Sylfaen" w:eastAsia="Times New Roman" w:hAnsi="Sylfaen" w:cs="Calibri"/>
                <w:color w:val="000000"/>
                <w:sz w:val="20"/>
                <w:szCs w:val="20"/>
              </w:rPr>
            </w:pPr>
            <w:r w:rsidRPr="002E027F">
              <w:rPr>
                <w:rFonts w:ascii="Sylfaen" w:eastAsia="Times New Roman" w:hAnsi="Sylfaen" w:cs="Calibri"/>
                <w:color w:val="000000"/>
                <w:sz w:val="20"/>
                <w:szCs w:val="20"/>
              </w:rPr>
              <w:t>2023</w:t>
            </w:r>
          </w:p>
        </w:tc>
        <w:tc>
          <w:tcPr>
            <w:tcW w:w="1417" w:type="dxa"/>
            <w:tcBorders>
              <w:top w:val="nil"/>
              <w:left w:val="nil"/>
              <w:bottom w:val="single" w:sz="8" w:space="0" w:color="auto"/>
              <w:right w:val="single" w:sz="8" w:space="0" w:color="auto"/>
            </w:tcBorders>
            <w:vAlign w:val="center"/>
            <w:hideMark/>
          </w:tcPr>
          <w:p w14:paraId="1B595DEB" w14:textId="77777777" w:rsidR="00045ADD" w:rsidRPr="002E027F" w:rsidRDefault="00045ADD" w:rsidP="00045ADD">
            <w:pPr>
              <w:spacing w:after="0" w:line="240" w:lineRule="auto"/>
              <w:jc w:val="center"/>
              <w:rPr>
                <w:rFonts w:ascii="Sylfaen" w:eastAsia="Times New Roman" w:hAnsi="Sylfaen" w:cs="Calibri"/>
                <w:color w:val="000000"/>
                <w:sz w:val="20"/>
                <w:szCs w:val="20"/>
              </w:rPr>
            </w:pPr>
            <w:r w:rsidRPr="002E027F">
              <w:rPr>
                <w:rFonts w:ascii="Sylfaen" w:eastAsia="Times New Roman" w:hAnsi="Sylfaen" w:cs="Calibri"/>
                <w:color w:val="000000"/>
                <w:sz w:val="20"/>
                <w:szCs w:val="20"/>
              </w:rPr>
              <w:t>2024</w:t>
            </w:r>
          </w:p>
        </w:tc>
        <w:tc>
          <w:tcPr>
            <w:tcW w:w="1123" w:type="dxa"/>
            <w:tcBorders>
              <w:top w:val="nil"/>
              <w:left w:val="nil"/>
              <w:bottom w:val="single" w:sz="8" w:space="0" w:color="auto"/>
              <w:right w:val="single" w:sz="8" w:space="0" w:color="auto"/>
            </w:tcBorders>
            <w:vAlign w:val="center"/>
            <w:hideMark/>
          </w:tcPr>
          <w:p w14:paraId="4E74BFAF" w14:textId="77777777" w:rsidR="00045ADD" w:rsidRPr="002E027F" w:rsidRDefault="00045ADD" w:rsidP="00045ADD">
            <w:pPr>
              <w:spacing w:after="0" w:line="240" w:lineRule="auto"/>
              <w:jc w:val="center"/>
              <w:rPr>
                <w:rFonts w:ascii="Sylfaen" w:eastAsia="Times New Roman" w:hAnsi="Sylfaen" w:cs="Calibri"/>
                <w:color w:val="000000"/>
                <w:sz w:val="20"/>
                <w:szCs w:val="20"/>
              </w:rPr>
            </w:pPr>
            <w:r w:rsidRPr="002E027F">
              <w:rPr>
                <w:rFonts w:ascii="Sylfaen" w:eastAsia="Times New Roman" w:hAnsi="Sylfaen" w:cs="Calibri"/>
                <w:color w:val="000000"/>
                <w:sz w:val="20"/>
                <w:szCs w:val="20"/>
              </w:rPr>
              <w:t>2023</w:t>
            </w:r>
          </w:p>
        </w:tc>
        <w:tc>
          <w:tcPr>
            <w:tcW w:w="1052" w:type="dxa"/>
            <w:tcBorders>
              <w:top w:val="nil"/>
              <w:left w:val="nil"/>
              <w:bottom w:val="single" w:sz="8" w:space="0" w:color="auto"/>
              <w:right w:val="single" w:sz="8" w:space="0" w:color="auto"/>
            </w:tcBorders>
            <w:vAlign w:val="center"/>
            <w:hideMark/>
          </w:tcPr>
          <w:p w14:paraId="6FEA8911" w14:textId="77777777" w:rsidR="00045ADD" w:rsidRPr="002E027F" w:rsidRDefault="00045ADD" w:rsidP="00045ADD">
            <w:pPr>
              <w:spacing w:after="0" w:line="240" w:lineRule="auto"/>
              <w:jc w:val="center"/>
              <w:rPr>
                <w:rFonts w:ascii="Sylfaen" w:eastAsia="Times New Roman" w:hAnsi="Sylfaen" w:cs="Calibri"/>
                <w:color w:val="000000"/>
                <w:sz w:val="20"/>
                <w:szCs w:val="20"/>
              </w:rPr>
            </w:pPr>
            <w:r w:rsidRPr="002E027F">
              <w:rPr>
                <w:rFonts w:ascii="Sylfaen" w:eastAsia="Times New Roman" w:hAnsi="Sylfaen" w:cs="Calibri"/>
                <w:color w:val="000000"/>
                <w:sz w:val="20"/>
                <w:szCs w:val="20"/>
              </w:rPr>
              <w:t>2024</w:t>
            </w:r>
          </w:p>
        </w:tc>
        <w:tc>
          <w:tcPr>
            <w:tcW w:w="1794" w:type="dxa"/>
            <w:tcBorders>
              <w:top w:val="nil"/>
              <w:left w:val="nil"/>
              <w:bottom w:val="single" w:sz="8" w:space="0" w:color="auto"/>
              <w:right w:val="single" w:sz="8" w:space="0" w:color="auto"/>
            </w:tcBorders>
            <w:vAlign w:val="center"/>
            <w:hideMark/>
          </w:tcPr>
          <w:p w14:paraId="139951FB" w14:textId="77777777" w:rsidR="00045ADD" w:rsidRPr="002E027F" w:rsidRDefault="00045ADD" w:rsidP="00045ADD">
            <w:pPr>
              <w:spacing w:after="0" w:line="240" w:lineRule="auto"/>
              <w:jc w:val="center"/>
              <w:rPr>
                <w:rFonts w:ascii="Sylfaen" w:eastAsia="Times New Roman" w:hAnsi="Sylfaen" w:cs="Calibri"/>
                <w:color w:val="000000"/>
                <w:sz w:val="20"/>
                <w:szCs w:val="20"/>
              </w:rPr>
            </w:pPr>
            <w:r w:rsidRPr="002E027F">
              <w:rPr>
                <w:rFonts w:ascii="Sylfaen" w:eastAsia="Times New Roman" w:hAnsi="Sylfaen" w:cs="Calibri"/>
                <w:color w:val="000000"/>
                <w:sz w:val="20"/>
                <w:szCs w:val="20"/>
              </w:rPr>
              <w:t>2025</w:t>
            </w:r>
          </w:p>
        </w:tc>
        <w:tc>
          <w:tcPr>
            <w:tcW w:w="1002" w:type="dxa"/>
            <w:tcBorders>
              <w:top w:val="nil"/>
              <w:left w:val="nil"/>
              <w:bottom w:val="single" w:sz="8" w:space="0" w:color="auto"/>
              <w:right w:val="single" w:sz="8" w:space="0" w:color="auto"/>
            </w:tcBorders>
            <w:vAlign w:val="center"/>
            <w:hideMark/>
          </w:tcPr>
          <w:p w14:paraId="7BEAC6F2" w14:textId="77777777" w:rsidR="00045ADD" w:rsidRPr="002E027F" w:rsidRDefault="00045ADD" w:rsidP="00045ADD">
            <w:pPr>
              <w:spacing w:after="0" w:line="240" w:lineRule="auto"/>
              <w:jc w:val="center"/>
              <w:rPr>
                <w:rFonts w:ascii="Sylfaen" w:eastAsia="Times New Roman" w:hAnsi="Sylfaen" w:cs="Calibri"/>
                <w:color w:val="000000"/>
                <w:sz w:val="20"/>
                <w:szCs w:val="20"/>
              </w:rPr>
            </w:pPr>
            <w:r w:rsidRPr="002E027F">
              <w:rPr>
                <w:rFonts w:ascii="Sylfaen" w:eastAsia="Times New Roman" w:hAnsi="Sylfaen" w:cs="Calibri"/>
                <w:color w:val="000000"/>
                <w:sz w:val="20"/>
                <w:szCs w:val="20"/>
              </w:rPr>
              <w:t>2023</w:t>
            </w:r>
          </w:p>
        </w:tc>
        <w:tc>
          <w:tcPr>
            <w:tcW w:w="1124" w:type="dxa"/>
            <w:tcBorders>
              <w:top w:val="nil"/>
              <w:left w:val="nil"/>
              <w:bottom w:val="single" w:sz="8" w:space="0" w:color="auto"/>
              <w:right w:val="single" w:sz="8" w:space="0" w:color="auto"/>
            </w:tcBorders>
            <w:vAlign w:val="center"/>
            <w:hideMark/>
          </w:tcPr>
          <w:p w14:paraId="78DF3E07" w14:textId="77777777" w:rsidR="00045ADD" w:rsidRPr="002E027F" w:rsidRDefault="00045ADD" w:rsidP="00045ADD">
            <w:pPr>
              <w:spacing w:after="0" w:line="240" w:lineRule="auto"/>
              <w:jc w:val="center"/>
              <w:rPr>
                <w:rFonts w:ascii="Sylfaen" w:eastAsia="Times New Roman" w:hAnsi="Sylfaen" w:cs="Calibri"/>
                <w:color w:val="000000"/>
                <w:sz w:val="20"/>
                <w:szCs w:val="20"/>
              </w:rPr>
            </w:pPr>
            <w:r w:rsidRPr="002E027F">
              <w:rPr>
                <w:rFonts w:ascii="Sylfaen" w:eastAsia="Times New Roman" w:hAnsi="Sylfaen" w:cs="Calibri"/>
                <w:color w:val="000000"/>
                <w:sz w:val="20"/>
                <w:szCs w:val="20"/>
              </w:rPr>
              <w:t>2024</w:t>
            </w:r>
          </w:p>
        </w:tc>
        <w:tc>
          <w:tcPr>
            <w:tcW w:w="1418" w:type="dxa"/>
            <w:tcBorders>
              <w:top w:val="nil"/>
              <w:left w:val="nil"/>
              <w:bottom w:val="single" w:sz="8" w:space="0" w:color="auto"/>
              <w:right w:val="single" w:sz="8" w:space="0" w:color="auto"/>
            </w:tcBorders>
            <w:vAlign w:val="center"/>
            <w:hideMark/>
          </w:tcPr>
          <w:p w14:paraId="275B8629" w14:textId="77777777" w:rsidR="00045ADD" w:rsidRPr="002E027F" w:rsidRDefault="00045ADD" w:rsidP="00045ADD">
            <w:pPr>
              <w:spacing w:after="0" w:line="240" w:lineRule="auto"/>
              <w:jc w:val="center"/>
              <w:rPr>
                <w:rFonts w:ascii="Sylfaen" w:eastAsia="Times New Roman" w:hAnsi="Sylfaen" w:cs="Calibri"/>
                <w:color w:val="000000"/>
                <w:sz w:val="20"/>
                <w:szCs w:val="20"/>
              </w:rPr>
            </w:pPr>
            <w:r w:rsidRPr="002E027F">
              <w:rPr>
                <w:rFonts w:ascii="Sylfaen" w:eastAsia="Times New Roman" w:hAnsi="Sylfaen" w:cs="Calibri"/>
                <w:color w:val="000000"/>
                <w:sz w:val="20"/>
                <w:szCs w:val="20"/>
              </w:rPr>
              <w:t>2023</w:t>
            </w:r>
          </w:p>
        </w:tc>
        <w:tc>
          <w:tcPr>
            <w:tcW w:w="1391" w:type="dxa"/>
            <w:tcBorders>
              <w:top w:val="nil"/>
              <w:left w:val="nil"/>
              <w:bottom w:val="single" w:sz="8" w:space="0" w:color="auto"/>
              <w:right w:val="single" w:sz="8" w:space="0" w:color="auto"/>
            </w:tcBorders>
            <w:vAlign w:val="center"/>
            <w:hideMark/>
          </w:tcPr>
          <w:p w14:paraId="7D3690DB" w14:textId="77777777" w:rsidR="00045ADD" w:rsidRPr="002E027F" w:rsidRDefault="00045ADD" w:rsidP="00045ADD">
            <w:pPr>
              <w:spacing w:after="0" w:line="240" w:lineRule="auto"/>
              <w:jc w:val="center"/>
              <w:rPr>
                <w:rFonts w:ascii="Sylfaen" w:eastAsia="Times New Roman" w:hAnsi="Sylfaen" w:cs="Calibri"/>
                <w:color w:val="000000"/>
                <w:sz w:val="20"/>
                <w:szCs w:val="20"/>
              </w:rPr>
            </w:pPr>
            <w:r w:rsidRPr="002E027F">
              <w:rPr>
                <w:rFonts w:ascii="Sylfaen" w:eastAsia="Times New Roman" w:hAnsi="Sylfaen" w:cs="Calibri"/>
                <w:color w:val="000000"/>
                <w:sz w:val="20"/>
                <w:szCs w:val="20"/>
              </w:rPr>
              <w:t>2024</w:t>
            </w:r>
          </w:p>
        </w:tc>
      </w:tr>
      <w:tr w:rsidR="00045ADD" w:rsidRPr="002E027F" w14:paraId="042001F8" w14:textId="77777777" w:rsidTr="00045ADD">
        <w:trPr>
          <w:trHeight w:val="850"/>
        </w:trPr>
        <w:tc>
          <w:tcPr>
            <w:tcW w:w="2258" w:type="dxa"/>
            <w:tcBorders>
              <w:top w:val="nil"/>
              <w:left w:val="single" w:sz="8" w:space="0" w:color="auto"/>
              <w:bottom w:val="single" w:sz="8" w:space="0" w:color="auto"/>
              <w:right w:val="single" w:sz="8" w:space="0" w:color="auto"/>
            </w:tcBorders>
            <w:vAlign w:val="center"/>
            <w:hideMark/>
          </w:tcPr>
          <w:p w14:paraId="513B194E" w14:textId="77777777" w:rsidR="00045ADD" w:rsidRPr="002E027F" w:rsidRDefault="00045ADD" w:rsidP="00045ADD">
            <w:pPr>
              <w:spacing w:after="0" w:line="240" w:lineRule="auto"/>
              <w:jc w:val="center"/>
              <w:rPr>
                <w:rFonts w:ascii="Sylfaen" w:eastAsia="Times New Roman" w:hAnsi="Sylfaen" w:cs="Calibri"/>
                <w:color w:val="000000"/>
                <w:sz w:val="20"/>
                <w:szCs w:val="20"/>
              </w:rPr>
            </w:pPr>
            <w:r w:rsidRPr="002E027F">
              <w:rPr>
                <w:rFonts w:ascii="Sylfaen" w:eastAsia="Times New Roman" w:hAnsi="Sylfaen" w:cs="Calibri"/>
                <w:b/>
                <w:bCs/>
                <w:color w:val="000000"/>
                <w:sz w:val="16"/>
                <w:szCs w:val="16"/>
              </w:rPr>
              <w:t>Էլեկտրաէներգիա</w:t>
            </w:r>
          </w:p>
        </w:tc>
        <w:tc>
          <w:tcPr>
            <w:tcW w:w="1429" w:type="dxa"/>
            <w:tcBorders>
              <w:top w:val="nil"/>
              <w:left w:val="nil"/>
              <w:bottom w:val="single" w:sz="8" w:space="0" w:color="auto"/>
              <w:right w:val="single" w:sz="8" w:space="0" w:color="auto"/>
            </w:tcBorders>
            <w:vAlign w:val="center"/>
            <w:hideMark/>
          </w:tcPr>
          <w:p w14:paraId="6346AF95"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16,167</w:t>
            </w:r>
            <w:r w:rsidRPr="002E027F">
              <w:rPr>
                <w:rFonts w:ascii="Times New Roman" w:eastAsia="Times New Roman" w:hAnsi="Times New Roman" w:cs="Times New Roman"/>
                <w:sz w:val="20"/>
                <w:szCs w:val="20"/>
              </w:rPr>
              <w:t>․</w:t>
            </w:r>
            <w:r w:rsidRPr="002E027F">
              <w:rPr>
                <w:rFonts w:ascii="Sylfaen" w:eastAsia="Times New Roman" w:hAnsi="Sylfaen" w:cs="Calibri"/>
                <w:sz w:val="20"/>
                <w:szCs w:val="20"/>
              </w:rPr>
              <w:t>367</w:t>
            </w:r>
          </w:p>
        </w:tc>
        <w:tc>
          <w:tcPr>
            <w:tcW w:w="1417" w:type="dxa"/>
            <w:tcBorders>
              <w:top w:val="nil"/>
              <w:left w:val="nil"/>
              <w:bottom w:val="single" w:sz="8" w:space="0" w:color="auto"/>
              <w:right w:val="single" w:sz="8" w:space="0" w:color="auto"/>
            </w:tcBorders>
            <w:vAlign w:val="center"/>
            <w:hideMark/>
          </w:tcPr>
          <w:p w14:paraId="29CAD6B3"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16,352</w:t>
            </w:r>
            <w:r w:rsidRPr="002E027F">
              <w:rPr>
                <w:rFonts w:ascii="Times New Roman" w:eastAsia="Times New Roman" w:hAnsi="Times New Roman" w:cs="Times New Roman"/>
                <w:sz w:val="20"/>
                <w:szCs w:val="20"/>
              </w:rPr>
              <w:t>․</w:t>
            </w:r>
            <w:r w:rsidRPr="002E027F">
              <w:rPr>
                <w:rFonts w:ascii="Sylfaen" w:eastAsia="Times New Roman" w:hAnsi="Sylfaen" w:cs="Calibri"/>
                <w:sz w:val="20"/>
                <w:szCs w:val="20"/>
              </w:rPr>
              <w:t>475</w:t>
            </w:r>
          </w:p>
        </w:tc>
        <w:tc>
          <w:tcPr>
            <w:tcW w:w="1123" w:type="dxa"/>
            <w:tcBorders>
              <w:top w:val="nil"/>
              <w:left w:val="nil"/>
              <w:bottom w:val="single" w:sz="8" w:space="0" w:color="000000"/>
              <w:right w:val="single" w:sz="8" w:space="0" w:color="000000"/>
            </w:tcBorders>
            <w:vAlign w:val="center"/>
            <w:hideMark/>
          </w:tcPr>
          <w:p w14:paraId="659B5642"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2,369</w:t>
            </w:r>
            <w:r w:rsidRPr="002E027F">
              <w:rPr>
                <w:rFonts w:ascii="Times New Roman" w:eastAsia="Times New Roman" w:hAnsi="Times New Roman" w:cs="Times New Roman"/>
                <w:sz w:val="20"/>
                <w:szCs w:val="20"/>
              </w:rPr>
              <w:t>․</w:t>
            </w:r>
            <w:r w:rsidRPr="002E027F">
              <w:rPr>
                <w:rFonts w:ascii="Sylfaen" w:eastAsia="Times New Roman" w:hAnsi="Sylfaen" w:cs="Calibri"/>
                <w:sz w:val="20"/>
                <w:szCs w:val="20"/>
              </w:rPr>
              <w:t>740</w:t>
            </w:r>
          </w:p>
        </w:tc>
        <w:tc>
          <w:tcPr>
            <w:tcW w:w="1052" w:type="dxa"/>
            <w:tcBorders>
              <w:top w:val="nil"/>
              <w:left w:val="nil"/>
              <w:bottom w:val="single" w:sz="8" w:space="0" w:color="000000"/>
              <w:right w:val="single" w:sz="8" w:space="0" w:color="000000"/>
            </w:tcBorders>
            <w:vAlign w:val="center"/>
            <w:hideMark/>
          </w:tcPr>
          <w:p w14:paraId="13491BE3"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1,723</w:t>
            </w:r>
            <w:r w:rsidRPr="002E027F">
              <w:rPr>
                <w:rFonts w:ascii="Times New Roman" w:eastAsia="Times New Roman" w:hAnsi="Times New Roman" w:cs="Times New Roman"/>
                <w:sz w:val="20"/>
                <w:szCs w:val="20"/>
              </w:rPr>
              <w:t>․</w:t>
            </w:r>
            <w:r w:rsidRPr="002E027F">
              <w:rPr>
                <w:rFonts w:ascii="Sylfaen" w:eastAsia="Times New Roman" w:hAnsi="Sylfaen" w:cs="Calibri"/>
                <w:sz w:val="20"/>
                <w:szCs w:val="20"/>
              </w:rPr>
              <w:t>789</w:t>
            </w:r>
          </w:p>
        </w:tc>
        <w:tc>
          <w:tcPr>
            <w:tcW w:w="1794" w:type="dxa"/>
            <w:tcBorders>
              <w:top w:val="nil"/>
              <w:left w:val="nil"/>
              <w:bottom w:val="single" w:sz="8" w:space="0" w:color="auto"/>
              <w:right w:val="single" w:sz="8" w:space="0" w:color="auto"/>
            </w:tcBorders>
            <w:vAlign w:val="center"/>
            <w:hideMark/>
          </w:tcPr>
          <w:p w14:paraId="76BF9B3E"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w:t>
            </w:r>
          </w:p>
        </w:tc>
        <w:tc>
          <w:tcPr>
            <w:tcW w:w="1002" w:type="dxa"/>
            <w:tcBorders>
              <w:top w:val="nil"/>
              <w:left w:val="nil"/>
              <w:bottom w:val="single" w:sz="8" w:space="0" w:color="auto"/>
              <w:right w:val="single" w:sz="8" w:space="0" w:color="auto"/>
            </w:tcBorders>
            <w:vAlign w:val="center"/>
            <w:hideMark/>
          </w:tcPr>
          <w:p w14:paraId="2FB39A2D"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234</w:t>
            </w:r>
            <w:r w:rsidRPr="002E027F">
              <w:rPr>
                <w:rFonts w:ascii="Times New Roman" w:eastAsia="Times New Roman" w:hAnsi="Times New Roman" w:cs="Times New Roman"/>
                <w:sz w:val="20"/>
                <w:szCs w:val="20"/>
              </w:rPr>
              <w:t>․</w:t>
            </w:r>
            <w:r w:rsidRPr="002E027F">
              <w:rPr>
                <w:rFonts w:ascii="Sylfaen" w:eastAsia="Times New Roman" w:hAnsi="Sylfaen" w:cs="Calibri"/>
                <w:sz w:val="20"/>
                <w:szCs w:val="20"/>
              </w:rPr>
              <w:t>094</w:t>
            </w:r>
          </w:p>
        </w:tc>
        <w:tc>
          <w:tcPr>
            <w:tcW w:w="1124" w:type="dxa"/>
            <w:tcBorders>
              <w:top w:val="nil"/>
              <w:left w:val="nil"/>
              <w:bottom w:val="single" w:sz="8" w:space="0" w:color="auto"/>
              <w:right w:val="single" w:sz="8" w:space="0" w:color="auto"/>
            </w:tcBorders>
            <w:vAlign w:val="center"/>
            <w:hideMark/>
          </w:tcPr>
          <w:p w14:paraId="182E858B"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205</w:t>
            </w:r>
            <w:r w:rsidRPr="002E027F">
              <w:rPr>
                <w:rFonts w:ascii="Times New Roman" w:eastAsia="Times New Roman" w:hAnsi="Times New Roman" w:cs="Times New Roman"/>
                <w:sz w:val="20"/>
                <w:szCs w:val="20"/>
              </w:rPr>
              <w:t>․</w:t>
            </w:r>
            <w:r w:rsidRPr="002E027F">
              <w:rPr>
                <w:rFonts w:ascii="Sylfaen" w:eastAsia="Times New Roman" w:hAnsi="Sylfaen" w:cs="Calibri"/>
                <w:sz w:val="20"/>
                <w:szCs w:val="20"/>
              </w:rPr>
              <w:t>120</w:t>
            </w:r>
          </w:p>
        </w:tc>
        <w:tc>
          <w:tcPr>
            <w:tcW w:w="1418" w:type="dxa"/>
            <w:tcBorders>
              <w:top w:val="nil"/>
              <w:left w:val="nil"/>
              <w:bottom w:val="single" w:sz="8" w:space="0" w:color="auto"/>
              <w:right w:val="single" w:sz="8" w:space="0" w:color="auto"/>
            </w:tcBorders>
            <w:vAlign w:val="center"/>
            <w:hideMark/>
          </w:tcPr>
          <w:p w14:paraId="4BC5ED21"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18,771</w:t>
            </w:r>
            <w:r w:rsidRPr="002E027F">
              <w:rPr>
                <w:rFonts w:ascii="Times New Roman" w:eastAsia="Times New Roman" w:hAnsi="Times New Roman" w:cs="Times New Roman"/>
                <w:sz w:val="20"/>
                <w:szCs w:val="20"/>
              </w:rPr>
              <w:t>․</w:t>
            </w:r>
            <w:r w:rsidRPr="002E027F">
              <w:rPr>
                <w:rFonts w:ascii="Sylfaen" w:eastAsia="Times New Roman" w:hAnsi="Sylfaen" w:cs="Calibri"/>
                <w:sz w:val="20"/>
                <w:szCs w:val="20"/>
              </w:rPr>
              <w:t>201</w:t>
            </w:r>
          </w:p>
        </w:tc>
        <w:tc>
          <w:tcPr>
            <w:tcW w:w="1391" w:type="dxa"/>
            <w:tcBorders>
              <w:top w:val="nil"/>
              <w:left w:val="nil"/>
              <w:bottom w:val="single" w:sz="8" w:space="0" w:color="auto"/>
              <w:right w:val="single" w:sz="8" w:space="0" w:color="auto"/>
            </w:tcBorders>
            <w:vAlign w:val="center"/>
            <w:hideMark/>
          </w:tcPr>
          <w:p w14:paraId="0326D758"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18,281</w:t>
            </w:r>
            <w:r w:rsidRPr="002E027F">
              <w:rPr>
                <w:rFonts w:ascii="Times New Roman" w:eastAsia="Times New Roman" w:hAnsi="Times New Roman" w:cs="Times New Roman"/>
                <w:sz w:val="20"/>
                <w:szCs w:val="20"/>
              </w:rPr>
              <w:t>․</w:t>
            </w:r>
            <w:r w:rsidRPr="002E027F">
              <w:rPr>
                <w:rFonts w:ascii="Sylfaen" w:eastAsia="Times New Roman" w:hAnsi="Sylfaen" w:cs="Calibri"/>
                <w:sz w:val="20"/>
                <w:szCs w:val="20"/>
              </w:rPr>
              <w:t>384</w:t>
            </w:r>
          </w:p>
        </w:tc>
      </w:tr>
      <w:tr w:rsidR="00045ADD" w:rsidRPr="002E027F" w14:paraId="6148365B" w14:textId="77777777" w:rsidTr="00045ADD">
        <w:trPr>
          <w:trHeight w:val="570"/>
        </w:trPr>
        <w:tc>
          <w:tcPr>
            <w:tcW w:w="2258" w:type="dxa"/>
            <w:tcBorders>
              <w:top w:val="nil"/>
              <w:left w:val="single" w:sz="8" w:space="0" w:color="auto"/>
              <w:bottom w:val="single" w:sz="8" w:space="0" w:color="auto"/>
              <w:right w:val="single" w:sz="8" w:space="0" w:color="auto"/>
            </w:tcBorders>
            <w:vAlign w:val="center"/>
            <w:hideMark/>
          </w:tcPr>
          <w:p w14:paraId="5AF84702" w14:textId="77777777" w:rsidR="00045ADD" w:rsidRPr="002E027F" w:rsidRDefault="00045ADD" w:rsidP="00045ADD">
            <w:pPr>
              <w:spacing w:after="0" w:line="240" w:lineRule="auto"/>
              <w:jc w:val="center"/>
              <w:rPr>
                <w:rFonts w:ascii="Sylfaen" w:eastAsia="Times New Roman" w:hAnsi="Sylfaen" w:cs="Calibri"/>
                <w:color w:val="000000"/>
                <w:sz w:val="20"/>
                <w:szCs w:val="20"/>
              </w:rPr>
            </w:pPr>
            <w:r w:rsidRPr="002E027F">
              <w:rPr>
                <w:rFonts w:ascii="Sylfaen" w:eastAsia="Times New Roman" w:hAnsi="Sylfaen" w:cs="Calibri"/>
                <w:b/>
                <w:bCs/>
                <w:color w:val="000000"/>
                <w:sz w:val="16"/>
                <w:szCs w:val="16"/>
              </w:rPr>
              <w:t>Բնական գազ</w:t>
            </w:r>
          </w:p>
        </w:tc>
        <w:tc>
          <w:tcPr>
            <w:tcW w:w="1429" w:type="dxa"/>
            <w:tcBorders>
              <w:top w:val="nil"/>
              <w:left w:val="nil"/>
              <w:bottom w:val="single" w:sz="8" w:space="0" w:color="auto"/>
              <w:right w:val="single" w:sz="8" w:space="0" w:color="auto"/>
            </w:tcBorders>
            <w:vAlign w:val="center"/>
            <w:hideMark/>
          </w:tcPr>
          <w:p w14:paraId="01C9063E"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44,749</w:t>
            </w:r>
            <w:r w:rsidRPr="002E027F">
              <w:rPr>
                <w:rFonts w:ascii="Times New Roman" w:eastAsia="Times New Roman" w:hAnsi="Times New Roman" w:cs="Times New Roman"/>
                <w:sz w:val="20"/>
                <w:szCs w:val="20"/>
              </w:rPr>
              <w:t>․</w:t>
            </w:r>
            <w:r w:rsidRPr="002E027F">
              <w:rPr>
                <w:rFonts w:ascii="Sylfaen" w:eastAsia="Times New Roman" w:hAnsi="Sylfaen" w:cs="Calibri"/>
                <w:sz w:val="20"/>
                <w:szCs w:val="20"/>
              </w:rPr>
              <w:t>427</w:t>
            </w:r>
          </w:p>
        </w:tc>
        <w:tc>
          <w:tcPr>
            <w:tcW w:w="1417" w:type="dxa"/>
            <w:tcBorders>
              <w:top w:val="nil"/>
              <w:left w:val="nil"/>
              <w:bottom w:val="single" w:sz="8" w:space="0" w:color="auto"/>
              <w:right w:val="single" w:sz="8" w:space="0" w:color="auto"/>
            </w:tcBorders>
            <w:vAlign w:val="center"/>
            <w:hideMark/>
          </w:tcPr>
          <w:p w14:paraId="180119A5"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50,705</w:t>
            </w:r>
            <w:r w:rsidRPr="002E027F">
              <w:rPr>
                <w:rFonts w:ascii="Times New Roman" w:eastAsia="Times New Roman" w:hAnsi="Times New Roman" w:cs="Times New Roman"/>
                <w:sz w:val="20"/>
                <w:szCs w:val="20"/>
              </w:rPr>
              <w:t>․</w:t>
            </w:r>
            <w:r w:rsidRPr="002E027F">
              <w:rPr>
                <w:rFonts w:ascii="Sylfaen" w:eastAsia="Times New Roman" w:hAnsi="Sylfaen" w:cs="Calibri"/>
                <w:sz w:val="20"/>
                <w:szCs w:val="20"/>
              </w:rPr>
              <w:t>024</w:t>
            </w:r>
          </w:p>
        </w:tc>
        <w:tc>
          <w:tcPr>
            <w:tcW w:w="1123" w:type="dxa"/>
            <w:tcBorders>
              <w:top w:val="nil"/>
              <w:left w:val="nil"/>
              <w:bottom w:val="single" w:sz="8" w:space="0" w:color="auto"/>
              <w:right w:val="single" w:sz="8" w:space="0" w:color="auto"/>
            </w:tcBorders>
            <w:vAlign w:val="center"/>
            <w:hideMark/>
          </w:tcPr>
          <w:p w14:paraId="7D418D5B"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850</w:t>
            </w:r>
            <w:r w:rsidRPr="002E027F">
              <w:rPr>
                <w:rFonts w:ascii="Times New Roman" w:eastAsia="Times New Roman" w:hAnsi="Times New Roman" w:cs="Times New Roman"/>
                <w:sz w:val="20"/>
                <w:szCs w:val="20"/>
              </w:rPr>
              <w:t>․</w:t>
            </w:r>
            <w:r w:rsidRPr="002E027F">
              <w:rPr>
                <w:rFonts w:ascii="Sylfaen" w:eastAsia="Times New Roman" w:hAnsi="Sylfaen" w:cs="Calibri"/>
                <w:sz w:val="20"/>
                <w:szCs w:val="20"/>
              </w:rPr>
              <w:t>428</w:t>
            </w:r>
          </w:p>
        </w:tc>
        <w:tc>
          <w:tcPr>
            <w:tcW w:w="1052" w:type="dxa"/>
            <w:tcBorders>
              <w:top w:val="nil"/>
              <w:left w:val="nil"/>
              <w:bottom w:val="single" w:sz="8" w:space="0" w:color="auto"/>
              <w:right w:val="single" w:sz="8" w:space="0" w:color="auto"/>
            </w:tcBorders>
            <w:vAlign w:val="center"/>
            <w:hideMark/>
          </w:tcPr>
          <w:p w14:paraId="56D8D8AA"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1,015</w:t>
            </w:r>
            <w:r w:rsidRPr="002E027F">
              <w:rPr>
                <w:rFonts w:ascii="Times New Roman" w:eastAsia="Times New Roman" w:hAnsi="Times New Roman" w:cs="Times New Roman"/>
                <w:sz w:val="20"/>
                <w:szCs w:val="20"/>
              </w:rPr>
              <w:t>․</w:t>
            </w:r>
            <w:r w:rsidRPr="002E027F">
              <w:rPr>
                <w:rFonts w:ascii="Sylfaen" w:eastAsia="Times New Roman" w:hAnsi="Sylfaen" w:cs="Calibri"/>
                <w:sz w:val="20"/>
                <w:szCs w:val="20"/>
              </w:rPr>
              <w:t>353</w:t>
            </w:r>
          </w:p>
        </w:tc>
        <w:tc>
          <w:tcPr>
            <w:tcW w:w="1794" w:type="dxa"/>
            <w:tcBorders>
              <w:top w:val="nil"/>
              <w:left w:val="nil"/>
              <w:bottom w:val="single" w:sz="8" w:space="0" w:color="auto"/>
              <w:right w:val="single" w:sz="8" w:space="0" w:color="auto"/>
            </w:tcBorders>
            <w:vAlign w:val="center"/>
            <w:hideMark/>
          </w:tcPr>
          <w:p w14:paraId="57FCCE4B"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w:t>
            </w:r>
          </w:p>
        </w:tc>
        <w:tc>
          <w:tcPr>
            <w:tcW w:w="1002" w:type="dxa"/>
            <w:tcBorders>
              <w:top w:val="nil"/>
              <w:left w:val="nil"/>
              <w:bottom w:val="single" w:sz="8" w:space="0" w:color="auto"/>
              <w:right w:val="single" w:sz="8" w:space="0" w:color="auto"/>
            </w:tcBorders>
            <w:vAlign w:val="center"/>
            <w:hideMark/>
          </w:tcPr>
          <w:p w14:paraId="1882F99A"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w:t>
            </w:r>
          </w:p>
        </w:tc>
        <w:tc>
          <w:tcPr>
            <w:tcW w:w="1124" w:type="dxa"/>
            <w:tcBorders>
              <w:top w:val="nil"/>
              <w:left w:val="nil"/>
              <w:bottom w:val="single" w:sz="8" w:space="0" w:color="auto"/>
              <w:right w:val="single" w:sz="8" w:space="0" w:color="auto"/>
            </w:tcBorders>
            <w:vAlign w:val="center"/>
            <w:hideMark/>
          </w:tcPr>
          <w:p w14:paraId="73AE4110"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w:t>
            </w:r>
          </w:p>
        </w:tc>
        <w:tc>
          <w:tcPr>
            <w:tcW w:w="1418" w:type="dxa"/>
            <w:tcBorders>
              <w:top w:val="nil"/>
              <w:left w:val="nil"/>
              <w:bottom w:val="single" w:sz="8" w:space="0" w:color="auto"/>
              <w:right w:val="single" w:sz="8" w:space="0" w:color="auto"/>
            </w:tcBorders>
            <w:vAlign w:val="center"/>
            <w:hideMark/>
          </w:tcPr>
          <w:p w14:paraId="7F0304E2"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45,599</w:t>
            </w:r>
            <w:r w:rsidRPr="002E027F">
              <w:rPr>
                <w:rFonts w:ascii="Times New Roman" w:eastAsia="Times New Roman" w:hAnsi="Times New Roman" w:cs="Times New Roman"/>
                <w:sz w:val="20"/>
                <w:szCs w:val="20"/>
              </w:rPr>
              <w:t>․</w:t>
            </w:r>
            <w:r w:rsidRPr="002E027F">
              <w:rPr>
                <w:rFonts w:ascii="Sylfaen" w:eastAsia="Times New Roman" w:hAnsi="Sylfaen" w:cs="Calibri"/>
                <w:sz w:val="20"/>
                <w:szCs w:val="20"/>
              </w:rPr>
              <w:t>855</w:t>
            </w:r>
          </w:p>
        </w:tc>
        <w:tc>
          <w:tcPr>
            <w:tcW w:w="1391" w:type="dxa"/>
            <w:tcBorders>
              <w:top w:val="nil"/>
              <w:left w:val="nil"/>
              <w:bottom w:val="single" w:sz="8" w:space="0" w:color="auto"/>
              <w:right w:val="single" w:sz="8" w:space="0" w:color="auto"/>
            </w:tcBorders>
            <w:vAlign w:val="center"/>
            <w:hideMark/>
          </w:tcPr>
          <w:p w14:paraId="31DF5EE5"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51,720</w:t>
            </w:r>
            <w:r w:rsidRPr="002E027F">
              <w:rPr>
                <w:rFonts w:ascii="Times New Roman" w:eastAsia="Times New Roman" w:hAnsi="Times New Roman" w:cs="Times New Roman"/>
                <w:sz w:val="20"/>
                <w:szCs w:val="20"/>
              </w:rPr>
              <w:t>․</w:t>
            </w:r>
            <w:r w:rsidRPr="002E027F">
              <w:rPr>
                <w:rFonts w:ascii="Sylfaen" w:eastAsia="Times New Roman" w:hAnsi="Sylfaen" w:cs="Calibri"/>
                <w:sz w:val="20"/>
                <w:szCs w:val="20"/>
              </w:rPr>
              <w:t>377</w:t>
            </w:r>
          </w:p>
        </w:tc>
      </w:tr>
      <w:tr w:rsidR="00045ADD" w:rsidRPr="002E027F" w14:paraId="51F463ED" w14:textId="77777777" w:rsidTr="00045ADD">
        <w:trPr>
          <w:trHeight w:val="1410"/>
        </w:trPr>
        <w:tc>
          <w:tcPr>
            <w:tcW w:w="2258" w:type="dxa"/>
            <w:tcBorders>
              <w:top w:val="nil"/>
              <w:left w:val="single" w:sz="8" w:space="0" w:color="auto"/>
              <w:bottom w:val="single" w:sz="8" w:space="0" w:color="auto"/>
              <w:right w:val="single" w:sz="8" w:space="0" w:color="auto"/>
            </w:tcBorders>
            <w:vAlign w:val="center"/>
            <w:hideMark/>
          </w:tcPr>
          <w:p w14:paraId="2A5A1F9F" w14:textId="77777777" w:rsidR="00045ADD" w:rsidRPr="002E027F" w:rsidRDefault="00045ADD" w:rsidP="00045ADD">
            <w:pPr>
              <w:spacing w:after="0" w:line="240" w:lineRule="auto"/>
              <w:jc w:val="center"/>
              <w:rPr>
                <w:rFonts w:ascii="Sylfaen" w:eastAsia="Times New Roman" w:hAnsi="Sylfaen" w:cs="Calibri"/>
                <w:color w:val="000000"/>
                <w:sz w:val="20"/>
                <w:szCs w:val="20"/>
              </w:rPr>
            </w:pPr>
            <w:r w:rsidRPr="002E027F">
              <w:rPr>
                <w:rFonts w:ascii="Sylfaen" w:eastAsia="Times New Roman" w:hAnsi="Sylfaen" w:cs="Calibri"/>
                <w:b/>
                <w:bCs/>
                <w:color w:val="000000"/>
                <w:sz w:val="16"/>
                <w:szCs w:val="16"/>
              </w:rPr>
              <w:t>Սեղմված բնական գազ (ՍԲԳ)</w:t>
            </w:r>
          </w:p>
        </w:tc>
        <w:tc>
          <w:tcPr>
            <w:tcW w:w="1429" w:type="dxa"/>
            <w:tcBorders>
              <w:top w:val="nil"/>
              <w:left w:val="nil"/>
              <w:bottom w:val="single" w:sz="8" w:space="0" w:color="auto"/>
              <w:right w:val="single" w:sz="8" w:space="0" w:color="auto"/>
            </w:tcBorders>
            <w:vAlign w:val="center"/>
            <w:hideMark/>
          </w:tcPr>
          <w:p w14:paraId="5E7BD314"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w:t>
            </w:r>
          </w:p>
        </w:tc>
        <w:tc>
          <w:tcPr>
            <w:tcW w:w="1417" w:type="dxa"/>
            <w:tcBorders>
              <w:top w:val="nil"/>
              <w:left w:val="nil"/>
              <w:bottom w:val="single" w:sz="8" w:space="0" w:color="auto"/>
              <w:right w:val="single" w:sz="8" w:space="0" w:color="auto"/>
            </w:tcBorders>
            <w:vAlign w:val="center"/>
            <w:hideMark/>
          </w:tcPr>
          <w:p w14:paraId="4F5D8892"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w:t>
            </w:r>
          </w:p>
        </w:tc>
        <w:tc>
          <w:tcPr>
            <w:tcW w:w="1123" w:type="dxa"/>
            <w:tcBorders>
              <w:top w:val="nil"/>
              <w:left w:val="nil"/>
              <w:bottom w:val="single" w:sz="8" w:space="0" w:color="auto"/>
              <w:right w:val="single" w:sz="8" w:space="0" w:color="auto"/>
            </w:tcBorders>
            <w:vAlign w:val="center"/>
            <w:hideMark/>
          </w:tcPr>
          <w:p w14:paraId="524D2EDE"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w:t>
            </w:r>
          </w:p>
        </w:tc>
        <w:tc>
          <w:tcPr>
            <w:tcW w:w="1052" w:type="dxa"/>
            <w:tcBorders>
              <w:top w:val="nil"/>
              <w:left w:val="nil"/>
              <w:bottom w:val="single" w:sz="8" w:space="0" w:color="auto"/>
              <w:right w:val="single" w:sz="8" w:space="0" w:color="auto"/>
            </w:tcBorders>
            <w:vAlign w:val="center"/>
            <w:hideMark/>
          </w:tcPr>
          <w:p w14:paraId="760BCEB7"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w:t>
            </w:r>
          </w:p>
        </w:tc>
        <w:tc>
          <w:tcPr>
            <w:tcW w:w="1794" w:type="dxa"/>
            <w:tcBorders>
              <w:top w:val="nil"/>
              <w:left w:val="nil"/>
              <w:bottom w:val="single" w:sz="8" w:space="0" w:color="auto"/>
              <w:right w:val="single" w:sz="8" w:space="0" w:color="auto"/>
            </w:tcBorders>
            <w:vAlign w:val="center"/>
            <w:hideMark/>
          </w:tcPr>
          <w:p w14:paraId="3E063B0A"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98,271</w:t>
            </w:r>
            <w:r w:rsidRPr="002E027F">
              <w:rPr>
                <w:rFonts w:ascii="Times New Roman" w:eastAsia="Times New Roman" w:hAnsi="Times New Roman" w:cs="Times New Roman"/>
                <w:sz w:val="20"/>
                <w:szCs w:val="20"/>
              </w:rPr>
              <w:t>․</w:t>
            </w:r>
            <w:r w:rsidRPr="002E027F">
              <w:rPr>
                <w:rFonts w:ascii="Sylfaen" w:eastAsia="Times New Roman" w:hAnsi="Sylfaen" w:cs="Calibri"/>
                <w:sz w:val="20"/>
                <w:szCs w:val="20"/>
              </w:rPr>
              <w:t>145</w:t>
            </w:r>
          </w:p>
        </w:tc>
        <w:tc>
          <w:tcPr>
            <w:tcW w:w="1002" w:type="dxa"/>
            <w:tcBorders>
              <w:top w:val="nil"/>
              <w:left w:val="nil"/>
              <w:bottom w:val="single" w:sz="8" w:space="0" w:color="auto"/>
              <w:right w:val="single" w:sz="8" w:space="0" w:color="auto"/>
            </w:tcBorders>
            <w:vAlign w:val="center"/>
            <w:hideMark/>
          </w:tcPr>
          <w:p w14:paraId="1013D284"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w:t>
            </w:r>
          </w:p>
        </w:tc>
        <w:tc>
          <w:tcPr>
            <w:tcW w:w="1124" w:type="dxa"/>
            <w:tcBorders>
              <w:top w:val="nil"/>
              <w:left w:val="nil"/>
              <w:bottom w:val="single" w:sz="8" w:space="0" w:color="auto"/>
              <w:right w:val="single" w:sz="8" w:space="0" w:color="auto"/>
            </w:tcBorders>
            <w:vAlign w:val="center"/>
            <w:hideMark/>
          </w:tcPr>
          <w:p w14:paraId="637FCA4C"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w:t>
            </w:r>
          </w:p>
        </w:tc>
        <w:tc>
          <w:tcPr>
            <w:tcW w:w="1418" w:type="dxa"/>
            <w:tcBorders>
              <w:top w:val="nil"/>
              <w:left w:val="nil"/>
              <w:bottom w:val="single" w:sz="8" w:space="0" w:color="auto"/>
              <w:right w:val="single" w:sz="8" w:space="0" w:color="auto"/>
            </w:tcBorders>
            <w:vAlign w:val="center"/>
            <w:hideMark/>
          </w:tcPr>
          <w:p w14:paraId="3880B63A"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98,271</w:t>
            </w:r>
            <w:r w:rsidRPr="002E027F">
              <w:rPr>
                <w:rFonts w:ascii="Times New Roman" w:eastAsia="Times New Roman" w:hAnsi="Times New Roman" w:cs="Times New Roman"/>
                <w:sz w:val="20"/>
                <w:szCs w:val="20"/>
              </w:rPr>
              <w:t>․</w:t>
            </w:r>
            <w:r w:rsidRPr="002E027F">
              <w:rPr>
                <w:rFonts w:ascii="Sylfaen" w:eastAsia="Times New Roman" w:hAnsi="Sylfaen" w:cs="Calibri"/>
                <w:sz w:val="20"/>
                <w:szCs w:val="20"/>
              </w:rPr>
              <w:t>145</w:t>
            </w:r>
          </w:p>
        </w:tc>
        <w:tc>
          <w:tcPr>
            <w:tcW w:w="1391" w:type="dxa"/>
            <w:tcBorders>
              <w:top w:val="nil"/>
              <w:left w:val="nil"/>
              <w:bottom w:val="single" w:sz="8" w:space="0" w:color="auto"/>
              <w:right w:val="single" w:sz="8" w:space="0" w:color="auto"/>
            </w:tcBorders>
            <w:vAlign w:val="center"/>
            <w:hideMark/>
          </w:tcPr>
          <w:p w14:paraId="3CDBA922"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98,271</w:t>
            </w:r>
            <w:r w:rsidRPr="002E027F">
              <w:rPr>
                <w:rFonts w:ascii="Times New Roman" w:eastAsia="Times New Roman" w:hAnsi="Times New Roman" w:cs="Times New Roman"/>
                <w:sz w:val="20"/>
                <w:szCs w:val="20"/>
              </w:rPr>
              <w:t>․</w:t>
            </w:r>
            <w:r w:rsidRPr="002E027F">
              <w:rPr>
                <w:rFonts w:ascii="Sylfaen" w:eastAsia="Times New Roman" w:hAnsi="Sylfaen" w:cs="Calibri"/>
                <w:sz w:val="20"/>
                <w:szCs w:val="20"/>
              </w:rPr>
              <w:t>145</w:t>
            </w:r>
          </w:p>
        </w:tc>
      </w:tr>
      <w:tr w:rsidR="00045ADD" w:rsidRPr="002E027F" w14:paraId="0CA657BE" w14:textId="77777777" w:rsidTr="00045ADD">
        <w:trPr>
          <w:trHeight w:val="1130"/>
        </w:trPr>
        <w:tc>
          <w:tcPr>
            <w:tcW w:w="2258" w:type="dxa"/>
            <w:tcBorders>
              <w:top w:val="nil"/>
              <w:left w:val="single" w:sz="8" w:space="0" w:color="auto"/>
              <w:bottom w:val="single" w:sz="8" w:space="0" w:color="auto"/>
              <w:right w:val="single" w:sz="8" w:space="0" w:color="auto"/>
            </w:tcBorders>
            <w:vAlign w:val="center"/>
            <w:hideMark/>
          </w:tcPr>
          <w:p w14:paraId="27AA6E7D" w14:textId="77777777" w:rsidR="00045ADD" w:rsidRPr="002E027F" w:rsidRDefault="00045ADD" w:rsidP="00045ADD">
            <w:pPr>
              <w:spacing w:after="0" w:line="240" w:lineRule="auto"/>
              <w:jc w:val="center"/>
              <w:rPr>
                <w:rFonts w:ascii="Sylfaen" w:eastAsia="Times New Roman" w:hAnsi="Sylfaen" w:cs="Calibri"/>
                <w:color w:val="000000"/>
                <w:sz w:val="20"/>
                <w:szCs w:val="20"/>
              </w:rPr>
            </w:pPr>
            <w:r w:rsidRPr="002E027F">
              <w:rPr>
                <w:rFonts w:ascii="Sylfaen" w:eastAsia="Times New Roman" w:hAnsi="Sylfaen" w:cs="Calibri"/>
                <w:b/>
                <w:bCs/>
                <w:color w:val="000000"/>
                <w:sz w:val="16"/>
                <w:szCs w:val="16"/>
              </w:rPr>
              <w:t>Հեղուկ բնական գազ (ՍԲԳ)</w:t>
            </w:r>
          </w:p>
        </w:tc>
        <w:tc>
          <w:tcPr>
            <w:tcW w:w="1429" w:type="dxa"/>
            <w:tcBorders>
              <w:top w:val="nil"/>
              <w:left w:val="nil"/>
              <w:bottom w:val="single" w:sz="8" w:space="0" w:color="auto"/>
              <w:right w:val="single" w:sz="8" w:space="0" w:color="auto"/>
            </w:tcBorders>
            <w:vAlign w:val="center"/>
            <w:hideMark/>
          </w:tcPr>
          <w:p w14:paraId="505D80C2"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w:t>
            </w:r>
          </w:p>
        </w:tc>
        <w:tc>
          <w:tcPr>
            <w:tcW w:w="1417" w:type="dxa"/>
            <w:tcBorders>
              <w:top w:val="nil"/>
              <w:left w:val="nil"/>
              <w:bottom w:val="single" w:sz="8" w:space="0" w:color="auto"/>
              <w:right w:val="single" w:sz="8" w:space="0" w:color="auto"/>
            </w:tcBorders>
            <w:vAlign w:val="center"/>
            <w:hideMark/>
          </w:tcPr>
          <w:p w14:paraId="2E217A07"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w:t>
            </w:r>
          </w:p>
        </w:tc>
        <w:tc>
          <w:tcPr>
            <w:tcW w:w="1123" w:type="dxa"/>
            <w:tcBorders>
              <w:top w:val="nil"/>
              <w:left w:val="nil"/>
              <w:bottom w:val="single" w:sz="8" w:space="0" w:color="auto"/>
              <w:right w:val="single" w:sz="8" w:space="0" w:color="auto"/>
            </w:tcBorders>
            <w:vAlign w:val="center"/>
            <w:hideMark/>
          </w:tcPr>
          <w:p w14:paraId="5553396E"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w:t>
            </w:r>
          </w:p>
        </w:tc>
        <w:tc>
          <w:tcPr>
            <w:tcW w:w="1052" w:type="dxa"/>
            <w:tcBorders>
              <w:top w:val="nil"/>
              <w:left w:val="nil"/>
              <w:bottom w:val="single" w:sz="8" w:space="0" w:color="auto"/>
              <w:right w:val="single" w:sz="8" w:space="0" w:color="auto"/>
            </w:tcBorders>
            <w:vAlign w:val="center"/>
            <w:hideMark/>
          </w:tcPr>
          <w:p w14:paraId="74CF1776"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w:t>
            </w:r>
          </w:p>
        </w:tc>
        <w:tc>
          <w:tcPr>
            <w:tcW w:w="1794" w:type="dxa"/>
            <w:tcBorders>
              <w:top w:val="nil"/>
              <w:left w:val="nil"/>
              <w:bottom w:val="single" w:sz="8" w:space="0" w:color="auto"/>
              <w:right w:val="single" w:sz="8" w:space="0" w:color="auto"/>
            </w:tcBorders>
            <w:vAlign w:val="center"/>
            <w:hideMark/>
          </w:tcPr>
          <w:p w14:paraId="47C3F64A"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11,571</w:t>
            </w:r>
            <w:r w:rsidRPr="002E027F">
              <w:rPr>
                <w:rFonts w:ascii="Times New Roman" w:eastAsia="Times New Roman" w:hAnsi="Times New Roman" w:cs="Times New Roman"/>
                <w:sz w:val="20"/>
                <w:szCs w:val="20"/>
              </w:rPr>
              <w:t>․</w:t>
            </w:r>
            <w:r w:rsidRPr="002E027F">
              <w:rPr>
                <w:rFonts w:ascii="Sylfaen" w:eastAsia="Times New Roman" w:hAnsi="Sylfaen" w:cs="Calibri"/>
                <w:sz w:val="20"/>
                <w:szCs w:val="20"/>
              </w:rPr>
              <w:t>008</w:t>
            </w:r>
          </w:p>
        </w:tc>
        <w:tc>
          <w:tcPr>
            <w:tcW w:w="1002" w:type="dxa"/>
            <w:tcBorders>
              <w:top w:val="nil"/>
              <w:left w:val="nil"/>
              <w:bottom w:val="single" w:sz="8" w:space="0" w:color="auto"/>
              <w:right w:val="single" w:sz="8" w:space="0" w:color="auto"/>
            </w:tcBorders>
            <w:vAlign w:val="center"/>
            <w:hideMark/>
          </w:tcPr>
          <w:p w14:paraId="43CC486E"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w:t>
            </w:r>
          </w:p>
        </w:tc>
        <w:tc>
          <w:tcPr>
            <w:tcW w:w="1124" w:type="dxa"/>
            <w:tcBorders>
              <w:top w:val="nil"/>
              <w:left w:val="nil"/>
              <w:bottom w:val="single" w:sz="8" w:space="0" w:color="auto"/>
              <w:right w:val="single" w:sz="8" w:space="0" w:color="auto"/>
            </w:tcBorders>
            <w:vAlign w:val="center"/>
            <w:hideMark/>
          </w:tcPr>
          <w:p w14:paraId="0F036BBF"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w:t>
            </w:r>
          </w:p>
        </w:tc>
        <w:tc>
          <w:tcPr>
            <w:tcW w:w="1418" w:type="dxa"/>
            <w:tcBorders>
              <w:top w:val="nil"/>
              <w:left w:val="nil"/>
              <w:bottom w:val="single" w:sz="8" w:space="0" w:color="auto"/>
              <w:right w:val="single" w:sz="8" w:space="0" w:color="auto"/>
            </w:tcBorders>
            <w:vAlign w:val="center"/>
            <w:hideMark/>
          </w:tcPr>
          <w:p w14:paraId="11493251"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11,571</w:t>
            </w:r>
            <w:r w:rsidRPr="002E027F">
              <w:rPr>
                <w:rFonts w:ascii="Times New Roman" w:eastAsia="Times New Roman" w:hAnsi="Times New Roman" w:cs="Times New Roman"/>
                <w:sz w:val="20"/>
                <w:szCs w:val="20"/>
              </w:rPr>
              <w:t>․</w:t>
            </w:r>
            <w:r w:rsidRPr="002E027F">
              <w:rPr>
                <w:rFonts w:ascii="Sylfaen" w:eastAsia="Times New Roman" w:hAnsi="Sylfaen" w:cs="Calibri"/>
                <w:sz w:val="20"/>
                <w:szCs w:val="20"/>
              </w:rPr>
              <w:t>008</w:t>
            </w:r>
          </w:p>
        </w:tc>
        <w:tc>
          <w:tcPr>
            <w:tcW w:w="1391" w:type="dxa"/>
            <w:tcBorders>
              <w:top w:val="nil"/>
              <w:left w:val="nil"/>
              <w:bottom w:val="single" w:sz="8" w:space="0" w:color="auto"/>
              <w:right w:val="single" w:sz="8" w:space="0" w:color="auto"/>
            </w:tcBorders>
            <w:vAlign w:val="center"/>
            <w:hideMark/>
          </w:tcPr>
          <w:p w14:paraId="401BFC2E"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11,571</w:t>
            </w:r>
            <w:r w:rsidRPr="002E027F">
              <w:rPr>
                <w:rFonts w:ascii="Times New Roman" w:eastAsia="Times New Roman" w:hAnsi="Times New Roman" w:cs="Times New Roman"/>
                <w:sz w:val="20"/>
                <w:szCs w:val="20"/>
              </w:rPr>
              <w:t>․</w:t>
            </w:r>
            <w:r w:rsidRPr="002E027F">
              <w:rPr>
                <w:rFonts w:ascii="Sylfaen" w:eastAsia="Times New Roman" w:hAnsi="Sylfaen" w:cs="Calibri"/>
                <w:sz w:val="20"/>
                <w:szCs w:val="20"/>
              </w:rPr>
              <w:t>008</w:t>
            </w:r>
          </w:p>
        </w:tc>
      </w:tr>
      <w:tr w:rsidR="00045ADD" w:rsidRPr="002E027F" w14:paraId="2964DFCF" w14:textId="77777777" w:rsidTr="00045ADD">
        <w:trPr>
          <w:trHeight w:val="570"/>
        </w:trPr>
        <w:tc>
          <w:tcPr>
            <w:tcW w:w="2258" w:type="dxa"/>
            <w:tcBorders>
              <w:top w:val="nil"/>
              <w:left w:val="single" w:sz="8" w:space="0" w:color="auto"/>
              <w:bottom w:val="single" w:sz="8" w:space="0" w:color="auto"/>
              <w:right w:val="single" w:sz="8" w:space="0" w:color="auto"/>
            </w:tcBorders>
            <w:vAlign w:val="center"/>
            <w:hideMark/>
          </w:tcPr>
          <w:p w14:paraId="6480BE22" w14:textId="77777777" w:rsidR="00045ADD" w:rsidRPr="002E027F" w:rsidRDefault="00045ADD" w:rsidP="00045ADD">
            <w:pPr>
              <w:spacing w:after="0" w:line="240" w:lineRule="auto"/>
              <w:jc w:val="center"/>
              <w:rPr>
                <w:rFonts w:ascii="Sylfaen" w:eastAsia="Times New Roman" w:hAnsi="Sylfaen" w:cs="Calibri"/>
                <w:color w:val="000000"/>
                <w:sz w:val="20"/>
                <w:szCs w:val="20"/>
              </w:rPr>
            </w:pPr>
            <w:r w:rsidRPr="002E027F">
              <w:rPr>
                <w:rFonts w:ascii="Sylfaen" w:eastAsia="Times New Roman" w:hAnsi="Sylfaen" w:cs="Calibri"/>
                <w:b/>
                <w:bCs/>
                <w:color w:val="000000"/>
                <w:sz w:val="16"/>
                <w:szCs w:val="16"/>
              </w:rPr>
              <w:t xml:space="preserve">Վառելափայտ </w:t>
            </w:r>
          </w:p>
        </w:tc>
        <w:tc>
          <w:tcPr>
            <w:tcW w:w="1429" w:type="dxa"/>
            <w:tcBorders>
              <w:top w:val="nil"/>
              <w:left w:val="nil"/>
              <w:bottom w:val="single" w:sz="8" w:space="0" w:color="auto"/>
              <w:right w:val="single" w:sz="8" w:space="0" w:color="auto"/>
            </w:tcBorders>
            <w:vAlign w:val="center"/>
            <w:hideMark/>
          </w:tcPr>
          <w:p w14:paraId="3A0AFB57"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w:t>
            </w:r>
          </w:p>
        </w:tc>
        <w:tc>
          <w:tcPr>
            <w:tcW w:w="1417" w:type="dxa"/>
            <w:tcBorders>
              <w:top w:val="nil"/>
              <w:left w:val="nil"/>
              <w:bottom w:val="single" w:sz="8" w:space="0" w:color="auto"/>
              <w:right w:val="single" w:sz="8" w:space="0" w:color="auto"/>
            </w:tcBorders>
            <w:vAlign w:val="center"/>
            <w:hideMark/>
          </w:tcPr>
          <w:p w14:paraId="5258FC0A"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w:t>
            </w:r>
          </w:p>
        </w:tc>
        <w:tc>
          <w:tcPr>
            <w:tcW w:w="1123" w:type="dxa"/>
            <w:tcBorders>
              <w:top w:val="nil"/>
              <w:left w:val="nil"/>
              <w:bottom w:val="single" w:sz="8" w:space="0" w:color="auto"/>
              <w:right w:val="single" w:sz="8" w:space="0" w:color="auto"/>
            </w:tcBorders>
            <w:vAlign w:val="center"/>
            <w:hideMark/>
          </w:tcPr>
          <w:p w14:paraId="3AC9F7C1"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w:t>
            </w:r>
          </w:p>
        </w:tc>
        <w:tc>
          <w:tcPr>
            <w:tcW w:w="1052" w:type="dxa"/>
            <w:tcBorders>
              <w:top w:val="nil"/>
              <w:left w:val="nil"/>
              <w:bottom w:val="single" w:sz="8" w:space="0" w:color="auto"/>
              <w:right w:val="single" w:sz="8" w:space="0" w:color="auto"/>
            </w:tcBorders>
            <w:vAlign w:val="center"/>
            <w:hideMark/>
          </w:tcPr>
          <w:p w14:paraId="71328512"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w:t>
            </w:r>
          </w:p>
        </w:tc>
        <w:tc>
          <w:tcPr>
            <w:tcW w:w="1794" w:type="dxa"/>
            <w:tcBorders>
              <w:top w:val="nil"/>
              <w:left w:val="nil"/>
              <w:bottom w:val="single" w:sz="8" w:space="0" w:color="auto"/>
              <w:right w:val="single" w:sz="8" w:space="0" w:color="auto"/>
            </w:tcBorders>
            <w:vAlign w:val="center"/>
            <w:hideMark/>
          </w:tcPr>
          <w:p w14:paraId="3A27FB33"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w:t>
            </w:r>
          </w:p>
        </w:tc>
        <w:tc>
          <w:tcPr>
            <w:tcW w:w="1002" w:type="dxa"/>
            <w:tcBorders>
              <w:top w:val="nil"/>
              <w:left w:val="nil"/>
              <w:bottom w:val="single" w:sz="8" w:space="0" w:color="auto"/>
              <w:right w:val="single" w:sz="8" w:space="0" w:color="auto"/>
            </w:tcBorders>
            <w:vAlign w:val="center"/>
            <w:hideMark/>
          </w:tcPr>
          <w:p w14:paraId="2ADCB084"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w:t>
            </w:r>
          </w:p>
        </w:tc>
        <w:tc>
          <w:tcPr>
            <w:tcW w:w="1124" w:type="dxa"/>
            <w:tcBorders>
              <w:top w:val="nil"/>
              <w:left w:val="nil"/>
              <w:bottom w:val="single" w:sz="8" w:space="0" w:color="auto"/>
              <w:right w:val="single" w:sz="8" w:space="0" w:color="auto"/>
            </w:tcBorders>
            <w:vAlign w:val="center"/>
            <w:hideMark/>
          </w:tcPr>
          <w:p w14:paraId="6F6C7B63"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w:t>
            </w:r>
          </w:p>
        </w:tc>
        <w:tc>
          <w:tcPr>
            <w:tcW w:w="1418" w:type="dxa"/>
            <w:tcBorders>
              <w:top w:val="nil"/>
              <w:left w:val="nil"/>
              <w:bottom w:val="single" w:sz="8" w:space="0" w:color="auto"/>
              <w:right w:val="single" w:sz="8" w:space="0" w:color="auto"/>
            </w:tcBorders>
            <w:vAlign w:val="center"/>
            <w:hideMark/>
          </w:tcPr>
          <w:p w14:paraId="2FC67116"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w:t>
            </w:r>
          </w:p>
        </w:tc>
        <w:tc>
          <w:tcPr>
            <w:tcW w:w="1391" w:type="dxa"/>
            <w:tcBorders>
              <w:top w:val="nil"/>
              <w:left w:val="nil"/>
              <w:bottom w:val="single" w:sz="8" w:space="0" w:color="auto"/>
              <w:right w:val="single" w:sz="8" w:space="0" w:color="auto"/>
            </w:tcBorders>
            <w:vAlign w:val="center"/>
            <w:hideMark/>
          </w:tcPr>
          <w:p w14:paraId="6AED3706"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w:t>
            </w:r>
          </w:p>
        </w:tc>
      </w:tr>
      <w:tr w:rsidR="00045ADD" w:rsidRPr="002E027F" w14:paraId="2953019B" w14:textId="77777777" w:rsidTr="00045ADD">
        <w:trPr>
          <w:trHeight w:val="300"/>
        </w:trPr>
        <w:tc>
          <w:tcPr>
            <w:tcW w:w="2258" w:type="dxa"/>
            <w:tcBorders>
              <w:top w:val="nil"/>
              <w:left w:val="single" w:sz="8" w:space="0" w:color="auto"/>
              <w:bottom w:val="single" w:sz="8" w:space="0" w:color="auto"/>
              <w:right w:val="single" w:sz="8" w:space="0" w:color="auto"/>
            </w:tcBorders>
            <w:vAlign w:val="center"/>
            <w:hideMark/>
          </w:tcPr>
          <w:p w14:paraId="1DEAE124" w14:textId="77777777" w:rsidR="00045ADD" w:rsidRPr="002E027F" w:rsidRDefault="00045ADD" w:rsidP="00045ADD">
            <w:pPr>
              <w:spacing w:after="0" w:line="240" w:lineRule="auto"/>
              <w:jc w:val="center"/>
              <w:rPr>
                <w:rFonts w:ascii="Sylfaen" w:eastAsia="Times New Roman" w:hAnsi="Sylfaen" w:cs="Calibri"/>
                <w:color w:val="000000"/>
                <w:sz w:val="20"/>
                <w:szCs w:val="20"/>
              </w:rPr>
            </w:pPr>
            <w:r w:rsidRPr="002E027F">
              <w:rPr>
                <w:rFonts w:ascii="Sylfaen" w:eastAsia="Times New Roman" w:hAnsi="Sylfaen" w:cs="Calibri"/>
                <w:b/>
                <w:bCs/>
                <w:color w:val="000000"/>
                <w:sz w:val="16"/>
                <w:szCs w:val="16"/>
              </w:rPr>
              <w:t>Բենզին</w:t>
            </w:r>
          </w:p>
        </w:tc>
        <w:tc>
          <w:tcPr>
            <w:tcW w:w="1429" w:type="dxa"/>
            <w:tcBorders>
              <w:top w:val="nil"/>
              <w:left w:val="nil"/>
              <w:bottom w:val="single" w:sz="8" w:space="0" w:color="auto"/>
              <w:right w:val="single" w:sz="8" w:space="0" w:color="auto"/>
            </w:tcBorders>
            <w:vAlign w:val="center"/>
            <w:hideMark/>
          </w:tcPr>
          <w:p w14:paraId="56CBECDB"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w:t>
            </w:r>
          </w:p>
        </w:tc>
        <w:tc>
          <w:tcPr>
            <w:tcW w:w="1417" w:type="dxa"/>
            <w:tcBorders>
              <w:top w:val="nil"/>
              <w:left w:val="nil"/>
              <w:bottom w:val="single" w:sz="8" w:space="0" w:color="auto"/>
              <w:right w:val="single" w:sz="8" w:space="0" w:color="auto"/>
            </w:tcBorders>
            <w:vAlign w:val="center"/>
            <w:hideMark/>
          </w:tcPr>
          <w:p w14:paraId="684A7209"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w:t>
            </w:r>
          </w:p>
        </w:tc>
        <w:tc>
          <w:tcPr>
            <w:tcW w:w="1123" w:type="dxa"/>
            <w:tcBorders>
              <w:top w:val="nil"/>
              <w:left w:val="nil"/>
              <w:bottom w:val="single" w:sz="8" w:space="0" w:color="auto"/>
              <w:right w:val="single" w:sz="8" w:space="0" w:color="auto"/>
            </w:tcBorders>
            <w:vAlign w:val="center"/>
            <w:hideMark/>
          </w:tcPr>
          <w:p w14:paraId="0B05B35E"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w:t>
            </w:r>
          </w:p>
        </w:tc>
        <w:tc>
          <w:tcPr>
            <w:tcW w:w="1052" w:type="dxa"/>
            <w:tcBorders>
              <w:top w:val="nil"/>
              <w:left w:val="nil"/>
              <w:bottom w:val="single" w:sz="8" w:space="0" w:color="auto"/>
              <w:right w:val="single" w:sz="8" w:space="0" w:color="auto"/>
            </w:tcBorders>
            <w:vAlign w:val="center"/>
            <w:hideMark/>
          </w:tcPr>
          <w:p w14:paraId="74BEC66E"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w:t>
            </w:r>
          </w:p>
        </w:tc>
        <w:tc>
          <w:tcPr>
            <w:tcW w:w="1794" w:type="dxa"/>
            <w:tcBorders>
              <w:top w:val="nil"/>
              <w:left w:val="nil"/>
              <w:bottom w:val="single" w:sz="8" w:space="0" w:color="auto"/>
              <w:right w:val="single" w:sz="8" w:space="0" w:color="auto"/>
            </w:tcBorders>
            <w:vAlign w:val="center"/>
            <w:hideMark/>
          </w:tcPr>
          <w:p w14:paraId="55CF6D62"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15,490</w:t>
            </w:r>
            <w:r w:rsidRPr="002E027F">
              <w:rPr>
                <w:rFonts w:ascii="Times New Roman" w:eastAsia="Times New Roman" w:hAnsi="Times New Roman" w:cs="Times New Roman"/>
                <w:sz w:val="20"/>
                <w:szCs w:val="20"/>
              </w:rPr>
              <w:t>․</w:t>
            </w:r>
            <w:r w:rsidRPr="002E027F">
              <w:rPr>
                <w:rFonts w:ascii="Sylfaen" w:eastAsia="Times New Roman" w:hAnsi="Sylfaen" w:cs="Calibri"/>
                <w:sz w:val="20"/>
                <w:szCs w:val="20"/>
              </w:rPr>
              <w:t>224</w:t>
            </w:r>
          </w:p>
        </w:tc>
        <w:tc>
          <w:tcPr>
            <w:tcW w:w="1002" w:type="dxa"/>
            <w:tcBorders>
              <w:top w:val="nil"/>
              <w:left w:val="nil"/>
              <w:bottom w:val="single" w:sz="8" w:space="0" w:color="auto"/>
              <w:right w:val="single" w:sz="8" w:space="0" w:color="auto"/>
            </w:tcBorders>
            <w:vAlign w:val="center"/>
            <w:hideMark/>
          </w:tcPr>
          <w:p w14:paraId="11A43986"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w:t>
            </w:r>
          </w:p>
        </w:tc>
        <w:tc>
          <w:tcPr>
            <w:tcW w:w="1124" w:type="dxa"/>
            <w:tcBorders>
              <w:top w:val="nil"/>
              <w:left w:val="nil"/>
              <w:bottom w:val="single" w:sz="8" w:space="0" w:color="auto"/>
              <w:right w:val="single" w:sz="8" w:space="0" w:color="auto"/>
            </w:tcBorders>
            <w:vAlign w:val="center"/>
            <w:hideMark/>
          </w:tcPr>
          <w:p w14:paraId="643F72E3"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w:t>
            </w:r>
          </w:p>
        </w:tc>
        <w:tc>
          <w:tcPr>
            <w:tcW w:w="1418" w:type="dxa"/>
            <w:tcBorders>
              <w:top w:val="nil"/>
              <w:left w:val="nil"/>
              <w:bottom w:val="single" w:sz="8" w:space="0" w:color="auto"/>
              <w:right w:val="single" w:sz="8" w:space="0" w:color="auto"/>
            </w:tcBorders>
            <w:vAlign w:val="center"/>
            <w:hideMark/>
          </w:tcPr>
          <w:p w14:paraId="71276AEB"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15,490</w:t>
            </w:r>
            <w:r w:rsidRPr="002E027F">
              <w:rPr>
                <w:rFonts w:ascii="Times New Roman" w:eastAsia="Times New Roman" w:hAnsi="Times New Roman" w:cs="Times New Roman"/>
                <w:sz w:val="20"/>
                <w:szCs w:val="20"/>
              </w:rPr>
              <w:t>․</w:t>
            </w:r>
            <w:r w:rsidRPr="002E027F">
              <w:rPr>
                <w:rFonts w:ascii="Sylfaen" w:eastAsia="Times New Roman" w:hAnsi="Sylfaen" w:cs="Calibri"/>
                <w:sz w:val="20"/>
                <w:szCs w:val="20"/>
              </w:rPr>
              <w:t>224</w:t>
            </w:r>
          </w:p>
        </w:tc>
        <w:tc>
          <w:tcPr>
            <w:tcW w:w="1391" w:type="dxa"/>
            <w:tcBorders>
              <w:top w:val="nil"/>
              <w:left w:val="nil"/>
              <w:bottom w:val="single" w:sz="8" w:space="0" w:color="auto"/>
              <w:right w:val="single" w:sz="8" w:space="0" w:color="auto"/>
            </w:tcBorders>
            <w:vAlign w:val="center"/>
            <w:hideMark/>
          </w:tcPr>
          <w:p w14:paraId="103DAE43"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15,490</w:t>
            </w:r>
            <w:r w:rsidRPr="002E027F">
              <w:rPr>
                <w:rFonts w:ascii="Times New Roman" w:eastAsia="Times New Roman" w:hAnsi="Times New Roman" w:cs="Times New Roman"/>
                <w:sz w:val="20"/>
                <w:szCs w:val="20"/>
              </w:rPr>
              <w:t>․</w:t>
            </w:r>
            <w:r w:rsidRPr="002E027F">
              <w:rPr>
                <w:rFonts w:ascii="Sylfaen" w:eastAsia="Times New Roman" w:hAnsi="Sylfaen" w:cs="Calibri"/>
                <w:sz w:val="20"/>
                <w:szCs w:val="20"/>
              </w:rPr>
              <w:t>224</w:t>
            </w:r>
          </w:p>
        </w:tc>
      </w:tr>
      <w:tr w:rsidR="00045ADD" w:rsidRPr="002E027F" w14:paraId="5EA91EA3" w14:textId="77777777" w:rsidTr="00045ADD">
        <w:trPr>
          <w:trHeight w:val="570"/>
        </w:trPr>
        <w:tc>
          <w:tcPr>
            <w:tcW w:w="2258" w:type="dxa"/>
            <w:tcBorders>
              <w:top w:val="nil"/>
              <w:left w:val="single" w:sz="8" w:space="0" w:color="auto"/>
              <w:bottom w:val="single" w:sz="8" w:space="0" w:color="auto"/>
              <w:right w:val="single" w:sz="8" w:space="0" w:color="auto"/>
            </w:tcBorders>
            <w:vAlign w:val="center"/>
            <w:hideMark/>
          </w:tcPr>
          <w:p w14:paraId="707152CD" w14:textId="77777777" w:rsidR="00045ADD" w:rsidRPr="002E027F" w:rsidRDefault="00045ADD" w:rsidP="00045ADD">
            <w:pPr>
              <w:spacing w:after="0" w:line="240" w:lineRule="auto"/>
              <w:jc w:val="center"/>
              <w:rPr>
                <w:rFonts w:ascii="Sylfaen" w:eastAsia="Times New Roman" w:hAnsi="Sylfaen" w:cs="Calibri"/>
                <w:color w:val="000000"/>
                <w:sz w:val="20"/>
                <w:szCs w:val="20"/>
              </w:rPr>
            </w:pPr>
            <w:r w:rsidRPr="002E027F">
              <w:rPr>
                <w:rFonts w:ascii="Sylfaen" w:eastAsia="Times New Roman" w:hAnsi="Sylfaen" w:cs="Calibri"/>
                <w:b/>
                <w:bCs/>
                <w:color w:val="000000"/>
                <w:sz w:val="16"/>
                <w:szCs w:val="16"/>
              </w:rPr>
              <w:t>Դիզել</w:t>
            </w:r>
          </w:p>
        </w:tc>
        <w:tc>
          <w:tcPr>
            <w:tcW w:w="1429" w:type="dxa"/>
            <w:tcBorders>
              <w:top w:val="nil"/>
              <w:left w:val="nil"/>
              <w:bottom w:val="single" w:sz="8" w:space="0" w:color="auto"/>
              <w:right w:val="single" w:sz="8" w:space="0" w:color="auto"/>
            </w:tcBorders>
            <w:vAlign w:val="center"/>
            <w:hideMark/>
          </w:tcPr>
          <w:p w14:paraId="468264DA"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w:t>
            </w:r>
          </w:p>
        </w:tc>
        <w:tc>
          <w:tcPr>
            <w:tcW w:w="1417" w:type="dxa"/>
            <w:tcBorders>
              <w:top w:val="nil"/>
              <w:left w:val="nil"/>
              <w:bottom w:val="single" w:sz="8" w:space="0" w:color="auto"/>
              <w:right w:val="single" w:sz="8" w:space="0" w:color="auto"/>
            </w:tcBorders>
            <w:vAlign w:val="center"/>
            <w:hideMark/>
          </w:tcPr>
          <w:p w14:paraId="1363EC12"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w:t>
            </w:r>
          </w:p>
        </w:tc>
        <w:tc>
          <w:tcPr>
            <w:tcW w:w="1123" w:type="dxa"/>
            <w:tcBorders>
              <w:top w:val="nil"/>
              <w:left w:val="nil"/>
              <w:bottom w:val="single" w:sz="8" w:space="0" w:color="auto"/>
              <w:right w:val="single" w:sz="8" w:space="0" w:color="auto"/>
            </w:tcBorders>
            <w:vAlign w:val="center"/>
            <w:hideMark/>
          </w:tcPr>
          <w:p w14:paraId="7B641F17"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w:t>
            </w:r>
          </w:p>
        </w:tc>
        <w:tc>
          <w:tcPr>
            <w:tcW w:w="1052" w:type="dxa"/>
            <w:tcBorders>
              <w:top w:val="nil"/>
              <w:left w:val="nil"/>
              <w:bottom w:val="single" w:sz="8" w:space="0" w:color="auto"/>
              <w:right w:val="single" w:sz="8" w:space="0" w:color="auto"/>
            </w:tcBorders>
            <w:vAlign w:val="center"/>
            <w:hideMark/>
          </w:tcPr>
          <w:p w14:paraId="4B09AA2B"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w:t>
            </w:r>
          </w:p>
        </w:tc>
        <w:tc>
          <w:tcPr>
            <w:tcW w:w="1794" w:type="dxa"/>
            <w:tcBorders>
              <w:top w:val="nil"/>
              <w:left w:val="nil"/>
              <w:bottom w:val="single" w:sz="8" w:space="0" w:color="auto"/>
              <w:right w:val="single" w:sz="8" w:space="0" w:color="auto"/>
            </w:tcBorders>
            <w:vAlign w:val="center"/>
            <w:hideMark/>
          </w:tcPr>
          <w:p w14:paraId="4CD2145A"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21,016</w:t>
            </w:r>
            <w:r w:rsidRPr="002E027F">
              <w:rPr>
                <w:rFonts w:ascii="Times New Roman" w:eastAsia="Times New Roman" w:hAnsi="Times New Roman" w:cs="Times New Roman"/>
                <w:sz w:val="20"/>
                <w:szCs w:val="20"/>
              </w:rPr>
              <w:t>․</w:t>
            </w:r>
            <w:r w:rsidRPr="002E027F">
              <w:rPr>
                <w:rFonts w:ascii="Sylfaen" w:eastAsia="Times New Roman" w:hAnsi="Sylfaen" w:cs="Calibri"/>
                <w:sz w:val="20"/>
                <w:szCs w:val="20"/>
              </w:rPr>
              <w:t>730</w:t>
            </w:r>
          </w:p>
        </w:tc>
        <w:tc>
          <w:tcPr>
            <w:tcW w:w="1002" w:type="dxa"/>
            <w:tcBorders>
              <w:top w:val="nil"/>
              <w:left w:val="nil"/>
              <w:bottom w:val="single" w:sz="8" w:space="0" w:color="auto"/>
              <w:right w:val="single" w:sz="8" w:space="0" w:color="auto"/>
            </w:tcBorders>
            <w:vAlign w:val="center"/>
            <w:hideMark/>
          </w:tcPr>
          <w:p w14:paraId="3263ADA4"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w:t>
            </w:r>
          </w:p>
        </w:tc>
        <w:tc>
          <w:tcPr>
            <w:tcW w:w="1124" w:type="dxa"/>
            <w:tcBorders>
              <w:top w:val="nil"/>
              <w:left w:val="nil"/>
              <w:bottom w:val="single" w:sz="8" w:space="0" w:color="auto"/>
              <w:right w:val="single" w:sz="8" w:space="0" w:color="auto"/>
            </w:tcBorders>
            <w:vAlign w:val="center"/>
            <w:hideMark/>
          </w:tcPr>
          <w:p w14:paraId="35094A77"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w:t>
            </w:r>
          </w:p>
        </w:tc>
        <w:tc>
          <w:tcPr>
            <w:tcW w:w="1418" w:type="dxa"/>
            <w:tcBorders>
              <w:top w:val="nil"/>
              <w:left w:val="nil"/>
              <w:bottom w:val="single" w:sz="8" w:space="0" w:color="auto"/>
              <w:right w:val="single" w:sz="8" w:space="0" w:color="auto"/>
            </w:tcBorders>
            <w:vAlign w:val="center"/>
            <w:hideMark/>
          </w:tcPr>
          <w:p w14:paraId="407A818F"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21,016</w:t>
            </w:r>
            <w:r w:rsidRPr="002E027F">
              <w:rPr>
                <w:rFonts w:ascii="Times New Roman" w:eastAsia="Times New Roman" w:hAnsi="Times New Roman" w:cs="Times New Roman"/>
                <w:sz w:val="20"/>
                <w:szCs w:val="20"/>
              </w:rPr>
              <w:t>․</w:t>
            </w:r>
            <w:r w:rsidRPr="002E027F">
              <w:rPr>
                <w:rFonts w:ascii="Sylfaen" w:eastAsia="Times New Roman" w:hAnsi="Sylfaen" w:cs="Calibri"/>
                <w:sz w:val="20"/>
                <w:szCs w:val="20"/>
              </w:rPr>
              <w:t>730</w:t>
            </w:r>
          </w:p>
        </w:tc>
        <w:tc>
          <w:tcPr>
            <w:tcW w:w="1391" w:type="dxa"/>
            <w:tcBorders>
              <w:top w:val="nil"/>
              <w:left w:val="nil"/>
              <w:bottom w:val="single" w:sz="8" w:space="0" w:color="auto"/>
              <w:right w:val="single" w:sz="8" w:space="0" w:color="auto"/>
            </w:tcBorders>
            <w:vAlign w:val="center"/>
            <w:hideMark/>
          </w:tcPr>
          <w:p w14:paraId="36C92BFB"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21,016</w:t>
            </w:r>
            <w:r w:rsidRPr="002E027F">
              <w:rPr>
                <w:rFonts w:ascii="Times New Roman" w:eastAsia="Times New Roman" w:hAnsi="Times New Roman" w:cs="Times New Roman"/>
                <w:sz w:val="20"/>
                <w:szCs w:val="20"/>
              </w:rPr>
              <w:t>․</w:t>
            </w:r>
            <w:r w:rsidRPr="002E027F">
              <w:rPr>
                <w:rFonts w:ascii="Sylfaen" w:eastAsia="Times New Roman" w:hAnsi="Sylfaen" w:cs="Calibri"/>
                <w:sz w:val="20"/>
                <w:szCs w:val="20"/>
              </w:rPr>
              <w:t>730</w:t>
            </w:r>
          </w:p>
        </w:tc>
      </w:tr>
      <w:tr w:rsidR="00045ADD" w:rsidRPr="002E027F" w14:paraId="71710F5A" w14:textId="77777777" w:rsidTr="00045ADD">
        <w:trPr>
          <w:trHeight w:val="300"/>
        </w:trPr>
        <w:tc>
          <w:tcPr>
            <w:tcW w:w="2258" w:type="dxa"/>
            <w:tcBorders>
              <w:top w:val="nil"/>
              <w:left w:val="single" w:sz="8" w:space="0" w:color="auto"/>
              <w:bottom w:val="single" w:sz="8" w:space="0" w:color="auto"/>
              <w:right w:val="single" w:sz="8" w:space="0" w:color="auto"/>
            </w:tcBorders>
            <w:vAlign w:val="center"/>
            <w:hideMark/>
          </w:tcPr>
          <w:p w14:paraId="190946FB" w14:textId="77777777" w:rsidR="00045ADD" w:rsidRPr="002E027F" w:rsidRDefault="00045ADD" w:rsidP="00045ADD">
            <w:pPr>
              <w:spacing w:after="0" w:line="240" w:lineRule="auto"/>
              <w:jc w:val="center"/>
              <w:rPr>
                <w:rFonts w:ascii="Sylfaen" w:eastAsia="Times New Roman" w:hAnsi="Sylfaen" w:cs="Calibri"/>
                <w:color w:val="000000"/>
                <w:sz w:val="20"/>
                <w:szCs w:val="20"/>
              </w:rPr>
            </w:pPr>
            <w:r w:rsidRPr="002E027F">
              <w:rPr>
                <w:rFonts w:ascii="Sylfaen" w:eastAsia="Times New Roman" w:hAnsi="Sylfaen" w:cs="Calibri"/>
                <w:b/>
                <w:bCs/>
                <w:color w:val="000000"/>
                <w:sz w:val="16"/>
                <w:szCs w:val="16"/>
              </w:rPr>
              <w:t>Աթար</w:t>
            </w:r>
          </w:p>
        </w:tc>
        <w:tc>
          <w:tcPr>
            <w:tcW w:w="1429" w:type="dxa"/>
            <w:tcBorders>
              <w:top w:val="nil"/>
              <w:left w:val="nil"/>
              <w:bottom w:val="single" w:sz="8" w:space="0" w:color="auto"/>
              <w:right w:val="single" w:sz="8" w:space="0" w:color="auto"/>
            </w:tcBorders>
            <w:vAlign w:val="center"/>
            <w:hideMark/>
          </w:tcPr>
          <w:p w14:paraId="13F4D704"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w:t>
            </w:r>
          </w:p>
        </w:tc>
        <w:tc>
          <w:tcPr>
            <w:tcW w:w="1417" w:type="dxa"/>
            <w:tcBorders>
              <w:top w:val="nil"/>
              <w:left w:val="nil"/>
              <w:bottom w:val="single" w:sz="8" w:space="0" w:color="auto"/>
              <w:right w:val="single" w:sz="8" w:space="0" w:color="auto"/>
            </w:tcBorders>
            <w:vAlign w:val="center"/>
            <w:hideMark/>
          </w:tcPr>
          <w:p w14:paraId="32E96109"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w:t>
            </w:r>
          </w:p>
        </w:tc>
        <w:tc>
          <w:tcPr>
            <w:tcW w:w="1123" w:type="dxa"/>
            <w:tcBorders>
              <w:top w:val="nil"/>
              <w:left w:val="nil"/>
              <w:bottom w:val="single" w:sz="8" w:space="0" w:color="auto"/>
              <w:right w:val="single" w:sz="8" w:space="0" w:color="auto"/>
            </w:tcBorders>
            <w:vAlign w:val="center"/>
            <w:hideMark/>
          </w:tcPr>
          <w:p w14:paraId="3E3C7308"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w:t>
            </w:r>
          </w:p>
        </w:tc>
        <w:tc>
          <w:tcPr>
            <w:tcW w:w="1052" w:type="dxa"/>
            <w:tcBorders>
              <w:top w:val="nil"/>
              <w:left w:val="nil"/>
              <w:bottom w:val="single" w:sz="8" w:space="0" w:color="auto"/>
              <w:right w:val="single" w:sz="8" w:space="0" w:color="auto"/>
            </w:tcBorders>
            <w:vAlign w:val="center"/>
            <w:hideMark/>
          </w:tcPr>
          <w:p w14:paraId="3015CECD"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w:t>
            </w:r>
          </w:p>
        </w:tc>
        <w:tc>
          <w:tcPr>
            <w:tcW w:w="1794" w:type="dxa"/>
            <w:tcBorders>
              <w:top w:val="nil"/>
              <w:left w:val="nil"/>
              <w:bottom w:val="single" w:sz="8" w:space="0" w:color="auto"/>
              <w:right w:val="single" w:sz="8" w:space="0" w:color="auto"/>
            </w:tcBorders>
            <w:vAlign w:val="center"/>
            <w:hideMark/>
          </w:tcPr>
          <w:p w14:paraId="4FAB6098"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w:t>
            </w:r>
          </w:p>
        </w:tc>
        <w:tc>
          <w:tcPr>
            <w:tcW w:w="1002" w:type="dxa"/>
            <w:tcBorders>
              <w:top w:val="nil"/>
              <w:left w:val="nil"/>
              <w:bottom w:val="single" w:sz="8" w:space="0" w:color="auto"/>
              <w:right w:val="single" w:sz="8" w:space="0" w:color="auto"/>
            </w:tcBorders>
            <w:vAlign w:val="center"/>
            <w:hideMark/>
          </w:tcPr>
          <w:p w14:paraId="7CA5840D"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w:t>
            </w:r>
          </w:p>
        </w:tc>
        <w:tc>
          <w:tcPr>
            <w:tcW w:w="1124" w:type="dxa"/>
            <w:tcBorders>
              <w:top w:val="nil"/>
              <w:left w:val="nil"/>
              <w:bottom w:val="single" w:sz="8" w:space="0" w:color="auto"/>
              <w:right w:val="single" w:sz="8" w:space="0" w:color="auto"/>
            </w:tcBorders>
            <w:vAlign w:val="center"/>
            <w:hideMark/>
          </w:tcPr>
          <w:p w14:paraId="74C7E8F2"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w:t>
            </w:r>
          </w:p>
        </w:tc>
        <w:tc>
          <w:tcPr>
            <w:tcW w:w="1418" w:type="dxa"/>
            <w:tcBorders>
              <w:top w:val="nil"/>
              <w:left w:val="nil"/>
              <w:bottom w:val="single" w:sz="8" w:space="0" w:color="auto"/>
              <w:right w:val="single" w:sz="8" w:space="0" w:color="auto"/>
            </w:tcBorders>
            <w:vAlign w:val="center"/>
            <w:hideMark/>
          </w:tcPr>
          <w:p w14:paraId="3440806E"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w:t>
            </w:r>
          </w:p>
        </w:tc>
        <w:tc>
          <w:tcPr>
            <w:tcW w:w="1391" w:type="dxa"/>
            <w:tcBorders>
              <w:top w:val="nil"/>
              <w:left w:val="nil"/>
              <w:bottom w:val="single" w:sz="8" w:space="0" w:color="auto"/>
              <w:right w:val="single" w:sz="8" w:space="0" w:color="auto"/>
            </w:tcBorders>
            <w:vAlign w:val="center"/>
            <w:hideMark/>
          </w:tcPr>
          <w:p w14:paraId="298BC0D2" w14:textId="77777777" w:rsidR="00045ADD" w:rsidRPr="002E027F" w:rsidRDefault="00045ADD" w:rsidP="00045ADD">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w:t>
            </w:r>
          </w:p>
        </w:tc>
      </w:tr>
      <w:tr w:rsidR="00045ADD" w:rsidRPr="002E027F" w14:paraId="30D66099" w14:textId="77777777" w:rsidTr="00045ADD">
        <w:trPr>
          <w:trHeight w:val="570"/>
        </w:trPr>
        <w:tc>
          <w:tcPr>
            <w:tcW w:w="2258" w:type="dxa"/>
            <w:tcBorders>
              <w:top w:val="nil"/>
              <w:left w:val="single" w:sz="8" w:space="0" w:color="auto"/>
              <w:bottom w:val="single" w:sz="8" w:space="0" w:color="auto"/>
              <w:right w:val="single" w:sz="8" w:space="0" w:color="auto"/>
            </w:tcBorders>
            <w:shd w:val="clear" w:color="auto" w:fill="ACB9CA" w:themeFill="text2" w:themeFillTint="66"/>
            <w:vAlign w:val="center"/>
            <w:hideMark/>
          </w:tcPr>
          <w:p w14:paraId="1966F273" w14:textId="77777777" w:rsidR="00045ADD" w:rsidRPr="002E027F" w:rsidRDefault="00045ADD" w:rsidP="00045ADD">
            <w:pPr>
              <w:spacing w:after="0" w:line="240" w:lineRule="auto"/>
              <w:jc w:val="center"/>
              <w:rPr>
                <w:rFonts w:ascii="Sylfaen" w:eastAsia="Times New Roman" w:hAnsi="Sylfaen" w:cs="Calibri"/>
                <w:b/>
                <w:bCs/>
                <w:color w:val="000000"/>
                <w:sz w:val="20"/>
                <w:szCs w:val="20"/>
              </w:rPr>
            </w:pPr>
            <w:r w:rsidRPr="002E027F">
              <w:rPr>
                <w:rFonts w:ascii="Sylfaen" w:eastAsia="Times New Roman" w:hAnsi="Sylfaen" w:cs="Calibri"/>
                <w:b/>
                <w:bCs/>
                <w:color w:val="000000"/>
                <w:sz w:val="20"/>
                <w:szCs w:val="20"/>
              </w:rPr>
              <w:t>Total</w:t>
            </w:r>
          </w:p>
        </w:tc>
        <w:tc>
          <w:tcPr>
            <w:tcW w:w="1429" w:type="dxa"/>
            <w:tcBorders>
              <w:top w:val="nil"/>
              <w:left w:val="nil"/>
              <w:bottom w:val="single" w:sz="8" w:space="0" w:color="auto"/>
              <w:right w:val="single" w:sz="8" w:space="0" w:color="auto"/>
            </w:tcBorders>
            <w:shd w:val="clear" w:color="auto" w:fill="ACB9CA" w:themeFill="text2" w:themeFillTint="66"/>
            <w:vAlign w:val="center"/>
            <w:hideMark/>
          </w:tcPr>
          <w:p w14:paraId="1D6FD7E8" w14:textId="77777777" w:rsidR="00045ADD" w:rsidRPr="002E027F" w:rsidRDefault="00045ADD" w:rsidP="00045ADD">
            <w:pPr>
              <w:spacing w:after="0" w:line="240" w:lineRule="auto"/>
              <w:jc w:val="center"/>
              <w:rPr>
                <w:rFonts w:ascii="Sylfaen" w:eastAsia="Times New Roman" w:hAnsi="Sylfaen" w:cs="Calibri"/>
                <w:b/>
                <w:bCs/>
                <w:sz w:val="20"/>
                <w:szCs w:val="20"/>
              </w:rPr>
            </w:pPr>
            <w:r w:rsidRPr="002E027F">
              <w:rPr>
                <w:rFonts w:ascii="Sylfaen" w:eastAsia="Times New Roman" w:hAnsi="Sylfaen" w:cs="Calibri"/>
                <w:b/>
                <w:bCs/>
                <w:sz w:val="20"/>
                <w:szCs w:val="20"/>
              </w:rPr>
              <w:t>60,916</w:t>
            </w:r>
            <w:r w:rsidRPr="002E027F">
              <w:rPr>
                <w:rFonts w:ascii="Times New Roman" w:eastAsia="Times New Roman" w:hAnsi="Times New Roman" w:cs="Times New Roman"/>
                <w:b/>
                <w:bCs/>
                <w:sz w:val="20"/>
                <w:szCs w:val="20"/>
              </w:rPr>
              <w:t>․</w:t>
            </w:r>
            <w:r w:rsidRPr="002E027F">
              <w:rPr>
                <w:rFonts w:ascii="Sylfaen" w:eastAsia="Times New Roman" w:hAnsi="Sylfaen" w:cs="Calibri"/>
                <w:b/>
                <w:bCs/>
                <w:sz w:val="20"/>
                <w:szCs w:val="20"/>
              </w:rPr>
              <w:t>794</w:t>
            </w:r>
          </w:p>
        </w:tc>
        <w:tc>
          <w:tcPr>
            <w:tcW w:w="1417" w:type="dxa"/>
            <w:tcBorders>
              <w:top w:val="nil"/>
              <w:left w:val="nil"/>
              <w:bottom w:val="single" w:sz="8" w:space="0" w:color="auto"/>
              <w:right w:val="single" w:sz="8" w:space="0" w:color="auto"/>
            </w:tcBorders>
            <w:shd w:val="clear" w:color="auto" w:fill="ACB9CA" w:themeFill="text2" w:themeFillTint="66"/>
            <w:vAlign w:val="center"/>
            <w:hideMark/>
          </w:tcPr>
          <w:p w14:paraId="66BAA69C" w14:textId="77777777" w:rsidR="00045ADD" w:rsidRPr="002E027F" w:rsidRDefault="00045ADD" w:rsidP="00045ADD">
            <w:pPr>
              <w:spacing w:after="0" w:line="240" w:lineRule="auto"/>
              <w:jc w:val="center"/>
              <w:rPr>
                <w:rFonts w:ascii="Sylfaen" w:eastAsia="Times New Roman" w:hAnsi="Sylfaen" w:cs="Calibri"/>
                <w:b/>
                <w:bCs/>
                <w:sz w:val="20"/>
                <w:szCs w:val="20"/>
              </w:rPr>
            </w:pPr>
            <w:r w:rsidRPr="002E027F">
              <w:rPr>
                <w:rFonts w:ascii="Sylfaen" w:eastAsia="Times New Roman" w:hAnsi="Sylfaen" w:cs="Calibri"/>
                <w:b/>
                <w:bCs/>
                <w:sz w:val="20"/>
                <w:szCs w:val="20"/>
              </w:rPr>
              <w:t>67,057</w:t>
            </w:r>
            <w:r w:rsidRPr="002E027F">
              <w:rPr>
                <w:rFonts w:ascii="Times New Roman" w:eastAsia="Times New Roman" w:hAnsi="Times New Roman" w:cs="Times New Roman"/>
                <w:b/>
                <w:bCs/>
                <w:sz w:val="20"/>
                <w:szCs w:val="20"/>
              </w:rPr>
              <w:t>․</w:t>
            </w:r>
            <w:r w:rsidRPr="002E027F">
              <w:rPr>
                <w:rFonts w:ascii="Sylfaen" w:eastAsia="Times New Roman" w:hAnsi="Sylfaen" w:cs="Calibri"/>
                <w:b/>
                <w:bCs/>
                <w:sz w:val="20"/>
                <w:szCs w:val="20"/>
              </w:rPr>
              <w:t>499</w:t>
            </w:r>
          </w:p>
        </w:tc>
        <w:tc>
          <w:tcPr>
            <w:tcW w:w="1123" w:type="dxa"/>
            <w:tcBorders>
              <w:top w:val="nil"/>
              <w:left w:val="nil"/>
              <w:bottom w:val="single" w:sz="8" w:space="0" w:color="auto"/>
              <w:right w:val="single" w:sz="8" w:space="0" w:color="auto"/>
            </w:tcBorders>
            <w:shd w:val="clear" w:color="auto" w:fill="ACB9CA" w:themeFill="text2" w:themeFillTint="66"/>
            <w:vAlign w:val="center"/>
            <w:hideMark/>
          </w:tcPr>
          <w:p w14:paraId="2196ABE1" w14:textId="77777777" w:rsidR="00045ADD" w:rsidRPr="002E027F" w:rsidRDefault="00045ADD" w:rsidP="00045ADD">
            <w:pPr>
              <w:spacing w:after="0" w:line="240" w:lineRule="auto"/>
              <w:jc w:val="center"/>
              <w:rPr>
                <w:rFonts w:ascii="Sylfaen" w:eastAsia="Times New Roman" w:hAnsi="Sylfaen" w:cs="Calibri"/>
                <w:b/>
                <w:bCs/>
                <w:sz w:val="20"/>
                <w:szCs w:val="20"/>
              </w:rPr>
            </w:pPr>
            <w:r w:rsidRPr="002E027F">
              <w:rPr>
                <w:rFonts w:ascii="Sylfaen" w:eastAsia="Times New Roman" w:hAnsi="Sylfaen" w:cs="Calibri"/>
                <w:b/>
                <w:bCs/>
                <w:sz w:val="20"/>
                <w:szCs w:val="20"/>
              </w:rPr>
              <w:t>3,220</w:t>
            </w:r>
            <w:r w:rsidRPr="002E027F">
              <w:rPr>
                <w:rFonts w:ascii="Times New Roman" w:eastAsia="Times New Roman" w:hAnsi="Times New Roman" w:cs="Times New Roman"/>
                <w:b/>
                <w:bCs/>
                <w:sz w:val="20"/>
                <w:szCs w:val="20"/>
              </w:rPr>
              <w:t>․</w:t>
            </w:r>
            <w:r w:rsidRPr="002E027F">
              <w:rPr>
                <w:rFonts w:ascii="Sylfaen" w:eastAsia="Times New Roman" w:hAnsi="Sylfaen" w:cs="Calibri"/>
                <w:b/>
                <w:bCs/>
                <w:sz w:val="20"/>
                <w:szCs w:val="20"/>
              </w:rPr>
              <w:t>168</w:t>
            </w:r>
          </w:p>
        </w:tc>
        <w:tc>
          <w:tcPr>
            <w:tcW w:w="1052" w:type="dxa"/>
            <w:tcBorders>
              <w:top w:val="nil"/>
              <w:left w:val="nil"/>
              <w:bottom w:val="single" w:sz="8" w:space="0" w:color="auto"/>
              <w:right w:val="single" w:sz="8" w:space="0" w:color="auto"/>
            </w:tcBorders>
            <w:shd w:val="clear" w:color="auto" w:fill="ACB9CA" w:themeFill="text2" w:themeFillTint="66"/>
            <w:vAlign w:val="center"/>
            <w:hideMark/>
          </w:tcPr>
          <w:p w14:paraId="2C4C9E39" w14:textId="77777777" w:rsidR="00045ADD" w:rsidRPr="002E027F" w:rsidRDefault="00045ADD" w:rsidP="00045ADD">
            <w:pPr>
              <w:spacing w:after="0" w:line="240" w:lineRule="auto"/>
              <w:jc w:val="center"/>
              <w:rPr>
                <w:rFonts w:ascii="Sylfaen" w:eastAsia="Times New Roman" w:hAnsi="Sylfaen" w:cs="Calibri"/>
                <w:b/>
                <w:bCs/>
                <w:sz w:val="20"/>
                <w:szCs w:val="20"/>
              </w:rPr>
            </w:pPr>
            <w:r w:rsidRPr="002E027F">
              <w:rPr>
                <w:rFonts w:ascii="Sylfaen" w:eastAsia="Times New Roman" w:hAnsi="Sylfaen" w:cs="Calibri"/>
                <w:b/>
                <w:bCs/>
                <w:sz w:val="20"/>
                <w:szCs w:val="20"/>
              </w:rPr>
              <w:t>2,739</w:t>
            </w:r>
            <w:r w:rsidRPr="002E027F">
              <w:rPr>
                <w:rFonts w:ascii="Times New Roman" w:eastAsia="Times New Roman" w:hAnsi="Times New Roman" w:cs="Times New Roman"/>
                <w:b/>
                <w:bCs/>
                <w:sz w:val="20"/>
                <w:szCs w:val="20"/>
              </w:rPr>
              <w:t>․</w:t>
            </w:r>
            <w:r w:rsidRPr="002E027F">
              <w:rPr>
                <w:rFonts w:ascii="Sylfaen" w:eastAsia="Times New Roman" w:hAnsi="Sylfaen" w:cs="Calibri"/>
                <w:b/>
                <w:bCs/>
                <w:sz w:val="20"/>
                <w:szCs w:val="20"/>
              </w:rPr>
              <w:t>142</w:t>
            </w:r>
          </w:p>
        </w:tc>
        <w:tc>
          <w:tcPr>
            <w:tcW w:w="1794" w:type="dxa"/>
            <w:tcBorders>
              <w:top w:val="nil"/>
              <w:left w:val="nil"/>
              <w:bottom w:val="single" w:sz="8" w:space="0" w:color="auto"/>
              <w:right w:val="single" w:sz="8" w:space="0" w:color="auto"/>
            </w:tcBorders>
            <w:shd w:val="clear" w:color="auto" w:fill="ACB9CA" w:themeFill="text2" w:themeFillTint="66"/>
            <w:vAlign w:val="center"/>
            <w:hideMark/>
          </w:tcPr>
          <w:p w14:paraId="125EAF20" w14:textId="77777777" w:rsidR="00045ADD" w:rsidRPr="002E027F" w:rsidRDefault="00045ADD" w:rsidP="00045ADD">
            <w:pPr>
              <w:spacing w:after="0" w:line="240" w:lineRule="auto"/>
              <w:jc w:val="center"/>
              <w:rPr>
                <w:rFonts w:ascii="Sylfaen" w:eastAsia="Times New Roman" w:hAnsi="Sylfaen" w:cs="Calibri"/>
                <w:b/>
                <w:bCs/>
                <w:sz w:val="20"/>
                <w:szCs w:val="20"/>
              </w:rPr>
            </w:pPr>
            <w:r w:rsidRPr="002E027F">
              <w:rPr>
                <w:rFonts w:ascii="Sylfaen" w:eastAsia="Times New Roman" w:hAnsi="Sylfaen" w:cs="Calibri"/>
                <w:b/>
                <w:bCs/>
                <w:sz w:val="20"/>
                <w:szCs w:val="20"/>
              </w:rPr>
              <w:t>146,349</w:t>
            </w:r>
            <w:r w:rsidRPr="002E027F">
              <w:rPr>
                <w:rFonts w:ascii="Times New Roman" w:eastAsia="Times New Roman" w:hAnsi="Times New Roman" w:cs="Times New Roman"/>
                <w:b/>
                <w:bCs/>
                <w:sz w:val="20"/>
                <w:szCs w:val="20"/>
              </w:rPr>
              <w:t>․</w:t>
            </w:r>
            <w:r w:rsidRPr="002E027F">
              <w:rPr>
                <w:rFonts w:ascii="Sylfaen" w:eastAsia="Times New Roman" w:hAnsi="Sylfaen" w:cs="Calibri"/>
                <w:b/>
                <w:bCs/>
                <w:sz w:val="20"/>
                <w:szCs w:val="20"/>
              </w:rPr>
              <w:t>107</w:t>
            </w:r>
          </w:p>
        </w:tc>
        <w:tc>
          <w:tcPr>
            <w:tcW w:w="1002" w:type="dxa"/>
            <w:tcBorders>
              <w:top w:val="nil"/>
              <w:left w:val="nil"/>
              <w:bottom w:val="single" w:sz="8" w:space="0" w:color="auto"/>
              <w:right w:val="single" w:sz="8" w:space="0" w:color="auto"/>
            </w:tcBorders>
            <w:shd w:val="clear" w:color="auto" w:fill="ACB9CA" w:themeFill="text2" w:themeFillTint="66"/>
            <w:vAlign w:val="center"/>
            <w:hideMark/>
          </w:tcPr>
          <w:p w14:paraId="55711DDD" w14:textId="77777777" w:rsidR="00045ADD" w:rsidRPr="002E027F" w:rsidRDefault="00045ADD" w:rsidP="00045ADD">
            <w:pPr>
              <w:spacing w:after="0" w:line="240" w:lineRule="auto"/>
              <w:jc w:val="center"/>
              <w:rPr>
                <w:rFonts w:ascii="Sylfaen" w:eastAsia="Times New Roman" w:hAnsi="Sylfaen" w:cs="Calibri"/>
                <w:b/>
                <w:bCs/>
                <w:sz w:val="20"/>
                <w:szCs w:val="20"/>
              </w:rPr>
            </w:pPr>
            <w:r w:rsidRPr="002E027F">
              <w:rPr>
                <w:rFonts w:ascii="Sylfaen" w:eastAsia="Times New Roman" w:hAnsi="Sylfaen" w:cs="Calibri"/>
                <w:b/>
                <w:bCs/>
                <w:sz w:val="20"/>
                <w:szCs w:val="20"/>
              </w:rPr>
              <w:t>234</w:t>
            </w:r>
            <w:r w:rsidRPr="002E027F">
              <w:rPr>
                <w:rFonts w:ascii="Times New Roman" w:eastAsia="Times New Roman" w:hAnsi="Times New Roman" w:cs="Times New Roman"/>
                <w:b/>
                <w:bCs/>
                <w:sz w:val="20"/>
                <w:szCs w:val="20"/>
              </w:rPr>
              <w:t>․</w:t>
            </w:r>
            <w:r w:rsidRPr="002E027F">
              <w:rPr>
                <w:rFonts w:ascii="Sylfaen" w:eastAsia="Times New Roman" w:hAnsi="Sylfaen" w:cs="Calibri"/>
                <w:b/>
                <w:bCs/>
                <w:sz w:val="20"/>
                <w:szCs w:val="20"/>
              </w:rPr>
              <w:t>094</w:t>
            </w:r>
          </w:p>
        </w:tc>
        <w:tc>
          <w:tcPr>
            <w:tcW w:w="1124" w:type="dxa"/>
            <w:tcBorders>
              <w:top w:val="nil"/>
              <w:left w:val="nil"/>
              <w:bottom w:val="single" w:sz="8" w:space="0" w:color="auto"/>
              <w:right w:val="single" w:sz="8" w:space="0" w:color="auto"/>
            </w:tcBorders>
            <w:shd w:val="clear" w:color="auto" w:fill="ACB9CA" w:themeFill="text2" w:themeFillTint="66"/>
            <w:vAlign w:val="center"/>
            <w:hideMark/>
          </w:tcPr>
          <w:p w14:paraId="6F938CCF" w14:textId="77777777" w:rsidR="00045ADD" w:rsidRPr="002E027F" w:rsidRDefault="00045ADD" w:rsidP="00045ADD">
            <w:pPr>
              <w:spacing w:after="0" w:line="240" w:lineRule="auto"/>
              <w:jc w:val="center"/>
              <w:rPr>
                <w:rFonts w:ascii="Sylfaen" w:eastAsia="Times New Roman" w:hAnsi="Sylfaen" w:cs="Calibri"/>
                <w:b/>
                <w:bCs/>
                <w:sz w:val="20"/>
                <w:szCs w:val="20"/>
              </w:rPr>
            </w:pPr>
            <w:r w:rsidRPr="002E027F">
              <w:rPr>
                <w:rFonts w:ascii="Sylfaen" w:eastAsia="Times New Roman" w:hAnsi="Sylfaen" w:cs="Calibri"/>
                <w:b/>
                <w:bCs/>
                <w:sz w:val="20"/>
                <w:szCs w:val="20"/>
              </w:rPr>
              <w:t>205</w:t>
            </w:r>
            <w:r w:rsidRPr="002E027F">
              <w:rPr>
                <w:rFonts w:ascii="Times New Roman" w:eastAsia="Times New Roman" w:hAnsi="Times New Roman" w:cs="Times New Roman"/>
                <w:b/>
                <w:bCs/>
                <w:sz w:val="20"/>
                <w:szCs w:val="20"/>
              </w:rPr>
              <w:t>․</w:t>
            </w:r>
            <w:r w:rsidRPr="002E027F">
              <w:rPr>
                <w:rFonts w:ascii="Sylfaen" w:eastAsia="Times New Roman" w:hAnsi="Sylfaen" w:cs="Calibri"/>
                <w:b/>
                <w:bCs/>
                <w:sz w:val="20"/>
                <w:szCs w:val="20"/>
              </w:rPr>
              <w:t>120</w:t>
            </w:r>
          </w:p>
        </w:tc>
        <w:tc>
          <w:tcPr>
            <w:tcW w:w="1418" w:type="dxa"/>
            <w:tcBorders>
              <w:top w:val="nil"/>
              <w:left w:val="nil"/>
              <w:bottom w:val="single" w:sz="8" w:space="0" w:color="auto"/>
              <w:right w:val="single" w:sz="8" w:space="0" w:color="auto"/>
            </w:tcBorders>
            <w:shd w:val="clear" w:color="auto" w:fill="ACB9CA" w:themeFill="text2" w:themeFillTint="66"/>
            <w:vAlign w:val="center"/>
            <w:hideMark/>
          </w:tcPr>
          <w:p w14:paraId="0A8DE620" w14:textId="77777777" w:rsidR="00045ADD" w:rsidRPr="002E027F" w:rsidRDefault="00045ADD" w:rsidP="00045ADD">
            <w:pPr>
              <w:spacing w:after="0" w:line="240" w:lineRule="auto"/>
              <w:jc w:val="center"/>
              <w:rPr>
                <w:rFonts w:ascii="Sylfaen" w:eastAsia="Times New Roman" w:hAnsi="Sylfaen" w:cs="Calibri"/>
                <w:b/>
                <w:bCs/>
                <w:sz w:val="20"/>
                <w:szCs w:val="20"/>
              </w:rPr>
            </w:pPr>
            <w:r w:rsidRPr="002E027F">
              <w:rPr>
                <w:rFonts w:ascii="Sylfaen" w:eastAsia="Times New Roman" w:hAnsi="Sylfaen" w:cs="Calibri"/>
                <w:b/>
                <w:bCs/>
                <w:sz w:val="20"/>
                <w:szCs w:val="20"/>
              </w:rPr>
              <w:t>210,720</w:t>
            </w:r>
            <w:r w:rsidRPr="002E027F">
              <w:rPr>
                <w:rFonts w:ascii="Times New Roman" w:eastAsia="Times New Roman" w:hAnsi="Times New Roman" w:cs="Times New Roman"/>
                <w:b/>
                <w:bCs/>
                <w:sz w:val="20"/>
                <w:szCs w:val="20"/>
              </w:rPr>
              <w:t>․</w:t>
            </w:r>
            <w:r w:rsidRPr="002E027F">
              <w:rPr>
                <w:rFonts w:ascii="Sylfaen" w:eastAsia="Times New Roman" w:hAnsi="Sylfaen" w:cs="Calibri"/>
                <w:b/>
                <w:bCs/>
                <w:sz w:val="20"/>
                <w:szCs w:val="20"/>
              </w:rPr>
              <w:t>163</w:t>
            </w:r>
          </w:p>
        </w:tc>
        <w:tc>
          <w:tcPr>
            <w:tcW w:w="1391" w:type="dxa"/>
            <w:tcBorders>
              <w:top w:val="nil"/>
              <w:left w:val="nil"/>
              <w:bottom w:val="single" w:sz="8" w:space="0" w:color="auto"/>
              <w:right w:val="single" w:sz="8" w:space="0" w:color="auto"/>
            </w:tcBorders>
            <w:shd w:val="clear" w:color="auto" w:fill="ACB9CA" w:themeFill="text2" w:themeFillTint="66"/>
            <w:vAlign w:val="center"/>
            <w:hideMark/>
          </w:tcPr>
          <w:p w14:paraId="00C21619" w14:textId="77777777" w:rsidR="00045ADD" w:rsidRPr="002E027F" w:rsidRDefault="00045ADD" w:rsidP="00045ADD">
            <w:pPr>
              <w:keepNext/>
              <w:spacing w:after="0" w:line="240" w:lineRule="auto"/>
              <w:jc w:val="center"/>
              <w:rPr>
                <w:rFonts w:ascii="Sylfaen" w:eastAsia="Times New Roman" w:hAnsi="Sylfaen" w:cs="Calibri"/>
                <w:b/>
                <w:bCs/>
                <w:sz w:val="20"/>
                <w:szCs w:val="20"/>
              </w:rPr>
            </w:pPr>
            <w:r w:rsidRPr="002E027F">
              <w:rPr>
                <w:rFonts w:ascii="Sylfaen" w:eastAsia="Times New Roman" w:hAnsi="Sylfaen" w:cs="Calibri"/>
                <w:b/>
                <w:bCs/>
                <w:sz w:val="20"/>
                <w:szCs w:val="20"/>
              </w:rPr>
              <w:t>216,350</w:t>
            </w:r>
            <w:r w:rsidRPr="002E027F">
              <w:rPr>
                <w:rFonts w:ascii="Times New Roman" w:eastAsia="Times New Roman" w:hAnsi="Times New Roman" w:cs="Times New Roman"/>
                <w:b/>
                <w:bCs/>
                <w:sz w:val="20"/>
                <w:szCs w:val="20"/>
              </w:rPr>
              <w:t>․</w:t>
            </w:r>
            <w:r w:rsidRPr="002E027F">
              <w:rPr>
                <w:rFonts w:ascii="Sylfaen" w:eastAsia="Times New Roman" w:hAnsi="Sylfaen" w:cs="Calibri"/>
                <w:b/>
                <w:bCs/>
                <w:sz w:val="20"/>
                <w:szCs w:val="20"/>
              </w:rPr>
              <w:t>868</w:t>
            </w:r>
          </w:p>
        </w:tc>
      </w:tr>
    </w:tbl>
    <w:p w14:paraId="3762AB41" w14:textId="77777777" w:rsidR="00577DA9" w:rsidRPr="002E027F" w:rsidRDefault="00577DA9" w:rsidP="00577DA9">
      <w:pPr>
        <w:pStyle w:val="a3"/>
        <w:spacing w:before="0" w:beforeAutospacing="0" w:after="0" w:afterAutospacing="0"/>
        <w:jc w:val="both"/>
        <w:rPr>
          <w:rFonts w:ascii="Sylfaen" w:hAnsi="Sylfaen"/>
        </w:rPr>
        <w:sectPr w:rsidR="00577DA9" w:rsidRPr="002E027F" w:rsidSect="00577DA9">
          <w:pgSz w:w="15840" w:h="12240" w:orient="landscape"/>
          <w:pgMar w:top="1701" w:right="1134" w:bottom="851" w:left="1134" w:header="709" w:footer="709" w:gutter="0"/>
          <w:pgNumType w:start="1"/>
          <w:cols w:space="708"/>
          <w:titlePg/>
          <w:docGrid w:linePitch="360"/>
        </w:sectPr>
      </w:pPr>
    </w:p>
    <w:p w14:paraId="16B97266" w14:textId="77777777" w:rsidR="00C161C9" w:rsidRPr="002F6DB7" w:rsidRDefault="00C161C9" w:rsidP="00C161C9">
      <w:pPr>
        <w:pStyle w:val="a3"/>
        <w:spacing w:before="0" w:beforeAutospacing="0" w:after="0" w:afterAutospacing="0"/>
        <w:ind w:firstLine="720"/>
        <w:jc w:val="both"/>
        <w:rPr>
          <w:rFonts w:ascii="Sylfaen" w:hAnsi="Sylfaen"/>
          <w:sz w:val="22"/>
          <w:szCs w:val="22"/>
        </w:rPr>
      </w:pPr>
      <w:r w:rsidRPr="002F6DB7">
        <w:rPr>
          <w:rFonts w:ascii="Sylfaen" w:hAnsi="Sylfaen"/>
          <w:sz w:val="22"/>
          <w:szCs w:val="22"/>
        </w:rPr>
        <w:lastRenderedPageBreak/>
        <w:t>Ինչպես երևում է</w:t>
      </w:r>
      <w:r w:rsidRPr="002F6DB7">
        <w:rPr>
          <w:rFonts w:ascii="Sylfaen" w:hAnsi="Sylfaen"/>
          <w:b/>
          <w:bCs/>
          <w:sz w:val="22"/>
          <w:szCs w:val="22"/>
        </w:rPr>
        <w:t xml:space="preserve">, </w:t>
      </w:r>
      <w:r w:rsidRPr="002F6DB7">
        <w:rPr>
          <w:rFonts w:ascii="Sylfaen" w:hAnsi="Sylfaen"/>
          <w:sz w:val="22"/>
          <w:szCs w:val="22"/>
        </w:rPr>
        <w:t>Թալին համայնքի էներգասպառումը</w:t>
      </w:r>
      <w:r w:rsidRPr="002F6DB7">
        <w:rPr>
          <w:rFonts w:ascii="Sylfaen" w:hAnsi="Sylfaen"/>
          <w:b/>
          <w:bCs/>
          <w:sz w:val="22"/>
          <w:szCs w:val="22"/>
        </w:rPr>
        <w:t xml:space="preserve"> </w:t>
      </w:r>
      <w:r w:rsidRPr="002F6DB7">
        <w:rPr>
          <w:rStyle w:val="a4"/>
          <w:rFonts w:ascii="Sylfaen" w:hAnsi="Sylfaen"/>
          <w:b w:val="0"/>
          <w:bCs w:val="0"/>
          <w:sz w:val="22"/>
          <w:szCs w:val="22"/>
        </w:rPr>
        <w:t>2023–2024 թվականների ընթացքում աճել է մոտավորապես 2.6 տոկոսով</w:t>
      </w:r>
      <w:r w:rsidRPr="002F6DB7">
        <w:rPr>
          <w:rFonts w:ascii="Sylfaen" w:hAnsi="Sylfaen"/>
          <w:b/>
          <w:bCs/>
          <w:sz w:val="22"/>
          <w:szCs w:val="22"/>
        </w:rPr>
        <w:t xml:space="preserve">։ </w:t>
      </w:r>
      <w:r w:rsidRPr="002F6DB7">
        <w:rPr>
          <w:rFonts w:ascii="Sylfaen" w:hAnsi="Sylfaen"/>
          <w:sz w:val="22"/>
          <w:szCs w:val="22"/>
        </w:rPr>
        <w:t>Թեև նշված աճը չափավոր է, այնուամենայնիվ,  այն ընդգծում է</w:t>
      </w:r>
      <w:r w:rsidRPr="002F6DB7">
        <w:rPr>
          <w:rFonts w:ascii="Sylfaen" w:hAnsi="Sylfaen"/>
          <w:b/>
          <w:bCs/>
          <w:sz w:val="22"/>
          <w:szCs w:val="22"/>
        </w:rPr>
        <w:t xml:space="preserve"> </w:t>
      </w:r>
      <w:r w:rsidRPr="002F6DB7">
        <w:rPr>
          <w:rStyle w:val="a4"/>
          <w:rFonts w:ascii="Sylfaen" w:hAnsi="Sylfaen"/>
          <w:b w:val="0"/>
          <w:bCs w:val="0"/>
          <w:sz w:val="22"/>
          <w:szCs w:val="22"/>
        </w:rPr>
        <w:t>էներգաարդյունավետության բարձրացմանն ու ջերմոցային գազերի արտանետումների նվազեցմանն ուղղված նպատակային միջոցառումների իրականացման անհրաժեշտությունը</w:t>
      </w:r>
      <w:r w:rsidRPr="002F6DB7">
        <w:rPr>
          <w:rFonts w:ascii="Sylfaen" w:hAnsi="Sylfaen"/>
          <w:sz w:val="22"/>
          <w:szCs w:val="22"/>
        </w:rPr>
        <w:t xml:space="preserve">։ </w:t>
      </w:r>
    </w:p>
    <w:p w14:paraId="2A471F43" w14:textId="4ED68502" w:rsidR="00D2373A" w:rsidRPr="002F6DB7" w:rsidRDefault="00004559" w:rsidP="00C161C9">
      <w:pPr>
        <w:pStyle w:val="a3"/>
        <w:spacing w:before="0" w:beforeAutospacing="0" w:after="0" w:afterAutospacing="0"/>
        <w:ind w:firstLine="720"/>
        <w:jc w:val="both"/>
        <w:rPr>
          <w:rFonts w:ascii="Sylfaen" w:hAnsi="Sylfaen"/>
          <w:sz w:val="22"/>
          <w:szCs w:val="22"/>
        </w:rPr>
      </w:pPr>
      <w:r w:rsidRPr="002F6DB7">
        <w:rPr>
          <w:rFonts w:ascii="Sylfaen" w:hAnsi="Sylfaen"/>
          <w:sz w:val="22"/>
          <w:szCs w:val="22"/>
        </w:rPr>
        <w:t>Էլեկտրաէներգիայի և բնական գազի մատակարարումը կազմակերպվում է կենտրոնացված կարգով՝ «Հայաստանի էլեկտրական ցանցեր» ՓԲԸ–ի</w:t>
      </w:r>
      <w:r w:rsidR="00A01DBB" w:rsidRPr="002F6DB7">
        <w:rPr>
          <w:rFonts w:ascii="Sylfaen" w:hAnsi="Sylfaen"/>
          <w:sz w:val="22"/>
          <w:szCs w:val="22"/>
        </w:rPr>
        <w:t xml:space="preserve"> (ՀԷՑ)</w:t>
      </w:r>
      <w:r w:rsidRPr="002F6DB7">
        <w:rPr>
          <w:rFonts w:ascii="Sylfaen" w:hAnsi="Sylfaen"/>
          <w:sz w:val="22"/>
          <w:szCs w:val="22"/>
        </w:rPr>
        <w:t xml:space="preserve"> և «Գազպրոմ Արմենիա» ՓԲԸ–ի կողմից։ Նշված ընկերությունները գործում են կարգավորվող շուկայում, իսկ նրանց մատուցած ծառայությունների սակագները սահմանվում են ՀՀ Հանրային ծառայությունները կարգավորող հանձնաժողովի (ՀԾԿՀ) որոշումներով։</w:t>
      </w:r>
    </w:p>
    <w:p w14:paraId="054EB096" w14:textId="0CB2F975" w:rsidR="00FA1967" w:rsidRPr="002F6DB7" w:rsidRDefault="00004559" w:rsidP="002F6DB7">
      <w:pPr>
        <w:pStyle w:val="a3"/>
        <w:spacing w:before="0" w:beforeAutospacing="0" w:after="0" w:afterAutospacing="0"/>
        <w:jc w:val="both"/>
        <w:rPr>
          <w:rFonts w:ascii="Sylfaen" w:hAnsi="Sylfaen"/>
          <w:sz w:val="22"/>
          <w:szCs w:val="22"/>
        </w:rPr>
      </w:pPr>
      <w:r w:rsidRPr="002F6DB7">
        <w:rPr>
          <w:rFonts w:ascii="Sylfaen" w:hAnsi="Sylfaen"/>
          <w:sz w:val="22"/>
          <w:szCs w:val="22"/>
        </w:rPr>
        <w:t>Էլեկտրաէներգիայի սակագները սահմանվում են օրվա ժամային գոտիների հիման վրա և տատանվում են ըստ կիրառվող շեմերի (օր.՝ ՀՀ ՀԾԿՀ 2021 թ. դեկտեմբերի 29-ի թիվ 478-Ն որոշում</w:t>
      </w:r>
      <w:r w:rsidR="00D2373A" w:rsidRPr="002F6DB7">
        <w:rPr>
          <w:rFonts w:ascii="Sylfaen" w:hAnsi="Sylfaen"/>
          <w:sz w:val="22"/>
          <w:szCs w:val="22"/>
        </w:rPr>
        <w:t xml:space="preserve">; </w:t>
      </w:r>
      <w:r w:rsidR="00551CF5" w:rsidRPr="002F6DB7">
        <w:rPr>
          <w:rFonts w:ascii="Sylfaen" w:hAnsi="Sylfaen"/>
          <w:sz w:val="22"/>
          <w:szCs w:val="22"/>
        </w:rPr>
        <w:t>տ</w:t>
      </w:r>
      <w:r w:rsidR="00D2373A" w:rsidRPr="002F6DB7">
        <w:rPr>
          <w:rFonts w:ascii="Sylfaen" w:hAnsi="Sylfaen"/>
          <w:sz w:val="22"/>
          <w:szCs w:val="22"/>
        </w:rPr>
        <w:t xml:space="preserve">ես՝ Աղյուսակ </w:t>
      </w:r>
      <w:r w:rsidR="00C161C9" w:rsidRPr="002F6DB7">
        <w:rPr>
          <w:rFonts w:ascii="Sylfaen" w:hAnsi="Sylfaen"/>
          <w:sz w:val="22"/>
          <w:szCs w:val="22"/>
        </w:rPr>
        <w:t>1</w:t>
      </w:r>
      <w:r w:rsidR="00812551" w:rsidRPr="002F6DB7">
        <w:rPr>
          <w:rFonts w:ascii="Sylfaen" w:hAnsi="Sylfaen"/>
          <w:sz w:val="22"/>
          <w:szCs w:val="22"/>
        </w:rPr>
        <w:t>3</w:t>
      </w:r>
      <w:r w:rsidRPr="002F6DB7">
        <w:rPr>
          <w:rFonts w:ascii="Sylfaen" w:hAnsi="Sylfaen"/>
          <w:sz w:val="22"/>
          <w:szCs w:val="22"/>
        </w:rPr>
        <w:t xml:space="preserve">)։ </w:t>
      </w:r>
    </w:p>
    <w:p w14:paraId="036E4DDF" w14:textId="0B69E8D5" w:rsidR="00C161C9" w:rsidRPr="002E027F" w:rsidRDefault="00C161C9" w:rsidP="00C161C9">
      <w:pPr>
        <w:pStyle w:val="af8"/>
        <w:keepNext/>
        <w:rPr>
          <w:rFonts w:ascii="Sylfaen" w:hAnsi="Sylfaen"/>
        </w:rPr>
      </w:pPr>
      <w:bookmarkStart w:id="36" w:name="_Toc222742379"/>
      <w:r w:rsidRPr="002E027F">
        <w:rPr>
          <w:rFonts w:ascii="Sylfaen" w:hAnsi="Sylfaen"/>
        </w:rPr>
        <w:t xml:space="preserve">Աղյուսակ </w:t>
      </w:r>
      <w:r w:rsidRPr="002E027F">
        <w:rPr>
          <w:rFonts w:ascii="Sylfaen" w:hAnsi="Sylfaen"/>
        </w:rPr>
        <w:fldChar w:fldCharType="begin"/>
      </w:r>
      <w:r w:rsidRPr="002E027F">
        <w:rPr>
          <w:rFonts w:ascii="Sylfaen" w:hAnsi="Sylfaen"/>
        </w:rPr>
        <w:instrText xml:space="preserve"> SEQ Աղյուսակ \* ARABIC </w:instrText>
      </w:r>
      <w:r w:rsidRPr="002E027F">
        <w:rPr>
          <w:rFonts w:ascii="Sylfaen" w:hAnsi="Sylfaen"/>
        </w:rPr>
        <w:fldChar w:fldCharType="separate"/>
      </w:r>
      <w:r w:rsidR="001E4E09" w:rsidRPr="002E027F">
        <w:rPr>
          <w:rFonts w:ascii="Sylfaen" w:hAnsi="Sylfaen"/>
        </w:rPr>
        <w:t>13</w:t>
      </w:r>
      <w:r w:rsidRPr="002E027F">
        <w:rPr>
          <w:rFonts w:ascii="Sylfaen" w:hAnsi="Sylfaen"/>
        </w:rPr>
        <w:fldChar w:fldCharType="end"/>
      </w:r>
      <w:r w:rsidRPr="002E027F">
        <w:rPr>
          <w:rFonts w:ascii="Times New Roman" w:hAnsi="Times New Roman" w:cs="Times New Roman"/>
        </w:rPr>
        <w:t>․</w:t>
      </w:r>
      <w:r w:rsidRPr="002E027F">
        <w:rPr>
          <w:rFonts w:ascii="Sylfaen" w:hAnsi="Sylfaen"/>
        </w:rPr>
        <w:t>«Հայաստանի էլեկտրական ցանցեր» ՓԲԸ-ի կողմից սպառողներին վաճառվող էլեկտրական էներգիայի սակագները (ՀՀ ՀԾԿՀ-ի 29.12.2021թ. N478-Ն որոշում՝ փոփոխված ՀՀ ՀԾԿՀ 30.12.2024թ. N450-Ն որոշմամբ, սակագներն ուժի մեջ են մտել 2022թ. փետրվարի 1-ից, բացառությամբ աղյուսակի</w:t>
      </w:r>
      <w:r w:rsidRPr="002E027F">
        <w:rPr>
          <w:rStyle w:val="a8"/>
          <w:rFonts w:ascii="Sylfaen" w:hAnsi="Sylfaen"/>
        </w:rPr>
        <w:footnoteReference w:id="9"/>
      </w:r>
      <w:bookmarkEnd w:id="36"/>
    </w:p>
    <w:tbl>
      <w:tblPr>
        <w:tblStyle w:val="af7"/>
        <w:tblW w:w="0" w:type="auto"/>
        <w:tblInd w:w="709" w:type="dxa"/>
        <w:tblLook w:val="04A0" w:firstRow="1" w:lastRow="0" w:firstColumn="1" w:lastColumn="0" w:noHBand="0" w:noVBand="1"/>
      </w:tblPr>
      <w:tblGrid>
        <w:gridCol w:w="431"/>
        <w:gridCol w:w="5914"/>
        <w:gridCol w:w="1316"/>
        <w:gridCol w:w="1318"/>
      </w:tblGrid>
      <w:tr w:rsidR="000E1D3A" w:rsidRPr="002E027F" w14:paraId="22C984D4" w14:textId="77777777" w:rsidTr="00812551">
        <w:tc>
          <w:tcPr>
            <w:tcW w:w="8979" w:type="dxa"/>
            <w:gridSpan w:val="4"/>
            <w:tcBorders>
              <w:top w:val="nil"/>
              <w:left w:val="nil"/>
              <w:right w:val="nil"/>
            </w:tcBorders>
          </w:tcPr>
          <w:p w14:paraId="3C805855" w14:textId="77777777" w:rsidR="000E1D3A" w:rsidRPr="002E027F" w:rsidRDefault="000E1D3A" w:rsidP="003051D9">
            <w:pPr>
              <w:jc w:val="right"/>
              <w:rPr>
                <w:rFonts w:ascii="Sylfaen" w:hAnsi="Sylfaen"/>
                <w:sz w:val="20"/>
                <w:szCs w:val="20"/>
              </w:rPr>
            </w:pPr>
            <w:r w:rsidRPr="002E027F">
              <w:rPr>
                <w:rFonts w:ascii="Sylfaen" w:hAnsi="Sylfaen"/>
                <w:sz w:val="20"/>
                <w:szCs w:val="20"/>
              </w:rPr>
              <w:t>ներառյալ ԱԱՀ</w:t>
            </w:r>
          </w:p>
        </w:tc>
      </w:tr>
      <w:tr w:rsidR="000E1D3A" w:rsidRPr="002E027F" w14:paraId="7B19B5B2" w14:textId="77777777" w:rsidTr="00812551">
        <w:tc>
          <w:tcPr>
            <w:tcW w:w="431" w:type="dxa"/>
          </w:tcPr>
          <w:p w14:paraId="27F98B97" w14:textId="77777777" w:rsidR="000E1D3A" w:rsidRPr="002E027F" w:rsidRDefault="000E1D3A" w:rsidP="003051D9">
            <w:pPr>
              <w:rPr>
                <w:rFonts w:ascii="Sylfaen" w:hAnsi="Sylfaen"/>
                <w:sz w:val="20"/>
                <w:szCs w:val="20"/>
              </w:rPr>
            </w:pPr>
            <w:r w:rsidRPr="002E027F">
              <w:rPr>
                <w:rFonts w:ascii="Sylfaen" w:hAnsi="Sylfaen"/>
                <w:sz w:val="20"/>
                <w:szCs w:val="20"/>
              </w:rPr>
              <w:t>№</w:t>
            </w:r>
          </w:p>
        </w:tc>
        <w:tc>
          <w:tcPr>
            <w:tcW w:w="5914" w:type="dxa"/>
          </w:tcPr>
          <w:p w14:paraId="2B6CD9C7" w14:textId="77777777" w:rsidR="000E1D3A" w:rsidRPr="002E027F" w:rsidRDefault="000E1D3A" w:rsidP="003051D9">
            <w:pPr>
              <w:rPr>
                <w:rFonts w:ascii="Sylfaen" w:hAnsi="Sylfaen"/>
                <w:sz w:val="20"/>
                <w:szCs w:val="20"/>
              </w:rPr>
            </w:pPr>
            <w:r w:rsidRPr="002E027F">
              <w:rPr>
                <w:rFonts w:ascii="Sylfaen" w:hAnsi="Sylfaen"/>
                <w:sz w:val="20"/>
                <w:szCs w:val="20"/>
              </w:rPr>
              <w:t>Վերջնական սպառողների խմբերը</w:t>
            </w:r>
          </w:p>
        </w:tc>
        <w:tc>
          <w:tcPr>
            <w:tcW w:w="1316" w:type="dxa"/>
          </w:tcPr>
          <w:p w14:paraId="09EB6A6F" w14:textId="77777777" w:rsidR="000E1D3A" w:rsidRPr="002E027F" w:rsidRDefault="000E1D3A" w:rsidP="003051D9">
            <w:pPr>
              <w:rPr>
                <w:rFonts w:ascii="Sylfaen" w:hAnsi="Sylfaen"/>
                <w:sz w:val="20"/>
                <w:szCs w:val="20"/>
              </w:rPr>
            </w:pPr>
            <w:r w:rsidRPr="002E027F">
              <w:rPr>
                <w:rFonts w:ascii="Sylfaen" w:hAnsi="Sylfaen"/>
                <w:sz w:val="20"/>
                <w:szCs w:val="20"/>
              </w:rPr>
              <w:t>Չափի միավորը</w:t>
            </w:r>
          </w:p>
        </w:tc>
        <w:tc>
          <w:tcPr>
            <w:tcW w:w="1318" w:type="dxa"/>
          </w:tcPr>
          <w:p w14:paraId="275ECE36" w14:textId="77777777" w:rsidR="000E1D3A" w:rsidRPr="002E027F" w:rsidRDefault="000E1D3A" w:rsidP="003051D9">
            <w:pPr>
              <w:rPr>
                <w:rFonts w:ascii="Sylfaen" w:hAnsi="Sylfaen"/>
                <w:sz w:val="20"/>
                <w:szCs w:val="20"/>
              </w:rPr>
            </w:pPr>
            <w:r w:rsidRPr="002E027F">
              <w:rPr>
                <w:rFonts w:ascii="Sylfaen" w:hAnsi="Sylfaen"/>
                <w:sz w:val="20"/>
                <w:szCs w:val="20"/>
              </w:rPr>
              <w:t>Սակագնի մեծությունը</w:t>
            </w:r>
          </w:p>
        </w:tc>
      </w:tr>
      <w:tr w:rsidR="000E1D3A" w:rsidRPr="002E027F" w14:paraId="05D9E7B4" w14:textId="77777777" w:rsidTr="00812551">
        <w:tc>
          <w:tcPr>
            <w:tcW w:w="431" w:type="dxa"/>
          </w:tcPr>
          <w:p w14:paraId="245C63D4" w14:textId="77777777" w:rsidR="000E1D3A" w:rsidRPr="002E027F" w:rsidRDefault="000E1D3A" w:rsidP="003051D9">
            <w:pPr>
              <w:rPr>
                <w:rFonts w:ascii="Sylfaen" w:hAnsi="Sylfaen"/>
                <w:sz w:val="20"/>
                <w:szCs w:val="20"/>
              </w:rPr>
            </w:pPr>
            <w:r w:rsidRPr="002E027F">
              <w:rPr>
                <w:rFonts w:ascii="Sylfaen" w:hAnsi="Sylfaen"/>
                <w:sz w:val="20"/>
                <w:szCs w:val="20"/>
              </w:rPr>
              <w:t>1</w:t>
            </w:r>
          </w:p>
        </w:tc>
        <w:tc>
          <w:tcPr>
            <w:tcW w:w="5914" w:type="dxa"/>
          </w:tcPr>
          <w:p w14:paraId="076E80BB" w14:textId="77777777" w:rsidR="000E1D3A" w:rsidRPr="002E027F" w:rsidRDefault="000E1D3A" w:rsidP="003051D9">
            <w:pPr>
              <w:rPr>
                <w:rFonts w:ascii="Sylfaen" w:hAnsi="Sylfaen"/>
                <w:sz w:val="20"/>
                <w:szCs w:val="20"/>
              </w:rPr>
            </w:pPr>
            <w:r w:rsidRPr="002E027F">
              <w:rPr>
                <w:rFonts w:ascii="Sylfaen" w:hAnsi="Sylfaen"/>
                <w:sz w:val="20"/>
                <w:szCs w:val="20"/>
              </w:rPr>
              <w:t>ՀՀ կառավարության 03.11.2016թ. N1122-Ն որոշման համաձայն սոցիալապես անապահով ընտանիքներ</w:t>
            </w:r>
          </w:p>
        </w:tc>
        <w:tc>
          <w:tcPr>
            <w:tcW w:w="1316" w:type="dxa"/>
          </w:tcPr>
          <w:p w14:paraId="354D28B4" w14:textId="77777777" w:rsidR="000E1D3A" w:rsidRPr="002E027F" w:rsidRDefault="000E1D3A" w:rsidP="003051D9">
            <w:pPr>
              <w:rPr>
                <w:rFonts w:ascii="Sylfaen" w:hAnsi="Sylfaen"/>
                <w:sz w:val="20"/>
                <w:szCs w:val="20"/>
              </w:rPr>
            </w:pPr>
          </w:p>
        </w:tc>
        <w:tc>
          <w:tcPr>
            <w:tcW w:w="1318" w:type="dxa"/>
          </w:tcPr>
          <w:p w14:paraId="6C1F3FA7" w14:textId="77777777" w:rsidR="000E1D3A" w:rsidRPr="002E027F" w:rsidRDefault="000E1D3A" w:rsidP="003051D9">
            <w:pPr>
              <w:rPr>
                <w:rFonts w:ascii="Sylfaen" w:hAnsi="Sylfaen"/>
                <w:sz w:val="20"/>
                <w:szCs w:val="20"/>
              </w:rPr>
            </w:pPr>
          </w:p>
        </w:tc>
      </w:tr>
      <w:tr w:rsidR="000E1D3A" w:rsidRPr="002E027F" w14:paraId="3E1756E8" w14:textId="77777777" w:rsidTr="00812551">
        <w:tc>
          <w:tcPr>
            <w:tcW w:w="431" w:type="dxa"/>
          </w:tcPr>
          <w:p w14:paraId="139A8596" w14:textId="77777777" w:rsidR="000E1D3A" w:rsidRPr="002E027F" w:rsidRDefault="000E1D3A" w:rsidP="003051D9">
            <w:pPr>
              <w:rPr>
                <w:rFonts w:ascii="Sylfaen" w:hAnsi="Sylfaen"/>
                <w:sz w:val="20"/>
                <w:szCs w:val="20"/>
              </w:rPr>
            </w:pPr>
            <w:r w:rsidRPr="002E027F">
              <w:rPr>
                <w:rFonts w:ascii="Sylfaen" w:hAnsi="Sylfaen"/>
                <w:sz w:val="20"/>
                <w:szCs w:val="20"/>
              </w:rPr>
              <w:t>ա.</w:t>
            </w:r>
          </w:p>
        </w:tc>
        <w:tc>
          <w:tcPr>
            <w:tcW w:w="5914" w:type="dxa"/>
          </w:tcPr>
          <w:p w14:paraId="2A0390E1" w14:textId="77777777" w:rsidR="000E1D3A" w:rsidRPr="002E027F" w:rsidRDefault="000E1D3A" w:rsidP="003051D9">
            <w:pPr>
              <w:rPr>
                <w:rFonts w:ascii="Sylfaen" w:hAnsi="Sylfaen"/>
                <w:sz w:val="20"/>
                <w:szCs w:val="20"/>
              </w:rPr>
            </w:pPr>
            <w:r w:rsidRPr="002E027F">
              <w:rPr>
                <w:rFonts w:ascii="Sylfaen" w:hAnsi="Sylfaen"/>
                <w:sz w:val="20"/>
                <w:szCs w:val="20"/>
              </w:rPr>
              <w:t>ցերեկային սակագին</w:t>
            </w:r>
          </w:p>
        </w:tc>
        <w:tc>
          <w:tcPr>
            <w:tcW w:w="1316" w:type="dxa"/>
          </w:tcPr>
          <w:p w14:paraId="65D9C2DB" w14:textId="77777777" w:rsidR="000E1D3A" w:rsidRPr="002E027F" w:rsidRDefault="000E1D3A" w:rsidP="003051D9">
            <w:pPr>
              <w:rPr>
                <w:rFonts w:ascii="Sylfaen" w:hAnsi="Sylfaen"/>
                <w:sz w:val="20"/>
                <w:szCs w:val="20"/>
              </w:rPr>
            </w:pPr>
            <w:r w:rsidRPr="002E027F">
              <w:rPr>
                <w:rFonts w:ascii="Sylfaen" w:hAnsi="Sylfaen"/>
                <w:sz w:val="20"/>
                <w:szCs w:val="20"/>
              </w:rPr>
              <w:t>դրամ/կՎտժ</w:t>
            </w:r>
          </w:p>
        </w:tc>
        <w:tc>
          <w:tcPr>
            <w:tcW w:w="1318" w:type="dxa"/>
          </w:tcPr>
          <w:p w14:paraId="6E153175" w14:textId="77777777" w:rsidR="000E1D3A" w:rsidRPr="002E027F" w:rsidRDefault="000E1D3A" w:rsidP="003051D9">
            <w:pPr>
              <w:rPr>
                <w:rFonts w:ascii="Sylfaen" w:hAnsi="Sylfaen"/>
                <w:sz w:val="20"/>
                <w:szCs w:val="20"/>
              </w:rPr>
            </w:pPr>
            <w:r w:rsidRPr="002E027F">
              <w:rPr>
                <w:rFonts w:ascii="Sylfaen" w:hAnsi="Sylfaen"/>
                <w:sz w:val="20"/>
                <w:szCs w:val="20"/>
              </w:rPr>
              <w:t>29.99</w:t>
            </w:r>
          </w:p>
        </w:tc>
      </w:tr>
      <w:tr w:rsidR="000E1D3A" w:rsidRPr="002E027F" w14:paraId="3EF23F72" w14:textId="77777777" w:rsidTr="00812551">
        <w:tc>
          <w:tcPr>
            <w:tcW w:w="431" w:type="dxa"/>
          </w:tcPr>
          <w:p w14:paraId="206DD06F" w14:textId="77777777" w:rsidR="000E1D3A" w:rsidRPr="002E027F" w:rsidRDefault="000E1D3A" w:rsidP="003051D9">
            <w:pPr>
              <w:rPr>
                <w:rFonts w:ascii="Sylfaen" w:hAnsi="Sylfaen"/>
                <w:sz w:val="20"/>
                <w:szCs w:val="20"/>
              </w:rPr>
            </w:pPr>
            <w:r w:rsidRPr="002E027F">
              <w:rPr>
                <w:rFonts w:ascii="Sylfaen" w:hAnsi="Sylfaen"/>
                <w:sz w:val="20"/>
                <w:szCs w:val="20"/>
              </w:rPr>
              <w:t>բ.</w:t>
            </w:r>
          </w:p>
        </w:tc>
        <w:tc>
          <w:tcPr>
            <w:tcW w:w="5914" w:type="dxa"/>
          </w:tcPr>
          <w:p w14:paraId="2FE1F71C" w14:textId="77777777" w:rsidR="000E1D3A" w:rsidRPr="002E027F" w:rsidRDefault="000E1D3A" w:rsidP="003051D9">
            <w:pPr>
              <w:rPr>
                <w:rFonts w:ascii="Sylfaen" w:hAnsi="Sylfaen"/>
                <w:sz w:val="20"/>
                <w:szCs w:val="20"/>
              </w:rPr>
            </w:pPr>
            <w:r w:rsidRPr="002E027F">
              <w:rPr>
                <w:rFonts w:ascii="Sylfaen" w:hAnsi="Sylfaen"/>
                <w:sz w:val="20"/>
                <w:szCs w:val="20"/>
              </w:rPr>
              <w:t>գիշերային սակագին</w:t>
            </w:r>
          </w:p>
        </w:tc>
        <w:tc>
          <w:tcPr>
            <w:tcW w:w="1316" w:type="dxa"/>
          </w:tcPr>
          <w:p w14:paraId="0AD1BD46" w14:textId="77777777" w:rsidR="000E1D3A" w:rsidRPr="002E027F" w:rsidRDefault="000E1D3A" w:rsidP="003051D9">
            <w:pPr>
              <w:rPr>
                <w:rFonts w:ascii="Sylfaen" w:hAnsi="Sylfaen"/>
                <w:sz w:val="20"/>
                <w:szCs w:val="20"/>
              </w:rPr>
            </w:pPr>
            <w:r w:rsidRPr="002E027F">
              <w:rPr>
                <w:rFonts w:ascii="Sylfaen" w:hAnsi="Sylfaen"/>
                <w:sz w:val="20"/>
                <w:szCs w:val="20"/>
              </w:rPr>
              <w:t>դրամ/կՎտժ</w:t>
            </w:r>
          </w:p>
        </w:tc>
        <w:tc>
          <w:tcPr>
            <w:tcW w:w="1318" w:type="dxa"/>
          </w:tcPr>
          <w:p w14:paraId="2B56E093" w14:textId="77777777" w:rsidR="000E1D3A" w:rsidRPr="002E027F" w:rsidRDefault="000E1D3A" w:rsidP="003051D9">
            <w:pPr>
              <w:rPr>
                <w:rFonts w:ascii="Sylfaen" w:hAnsi="Sylfaen"/>
                <w:sz w:val="20"/>
                <w:szCs w:val="20"/>
              </w:rPr>
            </w:pPr>
            <w:r w:rsidRPr="002E027F">
              <w:rPr>
                <w:rFonts w:ascii="Sylfaen" w:hAnsi="Sylfaen"/>
                <w:sz w:val="20"/>
                <w:szCs w:val="20"/>
              </w:rPr>
              <w:t>19.99</w:t>
            </w:r>
          </w:p>
        </w:tc>
      </w:tr>
      <w:tr w:rsidR="000E1D3A" w:rsidRPr="002E027F" w14:paraId="4660078A" w14:textId="77777777" w:rsidTr="00812551">
        <w:tc>
          <w:tcPr>
            <w:tcW w:w="431" w:type="dxa"/>
          </w:tcPr>
          <w:p w14:paraId="6E78BC4C" w14:textId="77777777" w:rsidR="000E1D3A" w:rsidRPr="002E027F" w:rsidRDefault="000E1D3A" w:rsidP="003051D9">
            <w:pPr>
              <w:rPr>
                <w:rFonts w:ascii="Sylfaen" w:hAnsi="Sylfaen"/>
                <w:sz w:val="20"/>
                <w:szCs w:val="20"/>
              </w:rPr>
            </w:pPr>
            <w:r w:rsidRPr="002E027F">
              <w:rPr>
                <w:rFonts w:ascii="Sylfaen" w:hAnsi="Sylfaen"/>
                <w:sz w:val="20"/>
                <w:szCs w:val="20"/>
              </w:rPr>
              <w:t>2</w:t>
            </w:r>
          </w:p>
        </w:tc>
        <w:tc>
          <w:tcPr>
            <w:tcW w:w="5914" w:type="dxa"/>
          </w:tcPr>
          <w:p w14:paraId="28DC9F2E" w14:textId="77777777" w:rsidR="000E1D3A" w:rsidRPr="002E027F" w:rsidRDefault="000E1D3A" w:rsidP="003051D9">
            <w:pPr>
              <w:rPr>
                <w:rFonts w:ascii="Sylfaen" w:hAnsi="Sylfaen"/>
                <w:sz w:val="20"/>
                <w:szCs w:val="20"/>
              </w:rPr>
            </w:pPr>
            <w:r w:rsidRPr="002E027F">
              <w:rPr>
                <w:rFonts w:ascii="Sylfaen" w:hAnsi="Sylfaen"/>
                <w:sz w:val="20"/>
                <w:szCs w:val="20"/>
              </w:rPr>
              <w:t>0.38 կՎ լարմամբ սնվող՝ ամսական մինչև 200 կՎտժ սպառում ունեցող բնակիչներ, բացառությամբ 1-ին կետով սահմանված սպառողների</w:t>
            </w:r>
          </w:p>
        </w:tc>
        <w:tc>
          <w:tcPr>
            <w:tcW w:w="1316" w:type="dxa"/>
          </w:tcPr>
          <w:p w14:paraId="32D36D05" w14:textId="77777777" w:rsidR="000E1D3A" w:rsidRPr="002E027F" w:rsidRDefault="000E1D3A" w:rsidP="003051D9">
            <w:pPr>
              <w:rPr>
                <w:rFonts w:ascii="Sylfaen" w:hAnsi="Sylfaen"/>
                <w:sz w:val="20"/>
                <w:szCs w:val="20"/>
              </w:rPr>
            </w:pPr>
          </w:p>
        </w:tc>
        <w:tc>
          <w:tcPr>
            <w:tcW w:w="1318" w:type="dxa"/>
          </w:tcPr>
          <w:p w14:paraId="740A3354" w14:textId="77777777" w:rsidR="000E1D3A" w:rsidRPr="002E027F" w:rsidRDefault="000E1D3A" w:rsidP="003051D9">
            <w:pPr>
              <w:rPr>
                <w:rFonts w:ascii="Sylfaen" w:hAnsi="Sylfaen"/>
                <w:sz w:val="20"/>
                <w:szCs w:val="20"/>
              </w:rPr>
            </w:pPr>
          </w:p>
        </w:tc>
      </w:tr>
      <w:tr w:rsidR="000E1D3A" w:rsidRPr="002E027F" w14:paraId="322AE732" w14:textId="77777777" w:rsidTr="00812551">
        <w:tc>
          <w:tcPr>
            <w:tcW w:w="431" w:type="dxa"/>
          </w:tcPr>
          <w:p w14:paraId="6D0E13DE" w14:textId="77777777" w:rsidR="000E1D3A" w:rsidRPr="002E027F" w:rsidRDefault="000E1D3A" w:rsidP="003051D9">
            <w:pPr>
              <w:rPr>
                <w:rFonts w:ascii="Sylfaen" w:hAnsi="Sylfaen"/>
                <w:sz w:val="20"/>
                <w:szCs w:val="20"/>
              </w:rPr>
            </w:pPr>
            <w:r w:rsidRPr="002E027F">
              <w:rPr>
                <w:rFonts w:ascii="Sylfaen" w:hAnsi="Sylfaen"/>
                <w:sz w:val="20"/>
                <w:szCs w:val="20"/>
              </w:rPr>
              <w:t>ա.</w:t>
            </w:r>
          </w:p>
        </w:tc>
        <w:tc>
          <w:tcPr>
            <w:tcW w:w="5914" w:type="dxa"/>
          </w:tcPr>
          <w:p w14:paraId="501D2A94" w14:textId="77777777" w:rsidR="000E1D3A" w:rsidRPr="002E027F" w:rsidRDefault="000E1D3A" w:rsidP="003051D9">
            <w:pPr>
              <w:rPr>
                <w:rFonts w:ascii="Sylfaen" w:hAnsi="Sylfaen"/>
                <w:sz w:val="20"/>
                <w:szCs w:val="20"/>
              </w:rPr>
            </w:pPr>
            <w:r w:rsidRPr="002E027F">
              <w:rPr>
                <w:rFonts w:ascii="Sylfaen" w:hAnsi="Sylfaen"/>
                <w:sz w:val="20"/>
                <w:szCs w:val="20"/>
              </w:rPr>
              <w:t>ցերեկային սակագին</w:t>
            </w:r>
          </w:p>
        </w:tc>
        <w:tc>
          <w:tcPr>
            <w:tcW w:w="1316" w:type="dxa"/>
          </w:tcPr>
          <w:p w14:paraId="09F73E38" w14:textId="77777777" w:rsidR="000E1D3A" w:rsidRPr="002E027F" w:rsidRDefault="000E1D3A" w:rsidP="003051D9">
            <w:pPr>
              <w:rPr>
                <w:rFonts w:ascii="Sylfaen" w:hAnsi="Sylfaen"/>
                <w:sz w:val="20"/>
                <w:szCs w:val="20"/>
              </w:rPr>
            </w:pPr>
            <w:r w:rsidRPr="002E027F">
              <w:rPr>
                <w:rFonts w:ascii="Sylfaen" w:hAnsi="Sylfaen"/>
                <w:sz w:val="20"/>
                <w:szCs w:val="20"/>
              </w:rPr>
              <w:t>դրամ/կՎտժ</w:t>
            </w:r>
          </w:p>
        </w:tc>
        <w:tc>
          <w:tcPr>
            <w:tcW w:w="1318" w:type="dxa"/>
          </w:tcPr>
          <w:p w14:paraId="6D1AA4A3" w14:textId="77777777" w:rsidR="000E1D3A" w:rsidRPr="002E027F" w:rsidRDefault="000E1D3A" w:rsidP="003051D9">
            <w:pPr>
              <w:rPr>
                <w:rFonts w:ascii="Sylfaen" w:hAnsi="Sylfaen"/>
                <w:sz w:val="20"/>
                <w:szCs w:val="20"/>
              </w:rPr>
            </w:pPr>
            <w:r w:rsidRPr="002E027F">
              <w:rPr>
                <w:rFonts w:ascii="Sylfaen" w:hAnsi="Sylfaen"/>
                <w:sz w:val="20"/>
                <w:szCs w:val="20"/>
              </w:rPr>
              <w:t>46.48</w:t>
            </w:r>
          </w:p>
        </w:tc>
      </w:tr>
      <w:tr w:rsidR="000E1D3A" w:rsidRPr="002E027F" w14:paraId="10C2372E" w14:textId="77777777" w:rsidTr="00812551">
        <w:tc>
          <w:tcPr>
            <w:tcW w:w="431" w:type="dxa"/>
          </w:tcPr>
          <w:p w14:paraId="32F424E2" w14:textId="77777777" w:rsidR="000E1D3A" w:rsidRPr="002E027F" w:rsidRDefault="000E1D3A" w:rsidP="003051D9">
            <w:pPr>
              <w:rPr>
                <w:rFonts w:ascii="Sylfaen" w:hAnsi="Sylfaen"/>
                <w:sz w:val="20"/>
                <w:szCs w:val="20"/>
              </w:rPr>
            </w:pPr>
            <w:r w:rsidRPr="002E027F">
              <w:rPr>
                <w:rFonts w:ascii="Sylfaen" w:hAnsi="Sylfaen"/>
                <w:sz w:val="20"/>
                <w:szCs w:val="20"/>
              </w:rPr>
              <w:t>բ.</w:t>
            </w:r>
          </w:p>
        </w:tc>
        <w:tc>
          <w:tcPr>
            <w:tcW w:w="5914" w:type="dxa"/>
          </w:tcPr>
          <w:p w14:paraId="5B37C306" w14:textId="77777777" w:rsidR="000E1D3A" w:rsidRPr="002E027F" w:rsidRDefault="000E1D3A" w:rsidP="003051D9">
            <w:pPr>
              <w:rPr>
                <w:rFonts w:ascii="Sylfaen" w:hAnsi="Sylfaen"/>
                <w:sz w:val="20"/>
                <w:szCs w:val="20"/>
              </w:rPr>
            </w:pPr>
            <w:r w:rsidRPr="002E027F">
              <w:rPr>
                <w:rFonts w:ascii="Sylfaen" w:hAnsi="Sylfaen"/>
                <w:sz w:val="20"/>
                <w:szCs w:val="20"/>
              </w:rPr>
              <w:t>գիշերային սակագին</w:t>
            </w:r>
          </w:p>
        </w:tc>
        <w:tc>
          <w:tcPr>
            <w:tcW w:w="1316" w:type="dxa"/>
          </w:tcPr>
          <w:p w14:paraId="05419D9E" w14:textId="77777777" w:rsidR="000E1D3A" w:rsidRPr="002E027F" w:rsidRDefault="000E1D3A" w:rsidP="003051D9">
            <w:pPr>
              <w:rPr>
                <w:rFonts w:ascii="Sylfaen" w:hAnsi="Sylfaen"/>
                <w:sz w:val="20"/>
                <w:szCs w:val="20"/>
              </w:rPr>
            </w:pPr>
            <w:r w:rsidRPr="002E027F">
              <w:rPr>
                <w:rFonts w:ascii="Sylfaen" w:hAnsi="Sylfaen"/>
                <w:sz w:val="20"/>
                <w:szCs w:val="20"/>
              </w:rPr>
              <w:t>դրամ/կՎտժ</w:t>
            </w:r>
          </w:p>
        </w:tc>
        <w:tc>
          <w:tcPr>
            <w:tcW w:w="1318" w:type="dxa"/>
          </w:tcPr>
          <w:p w14:paraId="4148611C" w14:textId="77777777" w:rsidR="000E1D3A" w:rsidRPr="002E027F" w:rsidRDefault="000E1D3A" w:rsidP="003051D9">
            <w:pPr>
              <w:rPr>
                <w:rFonts w:ascii="Sylfaen" w:hAnsi="Sylfaen"/>
                <w:sz w:val="20"/>
                <w:szCs w:val="20"/>
              </w:rPr>
            </w:pPr>
            <w:r w:rsidRPr="002E027F">
              <w:rPr>
                <w:rFonts w:ascii="Sylfaen" w:hAnsi="Sylfaen"/>
                <w:sz w:val="20"/>
                <w:szCs w:val="20"/>
              </w:rPr>
              <w:t>36.48</w:t>
            </w:r>
          </w:p>
        </w:tc>
      </w:tr>
      <w:tr w:rsidR="000E1D3A" w:rsidRPr="002E027F" w14:paraId="22D54CCB" w14:textId="77777777" w:rsidTr="00812551">
        <w:tc>
          <w:tcPr>
            <w:tcW w:w="431" w:type="dxa"/>
          </w:tcPr>
          <w:p w14:paraId="05CBA88C" w14:textId="77777777" w:rsidR="000E1D3A" w:rsidRPr="002E027F" w:rsidRDefault="000E1D3A" w:rsidP="003051D9">
            <w:pPr>
              <w:rPr>
                <w:rFonts w:ascii="Sylfaen" w:hAnsi="Sylfaen"/>
                <w:sz w:val="20"/>
                <w:szCs w:val="20"/>
              </w:rPr>
            </w:pPr>
            <w:r w:rsidRPr="002E027F">
              <w:rPr>
                <w:rFonts w:ascii="Sylfaen" w:hAnsi="Sylfaen"/>
                <w:sz w:val="20"/>
                <w:szCs w:val="20"/>
              </w:rPr>
              <w:t>գ.</w:t>
            </w:r>
          </w:p>
        </w:tc>
        <w:tc>
          <w:tcPr>
            <w:tcW w:w="5914" w:type="dxa"/>
          </w:tcPr>
          <w:p w14:paraId="710DA540" w14:textId="77777777" w:rsidR="000E1D3A" w:rsidRPr="002E027F" w:rsidRDefault="000E1D3A" w:rsidP="003051D9">
            <w:pPr>
              <w:rPr>
                <w:rFonts w:ascii="Sylfaen" w:hAnsi="Sylfaen"/>
                <w:sz w:val="20"/>
                <w:szCs w:val="20"/>
              </w:rPr>
            </w:pPr>
            <w:r w:rsidRPr="002E027F">
              <w:rPr>
                <w:rFonts w:ascii="Sylfaen" w:hAnsi="Sylfaen"/>
                <w:sz w:val="20"/>
                <w:szCs w:val="20"/>
              </w:rPr>
              <w:t>ԵՄԱ կանոններով սահմանված դեպքերում սպառողի էլեկտրական էներգիայի մատակարարումը վերհսկսելու, ինչպես նաև սպառողի կողմից ԷՄԱ կանոններով և ԷՄՇ կանոններով սահմանված ժամկետում և կարգով որակավորված սպառողի կարգավիճակ չստանալու կամ էլեկտրական էներգիայի այլ մատակարար չընտրելու դեպքում սակագին</w:t>
            </w:r>
          </w:p>
        </w:tc>
        <w:tc>
          <w:tcPr>
            <w:tcW w:w="1316" w:type="dxa"/>
          </w:tcPr>
          <w:p w14:paraId="33897067" w14:textId="77777777" w:rsidR="000E1D3A" w:rsidRPr="002E027F" w:rsidRDefault="000E1D3A" w:rsidP="003051D9">
            <w:pPr>
              <w:rPr>
                <w:rFonts w:ascii="Sylfaen" w:hAnsi="Sylfaen"/>
                <w:sz w:val="20"/>
                <w:szCs w:val="20"/>
              </w:rPr>
            </w:pPr>
            <w:r w:rsidRPr="002E027F">
              <w:rPr>
                <w:rFonts w:ascii="Sylfaen" w:hAnsi="Sylfaen"/>
                <w:sz w:val="20"/>
                <w:szCs w:val="20"/>
              </w:rPr>
              <w:t>դրամ/կՎտժ</w:t>
            </w:r>
          </w:p>
        </w:tc>
        <w:tc>
          <w:tcPr>
            <w:tcW w:w="1318" w:type="dxa"/>
          </w:tcPr>
          <w:p w14:paraId="3AA9E57A" w14:textId="77777777" w:rsidR="000E1D3A" w:rsidRPr="002E027F" w:rsidRDefault="000E1D3A" w:rsidP="003051D9">
            <w:pPr>
              <w:rPr>
                <w:rFonts w:ascii="Sylfaen" w:hAnsi="Sylfaen"/>
                <w:sz w:val="20"/>
                <w:szCs w:val="20"/>
              </w:rPr>
            </w:pPr>
            <w:r w:rsidRPr="002E027F">
              <w:rPr>
                <w:rFonts w:ascii="Sylfaen" w:hAnsi="Sylfaen"/>
                <w:sz w:val="20"/>
                <w:szCs w:val="20"/>
              </w:rPr>
              <w:t>54.61</w:t>
            </w:r>
          </w:p>
        </w:tc>
      </w:tr>
      <w:tr w:rsidR="000E1D3A" w:rsidRPr="002E027F" w14:paraId="2AD5D6EA" w14:textId="77777777" w:rsidTr="00812551">
        <w:tc>
          <w:tcPr>
            <w:tcW w:w="431" w:type="dxa"/>
          </w:tcPr>
          <w:p w14:paraId="6BEFC88F" w14:textId="77777777" w:rsidR="000E1D3A" w:rsidRPr="002E027F" w:rsidRDefault="000E1D3A" w:rsidP="003051D9">
            <w:pPr>
              <w:rPr>
                <w:rFonts w:ascii="Sylfaen" w:hAnsi="Sylfaen"/>
                <w:sz w:val="20"/>
                <w:szCs w:val="20"/>
              </w:rPr>
            </w:pPr>
            <w:r w:rsidRPr="002E027F">
              <w:rPr>
                <w:rFonts w:ascii="Sylfaen" w:hAnsi="Sylfaen"/>
                <w:sz w:val="20"/>
                <w:szCs w:val="20"/>
              </w:rPr>
              <w:t>3</w:t>
            </w:r>
          </w:p>
        </w:tc>
        <w:tc>
          <w:tcPr>
            <w:tcW w:w="5914" w:type="dxa"/>
          </w:tcPr>
          <w:p w14:paraId="68EDF45B" w14:textId="77777777" w:rsidR="000E1D3A" w:rsidRPr="002E027F" w:rsidRDefault="000E1D3A" w:rsidP="003051D9">
            <w:pPr>
              <w:rPr>
                <w:rFonts w:ascii="Sylfaen" w:hAnsi="Sylfaen"/>
                <w:sz w:val="20"/>
                <w:szCs w:val="20"/>
              </w:rPr>
            </w:pPr>
            <w:r w:rsidRPr="002E027F">
              <w:rPr>
                <w:rFonts w:ascii="Sylfaen" w:hAnsi="Sylfaen"/>
                <w:sz w:val="20"/>
                <w:szCs w:val="20"/>
              </w:rPr>
              <w:t>0.38 կՎ լարմամբ սնվող՝ ամսական 200 կՎտժ-ից մինչև 400 կՎտժ սպառում ունեցող բնակիչներ, բացառությամբ 1-ին կետով սահմանված սպառողների</w:t>
            </w:r>
          </w:p>
        </w:tc>
        <w:tc>
          <w:tcPr>
            <w:tcW w:w="1316" w:type="dxa"/>
          </w:tcPr>
          <w:p w14:paraId="0BC4422B" w14:textId="77777777" w:rsidR="000E1D3A" w:rsidRPr="002E027F" w:rsidRDefault="000E1D3A" w:rsidP="003051D9">
            <w:pPr>
              <w:rPr>
                <w:rFonts w:ascii="Sylfaen" w:hAnsi="Sylfaen"/>
                <w:sz w:val="20"/>
                <w:szCs w:val="20"/>
              </w:rPr>
            </w:pPr>
          </w:p>
        </w:tc>
        <w:tc>
          <w:tcPr>
            <w:tcW w:w="1318" w:type="dxa"/>
          </w:tcPr>
          <w:p w14:paraId="032B2FCF" w14:textId="77777777" w:rsidR="000E1D3A" w:rsidRPr="002E027F" w:rsidRDefault="000E1D3A" w:rsidP="003051D9">
            <w:pPr>
              <w:rPr>
                <w:rFonts w:ascii="Sylfaen" w:hAnsi="Sylfaen"/>
                <w:sz w:val="20"/>
                <w:szCs w:val="20"/>
              </w:rPr>
            </w:pPr>
          </w:p>
        </w:tc>
      </w:tr>
      <w:tr w:rsidR="000E1D3A" w:rsidRPr="002E027F" w14:paraId="43E1F261" w14:textId="77777777" w:rsidTr="00812551">
        <w:tc>
          <w:tcPr>
            <w:tcW w:w="431" w:type="dxa"/>
          </w:tcPr>
          <w:p w14:paraId="68A2AA1F" w14:textId="77777777" w:rsidR="000E1D3A" w:rsidRPr="002E027F" w:rsidRDefault="000E1D3A" w:rsidP="003051D9">
            <w:pPr>
              <w:rPr>
                <w:rFonts w:ascii="Sylfaen" w:hAnsi="Sylfaen"/>
                <w:sz w:val="20"/>
                <w:szCs w:val="20"/>
              </w:rPr>
            </w:pPr>
            <w:r w:rsidRPr="002E027F">
              <w:rPr>
                <w:rFonts w:ascii="Sylfaen" w:hAnsi="Sylfaen"/>
                <w:sz w:val="20"/>
                <w:szCs w:val="20"/>
              </w:rPr>
              <w:t>ա.</w:t>
            </w:r>
          </w:p>
        </w:tc>
        <w:tc>
          <w:tcPr>
            <w:tcW w:w="5914" w:type="dxa"/>
          </w:tcPr>
          <w:p w14:paraId="4365534F" w14:textId="77777777" w:rsidR="000E1D3A" w:rsidRPr="002E027F" w:rsidRDefault="000E1D3A" w:rsidP="003051D9">
            <w:pPr>
              <w:rPr>
                <w:rFonts w:ascii="Sylfaen" w:hAnsi="Sylfaen"/>
                <w:sz w:val="20"/>
                <w:szCs w:val="20"/>
              </w:rPr>
            </w:pPr>
            <w:r w:rsidRPr="002E027F">
              <w:rPr>
                <w:rFonts w:ascii="Sylfaen" w:hAnsi="Sylfaen"/>
                <w:sz w:val="20"/>
                <w:szCs w:val="20"/>
              </w:rPr>
              <w:t>ցերեկային սակագին</w:t>
            </w:r>
          </w:p>
        </w:tc>
        <w:tc>
          <w:tcPr>
            <w:tcW w:w="1316" w:type="dxa"/>
          </w:tcPr>
          <w:p w14:paraId="2139D4B1" w14:textId="77777777" w:rsidR="000E1D3A" w:rsidRPr="002E027F" w:rsidRDefault="000E1D3A" w:rsidP="003051D9">
            <w:pPr>
              <w:rPr>
                <w:rFonts w:ascii="Sylfaen" w:hAnsi="Sylfaen"/>
                <w:sz w:val="20"/>
                <w:szCs w:val="20"/>
              </w:rPr>
            </w:pPr>
            <w:r w:rsidRPr="002E027F">
              <w:rPr>
                <w:rFonts w:ascii="Sylfaen" w:hAnsi="Sylfaen"/>
                <w:sz w:val="20"/>
                <w:szCs w:val="20"/>
              </w:rPr>
              <w:t>դրամ/կՎտժ</w:t>
            </w:r>
          </w:p>
        </w:tc>
        <w:tc>
          <w:tcPr>
            <w:tcW w:w="1318" w:type="dxa"/>
          </w:tcPr>
          <w:p w14:paraId="42A15FB8" w14:textId="77777777" w:rsidR="000E1D3A" w:rsidRPr="002E027F" w:rsidRDefault="000E1D3A" w:rsidP="003051D9">
            <w:pPr>
              <w:rPr>
                <w:rFonts w:ascii="Sylfaen" w:hAnsi="Sylfaen"/>
                <w:sz w:val="20"/>
                <w:szCs w:val="20"/>
              </w:rPr>
            </w:pPr>
            <w:r w:rsidRPr="002E027F">
              <w:rPr>
                <w:rFonts w:ascii="Sylfaen" w:hAnsi="Sylfaen"/>
                <w:sz w:val="20"/>
                <w:szCs w:val="20"/>
              </w:rPr>
              <w:t>48.48</w:t>
            </w:r>
          </w:p>
        </w:tc>
      </w:tr>
      <w:tr w:rsidR="000E1D3A" w:rsidRPr="002E027F" w14:paraId="27DEC6A6" w14:textId="77777777" w:rsidTr="00812551">
        <w:tc>
          <w:tcPr>
            <w:tcW w:w="431" w:type="dxa"/>
          </w:tcPr>
          <w:p w14:paraId="4E1C5997" w14:textId="77777777" w:rsidR="000E1D3A" w:rsidRPr="002E027F" w:rsidRDefault="000E1D3A" w:rsidP="003051D9">
            <w:pPr>
              <w:rPr>
                <w:rFonts w:ascii="Sylfaen" w:hAnsi="Sylfaen"/>
                <w:sz w:val="20"/>
                <w:szCs w:val="20"/>
              </w:rPr>
            </w:pPr>
            <w:r w:rsidRPr="002E027F">
              <w:rPr>
                <w:rFonts w:ascii="Sylfaen" w:hAnsi="Sylfaen"/>
                <w:sz w:val="20"/>
                <w:szCs w:val="20"/>
              </w:rPr>
              <w:t>բ.</w:t>
            </w:r>
          </w:p>
        </w:tc>
        <w:tc>
          <w:tcPr>
            <w:tcW w:w="5914" w:type="dxa"/>
          </w:tcPr>
          <w:p w14:paraId="30A5D457" w14:textId="77777777" w:rsidR="000E1D3A" w:rsidRPr="002E027F" w:rsidRDefault="000E1D3A" w:rsidP="003051D9">
            <w:pPr>
              <w:rPr>
                <w:rFonts w:ascii="Sylfaen" w:hAnsi="Sylfaen"/>
                <w:sz w:val="20"/>
                <w:szCs w:val="20"/>
              </w:rPr>
            </w:pPr>
            <w:r w:rsidRPr="002E027F">
              <w:rPr>
                <w:rFonts w:ascii="Sylfaen" w:hAnsi="Sylfaen"/>
                <w:sz w:val="20"/>
                <w:szCs w:val="20"/>
              </w:rPr>
              <w:t>գիշերային սակագին</w:t>
            </w:r>
          </w:p>
        </w:tc>
        <w:tc>
          <w:tcPr>
            <w:tcW w:w="1316" w:type="dxa"/>
          </w:tcPr>
          <w:p w14:paraId="64CFE951" w14:textId="77777777" w:rsidR="000E1D3A" w:rsidRPr="002E027F" w:rsidRDefault="000E1D3A" w:rsidP="003051D9">
            <w:pPr>
              <w:rPr>
                <w:rFonts w:ascii="Sylfaen" w:hAnsi="Sylfaen"/>
                <w:sz w:val="20"/>
                <w:szCs w:val="20"/>
              </w:rPr>
            </w:pPr>
            <w:r w:rsidRPr="002E027F">
              <w:rPr>
                <w:rFonts w:ascii="Sylfaen" w:hAnsi="Sylfaen"/>
                <w:sz w:val="20"/>
                <w:szCs w:val="20"/>
              </w:rPr>
              <w:t>դրամ/կՎտժ</w:t>
            </w:r>
          </w:p>
        </w:tc>
        <w:tc>
          <w:tcPr>
            <w:tcW w:w="1318" w:type="dxa"/>
          </w:tcPr>
          <w:p w14:paraId="1736AEDB" w14:textId="77777777" w:rsidR="000E1D3A" w:rsidRPr="002E027F" w:rsidRDefault="000E1D3A" w:rsidP="003051D9">
            <w:pPr>
              <w:rPr>
                <w:rFonts w:ascii="Sylfaen" w:hAnsi="Sylfaen"/>
                <w:sz w:val="20"/>
                <w:szCs w:val="20"/>
              </w:rPr>
            </w:pPr>
            <w:r w:rsidRPr="002E027F">
              <w:rPr>
                <w:rFonts w:ascii="Sylfaen" w:hAnsi="Sylfaen"/>
                <w:sz w:val="20"/>
                <w:szCs w:val="20"/>
              </w:rPr>
              <w:t>38.48</w:t>
            </w:r>
          </w:p>
        </w:tc>
      </w:tr>
      <w:tr w:rsidR="000E1D3A" w:rsidRPr="002E027F" w14:paraId="16F23AD6" w14:textId="77777777" w:rsidTr="00812551">
        <w:tc>
          <w:tcPr>
            <w:tcW w:w="431" w:type="dxa"/>
          </w:tcPr>
          <w:p w14:paraId="2877A5E6" w14:textId="77777777" w:rsidR="000E1D3A" w:rsidRPr="002E027F" w:rsidRDefault="000E1D3A" w:rsidP="003051D9">
            <w:pPr>
              <w:rPr>
                <w:rFonts w:ascii="Sylfaen" w:hAnsi="Sylfaen"/>
                <w:sz w:val="20"/>
                <w:szCs w:val="20"/>
              </w:rPr>
            </w:pPr>
            <w:r w:rsidRPr="002E027F">
              <w:rPr>
                <w:rFonts w:ascii="Sylfaen" w:hAnsi="Sylfaen"/>
                <w:sz w:val="20"/>
                <w:szCs w:val="20"/>
              </w:rPr>
              <w:t>գ.</w:t>
            </w:r>
          </w:p>
        </w:tc>
        <w:tc>
          <w:tcPr>
            <w:tcW w:w="5914" w:type="dxa"/>
          </w:tcPr>
          <w:p w14:paraId="112428FF" w14:textId="77777777" w:rsidR="000E1D3A" w:rsidRPr="002E027F" w:rsidRDefault="000E1D3A" w:rsidP="003051D9">
            <w:pPr>
              <w:rPr>
                <w:rFonts w:ascii="Sylfaen" w:hAnsi="Sylfaen"/>
                <w:sz w:val="20"/>
                <w:szCs w:val="20"/>
              </w:rPr>
            </w:pPr>
            <w:r w:rsidRPr="002E027F">
              <w:rPr>
                <w:rFonts w:ascii="Sylfaen" w:hAnsi="Sylfaen"/>
                <w:sz w:val="20"/>
                <w:szCs w:val="20"/>
              </w:rPr>
              <w:t>ԵՄԱ կանոններով սահմանված դեպքերում սպառողի էլեկտրական էներգիայի մատակարարումը վերհսկսելու, ինչպես նաև սպառողի կողմից ԷՄԱ կանոններով և ԷՄՇ կանոններով սահմանված ժամկետում և կարգով որակավորված սպառողի կարգավիճակ չստանալու կամ էլեկտրական էներգիայի այլ մատակարար չընտրելու դեպքում սակագին</w:t>
            </w:r>
          </w:p>
        </w:tc>
        <w:tc>
          <w:tcPr>
            <w:tcW w:w="1316" w:type="dxa"/>
          </w:tcPr>
          <w:p w14:paraId="33457A35" w14:textId="77777777" w:rsidR="000E1D3A" w:rsidRPr="002E027F" w:rsidRDefault="000E1D3A" w:rsidP="003051D9">
            <w:pPr>
              <w:rPr>
                <w:rFonts w:ascii="Sylfaen" w:hAnsi="Sylfaen"/>
                <w:sz w:val="20"/>
                <w:szCs w:val="20"/>
              </w:rPr>
            </w:pPr>
            <w:r w:rsidRPr="002E027F">
              <w:rPr>
                <w:rFonts w:ascii="Sylfaen" w:hAnsi="Sylfaen"/>
                <w:sz w:val="20"/>
                <w:szCs w:val="20"/>
              </w:rPr>
              <w:t>դրամ/կՎտժ</w:t>
            </w:r>
          </w:p>
        </w:tc>
        <w:tc>
          <w:tcPr>
            <w:tcW w:w="1318" w:type="dxa"/>
          </w:tcPr>
          <w:p w14:paraId="0B6E063E" w14:textId="77777777" w:rsidR="000E1D3A" w:rsidRPr="002E027F" w:rsidRDefault="000E1D3A" w:rsidP="003051D9">
            <w:pPr>
              <w:rPr>
                <w:rFonts w:ascii="Sylfaen" w:hAnsi="Sylfaen"/>
                <w:sz w:val="20"/>
                <w:szCs w:val="20"/>
              </w:rPr>
            </w:pPr>
            <w:r w:rsidRPr="002E027F">
              <w:rPr>
                <w:rFonts w:ascii="Sylfaen" w:hAnsi="Sylfaen"/>
                <w:sz w:val="20"/>
                <w:szCs w:val="20"/>
              </w:rPr>
              <w:t>54.61</w:t>
            </w:r>
          </w:p>
        </w:tc>
      </w:tr>
      <w:tr w:rsidR="000E1D3A" w:rsidRPr="002E027F" w14:paraId="5AF6707B" w14:textId="77777777" w:rsidTr="00812551">
        <w:tc>
          <w:tcPr>
            <w:tcW w:w="431" w:type="dxa"/>
          </w:tcPr>
          <w:p w14:paraId="65C7F410" w14:textId="77777777" w:rsidR="000E1D3A" w:rsidRPr="002E027F" w:rsidRDefault="000E1D3A" w:rsidP="003051D9">
            <w:pPr>
              <w:rPr>
                <w:rFonts w:ascii="Sylfaen" w:hAnsi="Sylfaen"/>
                <w:sz w:val="20"/>
                <w:szCs w:val="20"/>
              </w:rPr>
            </w:pPr>
            <w:r w:rsidRPr="002E027F">
              <w:rPr>
                <w:rFonts w:ascii="Sylfaen" w:hAnsi="Sylfaen"/>
                <w:sz w:val="20"/>
                <w:szCs w:val="20"/>
              </w:rPr>
              <w:t>4</w:t>
            </w:r>
          </w:p>
        </w:tc>
        <w:tc>
          <w:tcPr>
            <w:tcW w:w="5914" w:type="dxa"/>
          </w:tcPr>
          <w:p w14:paraId="42EAFF3A" w14:textId="77777777" w:rsidR="000E1D3A" w:rsidRPr="002E027F" w:rsidRDefault="000E1D3A" w:rsidP="003051D9">
            <w:pPr>
              <w:rPr>
                <w:rFonts w:ascii="Sylfaen" w:hAnsi="Sylfaen"/>
                <w:sz w:val="20"/>
                <w:szCs w:val="20"/>
              </w:rPr>
            </w:pPr>
            <w:r w:rsidRPr="002E027F">
              <w:rPr>
                <w:rFonts w:ascii="Sylfaen" w:hAnsi="Sylfaen"/>
                <w:sz w:val="20"/>
                <w:szCs w:val="20"/>
              </w:rPr>
              <w:t>0.38 կՎ լարմամբ սնվող՝ ամսական 400 կՎտժ-ից ավել սպառում ունեցող բնակիչներ, բացառությամբ 1-ին կետով սահմանված սպառողների</w:t>
            </w:r>
          </w:p>
        </w:tc>
        <w:tc>
          <w:tcPr>
            <w:tcW w:w="1316" w:type="dxa"/>
          </w:tcPr>
          <w:p w14:paraId="4C4E1FBF" w14:textId="77777777" w:rsidR="000E1D3A" w:rsidRPr="002E027F" w:rsidRDefault="000E1D3A" w:rsidP="003051D9">
            <w:pPr>
              <w:rPr>
                <w:rFonts w:ascii="Sylfaen" w:hAnsi="Sylfaen"/>
                <w:sz w:val="20"/>
                <w:szCs w:val="20"/>
              </w:rPr>
            </w:pPr>
          </w:p>
        </w:tc>
        <w:tc>
          <w:tcPr>
            <w:tcW w:w="1318" w:type="dxa"/>
          </w:tcPr>
          <w:p w14:paraId="6C24CDC2" w14:textId="77777777" w:rsidR="000E1D3A" w:rsidRPr="002E027F" w:rsidRDefault="000E1D3A" w:rsidP="003051D9">
            <w:pPr>
              <w:rPr>
                <w:rFonts w:ascii="Sylfaen" w:hAnsi="Sylfaen"/>
                <w:sz w:val="20"/>
                <w:szCs w:val="20"/>
              </w:rPr>
            </w:pPr>
          </w:p>
        </w:tc>
      </w:tr>
      <w:tr w:rsidR="000E1D3A" w:rsidRPr="002E027F" w14:paraId="17722E0E" w14:textId="77777777" w:rsidTr="00812551">
        <w:tc>
          <w:tcPr>
            <w:tcW w:w="431" w:type="dxa"/>
          </w:tcPr>
          <w:p w14:paraId="3B45F2D4" w14:textId="77777777" w:rsidR="000E1D3A" w:rsidRPr="002E027F" w:rsidRDefault="000E1D3A" w:rsidP="003051D9">
            <w:pPr>
              <w:rPr>
                <w:rFonts w:ascii="Sylfaen" w:hAnsi="Sylfaen"/>
                <w:sz w:val="20"/>
                <w:szCs w:val="20"/>
              </w:rPr>
            </w:pPr>
            <w:r w:rsidRPr="002E027F">
              <w:rPr>
                <w:rFonts w:ascii="Sylfaen" w:hAnsi="Sylfaen"/>
                <w:sz w:val="20"/>
                <w:szCs w:val="20"/>
              </w:rPr>
              <w:lastRenderedPageBreak/>
              <w:t>ա.</w:t>
            </w:r>
          </w:p>
        </w:tc>
        <w:tc>
          <w:tcPr>
            <w:tcW w:w="5914" w:type="dxa"/>
          </w:tcPr>
          <w:p w14:paraId="0581882F" w14:textId="77777777" w:rsidR="000E1D3A" w:rsidRPr="002E027F" w:rsidRDefault="000E1D3A" w:rsidP="003051D9">
            <w:pPr>
              <w:rPr>
                <w:rFonts w:ascii="Sylfaen" w:hAnsi="Sylfaen"/>
                <w:sz w:val="20"/>
                <w:szCs w:val="20"/>
              </w:rPr>
            </w:pPr>
            <w:r w:rsidRPr="002E027F">
              <w:rPr>
                <w:rFonts w:ascii="Sylfaen" w:hAnsi="Sylfaen"/>
                <w:sz w:val="20"/>
                <w:szCs w:val="20"/>
              </w:rPr>
              <w:t>ցերեկային սակագին</w:t>
            </w:r>
          </w:p>
        </w:tc>
        <w:tc>
          <w:tcPr>
            <w:tcW w:w="1316" w:type="dxa"/>
          </w:tcPr>
          <w:p w14:paraId="55522C65" w14:textId="77777777" w:rsidR="000E1D3A" w:rsidRPr="002E027F" w:rsidRDefault="000E1D3A" w:rsidP="003051D9">
            <w:pPr>
              <w:rPr>
                <w:rFonts w:ascii="Sylfaen" w:hAnsi="Sylfaen"/>
                <w:sz w:val="20"/>
                <w:szCs w:val="20"/>
              </w:rPr>
            </w:pPr>
            <w:r w:rsidRPr="002E027F">
              <w:rPr>
                <w:rFonts w:ascii="Sylfaen" w:hAnsi="Sylfaen"/>
                <w:sz w:val="20"/>
                <w:szCs w:val="20"/>
              </w:rPr>
              <w:t>դրամ/կՎտժ</w:t>
            </w:r>
          </w:p>
        </w:tc>
        <w:tc>
          <w:tcPr>
            <w:tcW w:w="1318" w:type="dxa"/>
          </w:tcPr>
          <w:p w14:paraId="4C7DF6CF" w14:textId="77777777" w:rsidR="000E1D3A" w:rsidRPr="002E027F" w:rsidRDefault="000E1D3A" w:rsidP="003051D9">
            <w:pPr>
              <w:rPr>
                <w:rFonts w:ascii="Sylfaen" w:hAnsi="Sylfaen"/>
                <w:sz w:val="20"/>
                <w:szCs w:val="20"/>
              </w:rPr>
            </w:pPr>
            <w:r w:rsidRPr="002E027F">
              <w:rPr>
                <w:rFonts w:ascii="Sylfaen" w:hAnsi="Sylfaen"/>
                <w:sz w:val="20"/>
                <w:szCs w:val="20"/>
              </w:rPr>
              <w:t>53.48</w:t>
            </w:r>
          </w:p>
        </w:tc>
      </w:tr>
      <w:tr w:rsidR="000E1D3A" w:rsidRPr="002E027F" w14:paraId="6DD989F9" w14:textId="77777777" w:rsidTr="00812551">
        <w:tc>
          <w:tcPr>
            <w:tcW w:w="431" w:type="dxa"/>
          </w:tcPr>
          <w:p w14:paraId="125D942C" w14:textId="77777777" w:rsidR="000E1D3A" w:rsidRPr="002E027F" w:rsidRDefault="000E1D3A" w:rsidP="003051D9">
            <w:pPr>
              <w:rPr>
                <w:rFonts w:ascii="Sylfaen" w:hAnsi="Sylfaen"/>
                <w:sz w:val="20"/>
                <w:szCs w:val="20"/>
              </w:rPr>
            </w:pPr>
            <w:r w:rsidRPr="002E027F">
              <w:rPr>
                <w:rFonts w:ascii="Sylfaen" w:hAnsi="Sylfaen"/>
                <w:sz w:val="20"/>
                <w:szCs w:val="20"/>
              </w:rPr>
              <w:t>բ.</w:t>
            </w:r>
          </w:p>
        </w:tc>
        <w:tc>
          <w:tcPr>
            <w:tcW w:w="5914" w:type="dxa"/>
          </w:tcPr>
          <w:p w14:paraId="2B0A2198" w14:textId="77777777" w:rsidR="000E1D3A" w:rsidRPr="002E027F" w:rsidRDefault="000E1D3A" w:rsidP="003051D9">
            <w:pPr>
              <w:rPr>
                <w:rFonts w:ascii="Sylfaen" w:hAnsi="Sylfaen"/>
                <w:sz w:val="20"/>
                <w:szCs w:val="20"/>
              </w:rPr>
            </w:pPr>
            <w:r w:rsidRPr="002E027F">
              <w:rPr>
                <w:rFonts w:ascii="Sylfaen" w:hAnsi="Sylfaen"/>
                <w:sz w:val="20"/>
                <w:szCs w:val="20"/>
              </w:rPr>
              <w:t>գիշերային սակագին</w:t>
            </w:r>
          </w:p>
        </w:tc>
        <w:tc>
          <w:tcPr>
            <w:tcW w:w="1316" w:type="dxa"/>
          </w:tcPr>
          <w:p w14:paraId="3EB7943E" w14:textId="77777777" w:rsidR="000E1D3A" w:rsidRPr="002E027F" w:rsidRDefault="000E1D3A" w:rsidP="003051D9">
            <w:pPr>
              <w:rPr>
                <w:rFonts w:ascii="Sylfaen" w:hAnsi="Sylfaen"/>
                <w:sz w:val="20"/>
                <w:szCs w:val="20"/>
              </w:rPr>
            </w:pPr>
            <w:r w:rsidRPr="002E027F">
              <w:rPr>
                <w:rFonts w:ascii="Sylfaen" w:hAnsi="Sylfaen"/>
                <w:sz w:val="20"/>
                <w:szCs w:val="20"/>
              </w:rPr>
              <w:t>դրամ/կՎտժ</w:t>
            </w:r>
          </w:p>
        </w:tc>
        <w:tc>
          <w:tcPr>
            <w:tcW w:w="1318" w:type="dxa"/>
          </w:tcPr>
          <w:p w14:paraId="23BEE811" w14:textId="77777777" w:rsidR="000E1D3A" w:rsidRPr="002E027F" w:rsidRDefault="000E1D3A" w:rsidP="003051D9">
            <w:pPr>
              <w:rPr>
                <w:rFonts w:ascii="Sylfaen" w:hAnsi="Sylfaen"/>
                <w:sz w:val="20"/>
                <w:szCs w:val="20"/>
              </w:rPr>
            </w:pPr>
            <w:r w:rsidRPr="002E027F">
              <w:rPr>
                <w:rFonts w:ascii="Sylfaen" w:hAnsi="Sylfaen"/>
                <w:sz w:val="20"/>
                <w:szCs w:val="20"/>
              </w:rPr>
              <w:t>43.48</w:t>
            </w:r>
          </w:p>
        </w:tc>
      </w:tr>
      <w:tr w:rsidR="000E1D3A" w:rsidRPr="002E027F" w14:paraId="318DAFEB" w14:textId="77777777" w:rsidTr="00812551">
        <w:tc>
          <w:tcPr>
            <w:tcW w:w="431" w:type="dxa"/>
          </w:tcPr>
          <w:p w14:paraId="4D8EFF55" w14:textId="77777777" w:rsidR="000E1D3A" w:rsidRPr="002E027F" w:rsidRDefault="000E1D3A" w:rsidP="003051D9">
            <w:pPr>
              <w:rPr>
                <w:rFonts w:ascii="Sylfaen" w:hAnsi="Sylfaen"/>
                <w:sz w:val="20"/>
                <w:szCs w:val="20"/>
              </w:rPr>
            </w:pPr>
            <w:r w:rsidRPr="002E027F">
              <w:rPr>
                <w:rFonts w:ascii="Sylfaen" w:hAnsi="Sylfaen"/>
                <w:sz w:val="20"/>
                <w:szCs w:val="20"/>
              </w:rPr>
              <w:t>գ.</w:t>
            </w:r>
          </w:p>
        </w:tc>
        <w:tc>
          <w:tcPr>
            <w:tcW w:w="5914" w:type="dxa"/>
          </w:tcPr>
          <w:p w14:paraId="01E62CAF" w14:textId="77777777" w:rsidR="000E1D3A" w:rsidRPr="002E027F" w:rsidRDefault="000E1D3A" w:rsidP="003051D9">
            <w:pPr>
              <w:rPr>
                <w:rFonts w:ascii="Sylfaen" w:hAnsi="Sylfaen"/>
                <w:sz w:val="20"/>
                <w:szCs w:val="20"/>
              </w:rPr>
            </w:pPr>
            <w:r w:rsidRPr="002E027F">
              <w:rPr>
                <w:rFonts w:ascii="Sylfaen" w:hAnsi="Sylfaen"/>
                <w:sz w:val="20"/>
                <w:szCs w:val="20"/>
              </w:rPr>
              <w:t>ԵՄԱ կանոններով սահմանված դեպքերում սպառողի էլեկտրական էներգիայի մատակարարումը վերհսկսելու, ինչպես նաև սպառողի կողմից ԷՄԱ կանոններով և ԷՄՇ կանոններով սահմանված ժամկետում և կարգով որակավորված սպառողի կարգավիճակ չստանալու կամ էլեկտրական էներգիայի այլ մատակարար չընտրելու դեպքում սակագին</w:t>
            </w:r>
          </w:p>
        </w:tc>
        <w:tc>
          <w:tcPr>
            <w:tcW w:w="1316" w:type="dxa"/>
          </w:tcPr>
          <w:p w14:paraId="764CF004" w14:textId="77777777" w:rsidR="000E1D3A" w:rsidRPr="002E027F" w:rsidRDefault="000E1D3A" w:rsidP="003051D9">
            <w:pPr>
              <w:rPr>
                <w:rFonts w:ascii="Sylfaen" w:hAnsi="Sylfaen"/>
                <w:sz w:val="20"/>
                <w:szCs w:val="20"/>
              </w:rPr>
            </w:pPr>
            <w:r w:rsidRPr="002E027F">
              <w:rPr>
                <w:rFonts w:ascii="Sylfaen" w:hAnsi="Sylfaen"/>
                <w:sz w:val="20"/>
                <w:szCs w:val="20"/>
              </w:rPr>
              <w:t>դրամ/կՎտժ</w:t>
            </w:r>
          </w:p>
        </w:tc>
        <w:tc>
          <w:tcPr>
            <w:tcW w:w="1318" w:type="dxa"/>
          </w:tcPr>
          <w:p w14:paraId="00A0BD60" w14:textId="77777777" w:rsidR="000E1D3A" w:rsidRPr="002E027F" w:rsidRDefault="000E1D3A" w:rsidP="003051D9">
            <w:pPr>
              <w:rPr>
                <w:rFonts w:ascii="Sylfaen" w:hAnsi="Sylfaen"/>
                <w:sz w:val="20"/>
                <w:szCs w:val="20"/>
              </w:rPr>
            </w:pPr>
            <w:r w:rsidRPr="002E027F">
              <w:rPr>
                <w:rFonts w:ascii="Sylfaen" w:hAnsi="Sylfaen"/>
                <w:sz w:val="20"/>
                <w:szCs w:val="20"/>
              </w:rPr>
              <w:t>54.61</w:t>
            </w:r>
          </w:p>
        </w:tc>
      </w:tr>
      <w:tr w:rsidR="000E1D3A" w:rsidRPr="002E027F" w14:paraId="374073C3" w14:textId="77777777" w:rsidTr="00812551">
        <w:tc>
          <w:tcPr>
            <w:tcW w:w="431" w:type="dxa"/>
          </w:tcPr>
          <w:p w14:paraId="23A28C03" w14:textId="77777777" w:rsidR="000E1D3A" w:rsidRPr="002E027F" w:rsidRDefault="000E1D3A" w:rsidP="003051D9">
            <w:pPr>
              <w:rPr>
                <w:rFonts w:ascii="Sylfaen" w:hAnsi="Sylfaen"/>
                <w:sz w:val="20"/>
                <w:szCs w:val="20"/>
              </w:rPr>
            </w:pPr>
            <w:r w:rsidRPr="002E027F">
              <w:rPr>
                <w:rFonts w:ascii="Sylfaen" w:hAnsi="Sylfaen"/>
                <w:sz w:val="20"/>
                <w:szCs w:val="20"/>
              </w:rPr>
              <w:t>5</w:t>
            </w:r>
          </w:p>
        </w:tc>
        <w:tc>
          <w:tcPr>
            <w:tcW w:w="5914" w:type="dxa"/>
          </w:tcPr>
          <w:p w14:paraId="2DE21290" w14:textId="77777777" w:rsidR="000E1D3A" w:rsidRPr="002E027F" w:rsidRDefault="000E1D3A" w:rsidP="003051D9">
            <w:pPr>
              <w:rPr>
                <w:rFonts w:ascii="Sylfaen" w:hAnsi="Sylfaen"/>
                <w:sz w:val="20"/>
                <w:szCs w:val="20"/>
              </w:rPr>
            </w:pPr>
            <w:r w:rsidRPr="002E027F">
              <w:rPr>
                <w:rFonts w:ascii="Sylfaen" w:hAnsi="Sylfaen"/>
                <w:sz w:val="20"/>
                <w:szCs w:val="20"/>
              </w:rPr>
              <w:t xml:space="preserve">0.38 կՎ լարմամբ սնվող այլ սպառողներ (բացառությամբ բնակչության)  </w:t>
            </w:r>
          </w:p>
        </w:tc>
        <w:tc>
          <w:tcPr>
            <w:tcW w:w="1316" w:type="dxa"/>
          </w:tcPr>
          <w:p w14:paraId="54EEFABC" w14:textId="77777777" w:rsidR="000E1D3A" w:rsidRPr="002E027F" w:rsidRDefault="000E1D3A" w:rsidP="003051D9">
            <w:pPr>
              <w:rPr>
                <w:rFonts w:ascii="Sylfaen" w:hAnsi="Sylfaen"/>
                <w:sz w:val="20"/>
                <w:szCs w:val="20"/>
              </w:rPr>
            </w:pPr>
          </w:p>
        </w:tc>
        <w:tc>
          <w:tcPr>
            <w:tcW w:w="1318" w:type="dxa"/>
          </w:tcPr>
          <w:p w14:paraId="6F15ED60" w14:textId="77777777" w:rsidR="000E1D3A" w:rsidRPr="002E027F" w:rsidRDefault="000E1D3A" w:rsidP="003051D9">
            <w:pPr>
              <w:rPr>
                <w:rFonts w:ascii="Sylfaen" w:hAnsi="Sylfaen"/>
                <w:sz w:val="20"/>
                <w:szCs w:val="20"/>
              </w:rPr>
            </w:pPr>
          </w:p>
        </w:tc>
      </w:tr>
      <w:tr w:rsidR="000E1D3A" w:rsidRPr="002E027F" w14:paraId="647160C6" w14:textId="77777777" w:rsidTr="00812551">
        <w:tc>
          <w:tcPr>
            <w:tcW w:w="431" w:type="dxa"/>
          </w:tcPr>
          <w:p w14:paraId="3EA5CB4B" w14:textId="77777777" w:rsidR="000E1D3A" w:rsidRPr="002E027F" w:rsidRDefault="000E1D3A" w:rsidP="003051D9">
            <w:pPr>
              <w:rPr>
                <w:rFonts w:ascii="Sylfaen" w:hAnsi="Sylfaen"/>
                <w:sz w:val="20"/>
                <w:szCs w:val="20"/>
              </w:rPr>
            </w:pPr>
            <w:r w:rsidRPr="002E027F">
              <w:rPr>
                <w:rFonts w:ascii="Sylfaen" w:hAnsi="Sylfaen"/>
                <w:sz w:val="20"/>
                <w:szCs w:val="20"/>
              </w:rPr>
              <w:t>ա.</w:t>
            </w:r>
          </w:p>
        </w:tc>
        <w:tc>
          <w:tcPr>
            <w:tcW w:w="5914" w:type="dxa"/>
          </w:tcPr>
          <w:p w14:paraId="7974D2B6" w14:textId="77777777" w:rsidR="000E1D3A" w:rsidRPr="002E027F" w:rsidRDefault="000E1D3A" w:rsidP="003051D9">
            <w:pPr>
              <w:rPr>
                <w:rFonts w:ascii="Sylfaen" w:hAnsi="Sylfaen"/>
                <w:sz w:val="20"/>
                <w:szCs w:val="20"/>
              </w:rPr>
            </w:pPr>
            <w:r w:rsidRPr="002E027F">
              <w:rPr>
                <w:rFonts w:ascii="Sylfaen" w:hAnsi="Sylfaen"/>
                <w:sz w:val="20"/>
                <w:szCs w:val="20"/>
              </w:rPr>
              <w:t>ցերեկային սակագին</w:t>
            </w:r>
          </w:p>
        </w:tc>
        <w:tc>
          <w:tcPr>
            <w:tcW w:w="1316" w:type="dxa"/>
          </w:tcPr>
          <w:p w14:paraId="11C4817D" w14:textId="77777777" w:rsidR="000E1D3A" w:rsidRPr="002E027F" w:rsidRDefault="000E1D3A" w:rsidP="003051D9">
            <w:pPr>
              <w:rPr>
                <w:rFonts w:ascii="Sylfaen" w:hAnsi="Sylfaen"/>
                <w:sz w:val="20"/>
                <w:szCs w:val="20"/>
              </w:rPr>
            </w:pPr>
            <w:r w:rsidRPr="002E027F">
              <w:rPr>
                <w:rFonts w:ascii="Sylfaen" w:hAnsi="Sylfaen"/>
                <w:sz w:val="20"/>
                <w:szCs w:val="20"/>
              </w:rPr>
              <w:t>դրամ/կՎտժ</w:t>
            </w:r>
          </w:p>
        </w:tc>
        <w:tc>
          <w:tcPr>
            <w:tcW w:w="1318" w:type="dxa"/>
          </w:tcPr>
          <w:p w14:paraId="3AA84525" w14:textId="77777777" w:rsidR="000E1D3A" w:rsidRPr="002E027F" w:rsidRDefault="000E1D3A" w:rsidP="003051D9">
            <w:pPr>
              <w:rPr>
                <w:rFonts w:ascii="Sylfaen" w:hAnsi="Sylfaen"/>
                <w:sz w:val="20"/>
                <w:szCs w:val="20"/>
              </w:rPr>
            </w:pPr>
            <w:r w:rsidRPr="002E027F">
              <w:rPr>
                <w:rFonts w:ascii="Sylfaen" w:hAnsi="Sylfaen"/>
                <w:sz w:val="20"/>
                <w:szCs w:val="20"/>
              </w:rPr>
              <w:t>53.48</w:t>
            </w:r>
          </w:p>
        </w:tc>
      </w:tr>
      <w:tr w:rsidR="000E1D3A" w:rsidRPr="002E027F" w14:paraId="0C1E072B" w14:textId="77777777" w:rsidTr="00812551">
        <w:tc>
          <w:tcPr>
            <w:tcW w:w="431" w:type="dxa"/>
          </w:tcPr>
          <w:p w14:paraId="6C9A7EF1" w14:textId="77777777" w:rsidR="000E1D3A" w:rsidRPr="002E027F" w:rsidRDefault="000E1D3A" w:rsidP="003051D9">
            <w:pPr>
              <w:rPr>
                <w:rFonts w:ascii="Sylfaen" w:hAnsi="Sylfaen"/>
                <w:sz w:val="20"/>
                <w:szCs w:val="20"/>
              </w:rPr>
            </w:pPr>
            <w:r w:rsidRPr="002E027F">
              <w:rPr>
                <w:rFonts w:ascii="Sylfaen" w:hAnsi="Sylfaen"/>
                <w:sz w:val="20"/>
                <w:szCs w:val="20"/>
              </w:rPr>
              <w:t>բ.</w:t>
            </w:r>
          </w:p>
        </w:tc>
        <w:tc>
          <w:tcPr>
            <w:tcW w:w="5914" w:type="dxa"/>
          </w:tcPr>
          <w:p w14:paraId="7E04DCC8" w14:textId="77777777" w:rsidR="000E1D3A" w:rsidRPr="002E027F" w:rsidRDefault="000E1D3A" w:rsidP="003051D9">
            <w:pPr>
              <w:rPr>
                <w:rFonts w:ascii="Sylfaen" w:hAnsi="Sylfaen"/>
                <w:sz w:val="20"/>
                <w:szCs w:val="20"/>
              </w:rPr>
            </w:pPr>
            <w:r w:rsidRPr="002E027F">
              <w:rPr>
                <w:rFonts w:ascii="Sylfaen" w:hAnsi="Sylfaen"/>
                <w:sz w:val="20"/>
                <w:szCs w:val="20"/>
              </w:rPr>
              <w:t>գիշերային սակագին</w:t>
            </w:r>
          </w:p>
        </w:tc>
        <w:tc>
          <w:tcPr>
            <w:tcW w:w="1316" w:type="dxa"/>
          </w:tcPr>
          <w:p w14:paraId="1B96E0F7" w14:textId="77777777" w:rsidR="000E1D3A" w:rsidRPr="002E027F" w:rsidRDefault="000E1D3A" w:rsidP="003051D9">
            <w:pPr>
              <w:rPr>
                <w:rFonts w:ascii="Sylfaen" w:hAnsi="Sylfaen"/>
                <w:sz w:val="20"/>
                <w:szCs w:val="20"/>
              </w:rPr>
            </w:pPr>
            <w:r w:rsidRPr="002E027F">
              <w:rPr>
                <w:rFonts w:ascii="Sylfaen" w:hAnsi="Sylfaen"/>
                <w:sz w:val="20"/>
                <w:szCs w:val="20"/>
              </w:rPr>
              <w:t>դրամ/կՎտժ</w:t>
            </w:r>
          </w:p>
        </w:tc>
        <w:tc>
          <w:tcPr>
            <w:tcW w:w="1318" w:type="dxa"/>
          </w:tcPr>
          <w:p w14:paraId="06412466" w14:textId="77777777" w:rsidR="000E1D3A" w:rsidRPr="002E027F" w:rsidRDefault="000E1D3A" w:rsidP="003051D9">
            <w:pPr>
              <w:rPr>
                <w:rFonts w:ascii="Sylfaen" w:hAnsi="Sylfaen"/>
                <w:sz w:val="20"/>
                <w:szCs w:val="20"/>
              </w:rPr>
            </w:pPr>
            <w:r w:rsidRPr="002E027F">
              <w:rPr>
                <w:rFonts w:ascii="Sylfaen" w:hAnsi="Sylfaen"/>
                <w:sz w:val="20"/>
                <w:szCs w:val="20"/>
              </w:rPr>
              <w:t>43.48</w:t>
            </w:r>
          </w:p>
        </w:tc>
      </w:tr>
      <w:tr w:rsidR="000E1D3A" w:rsidRPr="002E027F" w14:paraId="13D677C2" w14:textId="77777777" w:rsidTr="00812551">
        <w:tc>
          <w:tcPr>
            <w:tcW w:w="431" w:type="dxa"/>
          </w:tcPr>
          <w:p w14:paraId="7705B33E" w14:textId="77777777" w:rsidR="000E1D3A" w:rsidRPr="002E027F" w:rsidRDefault="000E1D3A" w:rsidP="003051D9">
            <w:pPr>
              <w:rPr>
                <w:rFonts w:ascii="Sylfaen" w:hAnsi="Sylfaen"/>
                <w:sz w:val="20"/>
                <w:szCs w:val="20"/>
              </w:rPr>
            </w:pPr>
            <w:r w:rsidRPr="002E027F">
              <w:rPr>
                <w:rFonts w:ascii="Sylfaen" w:hAnsi="Sylfaen"/>
                <w:sz w:val="20"/>
                <w:szCs w:val="20"/>
              </w:rPr>
              <w:t>գ.</w:t>
            </w:r>
          </w:p>
        </w:tc>
        <w:tc>
          <w:tcPr>
            <w:tcW w:w="5914" w:type="dxa"/>
          </w:tcPr>
          <w:p w14:paraId="30BA3B53" w14:textId="77777777" w:rsidR="000E1D3A" w:rsidRPr="002E027F" w:rsidRDefault="000E1D3A" w:rsidP="003051D9">
            <w:pPr>
              <w:rPr>
                <w:rFonts w:ascii="Sylfaen" w:hAnsi="Sylfaen"/>
                <w:sz w:val="20"/>
                <w:szCs w:val="20"/>
              </w:rPr>
            </w:pPr>
            <w:r w:rsidRPr="002E027F">
              <w:rPr>
                <w:rFonts w:ascii="Sylfaen" w:hAnsi="Sylfaen"/>
                <w:sz w:val="20"/>
                <w:szCs w:val="20"/>
              </w:rPr>
              <w:t>ԵՄԱ կանոններով սահմանված դեպքերում սպառողի էլեկտրական էներգիայի մատակարարումը վերհսկսելու, ինչպես նաև սպառողի կողմից ԷՄԱ կանոններով և ԷՄՇ կանոններով սահմանված ժամկետում և կարգով որակավորված սպառողի կարգավիճակ չստանալու կամ էլեկտրական էներգիայի այլ մատակարար չընտրելու դեպքում սակագին</w:t>
            </w:r>
          </w:p>
        </w:tc>
        <w:tc>
          <w:tcPr>
            <w:tcW w:w="1316" w:type="dxa"/>
          </w:tcPr>
          <w:p w14:paraId="7382A4E8" w14:textId="77777777" w:rsidR="000E1D3A" w:rsidRPr="002E027F" w:rsidRDefault="000E1D3A" w:rsidP="003051D9">
            <w:pPr>
              <w:rPr>
                <w:rFonts w:ascii="Sylfaen" w:hAnsi="Sylfaen"/>
                <w:sz w:val="20"/>
                <w:szCs w:val="20"/>
              </w:rPr>
            </w:pPr>
            <w:r w:rsidRPr="002E027F">
              <w:rPr>
                <w:rFonts w:ascii="Sylfaen" w:hAnsi="Sylfaen"/>
                <w:sz w:val="20"/>
                <w:szCs w:val="20"/>
              </w:rPr>
              <w:t>դրամ/կՎտժ</w:t>
            </w:r>
          </w:p>
        </w:tc>
        <w:tc>
          <w:tcPr>
            <w:tcW w:w="1318" w:type="dxa"/>
          </w:tcPr>
          <w:p w14:paraId="75FD5C9A" w14:textId="77777777" w:rsidR="000E1D3A" w:rsidRPr="002E027F" w:rsidRDefault="000E1D3A" w:rsidP="003051D9">
            <w:pPr>
              <w:rPr>
                <w:rFonts w:ascii="Sylfaen" w:hAnsi="Sylfaen"/>
                <w:sz w:val="20"/>
                <w:szCs w:val="20"/>
              </w:rPr>
            </w:pPr>
            <w:r w:rsidRPr="002E027F">
              <w:rPr>
                <w:rFonts w:ascii="Sylfaen" w:hAnsi="Sylfaen"/>
                <w:sz w:val="20"/>
                <w:szCs w:val="20"/>
              </w:rPr>
              <w:t>54.61</w:t>
            </w:r>
          </w:p>
        </w:tc>
      </w:tr>
      <w:tr w:rsidR="000E1D3A" w:rsidRPr="002E027F" w14:paraId="5AC41208" w14:textId="77777777" w:rsidTr="00812551">
        <w:tc>
          <w:tcPr>
            <w:tcW w:w="431" w:type="dxa"/>
          </w:tcPr>
          <w:p w14:paraId="25BD120A" w14:textId="77777777" w:rsidR="000E1D3A" w:rsidRPr="002E027F" w:rsidRDefault="000E1D3A" w:rsidP="003051D9">
            <w:pPr>
              <w:rPr>
                <w:rFonts w:ascii="Sylfaen" w:hAnsi="Sylfaen"/>
                <w:sz w:val="20"/>
                <w:szCs w:val="20"/>
              </w:rPr>
            </w:pPr>
            <w:r w:rsidRPr="002E027F">
              <w:rPr>
                <w:rFonts w:ascii="Sylfaen" w:hAnsi="Sylfaen"/>
                <w:sz w:val="20"/>
                <w:szCs w:val="20"/>
              </w:rPr>
              <w:t>6</w:t>
            </w:r>
          </w:p>
        </w:tc>
        <w:tc>
          <w:tcPr>
            <w:tcW w:w="5914" w:type="dxa"/>
          </w:tcPr>
          <w:p w14:paraId="6169C4D3" w14:textId="77777777" w:rsidR="000E1D3A" w:rsidRPr="002E027F" w:rsidRDefault="000E1D3A" w:rsidP="003051D9">
            <w:pPr>
              <w:rPr>
                <w:rFonts w:ascii="Sylfaen" w:hAnsi="Sylfaen"/>
                <w:sz w:val="20"/>
                <w:szCs w:val="20"/>
              </w:rPr>
            </w:pPr>
            <w:r w:rsidRPr="002E027F">
              <w:rPr>
                <w:rFonts w:ascii="Sylfaen" w:hAnsi="Sylfaen"/>
                <w:sz w:val="20"/>
                <w:szCs w:val="20"/>
              </w:rPr>
              <w:t>6(10) կՎ լարմամբ սնվող սպառողներ</w:t>
            </w:r>
          </w:p>
        </w:tc>
        <w:tc>
          <w:tcPr>
            <w:tcW w:w="1316" w:type="dxa"/>
          </w:tcPr>
          <w:p w14:paraId="31B0BF86" w14:textId="77777777" w:rsidR="000E1D3A" w:rsidRPr="002E027F" w:rsidRDefault="000E1D3A" w:rsidP="003051D9">
            <w:pPr>
              <w:rPr>
                <w:rFonts w:ascii="Sylfaen" w:hAnsi="Sylfaen"/>
                <w:sz w:val="20"/>
                <w:szCs w:val="20"/>
              </w:rPr>
            </w:pPr>
          </w:p>
        </w:tc>
        <w:tc>
          <w:tcPr>
            <w:tcW w:w="1318" w:type="dxa"/>
          </w:tcPr>
          <w:p w14:paraId="64B04E98" w14:textId="77777777" w:rsidR="000E1D3A" w:rsidRPr="002E027F" w:rsidRDefault="000E1D3A" w:rsidP="003051D9">
            <w:pPr>
              <w:rPr>
                <w:rFonts w:ascii="Sylfaen" w:hAnsi="Sylfaen"/>
                <w:sz w:val="20"/>
                <w:szCs w:val="20"/>
              </w:rPr>
            </w:pPr>
          </w:p>
        </w:tc>
      </w:tr>
      <w:tr w:rsidR="000E1D3A" w:rsidRPr="002E027F" w14:paraId="5936C835" w14:textId="77777777" w:rsidTr="00812551">
        <w:tc>
          <w:tcPr>
            <w:tcW w:w="431" w:type="dxa"/>
          </w:tcPr>
          <w:p w14:paraId="2EF49D91" w14:textId="77777777" w:rsidR="000E1D3A" w:rsidRPr="002E027F" w:rsidRDefault="000E1D3A" w:rsidP="003051D9">
            <w:pPr>
              <w:rPr>
                <w:rFonts w:ascii="Sylfaen" w:hAnsi="Sylfaen"/>
                <w:sz w:val="20"/>
                <w:szCs w:val="20"/>
              </w:rPr>
            </w:pPr>
            <w:r w:rsidRPr="002E027F">
              <w:rPr>
                <w:rFonts w:ascii="Sylfaen" w:hAnsi="Sylfaen"/>
                <w:sz w:val="20"/>
                <w:szCs w:val="20"/>
              </w:rPr>
              <w:t>ա.</w:t>
            </w:r>
          </w:p>
        </w:tc>
        <w:tc>
          <w:tcPr>
            <w:tcW w:w="5914" w:type="dxa"/>
          </w:tcPr>
          <w:p w14:paraId="794D8349" w14:textId="77777777" w:rsidR="000E1D3A" w:rsidRPr="002E027F" w:rsidRDefault="000E1D3A" w:rsidP="003051D9">
            <w:pPr>
              <w:rPr>
                <w:rFonts w:ascii="Sylfaen" w:hAnsi="Sylfaen"/>
                <w:sz w:val="20"/>
                <w:szCs w:val="20"/>
              </w:rPr>
            </w:pPr>
            <w:r w:rsidRPr="002E027F">
              <w:rPr>
                <w:rFonts w:ascii="Sylfaen" w:hAnsi="Sylfaen"/>
                <w:sz w:val="20"/>
                <w:szCs w:val="20"/>
              </w:rPr>
              <w:t>ցերեկային սակագին</w:t>
            </w:r>
          </w:p>
        </w:tc>
        <w:tc>
          <w:tcPr>
            <w:tcW w:w="1316" w:type="dxa"/>
          </w:tcPr>
          <w:p w14:paraId="2DB28FE4" w14:textId="77777777" w:rsidR="000E1D3A" w:rsidRPr="002E027F" w:rsidRDefault="000E1D3A" w:rsidP="003051D9">
            <w:pPr>
              <w:rPr>
                <w:rFonts w:ascii="Sylfaen" w:hAnsi="Sylfaen"/>
                <w:sz w:val="20"/>
                <w:szCs w:val="20"/>
              </w:rPr>
            </w:pPr>
            <w:r w:rsidRPr="002E027F">
              <w:rPr>
                <w:rFonts w:ascii="Sylfaen" w:hAnsi="Sylfaen"/>
                <w:sz w:val="20"/>
                <w:szCs w:val="20"/>
              </w:rPr>
              <w:t>դրամ/կՎտժ</w:t>
            </w:r>
          </w:p>
        </w:tc>
        <w:tc>
          <w:tcPr>
            <w:tcW w:w="1318" w:type="dxa"/>
          </w:tcPr>
          <w:p w14:paraId="3646E7C9" w14:textId="77777777" w:rsidR="000E1D3A" w:rsidRPr="002E027F" w:rsidRDefault="000E1D3A" w:rsidP="003051D9">
            <w:pPr>
              <w:rPr>
                <w:rFonts w:ascii="Sylfaen" w:hAnsi="Sylfaen"/>
                <w:sz w:val="20"/>
                <w:szCs w:val="20"/>
              </w:rPr>
            </w:pPr>
            <w:r w:rsidRPr="002E027F">
              <w:rPr>
                <w:rFonts w:ascii="Sylfaen" w:hAnsi="Sylfaen"/>
                <w:sz w:val="20"/>
                <w:szCs w:val="20"/>
              </w:rPr>
              <w:t>50.48</w:t>
            </w:r>
          </w:p>
        </w:tc>
      </w:tr>
      <w:tr w:rsidR="000E1D3A" w:rsidRPr="002E027F" w14:paraId="24A40734" w14:textId="77777777" w:rsidTr="00812551">
        <w:tc>
          <w:tcPr>
            <w:tcW w:w="431" w:type="dxa"/>
          </w:tcPr>
          <w:p w14:paraId="25AB9051" w14:textId="77777777" w:rsidR="000E1D3A" w:rsidRPr="002E027F" w:rsidRDefault="000E1D3A" w:rsidP="003051D9">
            <w:pPr>
              <w:rPr>
                <w:rFonts w:ascii="Sylfaen" w:hAnsi="Sylfaen"/>
                <w:sz w:val="20"/>
                <w:szCs w:val="20"/>
              </w:rPr>
            </w:pPr>
            <w:r w:rsidRPr="002E027F">
              <w:rPr>
                <w:rFonts w:ascii="Sylfaen" w:hAnsi="Sylfaen"/>
                <w:sz w:val="20"/>
                <w:szCs w:val="20"/>
              </w:rPr>
              <w:t>բ.</w:t>
            </w:r>
          </w:p>
        </w:tc>
        <w:tc>
          <w:tcPr>
            <w:tcW w:w="5914" w:type="dxa"/>
          </w:tcPr>
          <w:p w14:paraId="41CC3EF4" w14:textId="77777777" w:rsidR="000E1D3A" w:rsidRPr="002E027F" w:rsidRDefault="000E1D3A" w:rsidP="003051D9">
            <w:pPr>
              <w:rPr>
                <w:rFonts w:ascii="Sylfaen" w:hAnsi="Sylfaen"/>
                <w:sz w:val="20"/>
                <w:szCs w:val="20"/>
              </w:rPr>
            </w:pPr>
            <w:r w:rsidRPr="002E027F">
              <w:rPr>
                <w:rFonts w:ascii="Sylfaen" w:hAnsi="Sylfaen"/>
                <w:sz w:val="20"/>
                <w:szCs w:val="20"/>
              </w:rPr>
              <w:t>գիշերային սակագին</w:t>
            </w:r>
          </w:p>
        </w:tc>
        <w:tc>
          <w:tcPr>
            <w:tcW w:w="1316" w:type="dxa"/>
          </w:tcPr>
          <w:p w14:paraId="5397F413" w14:textId="77777777" w:rsidR="000E1D3A" w:rsidRPr="002E027F" w:rsidRDefault="000E1D3A" w:rsidP="003051D9">
            <w:pPr>
              <w:rPr>
                <w:rFonts w:ascii="Sylfaen" w:hAnsi="Sylfaen"/>
                <w:sz w:val="20"/>
                <w:szCs w:val="20"/>
              </w:rPr>
            </w:pPr>
            <w:r w:rsidRPr="002E027F">
              <w:rPr>
                <w:rFonts w:ascii="Sylfaen" w:hAnsi="Sylfaen"/>
                <w:sz w:val="20"/>
                <w:szCs w:val="20"/>
              </w:rPr>
              <w:t>դրամ/կՎտժ</w:t>
            </w:r>
          </w:p>
        </w:tc>
        <w:tc>
          <w:tcPr>
            <w:tcW w:w="1318" w:type="dxa"/>
          </w:tcPr>
          <w:p w14:paraId="077B6A27" w14:textId="77777777" w:rsidR="000E1D3A" w:rsidRPr="002E027F" w:rsidRDefault="000E1D3A" w:rsidP="003051D9">
            <w:pPr>
              <w:rPr>
                <w:rFonts w:ascii="Sylfaen" w:hAnsi="Sylfaen"/>
                <w:sz w:val="20"/>
                <w:szCs w:val="20"/>
              </w:rPr>
            </w:pPr>
            <w:r w:rsidRPr="002E027F">
              <w:rPr>
                <w:rFonts w:ascii="Sylfaen" w:hAnsi="Sylfaen"/>
                <w:sz w:val="20"/>
                <w:szCs w:val="20"/>
              </w:rPr>
              <w:t>40.48</w:t>
            </w:r>
          </w:p>
        </w:tc>
      </w:tr>
      <w:tr w:rsidR="000E1D3A" w:rsidRPr="002E027F" w14:paraId="1C0D48CF" w14:textId="77777777" w:rsidTr="00812551">
        <w:tc>
          <w:tcPr>
            <w:tcW w:w="431" w:type="dxa"/>
          </w:tcPr>
          <w:p w14:paraId="43B50FBC" w14:textId="77777777" w:rsidR="000E1D3A" w:rsidRPr="002E027F" w:rsidRDefault="000E1D3A" w:rsidP="003051D9">
            <w:pPr>
              <w:rPr>
                <w:rFonts w:ascii="Sylfaen" w:hAnsi="Sylfaen"/>
                <w:sz w:val="20"/>
                <w:szCs w:val="20"/>
              </w:rPr>
            </w:pPr>
            <w:r w:rsidRPr="002E027F">
              <w:rPr>
                <w:rFonts w:ascii="Sylfaen" w:hAnsi="Sylfaen"/>
                <w:sz w:val="20"/>
                <w:szCs w:val="20"/>
              </w:rPr>
              <w:t>գ.</w:t>
            </w:r>
          </w:p>
        </w:tc>
        <w:tc>
          <w:tcPr>
            <w:tcW w:w="5914" w:type="dxa"/>
          </w:tcPr>
          <w:p w14:paraId="142981D5" w14:textId="77777777" w:rsidR="000E1D3A" w:rsidRPr="002E027F" w:rsidRDefault="000E1D3A" w:rsidP="003051D9">
            <w:pPr>
              <w:rPr>
                <w:rFonts w:ascii="Sylfaen" w:hAnsi="Sylfaen"/>
                <w:sz w:val="20"/>
                <w:szCs w:val="20"/>
              </w:rPr>
            </w:pPr>
            <w:r w:rsidRPr="002E027F">
              <w:rPr>
                <w:rFonts w:ascii="Sylfaen" w:hAnsi="Sylfaen"/>
                <w:sz w:val="20"/>
                <w:szCs w:val="20"/>
              </w:rPr>
              <w:t>ԵՄԱ կանոններով սահմանված դեպքերում սպառողի էլեկտրական էներգիայի մատակարարումը վերհսկսելու, ինչպես նաև սպառողի կողմից ԷՄԱ կանոններով և ԷՄՇ կանոններով սահմանված ժամկետում և կարգով որակավորված սպառողի կարգավիճակ չստանալու կամ էլեկտրական էներգիայի այլ մատակարար չընտրելու դեպքում սակագին</w:t>
            </w:r>
          </w:p>
        </w:tc>
        <w:tc>
          <w:tcPr>
            <w:tcW w:w="1316" w:type="dxa"/>
          </w:tcPr>
          <w:p w14:paraId="17667663" w14:textId="77777777" w:rsidR="000E1D3A" w:rsidRPr="002E027F" w:rsidRDefault="000E1D3A" w:rsidP="003051D9">
            <w:pPr>
              <w:rPr>
                <w:rFonts w:ascii="Sylfaen" w:hAnsi="Sylfaen"/>
                <w:sz w:val="20"/>
                <w:szCs w:val="20"/>
              </w:rPr>
            </w:pPr>
            <w:r w:rsidRPr="002E027F">
              <w:rPr>
                <w:rFonts w:ascii="Sylfaen" w:hAnsi="Sylfaen"/>
                <w:sz w:val="20"/>
                <w:szCs w:val="20"/>
              </w:rPr>
              <w:t>դրամ/կՎտժ</w:t>
            </w:r>
          </w:p>
        </w:tc>
        <w:tc>
          <w:tcPr>
            <w:tcW w:w="1318" w:type="dxa"/>
          </w:tcPr>
          <w:p w14:paraId="50D87BAC" w14:textId="77777777" w:rsidR="000E1D3A" w:rsidRPr="002E027F" w:rsidRDefault="000E1D3A" w:rsidP="003051D9">
            <w:pPr>
              <w:rPr>
                <w:rFonts w:ascii="Sylfaen" w:hAnsi="Sylfaen"/>
                <w:sz w:val="20"/>
                <w:szCs w:val="20"/>
              </w:rPr>
            </w:pPr>
            <w:r w:rsidRPr="002E027F">
              <w:rPr>
                <w:rFonts w:ascii="Sylfaen" w:hAnsi="Sylfaen"/>
                <w:sz w:val="20"/>
                <w:szCs w:val="20"/>
              </w:rPr>
              <w:t>54.61</w:t>
            </w:r>
          </w:p>
        </w:tc>
      </w:tr>
      <w:tr w:rsidR="000E1D3A" w:rsidRPr="002E027F" w14:paraId="7E989BFB" w14:textId="77777777" w:rsidTr="00812551">
        <w:tc>
          <w:tcPr>
            <w:tcW w:w="431" w:type="dxa"/>
          </w:tcPr>
          <w:p w14:paraId="44AEE013" w14:textId="77777777" w:rsidR="000E1D3A" w:rsidRPr="002E027F" w:rsidRDefault="000E1D3A" w:rsidP="003051D9">
            <w:pPr>
              <w:rPr>
                <w:rFonts w:ascii="Sylfaen" w:hAnsi="Sylfaen"/>
                <w:sz w:val="20"/>
                <w:szCs w:val="20"/>
              </w:rPr>
            </w:pPr>
            <w:r w:rsidRPr="002E027F">
              <w:rPr>
                <w:rFonts w:ascii="Sylfaen" w:hAnsi="Sylfaen"/>
                <w:sz w:val="20"/>
                <w:szCs w:val="20"/>
              </w:rPr>
              <w:t>7</w:t>
            </w:r>
          </w:p>
        </w:tc>
        <w:tc>
          <w:tcPr>
            <w:tcW w:w="5914" w:type="dxa"/>
          </w:tcPr>
          <w:p w14:paraId="03D71F8F" w14:textId="77777777" w:rsidR="000E1D3A" w:rsidRPr="002E027F" w:rsidRDefault="000E1D3A" w:rsidP="003051D9">
            <w:pPr>
              <w:rPr>
                <w:rFonts w:ascii="Sylfaen" w:hAnsi="Sylfaen"/>
                <w:sz w:val="20"/>
                <w:szCs w:val="20"/>
              </w:rPr>
            </w:pPr>
            <w:r w:rsidRPr="002E027F">
              <w:rPr>
                <w:rFonts w:ascii="Sylfaen" w:hAnsi="Sylfaen"/>
                <w:sz w:val="20"/>
                <w:szCs w:val="20"/>
              </w:rPr>
              <w:t>35 կՎ լարմամբ սնվող սպառողներ</w:t>
            </w:r>
          </w:p>
        </w:tc>
        <w:tc>
          <w:tcPr>
            <w:tcW w:w="1316" w:type="dxa"/>
          </w:tcPr>
          <w:p w14:paraId="6EE25E94" w14:textId="77777777" w:rsidR="000E1D3A" w:rsidRPr="002E027F" w:rsidRDefault="000E1D3A" w:rsidP="003051D9">
            <w:pPr>
              <w:rPr>
                <w:rFonts w:ascii="Sylfaen" w:hAnsi="Sylfaen"/>
                <w:sz w:val="20"/>
                <w:szCs w:val="20"/>
              </w:rPr>
            </w:pPr>
          </w:p>
        </w:tc>
        <w:tc>
          <w:tcPr>
            <w:tcW w:w="1318" w:type="dxa"/>
          </w:tcPr>
          <w:p w14:paraId="7D53455A" w14:textId="77777777" w:rsidR="000E1D3A" w:rsidRPr="002E027F" w:rsidRDefault="000E1D3A" w:rsidP="003051D9">
            <w:pPr>
              <w:rPr>
                <w:rFonts w:ascii="Sylfaen" w:hAnsi="Sylfaen"/>
                <w:sz w:val="20"/>
                <w:szCs w:val="20"/>
              </w:rPr>
            </w:pPr>
          </w:p>
        </w:tc>
      </w:tr>
      <w:tr w:rsidR="000E1D3A" w:rsidRPr="002E027F" w14:paraId="262684EB" w14:textId="77777777" w:rsidTr="00812551">
        <w:tc>
          <w:tcPr>
            <w:tcW w:w="431" w:type="dxa"/>
          </w:tcPr>
          <w:p w14:paraId="3FA4E9FD" w14:textId="77777777" w:rsidR="000E1D3A" w:rsidRPr="002E027F" w:rsidRDefault="000E1D3A" w:rsidP="003051D9">
            <w:pPr>
              <w:rPr>
                <w:rFonts w:ascii="Sylfaen" w:hAnsi="Sylfaen"/>
                <w:sz w:val="20"/>
                <w:szCs w:val="20"/>
              </w:rPr>
            </w:pPr>
            <w:r w:rsidRPr="002E027F">
              <w:rPr>
                <w:rFonts w:ascii="Sylfaen" w:hAnsi="Sylfaen"/>
                <w:sz w:val="20"/>
                <w:szCs w:val="20"/>
              </w:rPr>
              <w:t>ա.</w:t>
            </w:r>
          </w:p>
        </w:tc>
        <w:tc>
          <w:tcPr>
            <w:tcW w:w="5914" w:type="dxa"/>
          </w:tcPr>
          <w:p w14:paraId="34B167DA" w14:textId="77777777" w:rsidR="000E1D3A" w:rsidRPr="002E027F" w:rsidRDefault="000E1D3A" w:rsidP="003051D9">
            <w:pPr>
              <w:rPr>
                <w:rFonts w:ascii="Sylfaen" w:hAnsi="Sylfaen"/>
                <w:sz w:val="20"/>
                <w:szCs w:val="20"/>
              </w:rPr>
            </w:pPr>
            <w:r w:rsidRPr="002E027F">
              <w:rPr>
                <w:rFonts w:ascii="Sylfaen" w:hAnsi="Sylfaen"/>
                <w:sz w:val="20"/>
                <w:szCs w:val="20"/>
              </w:rPr>
              <w:t>ցերեկային սակագին</w:t>
            </w:r>
          </w:p>
        </w:tc>
        <w:tc>
          <w:tcPr>
            <w:tcW w:w="1316" w:type="dxa"/>
          </w:tcPr>
          <w:p w14:paraId="14E9E0FA" w14:textId="77777777" w:rsidR="000E1D3A" w:rsidRPr="002E027F" w:rsidRDefault="000E1D3A" w:rsidP="003051D9">
            <w:pPr>
              <w:rPr>
                <w:rFonts w:ascii="Sylfaen" w:hAnsi="Sylfaen"/>
                <w:sz w:val="20"/>
                <w:szCs w:val="20"/>
              </w:rPr>
            </w:pPr>
            <w:r w:rsidRPr="002E027F">
              <w:rPr>
                <w:rFonts w:ascii="Sylfaen" w:hAnsi="Sylfaen"/>
                <w:sz w:val="20"/>
                <w:szCs w:val="20"/>
              </w:rPr>
              <w:t>դրամ/կՎտժ</w:t>
            </w:r>
          </w:p>
        </w:tc>
        <w:tc>
          <w:tcPr>
            <w:tcW w:w="1318" w:type="dxa"/>
          </w:tcPr>
          <w:p w14:paraId="6B6894EF" w14:textId="77777777" w:rsidR="000E1D3A" w:rsidRPr="002E027F" w:rsidRDefault="000E1D3A" w:rsidP="003051D9">
            <w:pPr>
              <w:rPr>
                <w:rFonts w:ascii="Sylfaen" w:hAnsi="Sylfaen"/>
                <w:sz w:val="20"/>
                <w:szCs w:val="20"/>
              </w:rPr>
            </w:pPr>
            <w:r w:rsidRPr="002E027F">
              <w:rPr>
                <w:rFonts w:ascii="Sylfaen" w:hAnsi="Sylfaen"/>
                <w:sz w:val="20"/>
                <w:szCs w:val="20"/>
              </w:rPr>
              <w:t>44.48</w:t>
            </w:r>
          </w:p>
        </w:tc>
      </w:tr>
      <w:tr w:rsidR="000E1D3A" w:rsidRPr="002E027F" w14:paraId="4867BF79" w14:textId="77777777" w:rsidTr="00812551">
        <w:tc>
          <w:tcPr>
            <w:tcW w:w="431" w:type="dxa"/>
          </w:tcPr>
          <w:p w14:paraId="2EC5FB05" w14:textId="77777777" w:rsidR="000E1D3A" w:rsidRPr="002E027F" w:rsidRDefault="000E1D3A" w:rsidP="003051D9">
            <w:pPr>
              <w:rPr>
                <w:rFonts w:ascii="Sylfaen" w:hAnsi="Sylfaen"/>
                <w:sz w:val="20"/>
                <w:szCs w:val="20"/>
              </w:rPr>
            </w:pPr>
            <w:r w:rsidRPr="002E027F">
              <w:rPr>
                <w:rFonts w:ascii="Sylfaen" w:hAnsi="Sylfaen"/>
                <w:sz w:val="20"/>
                <w:szCs w:val="20"/>
              </w:rPr>
              <w:t>բ.</w:t>
            </w:r>
          </w:p>
        </w:tc>
        <w:tc>
          <w:tcPr>
            <w:tcW w:w="5914" w:type="dxa"/>
          </w:tcPr>
          <w:p w14:paraId="7C3BCBE0" w14:textId="77777777" w:rsidR="000E1D3A" w:rsidRPr="002E027F" w:rsidRDefault="000E1D3A" w:rsidP="003051D9">
            <w:pPr>
              <w:rPr>
                <w:rFonts w:ascii="Sylfaen" w:hAnsi="Sylfaen"/>
                <w:sz w:val="20"/>
                <w:szCs w:val="20"/>
              </w:rPr>
            </w:pPr>
            <w:r w:rsidRPr="002E027F">
              <w:rPr>
                <w:rFonts w:ascii="Sylfaen" w:hAnsi="Sylfaen"/>
                <w:sz w:val="20"/>
                <w:szCs w:val="20"/>
              </w:rPr>
              <w:t>գիշերային սակագին</w:t>
            </w:r>
          </w:p>
        </w:tc>
        <w:tc>
          <w:tcPr>
            <w:tcW w:w="1316" w:type="dxa"/>
          </w:tcPr>
          <w:p w14:paraId="1D094125" w14:textId="77777777" w:rsidR="000E1D3A" w:rsidRPr="002E027F" w:rsidRDefault="000E1D3A" w:rsidP="003051D9">
            <w:pPr>
              <w:rPr>
                <w:rFonts w:ascii="Sylfaen" w:hAnsi="Sylfaen"/>
                <w:sz w:val="20"/>
                <w:szCs w:val="20"/>
              </w:rPr>
            </w:pPr>
            <w:r w:rsidRPr="002E027F">
              <w:rPr>
                <w:rFonts w:ascii="Sylfaen" w:hAnsi="Sylfaen"/>
                <w:sz w:val="20"/>
                <w:szCs w:val="20"/>
              </w:rPr>
              <w:t>դրամ/կՎտժ</w:t>
            </w:r>
          </w:p>
        </w:tc>
        <w:tc>
          <w:tcPr>
            <w:tcW w:w="1318" w:type="dxa"/>
          </w:tcPr>
          <w:p w14:paraId="0714EA28" w14:textId="77777777" w:rsidR="000E1D3A" w:rsidRPr="002E027F" w:rsidRDefault="000E1D3A" w:rsidP="003051D9">
            <w:pPr>
              <w:rPr>
                <w:rFonts w:ascii="Sylfaen" w:hAnsi="Sylfaen"/>
                <w:sz w:val="20"/>
                <w:szCs w:val="20"/>
              </w:rPr>
            </w:pPr>
            <w:r w:rsidRPr="002E027F">
              <w:rPr>
                <w:rFonts w:ascii="Sylfaen" w:hAnsi="Sylfaen"/>
                <w:sz w:val="20"/>
                <w:szCs w:val="20"/>
              </w:rPr>
              <w:t>40.48</w:t>
            </w:r>
          </w:p>
        </w:tc>
      </w:tr>
      <w:tr w:rsidR="000E1D3A" w:rsidRPr="002E027F" w14:paraId="2E0BEF6A" w14:textId="77777777" w:rsidTr="00812551">
        <w:tc>
          <w:tcPr>
            <w:tcW w:w="431" w:type="dxa"/>
          </w:tcPr>
          <w:p w14:paraId="4F294E9C" w14:textId="77777777" w:rsidR="000E1D3A" w:rsidRPr="002E027F" w:rsidRDefault="000E1D3A" w:rsidP="003051D9">
            <w:pPr>
              <w:rPr>
                <w:rFonts w:ascii="Sylfaen" w:hAnsi="Sylfaen"/>
                <w:sz w:val="20"/>
                <w:szCs w:val="20"/>
              </w:rPr>
            </w:pPr>
            <w:r w:rsidRPr="002E027F">
              <w:rPr>
                <w:rFonts w:ascii="Sylfaen" w:hAnsi="Sylfaen"/>
                <w:sz w:val="20"/>
                <w:szCs w:val="20"/>
              </w:rPr>
              <w:t>գ.</w:t>
            </w:r>
          </w:p>
        </w:tc>
        <w:tc>
          <w:tcPr>
            <w:tcW w:w="5914" w:type="dxa"/>
          </w:tcPr>
          <w:p w14:paraId="7EB9A5B6" w14:textId="77777777" w:rsidR="000E1D3A" w:rsidRPr="002E027F" w:rsidRDefault="000E1D3A" w:rsidP="003051D9">
            <w:pPr>
              <w:rPr>
                <w:rFonts w:ascii="Sylfaen" w:hAnsi="Sylfaen"/>
                <w:sz w:val="20"/>
                <w:szCs w:val="20"/>
              </w:rPr>
            </w:pPr>
            <w:r w:rsidRPr="002E027F">
              <w:rPr>
                <w:rFonts w:ascii="Sylfaen" w:hAnsi="Sylfaen"/>
                <w:sz w:val="20"/>
                <w:szCs w:val="20"/>
              </w:rPr>
              <w:t>ԵՄԱ կանոններով սահմանված դեպքերում սպառողի էլեկտրական էներգիայի մատակարարումը վերհսկսելու, ինչպես նաև սպառողի կողմից ԷՄԱ կանոններով և ԷՄՇ կանոններով սահմանված ժամկետում և կարգով որակավորված սպառողի կարգավիճակ չստանալու կամ էլեկտրական էներգիայի այլ մատակարար չընտրելու դեպքում սակագին</w:t>
            </w:r>
          </w:p>
        </w:tc>
        <w:tc>
          <w:tcPr>
            <w:tcW w:w="1316" w:type="dxa"/>
          </w:tcPr>
          <w:p w14:paraId="33173EAA" w14:textId="77777777" w:rsidR="000E1D3A" w:rsidRPr="002E027F" w:rsidRDefault="000E1D3A" w:rsidP="003051D9">
            <w:pPr>
              <w:rPr>
                <w:rFonts w:ascii="Sylfaen" w:hAnsi="Sylfaen"/>
                <w:sz w:val="20"/>
                <w:szCs w:val="20"/>
              </w:rPr>
            </w:pPr>
            <w:r w:rsidRPr="002E027F">
              <w:rPr>
                <w:rFonts w:ascii="Sylfaen" w:hAnsi="Sylfaen"/>
                <w:sz w:val="20"/>
                <w:szCs w:val="20"/>
              </w:rPr>
              <w:t>դրամ/կՎտժ</w:t>
            </w:r>
          </w:p>
        </w:tc>
        <w:tc>
          <w:tcPr>
            <w:tcW w:w="1318" w:type="dxa"/>
          </w:tcPr>
          <w:p w14:paraId="1DCBC9DD" w14:textId="77777777" w:rsidR="000E1D3A" w:rsidRPr="002E027F" w:rsidRDefault="000E1D3A" w:rsidP="003051D9">
            <w:pPr>
              <w:rPr>
                <w:rFonts w:ascii="Sylfaen" w:hAnsi="Sylfaen"/>
                <w:sz w:val="20"/>
                <w:szCs w:val="20"/>
              </w:rPr>
            </w:pPr>
            <w:r w:rsidRPr="002E027F">
              <w:rPr>
                <w:rFonts w:ascii="Sylfaen" w:hAnsi="Sylfaen"/>
                <w:sz w:val="20"/>
                <w:szCs w:val="20"/>
              </w:rPr>
              <w:t>54.61</w:t>
            </w:r>
          </w:p>
        </w:tc>
      </w:tr>
      <w:tr w:rsidR="000E1D3A" w:rsidRPr="002E027F" w14:paraId="3701D79F" w14:textId="77777777" w:rsidTr="00812551">
        <w:tc>
          <w:tcPr>
            <w:tcW w:w="431" w:type="dxa"/>
          </w:tcPr>
          <w:p w14:paraId="1AEC7DF7" w14:textId="77777777" w:rsidR="000E1D3A" w:rsidRPr="002E027F" w:rsidRDefault="000E1D3A" w:rsidP="003051D9">
            <w:pPr>
              <w:rPr>
                <w:rFonts w:ascii="Sylfaen" w:hAnsi="Sylfaen"/>
                <w:sz w:val="20"/>
                <w:szCs w:val="20"/>
              </w:rPr>
            </w:pPr>
            <w:r w:rsidRPr="002E027F">
              <w:rPr>
                <w:rFonts w:ascii="Sylfaen" w:hAnsi="Sylfaen"/>
                <w:sz w:val="20"/>
                <w:szCs w:val="20"/>
              </w:rPr>
              <w:t>8</w:t>
            </w:r>
          </w:p>
        </w:tc>
        <w:tc>
          <w:tcPr>
            <w:tcW w:w="5914" w:type="dxa"/>
          </w:tcPr>
          <w:p w14:paraId="7DA93901" w14:textId="77777777" w:rsidR="000E1D3A" w:rsidRPr="002E027F" w:rsidRDefault="000E1D3A" w:rsidP="003051D9">
            <w:pPr>
              <w:rPr>
                <w:rFonts w:ascii="Sylfaen" w:hAnsi="Sylfaen"/>
                <w:sz w:val="20"/>
                <w:szCs w:val="20"/>
              </w:rPr>
            </w:pPr>
            <w:r w:rsidRPr="002E027F">
              <w:rPr>
                <w:rFonts w:ascii="Sylfaen" w:hAnsi="Sylfaen"/>
                <w:sz w:val="20"/>
                <w:szCs w:val="20"/>
              </w:rPr>
              <w:t>110 կՎ լարմամբ սնվող սպառողներ</w:t>
            </w:r>
          </w:p>
        </w:tc>
        <w:tc>
          <w:tcPr>
            <w:tcW w:w="1316" w:type="dxa"/>
          </w:tcPr>
          <w:p w14:paraId="5FFCD81E" w14:textId="77777777" w:rsidR="000E1D3A" w:rsidRPr="002E027F" w:rsidRDefault="000E1D3A" w:rsidP="003051D9">
            <w:pPr>
              <w:rPr>
                <w:rFonts w:ascii="Sylfaen" w:hAnsi="Sylfaen"/>
                <w:sz w:val="20"/>
                <w:szCs w:val="20"/>
              </w:rPr>
            </w:pPr>
          </w:p>
        </w:tc>
        <w:tc>
          <w:tcPr>
            <w:tcW w:w="1318" w:type="dxa"/>
          </w:tcPr>
          <w:p w14:paraId="01FBE160" w14:textId="77777777" w:rsidR="000E1D3A" w:rsidRPr="002E027F" w:rsidRDefault="000E1D3A" w:rsidP="003051D9">
            <w:pPr>
              <w:rPr>
                <w:rFonts w:ascii="Sylfaen" w:hAnsi="Sylfaen"/>
                <w:sz w:val="20"/>
                <w:szCs w:val="20"/>
              </w:rPr>
            </w:pPr>
          </w:p>
        </w:tc>
      </w:tr>
      <w:tr w:rsidR="000E1D3A" w:rsidRPr="002E027F" w14:paraId="35B7CB3E" w14:textId="77777777" w:rsidTr="00812551">
        <w:tc>
          <w:tcPr>
            <w:tcW w:w="431" w:type="dxa"/>
          </w:tcPr>
          <w:p w14:paraId="5CB9CDFF" w14:textId="77777777" w:rsidR="000E1D3A" w:rsidRPr="002E027F" w:rsidRDefault="000E1D3A" w:rsidP="003051D9">
            <w:pPr>
              <w:rPr>
                <w:rFonts w:ascii="Sylfaen" w:hAnsi="Sylfaen"/>
                <w:sz w:val="20"/>
                <w:szCs w:val="20"/>
              </w:rPr>
            </w:pPr>
            <w:r w:rsidRPr="002E027F">
              <w:rPr>
                <w:rFonts w:ascii="Sylfaen" w:hAnsi="Sylfaen"/>
                <w:sz w:val="20"/>
                <w:szCs w:val="20"/>
              </w:rPr>
              <w:t>ա.</w:t>
            </w:r>
          </w:p>
        </w:tc>
        <w:tc>
          <w:tcPr>
            <w:tcW w:w="5914" w:type="dxa"/>
          </w:tcPr>
          <w:p w14:paraId="5F209B4F" w14:textId="77777777" w:rsidR="000E1D3A" w:rsidRPr="002E027F" w:rsidRDefault="000E1D3A" w:rsidP="003051D9">
            <w:pPr>
              <w:rPr>
                <w:rFonts w:ascii="Sylfaen" w:hAnsi="Sylfaen"/>
                <w:sz w:val="20"/>
                <w:szCs w:val="20"/>
              </w:rPr>
            </w:pPr>
            <w:r w:rsidRPr="002E027F">
              <w:rPr>
                <w:rFonts w:ascii="Sylfaen" w:hAnsi="Sylfaen"/>
                <w:sz w:val="20"/>
                <w:szCs w:val="20"/>
              </w:rPr>
              <w:t>ցերեկային սակագին</w:t>
            </w:r>
          </w:p>
        </w:tc>
        <w:tc>
          <w:tcPr>
            <w:tcW w:w="1316" w:type="dxa"/>
          </w:tcPr>
          <w:p w14:paraId="00F30037" w14:textId="77777777" w:rsidR="000E1D3A" w:rsidRPr="002E027F" w:rsidRDefault="000E1D3A" w:rsidP="003051D9">
            <w:pPr>
              <w:rPr>
                <w:rFonts w:ascii="Sylfaen" w:hAnsi="Sylfaen"/>
                <w:sz w:val="20"/>
                <w:szCs w:val="20"/>
              </w:rPr>
            </w:pPr>
            <w:r w:rsidRPr="002E027F">
              <w:rPr>
                <w:rFonts w:ascii="Sylfaen" w:hAnsi="Sylfaen"/>
                <w:sz w:val="20"/>
                <w:szCs w:val="20"/>
              </w:rPr>
              <w:t>դրամ/կՎտժ</w:t>
            </w:r>
          </w:p>
        </w:tc>
        <w:tc>
          <w:tcPr>
            <w:tcW w:w="1318" w:type="dxa"/>
          </w:tcPr>
          <w:p w14:paraId="055C01A5" w14:textId="77777777" w:rsidR="000E1D3A" w:rsidRPr="002E027F" w:rsidRDefault="000E1D3A" w:rsidP="003051D9">
            <w:pPr>
              <w:rPr>
                <w:rFonts w:ascii="Sylfaen" w:hAnsi="Sylfaen"/>
                <w:sz w:val="20"/>
                <w:szCs w:val="20"/>
              </w:rPr>
            </w:pPr>
            <w:r w:rsidRPr="002E027F">
              <w:rPr>
                <w:rFonts w:ascii="Sylfaen" w:hAnsi="Sylfaen"/>
                <w:sz w:val="20"/>
                <w:szCs w:val="20"/>
              </w:rPr>
              <w:t>41.98</w:t>
            </w:r>
          </w:p>
        </w:tc>
      </w:tr>
      <w:tr w:rsidR="000E1D3A" w:rsidRPr="002E027F" w14:paraId="3F56BCC7" w14:textId="77777777" w:rsidTr="00812551">
        <w:tc>
          <w:tcPr>
            <w:tcW w:w="431" w:type="dxa"/>
          </w:tcPr>
          <w:p w14:paraId="66FCE69D" w14:textId="77777777" w:rsidR="000E1D3A" w:rsidRPr="002E027F" w:rsidRDefault="000E1D3A" w:rsidP="003051D9">
            <w:pPr>
              <w:rPr>
                <w:rFonts w:ascii="Sylfaen" w:hAnsi="Sylfaen"/>
                <w:sz w:val="20"/>
                <w:szCs w:val="20"/>
              </w:rPr>
            </w:pPr>
            <w:r w:rsidRPr="002E027F">
              <w:rPr>
                <w:rFonts w:ascii="Sylfaen" w:hAnsi="Sylfaen"/>
                <w:sz w:val="20"/>
                <w:szCs w:val="20"/>
              </w:rPr>
              <w:t>բ.</w:t>
            </w:r>
          </w:p>
        </w:tc>
        <w:tc>
          <w:tcPr>
            <w:tcW w:w="5914" w:type="dxa"/>
          </w:tcPr>
          <w:p w14:paraId="0F2814DE" w14:textId="77777777" w:rsidR="000E1D3A" w:rsidRPr="002E027F" w:rsidRDefault="000E1D3A" w:rsidP="003051D9">
            <w:pPr>
              <w:rPr>
                <w:rFonts w:ascii="Sylfaen" w:hAnsi="Sylfaen"/>
                <w:sz w:val="20"/>
                <w:szCs w:val="20"/>
              </w:rPr>
            </w:pPr>
            <w:r w:rsidRPr="002E027F">
              <w:rPr>
                <w:rFonts w:ascii="Sylfaen" w:hAnsi="Sylfaen"/>
                <w:sz w:val="20"/>
                <w:szCs w:val="20"/>
              </w:rPr>
              <w:t>գիշերային սակագին</w:t>
            </w:r>
          </w:p>
        </w:tc>
        <w:tc>
          <w:tcPr>
            <w:tcW w:w="1316" w:type="dxa"/>
          </w:tcPr>
          <w:p w14:paraId="0FB5377B" w14:textId="77777777" w:rsidR="000E1D3A" w:rsidRPr="002E027F" w:rsidRDefault="000E1D3A" w:rsidP="003051D9">
            <w:pPr>
              <w:rPr>
                <w:rFonts w:ascii="Sylfaen" w:hAnsi="Sylfaen"/>
                <w:sz w:val="20"/>
                <w:szCs w:val="20"/>
              </w:rPr>
            </w:pPr>
            <w:r w:rsidRPr="002E027F">
              <w:rPr>
                <w:rFonts w:ascii="Sylfaen" w:hAnsi="Sylfaen"/>
                <w:sz w:val="20"/>
                <w:szCs w:val="20"/>
              </w:rPr>
              <w:t>դրամ/կՎտժ</w:t>
            </w:r>
          </w:p>
        </w:tc>
        <w:tc>
          <w:tcPr>
            <w:tcW w:w="1318" w:type="dxa"/>
          </w:tcPr>
          <w:p w14:paraId="361E3151" w14:textId="77777777" w:rsidR="000E1D3A" w:rsidRPr="002E027F" w:rsidRDefault="000E1D3A" w:rsidP="003051D9">
            <w:pPr>
              <w:rPr>
                <w:rFonts w:ascii="Sylfaen" w:hAnsi="Sylfaen"/>
                <w:sz w:val="20"/>
                <w:szCs w:val="20"/>
              </w:rPr>
            </w:pPr>
            <w:r w:rsidRPr="002E027F">
              <w:rPr>
                <w:rFonts w:ascii="Sylfaen" w:hAnsi="Sylfaen"/>
                <w:sz w:val="20"/>
                <w:szCs w:val="20"/>
              </w:rPr>
              <w:t>37.98</w:t>
            </w:r>
          </w:p>
        </w:tc>
      </w:tr>
      <w:tr w:rsidR="000E1D3A" w:rsidRPr="002E027F" w14:paraId="01D684B1" w14:textId="77777777" w:rsidTr="00812551">
        <w:tc>
          <w:tcPr>
            <w:tcW w:w="431" w:type="dxa"/>
          </w:tcPr>
          <w:p w14:paraId="7D94FBA6" w14:textId="77777777" w:rsidR="000E1D3A" w:rsidRPr="002E027F" w:rsidRDefault="000E1D3A" w:rsidP="003051D9">
            <w:pPr>
              <w:rPr>
                <w:rFonts w:ascii="Sylfaen" w:hAnsi="Sylfaen"/>
                <w:sz w:val="20"/>
                <w:szCs w:val="20"/>
              </w:rPr>
            </w:pPr>
            <w:r w:rsidRPr="002E027F">
              <w:rPr>
                <w:rFonts w:ascii="Sylfaen" w:hAnsi="Sylfaen"/>
                <w:sz w:val="20"/>
                <w:szCs w:val="20"/>
              </w:rPr>
              <w:t>գ.</w:t>
            </w:r>
          </w:p>
        </w:tc>
        <w:tc>
          <w:tcPr>
            <w:tcW w:w="5914" w:type="dxa"/>
          </w:tcPr>
          <w:p w14:paraId="57871BF2" w14:textId="77777777" w:rsidR="000E1D3A" w:rsidRPr="002E027F" w:rsidRDefault="000E1D3A" w:rsidP="003051D9">
            <w:pPr>
              <w:rPr>
                <w:rFonts w:ascii="Sylfaen" w:hAnsi="Sylfaen"/>
                <w:sz w:val="20"/>
                <w:szCs w:val="20"/>
              </w:rPr>
            </w:pPr>
            <w:r w:rsidRPr="002E027F">
              <w:rPr>
                <w:rFonts w:ascii="Sylfaen" w:hAnsi="Sylfaen"/>
                <w:sz w:val="20"/>
                <w:szCs w:val="20"/>
              </w:rPr>
              <w:t>ԵՄԱ կանոններով սահմանված դեպքերում սպառողի էլեկտրական էներգիայի մատակարարումը վերհսկսելու, ինչպես նաև սպառողի կողմից ԷՄԱ կանոններով և ԷՄՇ կանոններով սահմանված ժամկետում և կարգով որակավորված սպառողի կարգավիճակ չստանալու կամ էլեկտրական էներգիայի այլ մատակարար չընտրելու դեպքում սակագին</w:t>
            </w:r>
          </w:p>
        </w:tc>
        <w:tc>
          <w:tcPr>
            <w:tcW w:w="1316" w:type="dxa"/>
          </w:tcPr>
          <w:p w14:paraId="7547EA81" w14:textId="77777777" w:rsidR="000E1D3A" w:rsidRPr="002E027F" w:rsidRDefault="000E1D3A" w:rsidP="003051D9">
            <w:pPr>
              <w:rPr>
                <w:rFonts w:ascii="Sylfaen" w:hAnsi="Sylfaen"/>
                <w:sz w:val="20"/>
                <w:szCs w:val="20"/>
              </w:rPr>
            </w:pPr>
            <w:r w:rsidRPr="002E027F">
              <w:rPr>
                <w:rFonts w:ascii="Sylfaen" w:hAnsi="Sylfaen"/>
                <w:sz w:val="20"/>
                <w:szCs w:val="20"/>
              </w:rPr>
              <w:t>դրամ/կՎտժ</w:t>
            </w:r>
          </w:p>
        </w:tc>
        <w:tc>
          <w:tcPr>
            <w:tcW w:w="1318" w:type="dxa"/>
          </w:tcPr>
          <w:p w14:paraId="62FC3DAA" w14:textId="77777777" w:rsidR="000E1D3A" w:rsidRPr="002E027F" w:rsidRDefault="000E1D3A" w:rsidP="003051D9">
            <w:pPr>
              <w:rPr>
                <w:rFonts w:ascii="Sylfaen" w:hAnsi="Sylfaen"/>
                <w:sz w:val="20"/>
                <w:szCs w:val="20"/>
              </w:rPr>
            </w:pPr>
            <w:r w:rsidRPr="002E027F">
              <w:rPr>
                <w:rFonts w:ascii="Sylfaen" w:hAnsi="Sylfaen"/>
                <w:sz w:val="20"/>
                <w:szCs w:val="20"/>
              </w:rPr>
              <w:t>54.61</w:t>
            </w:r>
          </w:p>
        </w:tc>
      </w:tr>
    </w:tbl>
    <w:p w14:paraId="49BD5EB1" w14:textId="4D3F9A2C" w:rsidR="00812551" w:rsidRPr="002E027F" w:rsidRDefault="00004559" w:rsidP="00BD5103">
      <w:pPr>
        <w:keepNext/>
        <w:spacing w:before="100" w:beforeAutospacing="1" w:after="100" w:afterAutospacing="1" w:line="240" w:lineRule="auto"/>
        <w:rPr>
          <w:rFonts w:ascii="Sylfaen" w:hAnsi="Sylfaen"/>
        </w:rPr>
      </w:pPr>
      <w:r w:rsidRPr="002E027F">
        <w:rPr>
          <w:rFonts w:ascii="Sylfaen" w:hAnsi="Sylfaen"/>
        </w:rPr>
        <w:lastRenderedPageBreak/>
        <w:t>Բնական գազի մատակարարման սակագները ևս հաստատվում են նույն կարգավորողի կողմից՝ համաձայն գործող կանոնակարգերի</w:t>
      </w:r>
      <w:r w:rsidR="00A01DBB" w:rsidRPr="002E027F">
        <w:rPr>
          <w:rFonts w:ascii="Sylfaen" w:hAnsi="Sylfaen"/>
        </w:rPr>
        <w:t xml:space="preserve"> (</w:t>
      </w:r>
      <w:r w:rsidR="006B3DC9" w:rsidRPr="002E027F">
        <w:rPr>
          <w:rFonts w:ascii="Sylfaen" w:hAnsi="Sylfaen"/>
        </w:rPr>
        <w:t>տ</w:t>
      </w:r>
      <w:r w:rsidR="00A01DBB" w:rsidRPr="002E027F">
        <w:rPr>
          <w:rFonts w:ascii="Sylfaen" w:hAnsi="Sylfaen"/>
        </w:rPr>
        <w:t xml:space="preserve">ես՝ Աղյուսակ </w:t>
      </w:r>
      <w:r w:rsidR="00C161C9" w:rsidRPr="002E027F">
        <w:rPr>
          <w:rFonts w:ascii="Sylfaen" w:hAnsi="Sylfaen"/>
        </w:rPr>
        <w:t>1</w:t>
      </w:r>
      <w:r w:rsidR="00812551" w:rsidRPr="002E027F">
        <w:rPr>
          <w:rFonts w:ascii="Sylfaen" w:hAnsi="Sylfaen"/>
        </w:rPr>
        <w:t>4</w:t>
      </w:r>
      <w:r w:rsidR="00A01DBB" w:rsidRPr="002E027F">
        <w:rPr>
          <w:rFonts w:ascii="Sylfaen" w:hAnsi="Sylfaen"/>
        </w:rPr>
        <w:t>)։</w:t>
      </w:r>
    </w:p>
    <w:p w14:paraId="5436185C" w14:textId="19EC28BC" w:rsidR="00C161C9" w:rsidRDefault="00C161C9" w:rsidP="00C161C9">
      <w:pPr>
        <w:pStyle w:val="af8"/>
        <w:keepNext/>
        <w:rPr>
          <w:rFonts w:ascii="Sylfaen" w:hAnsi="Sylfaen"/>
        </w:rPr>
      </w:pPr>
      <w:bookmarkStart w:id="37" w:name="_Toc222742380"/>
      <w:r w:rsidRPr="002E027F">
        <w:rPr>
          <w:rFonts w:ascii="Sylfaen" w:hAnsi="Sylfaen"/>
        </w:rPr>
        <w:t xml:space="preserve">Աղյուսակ </w:t>
      </w:r>
      <w:r w:rsidRPr="002E027F">
        <w:rPr>
          <w:rFonts w:ascii="Sylfaen" w:hAnsi="Sylfaen"/>
        </w:rPr>
        <w:fldChar w:fldCharType="begin"/>
      </w:r>
      <w:r w:rsidRPr="002E027F">
        <w:rPr>
          <w:rFonts w:ascii="Sylfaen" w:hAnsi="Sylfaen"/>
        </w:rPr>
        <w:instrText xml:space="preserve"> SEQ Աղյուսակ \* ARABIC </w:instrText>
      </w:r>
      <w:r w:rsidRPr="002E027F">
        <w:rPr>
          <w:rFonts w:ascii="Sylfaen" w:hAnsi="Sylfaen"/>
        </w:rPr>
        <w:fldChar w:fldCharType="separate"/>
      </w:r>
      <w:r w:rsidR="001E4E09" w:rsidRPr="002E027F">
        <w:rPr>
          <w:rFonts w:ascii="Sylfaen" w:hAnsi="Sylfaen"/>
        </w:rPr>
        <w:t>14</w:t>
      </w:r>
      <w:r w:rsidRPr="002E027F">
        <w:rPr>
          <w:rFonts w:ascii="Sylfaen" w:hAnsi="Sylfaen"/>
        </w:rPr>
        <w:fldChar w:fldCharType="end"/>
      </w:r>
      <w:r w:rsidRPr="002E027F">
        <w:rPr>
          <w:rFonts w:ascii="Times New Roman" w:hAnsi="Times New Roman" w:cs="Times New Roman"/>
        </w:rPr>
        <w:t>․</w:t>
      </w:r>
      <w:r w:rsidRPr="002E027F">
        <w:rPr>
          <w:rFonts w:ascii="Sylfaen" w:hAnsi="Sylfaen"/>
        </w:rPr>
        <w:t xml:space="preserve"> Գազպրոմ Արմենիա ՓԲԸ-ի կողմից սպառողներին վաճառվող բնական գազի սակագները (ՀՀ ՀԾԿՀ-ի 01</w:t>
      </w:r>
      <w:r w:rsidRPr="002E027F">
        <w:rPr>
          <w:rFonts w:ascii="Times New Roman" w:hAnsi="Times New Roman" w:cs="Times New Roman"/>
        </w:rPr>
        <w:t>․</w:t>
      </w:r>
      <w:r w:rsidRPr="002E027F">
        <w:rPr>
          <w:rFonts w:ascii="Sylfaen" w:hAnsi="Sylfaen"/>
        </w:rPr>
        <w:t>03</w:t>
      </w:r>
      <w:r w:rsidRPr="002E027F">
        <w:rPr>
          <w:rFonts w:ascii="Times New Roman" w:hAnsi="Times New Roman" w:cs="Times New Roman"/>
        </w:rPr>
        <w:t>․</w:t>
      </w:r>
      <w:r w:rsidRPr="002E027F">
        <w:rPr>
          <w:rFonts w:ascii="Sylfaen" w:hAnsi="Sylfaen"/>
        </w:rPr>
        <w:t>2022թ</w:t>
      </w:r>
      <w:r w:rsidRPr="002E027F">
        <w:rPr>
          <w:rFonts w:ascii="Times New Roman" w:hAnsi="Times New Roman" w:cs="Times New Roman"/>
        </w:rPr>
        <w:t>․</w:t>
      </w:r>
      <w:r w:rsidRPr="002E027F">
        <w:rPr>
          <w:rFonts w:ascii="Sylfaen" w:hAnsi="Sylfaen"/>
        </w:rPr>
        <w:t xml:space="preserve"> №83-Ն որոշում՝ փոփոխվել է ՀՀ ՀԾԿՀ 30</w:t>
      </w:r>
      <w:r w:rsidRPr="002E027F">
        <w:rPr>
          <w:rFonts w:ascii="Times New Roman" w:hAnsi="Times New Roman" w:cs="Times New Roman"/>
        </w:rPr>
        <w:t>․</w:t>
      </w:r>
      <w:r w:rsidRPr="002E027F">
        <w:rPr>
          <w:rFonts w:ascii="Sylfaen" w:hAnsi="Sylfaen"/>
        </w:rPr>
        <w:t>12</w:t>
      </w:r>
      <w:r w:rsidRPr="002E027F">
        <w:rPr>
          <w:rFonts w:ascii="Times New Roman" w:hAnsi="Times New Roman" w:cs="Times New Roman"/>
        </w:rPr>
        <w:t>․</w:t>
      </w:r>
      <w:r w:rsidRPr="002E027F">
        <w:rPr>
          <w:rFonts w:ascii="Sylfaen" w:hAnsi="Sylfaen"/>
        </w:rPr>
        <w:t>2024թ</w:t>
      </w:r>
      <w:r w:rsidRPr="002E027F">
        <w:rPr>
          <w:rFonts w:ascii="Times New Roman" w:hAnsi="Times New Roman" w:cs="Times New Roman"/>
        </w:rPr>
        <w:t>․</w:t>
      </w:r>
      <w:r w:rsidRPr="002E027F">
        <w:rPr>
          <w:rFonts w:ascii="Sylfaen" w:hAnsi="Sylfaen"/>
        </w:rPr>
        <w:t xml:space="preserve"> №451-Ն որոշմամբ)</w:t>
      </w:r>
      <w:bookmarkEnd w:id="37"/>
    </w:p>
    <w:tbl>
      <w:tblPr>
        <w:tblStyle w:val="af7"/>
        <w:tblW w:w="9782" w:type="dxa"/>
        <w:tblInd w:w="-431" w:type="dxa"/>
        <w:tblLayout w:type="fixed"/>
        <w:tblLook w:val="04A0" w:firstRow="1" w:lastRow="0" w:firstColumn="1" w:lastColumn="0" w:noHBand="0" w:noVBand="1"/>
      </w:tblPr>
      <w:tblGrid>
        <w:gridCol w:w="484"/>
        <w:gridCol w:w="4477"/>
        <w:gridCol w:w="1276"/>
        <w:gridCol w:w="1134"/>
        <w:gridCol w:w="1276"/>
        <w:gridCol w:w="1135"/>
      </w:tblGrid>
      <w:tr w:rsidR="00054923" w:rsidRPr="002E027F" w14:paraId="10A9AC33" w14:textId="77777777" w:rsidTr="0060565E">
        <w:tc>
          <w:tcPr>
            <w:tcW w:w="484" w:type="dxa"/>
            <w:tcBorders>
              <w:top w:val="single" w:sz="4" w:space="0" w:color="auto"/>
              <w:left w:val="single" w:sz="4" w:space="0" w:color="auto"/>
              <w:bottom w:val="single" w:sz="4" w:space="0" w:color="auto"/>
              <w:right w:val="single" w:sz="4" w:space="0" w:color="auto"/>
            </w:tcBorders>
          </w:tcPr>
          <w:p w14:paraId="6DEE70FD" w14:textId="77777777" w:rsidR="00054923" w:rsidRPr="002E027F" w:rsidRDefault="00054923" w:rsidP="003051D9">
            <w:pPr>
              <w:jc w:val="both"/>
              <w:rPr>
                <w:rFonts w:ascii="Sylfaen" w:hAnsi="Sylfaen"/>
                <w:sz w:val="20"/>
                <w:szCs w:val="20"/>
              </w:rPr>
            </w:pPr>
            <w:r w:rsidRPr="002E027F">
              <w:rPr>
                <w:rFonts w:ascii="Sylfaen" w:hAnsi="Sylfaen"/>
                <w:sz w:val="20"/>
                <w:szCs w:val="20"/>
              </w:rPr>
              <w:t>№</w:t>
            </w:r>
          </w:p>
          <w:p w14:paraId="6F718402" w14:textId="77777777" w:rsidR="00054923" w:rsidRPr="002E027F" w:rsidRDefault="00054923" w:rsidP="003051D9">
            <w:pPr>
              <w:jc w:val="both"/>
              <w:rPr>
                <w:rFonts w:ascii="Sylfaen" w:hAnsi="Sylfaen"/>
                <w:sz w:val="20"/>
                <w:szCs w:val="20"/>
              </w:rPr>
            </w:pPr>
          </w:p>
        </w:tc>
        <w:tc>
          <w:tcPr>
            <w:tcW w:w="4477" w:type="dxa"/>
            <w:tcBorders>
              <w:top w:val="single" w:sz="4" w:space="0" w:color="auto"/>
              <w:left w:val="single" w:sz="4" w:space="0" w:color="auto"/>
              <w:bottom w:val="single" w:sz="4" w:space="0" w:color="auto"/>
              <w:right w:val="single" w:sz="4" w:space="0" w:color="auto"/>
            </w:tcBorders>
          </w:tcPr>
          <w:p w14:paraId="70E2396F" w14:textId="77777777" w:rsidR="00054923" w:rsidRPr="002E027F" w:rsidRDefault="00054923" w:rsidP="003051D9">
            <w:pPr>
              <w:jc w:val="both"/>
              <w:rPr>
                <w:rFonts w:ascii="Sylfaen" w:hAnsi="Sylfaen"/>
                <w:sz w:val="20"/>
                <w:szCs w:val="20"/>
              </w:rPr>
            </w:pPr>
            <w:r w:rsidRPr="002E027F">
              <w:rPr>
                <w:rFonts w:ascii="Sylfaen" w:hAnsi="Sylfaen"/>
                <w:sz w:val="20"/>
                <w:szCs w:val="20"/>
              </w:rPr>
              <w:t>Սպառողական խմբեր</w:t>
            </w:r>
          </w:p>
        </w:tc>
        <w:tc>
          <w:tcPr>
            <w:tcW w:w="1276" w:type="dxa"/>
            <w:tcBorders>
              <w:top w:val="single" w:sz="4" w:space="0" w:color="auto"/>
              <w:left w:val="single" w:sz="4" w:space="0" w:color="auto"/>
              <w:bottom w:val="single" w:sz="4" w:space="0" w:color="auto"/>
              <w:right w:val="single" w:sz="4" w:space="0" w:color="auto"/>
            </w:tcBorders>
          </w:tcPr>
          <w:p w14:paraId="31C24924" w14:textId="77777777" w:rsidR="00054923" w:rsidRPr="002E027F" w:rsidRDefault="00054923" w:rsidP="003051D9">
            <w:pPr>
              <w:jc w:val="both"/>
              <w:rPr>
                <w:rFonts w:ascii="Sylfaen" w:hAnsi="Sylfaen"/>
                <w:sz w:val="20"/>
                <w:szCs w:val="20"/>
              </w:rPr>
            </w:pPr>
            <w:r w:rsidRPr="002E027F">
              <w:rPr>
                <w:rFonts w:ascii="Sylfaen" w:hAnsi="Sylfaen"/>
                <w:sz w:val="20"/>
                <w:szCs w:val="20"/>
              </w:rPr>
              <w:t>Չափի միավոր</w:t>
            </w:r>
          </w:p>
        </w:tc>
        <w:tc>
          <w:tcPr>
            <w:tcW w:w="2410" w:type="dxa"/>
            <w:gridSpan w:val="2"/>
            <w:tcBorders>
              <w:top w:val="single" w:sz="4" w:space="0" w:color="auto"/>
              <w:left w:val="single" w:sz="4" w:space="0" w:color="auto"/>
              <w:bottom w:val="single" w:sz="4" w:space="0" w:color="auto"/>
              <w:right w:val="single" w:sz="4" w:space="0" w:color="auto"/>
            </w:tcBorders>
          </w:tcPr>
          <w:p w14:paraId="057CC0A0" w14:textId="77777777" w:rsidR="00054923" w:rsidRPr="002E027F" w:rsidRDefault="00054923" w:rsidP="003051D9">
            <w:pPr>
              <w:jc w:val="both"/>
              <w:rPr>
                <w:rFonts w:ascii="Sylfaen" w:hAnsi="Sylfaen"/>
                <w:sz w:val="20"/>
                <w:szCs w:val="20"/>
              </w:rPr>
            </w:pPr>
            <w:r w:rsidRPr="002E027F">
              <w:rPr>
                <w:rFonts w:ascii="Sylfaen" w:hAnsi="Sylfaen"/>
                <w:sz w:val="20"/>
                <w:szCs w:val="20"/>
              </w:rPr>
              <w:t>Բնական գազի սակագինը</w:t>
            </w:r>
          </w:p>
        </w:tc>
        <w:tc>
          <w:tcPr>
            <w:tcW w:w="1135" w:type="dxa"/>
            <w:tcBorders>
              <w:top w:val="single" w:sz="4" w:space="0" w:color="auto"/>
              <w:left w:val="single" w:sz="4" w:space="0" w:color="auto"/>
              <w:bottom w:val="single" w:sz="4" w:space="0" w:color="auto"/>
              <w:right w:val="single" w:sz="4" w:space="0" w:color="auto"/>
            </w:tcBorders>
          </w:tcPr>
          <w:p w14:paraId="1DF665BC" w14:textId="77777777" w:rsidR="00054923" w:rsidRPr="002E027F" w:rsidRDefault="00054923" w:rsidP="003051D9">
            <w:pPr>
              <w:jc w:val="both"/>
              <w:rPr>
                <w:rFonts w:ascii="Sylfaen" w:hAnsi="Sylfaen"/>
                <w:sz w:val="20"/>
                <w:szCs w:val="20"/>
              </w:rPr>
            </w:pPr>
            <w:r w:rsidRPr="002E027F">
              <w:rPr>
                <w:rFonts w:ascii="Sylfaen" w:hAnsi="Sylfaen"/>
                <w:sz w:val="20"/>
                <w:szCs w:val="20"/>
              </w:rPr>
              <w:t>Ուժի մեջ մտնելու ամսաթիվը</w:t>
            </w:r>
          </w:p>
        </w:tc>
      </w:tr>
      <w:tr w:rsidR="00054923" w:rsidRPr="002E027F" w14:paraId="6338AB57" w14:textId="77777777" w:rsidTr="0060565E">
        <w:trPr>
          <w:trHeight w:val="359"/>
        </w:trPr>
        <w:tc>
          <w:tcPr>
            <w:tcW w:w="484" w:type="dxa"/>
            <w:tcBorders>
              <w:top w:val="single" w:sz="4" w:space="0" w:color="auto"/>
            </w:tcBorders>
          </w:tcPr>
          <w:p w14:paraId="583FDE44" w14:textId="77777777" w:rsidR="00054923" w:rsidRPr="002E027F" w:rsidRDefault="00054923" w:rsidP="003051D9">
            <w:pPr>
              <w:jc w:val="both"/>
              <w:rPr>
                <w:rFonts w:ascii="Sylfaen" w:hAnsi="Sylfaen"/>
                <w:sz w:val="20"/>
                <w:szCs w:val="20"/>
              </w:rPr>
            </w:pPr>
          </w:p>
        </w:tc>
        <w:tc>
          <w:tcPr>
            <w:tcW w:w="4477" w:type="dxa"/>
            <w:tcBorders>
              <w:top w:val="single" w:sz="4" w:space="0" w:color="auto"/>
            </w:tcBorders>
          </w:tcPr>
          <w:p w14:paraId="253ECA52" w14:textId="77777777" w:rsidR="00054923" w:rsidRPr="002E027F" w:rsidRDefault="00054923" w:rsidP="003051D9">
            <w:pPr>
              <w:jc w:val="both"/>
              <w:rPr>
                <w:rFonts w:ascii="Sylfaen" w:hAnsi="Sylfaen"/>
                <w:sz w:val="20"/>
                <w:szCs w:val="20"/>
              </w:rPr>
            </w:pPr>
          </w:p>
        </w:tc>
        <w:tc>
          <w:tcPr>
            <w:tcW w:w="1276" w:type="dxa"/>
            <w:tcBorders>
              <w:top w:val="single" w:sz="4" w:space="0" w:color="auto"/>
            </w:tcBorders>
          </w:tcPr>
          <w:p w14:paraId="74E469AD" w14:textId="77777777" w:rsidR="00054923" w:rsidRPr="002E027F" w:rsidRDefault="00054923" w:rsidP="003051D9">
            <w:pPr>
              <w:jc w:val="both"/>
              <w:rPr>
                <w:rFonts w:ascii="Sylfaen" w:hAnsi="Sylfaen"/>
                <w:sz w:val="20"/>
                <w:szCs w:val="20"/>
              </w:rPr>
            </w:pPr>
          </w:p>
        </w:tc>
        <w:tc>
          <w:tcPr>
            <w:tcW w:w="1134" w:type="dxa"/>
            <w:tcBorders>
              <w:top w:val="single" w:sz="4" w:space="0" w:color="auto"/>
            </w:tcBorders>
          </w:tcPr>
          <w:p w14:paraId="79B71365" w14:textId="77777777" w:rsidR="00054923" w:rsidRPr="002E027F" w:rsidRDefault="00054923" w:rsidP="003051D9">
            <w:pPr>
              <w:jc w:val="both"/>
              <w:rPr>
                <w:rFonts w:ascii="Sylfaen" w:hAnsi="Sylfaen"/>
                <w:sz w:val="20"/>
                <w:szCs w:val="20"/>
              </w:rPr>
            </w:pPr>
            <w:r w:rsidRPr="002E027F">
              <w:rPr>
                <w:rFonts w:ascii="Sylfaen" w:hAnsi="Sylfaen"/>
                <w:sz w:val="20"/>
                <w:szCs w:val="20"/>
              </w:rPr>
              <w:t>Առանց ԱԱՀ-ի</w:t>
            </w:r>
          </w:p>
        </w:tc>
        <w:tc>
          <w:tcPr>
            <w:tcW w:w="1276" w:type="dxa"/>
            <w:tcBorders>
              <w:top w:val="single" w:sz="4" w:space="0" w:color="auto"/>
            </w:tcBorders>
          </w:tcPr>
          <w:p w14:paraId="7F700C23" w14:textId="77777777" w:rsidR="00054923" w:rsidRPr="002E027F" w:rsidRDefault="00054923" w:rsidP="003051D9">
            <w:pPr>
              <w:jc w:val="both"/>
              <w:rPr>
                <w:rFonts w:ascii="Sylfaen" w:hAnsi="Sylfaen"/>
                <w:sz w:val="20"/>
                <w:szCs w:val="20"/>
              </w:rPr>
            </w:pPr>
            <w:r w:rsidRPr="002E027F">
              <w:rPr>
                <w:rFonts w:ascii="Sylfaen" w:hAnsi="Sylfaen"/>
                <w:sz w:val="20"/>
                <w:szCs w:val="20"/>
              </w:rPr>
              <w:t>Ներառյալ ԱԱՀ</w:t>
            </w:r>
          </w:p>
        </w:tc>
        <w:tc>
          <w:tcPr>
            <w:tcW w:w="1135" w:type="dxa"/>
            <w:tcBorders>
              <w:top w:val="single" w:sz="4" w:space="0" w:color="auto"/>
            </w:tcBorders>
          </w:tcPr>
          <w:p w14:paraId="088EA410" w14:textId="77777777" w:rsidR="00054923" w:rsidRPr="002E027F" w:rsidRDefault="00054923" w:rsidP="003051D9">
            <w:pPr>
              <w:jc w:val="both"/>
              <w:rPr>
                <w:rFonts w:ascii="Sylfaen" w:hAnsi="Sylfaen"/>
                <w:sz w:val="20"/>
                <w:szCs w:val="20"/>
              </w:rPr>
            </w:pPr>
          </w:p>
        </w:tc>
      </w:tr>
      <w:tr w:rsidR="00054923" w:rsidRPr="002E027F" w14:paraId="5A78B5FA" w14:textId="77777777" w:rsidTr="0060565E">
        <w:tc>
          <w:tcPr>
            <w:tcW w:w="484" w:type="dxa"/>
          </w:tcPr>
          <w:p w14:paraId="101204EC" w14:textId="77777777" w:rsidR="00054923" w:rsidRPr="002E027F" w:rsidRDefault="00054923" w:rsidP="003051D9">
            <w:pPr>
              <w:jc w:val="both"/>
              <w:rPr>
                <w:rFonts w:ascii="Sylfaen" w:hAnsi="Sylfaen"/>
                <w:sz w:val="20"/>
                <w:szCs w:val="20"/>
              </w:rPr>
            </w:pPr>
            <w:r w:rsidRPr="002E027F">
              <w:rPr>
                <w:rFonts w:ascii="Sylfaen" w:hAnsi="Sylfaen"/>
                <w:sz w:val="20"/>
                <w:szCs w:val="20"/>
              </w:rPr>
              <w:t>1</w:t>
            </w:r>
          </w:p>
        </w:tc>
        <w:tc>
          <w:tcPr>
            <w:tcW w:w="4477" w:type="dxa"/>
          </w:tcPr>
          <w:p w14:paraId="1E537CD2" w14:textId="77777777" w:rsidR="00054923" w:rsidRPr="002E027F" w:rsidRDefault="00054923" w:rsidP="003051D9">
            <w:pPr>
              <w:jc w:val="both"/>
              <w:rPr>
                <w:rFonts w:ascii="Sylfaen" w:eastAsia="Microsoft YaHei" w:hAnsi="Sylfaen" w:cs="Microsoft YaHei"/>
                <w:sz w:val="20"/>
                <w:szCs w:val="20"/>
              </w:rPr>
            </w:pPr>
            <w:r w:rsidRPr="002E027F">
              <w:rPr>
                <w:rFonts w:ascii="Sylfaen" w:hAnsi="Sylfaen"/>
                <w:sz w:val="20"/>
                <w:szCs w:val="20"/>
              </w:rPr>
              <w:t>ՀՀ Կառավարության 03</w:t>
            </w:r>
            <w:r w:rsidRPr="002E027F">
              <w:rPr>
                <w:rFonts w:ascii="Times New Roman" w:eastAsia="Microsoft JhengHei" w:hAnsi="Times New Roman" w:cs="Times New Roman"/>
                <w:sz w:val="20"/>
                <w:szCs w:val="20"/>
              </w:rPr>
              <w:t>․</w:t>
            </w:r>
            <w:r w:rsidRPr="002E027F">
              <w:rPr>
                <w:rFonts w:ascii="Sylfaen" w:eastAsia="Microsoft JhengHei" w:hAnsi="Sylfaen" w:cs="Microsoft JhengHei"/>
                <w:sz w:val="20"/>
                <w:szCs w:val="20"/>
              </w:rPr>
              <w:t>11</w:t>
            </w:r>
            <w:r w:rsidRPr="002E027F">
              <w:rPr>
                <w:rFonts w:ascii="Times New Roman" w:eastAsia="Microsoft JhengHei" w:hAnsi="Times New Roman" w:cs="Times New Roman"/>
                <w:sz w:val="20"/>
                <w:szCs w:val="20"/>
              </w:rPr>
              <w:t>․</w:t>
            </w:r>
            <w:r w:rsidRPr="002E027F">
              <w:rPr>
                <w:rFonts w:ascii="Sylfaen" w:eastAsia="Microsoft JhengHei" w:hAnsi="Sylfaen" w:cs="Microsoft JhengHei"/>
                <w:sz w:val="20"/>
                <w:szCs w:val="20"/>
              </w:rPr>
              <w:t>2016թ</w:t>
            </w:r>
            <w:r w:rsidRPr="002E027F">
              <w:rPr>
                <w:rFonts w:ascii="Times New Roman" w:eastAsia="Microsoft JhengHei" w:hAnsi="Times New Roman" w:cs="Times New Roman"/>
                <w:sz w:val="20"/>
                <w:szCs w:val="20"/>
              </w:rPr>
              <w:t>․</w:t>
            </w:r>
            <w:r w:rsidRPr="002E027F">
              <w:rPr>
                <w:rFonts w:ascii="Sylfaen" w:eastAsia="Microsoft YaHei" w:hAnsi="Sylfaen" w:cs="Microsoft YaHei"/>
                <w:sz w:val="20"/>
                <w:szCs w:val="20"/>
              </w:rPr>
              <w:t xml:space="preserve"> </w:t>
            </w:r>
            <w:r w:rsidRPr="002E027F">
              <w:rPr>
                <w:rFonts w:ascii="Sylfaen" w:hAnsi="Sylfaen"/>
                <w:sz w:val="20"/>
                <w:szCs w:val="20"/>
              </w:rPr>
              <w:t>№12-Ն որոշման համաձայն՝ սոցիալապես անապահով ընտանիքներ</w:t>
            </w:r>
          </w:p>
        </w:tc>
        <w:tc>
          <w:tcPr>
            <w:tcW w:w="1276" w:type="dxa"/>
          </w:tcPr>
          <w:p w14:paraId="03E848C7" w14:textId="77777777" w:rsidR="00054923" w:rsidRPr="002E027F" w:rsidRDefault="00054923" w:rsidP="003051D9">
            <w:pPr>
              <w:jc w:val="both"/>
              <w:rPr>
                <w:rFonts w:ascii="Sylfaen" w:hAnsi="Sylfaen"/>
                <w:sz w:val="20"/>
                <w:szCs w:val="20"/>
              </w:rPr>
            </w:pPr>
          </w:p>
        </w:tc>
        <w:tc>
          <w:tcPr>
            <w:tcW w:w="1134" w:type="dxa"/>
          </w:tcPr>
          <w:p w14:paraId="013CAE86" w14:textId="77777777" w:rsidR="00054923" w:rsidRPr="002E027F" w:rsidRDefault="00054923" w:rsidP="003051D9">
            <w:pPr>
              <w:jc w:val="both"/>
              <w:rPr>
                <w:rFonts w:ascii="Sylfaen" w:hAnsi="Sylfaen"/>
                <w:sz w:val="20"/>
                <w:szCs w:val="20"/>
              </w:rPr>
            </w:pPr>
          </w:p>
        </w:tc>
        <w:tc>
          <w:tcPr>
            <w:tcW w:w="1276" w:type="dxa"/>
          </w:tcPr>
          <w:p w14:paraId="0FFFEEF3" w14:textId="77777777" w:rsidR="00054923" w:rsidRPr="002E027F" w:rsidRDefault="00054923" w:rsidP="003051D9">
            <w:pPr>
              <w:jc w:val="both"/>
              <w:rPr>
                <w:rFonts w:ascii="Sylfaen" w:hAnsi="Sylfaen"/>
                <w:sz w:val="20"/>
                <w:szCs w:val="20"/>
              </w:rPr>
            </w:pPr>
          </w:p>
        </w:tc>
        <w:tc>
          <w:tcPr>
            <w:tcW w:w="1135" w:type="dxa"/>
            <w:vMerge w:val="restart"/>
            <w:textDirection w:val="btLr"/>
          </w:tcPr>
          <w:p w14:paraId="687E9075" w14:textId="77777777" w:rsidR="00054923" w:rsidRPr="002E027F" w:rsidRDefault="00054923" w:rsidP="003051D9">
            <w:pPr>
              <w:ind w:left="113" w:right="113"/>
              <w:jc w:val="center"/>
              <w:rPr>
                <w:rFonts w:ascii="Sylfaen" w:hAnsi="Sylfaen"/>
                <w:sz w:val="20"/>
                <w:szCs w:val="20"/>
              </w:rPr>
            </w:pPr>
            <w:r w:rsidRPr="002E027F">
              <w:rPr>
                <w:rFonts w:ascii="Sylfaen" w:hAnsi="Sylfaen"/>
                <w:sz w:val="20"/>
                <w:szCs w:val="20"/>
              </w:rPr>
              <w:t>2022 թ</w:t>
            </w:r>
            <w:r w:rsidRPr="002E027F">
              <w:rPr>
                <w:rFonts w:ascii="Times New Roman" w:eastAsia="Microsoft JhengHei" w:hAnsi="Times New Roman" w:cs="Times New Roman"/>
                <w:sz w:val="20"/>
                <w:szCs w:val="20"/>
              </w:rPr>
              <w:t>․</w:t>
            </w:r>
            <w:r w:rsidRPr="002E027F">
              <w:rPr>
                <w:rFonts w:ascii="Sylfaen" w:eastAsia="Microsoft JhengHei" w:hAnsi="Sylfaen" w:cs="Microsoft JhengHei"/>
                <w:sz w:val="20"/>
                <w:szCs w:val="20"/>
              </w:rPr>
              <w:t xml:space="preserve"> ապրիլի 1-ից</w:t>
            </w:r>
          </w:p>
        </w:tc>
      </w:tr>
      <w:tr w:rsidR="00054923" w:rsidRPr="002E027F" w14:paraId="03CDD952" w14:textId="77777777" w:rsidTr="0060565E">
        <w:tc>
          <w:tcPr>
            <w:tcW w:w="484" w:type="dxa"/>
          </w:tcPr>
          <w:p w14:paraId="63EA1554" w14:textId="77777777" w:rsidR="00054923" w:rsidRPr="002E027F" w:rsidRDefault="00054923" w:rsidP="003051D9">
            <w:pPr>
              <w:jc w:val="both"/>
              <w:rPr>
                <w:rFonts w:ascii="Sylfaen" w:eastAsia="Microsoft JhengHei" w:hAnsi="Sylfaen" w:cs="Microsoft JhengHei"/>
                <w:sz w:val="20"/>
                <w:szCs w:val="20"/>
              </w:rPr>
            </w:pPr>
            <w:r w:rsidRPr="002E027F">
              <w:rPr>
                <w:rFonts w:ascii="Sylfaen" w:hAnsi="Sylfaen"/>
                <w:sz w:val="20"/>
                <w:szCs w:val="20"/>
              </w:rPr>
              <w:t>1</w:t>
            </w:r>
            <w:r w:rsidRPr="002E027F">
              <w:rPr>
                <w:rFonts w:ascii="Times New Roman" w:eastAsia="Microsoft JhengHei" w:hAnsi="Times New Roman" w:cs="Times New Roman"/>
                <w:sz w:val="20"/>
                <w:szCs w:val="20"/>
              </w:rPr>
              <w:t>․</w:t>
            </w:r>
            <w:r w:rsidRPr="002E027F">
              <w:rPr>
                <w:rFonts w:ascii="Sylfaen" w:eastAsia="Microsoft JhengHei" w:hAnsi="Sylfaen" w:cs="Microsoft JhengHei"/>
                <w:sz w:val="20"/>
                <w:szCs w:val="20"/>
              </w:rPr>
              <w:t>1</w:t>
            </w:r>
          </w:p>
        </w:tc>
        <w:tc>
          <w:tcPr>
            <w:tcW w:w="4477" w:type="dxa"/>
          </w:tcPr>
          <w:p w14:paraId="26412BBB" w14:textId="77777777" w:rsidR="00054923" w:rsidRPr="002E027F" w:rsidRDefault="00054923" w:rsidP="003051D9">
            <w:pPr>
              <w:jc w:val="both"/>
              <w:rPr>
                <w:rFonts w:ascii="Sylfaen" w:hAnsi="Sylfaen"/>
                <w:sz w:val="20"/>
                <w:szCs w:val="20"/>
              </w:rPr>
            </w:pPr>
            <w:r w:rsidRPr="002E027F">
              <w:rPr>
                <w:rFonts w:ascii="Sylfaen" w:hAnsi="Sylfaen"/>
                <w:sz w:val="20"/>
                <w:szCs w:val="20"/>
              </w:rPr>
              <w:t>տարեկան մինչև 600խմ բնական գազի համար</w:t>
            </w:r>
          </w:p>
        </w:tc>
        <w:tc>
          <w:tcPr>
            <w:tcW w:w="1276" w:type="dxa"/>
          </w:tcPr>
          <w:p w14:paraId="2D377436" w14:textId="77777777" w:rsidR="00054923" w:rsidRPr="002E027F" w:rsidRDefault="00054923" w:rsidP="003051D9">
            <w:pPr>
              <w:jc w:val="both"/>
              <w:rPr>
                <w:rFonts w:ascii="Sylfaen" w:eastAsia="Microsoft JhengHei" w:hAnsi="Sylfaen" w:cs="Microsoft JhengHei"/>
                <w:sz w:val="20"/>
                <w:szCs w:val="20"/>
              </w:rPr>
            </w:pPr>
            <w:r w:rsidRPr="002E027F">
              <w:rPr>
                <w:rFonts w:ascii="Sylfaen" w:hAnsi="Sylfaen"/>
                <w:sz w:val="20"/>
                <w:szCs w:val="20"/>
              </w:rPr>
              <w:t>դրամ/հազ</w:t>
            </w:r>
            <w:r w:rsidRPr="002E027F">
              <w:rPr>
                <w:rFonts w:ascii="Times New Roman" w:eastAsia="Microsoft JhengHei" w:hAnsi="Times New Roman" w:cs="Times New Roman"/>
                <w:sz w:val="20"/>
                <w:szCs w:val="20"/>
              </w:rPr>
              <w:t>․</w:t>
            </w:r>
            <w:r w:rsidRPr="002E027F">
              <w:rPr>
                <w:rFonts w:ascii="Sylfaen" w:eastAsia="Microsoft JhengHei" w:hAnsi="Sylfaen" w:cs="Microsoft JhengHei"/>
                <w:sz w:val="20"/>
                <w:szCs w:val="20"/>
              </w:rPr>
              <w:t>խմ</w:t>
            </w:r>
          </w:p>
        </w:tc>
        <w:tc>
          <w:tcPr>
            <w:tcW w:w="1134" w:type="dxa"/>
          </w:tcPr>
          <w:p w14:paraId="4371F5D6" w14:textId="77777777" w:rsidR="00054923" w:rsidRPr="002E027F" w:rsidRDefault="00054923" w:rsidP="003051D9">
            <w:pPr>
              <w:jc w:val="both"/>
              <w:rPr>
                <w:rFonts w:ascii="Sylfaen" w:eastAsia="Microsoft JhengHei" w:hAnsi="Sylfaen" w:cs="Microsoft JhengHei"/>
                <w:sz w:val="20"/>
                <w:szCs w:val="20"/>
              </w:rPr>
            </w:pPr>
            <w:r w:rsidRPr="002E027F">
              <w:rPr>
                <w:rFonts w:ascii="Sylfaen" w:hAnsi="Sylfaen"/>
                <w:sz w:val="20"/>
                <w:szCs w:val="20"/>
              </w:rPr>
              <w:t>83,333</w:t>
            </w:r>
            <w:r w:rsidRPr="002E027F">
              <w:rPr>
                <w:rFonts w:ascii="Times New Roman" w:eastAsia="Microsoft JhengHei" w:hAnsi="Times New Roman" w:cs="Times New Roman"/>
                <w:sz w:val="20"/>
                <w:szCs w:val="20"/>
              </w:rPr>
              <w:t>․</w:t>
            </w:r>
            <w:r w:rsidRPr="002E027F">
              <w:rPr>
                <w:rFonts w:ascii="Sylfaen" w:eastAsia="Microsoft JhengHei" w:hAnsi="Sylfaen" w:cs="Microsoft JhengHei"/>
                <w:sz w:val="20"/>
                <w:szCs w:val="20"/>
              </w:rPr>
              <w:t>33</w:t>
            </w:r>
          </w:p>
        </w:tc>
        <w:tc>
          <w:tcPr>
            <w:tcW w:w="1276" w:type="dxa"/>
          </w:tcPr>
          <w:p w14:paraId="05F0F1C1" w14:textId="77777777" w:rsidR="00054923" w:rsidRPr="002E027F" w:rsidRDefault="00054923" w:rsidP="003051D9">
            <w:pPr>
              <w:jc w:val="both"/>
              <w:rPr>
                <w:rFonts w:ascii="Sylfaen" w:eastAsia="Microsoft JhengHei" w:hAnsi="Sylfaen" w:cs="Microsoft JhengHei"/>
                <w:sz w:val="20"/>
                <w:szCs w:val="20"/>
              </w:rPr>
            </w:pPr>
            <w:r w:rsidRPr="002E027F">
              <w:rPr>
                <w:rFonts w:ascii="Sylfaen" w:hAnsi="Sylfaen"/>
                <w:sz w:val="20"/>
                <w:szCs w:val="20"/>
              </w:rPr>
              <w:t>100,000</w:t>
            </w:r>
            <w:r w:rsidRPr="002E027F">
              <w:rPr>
                <w:rFonts w:ascii="Times New Roman" w:eastAsia="Microsoft JhengHei" w:hAnsi="Times New Roman" w:cs="Times New Roman"/>
                <w:sz w:val="20"/>
                <w:szCs w:val="20"/>
              </w:rPr>
              <w:t>․</w:t>
            </w:r>
            <w:r w:rsidRPr="002E027F">
              <w:rPr>
                <w:rFonts w:ascii="Sylfaen" w:eastAsia="Microsoft JhengHei" w:hAnsi="Sylfaen" w:cs="Microsoft JhengHei"/>
                <w:sz w:val="20"/>
                <w:szCs w:val="20"/>
              </w:rPr>
              <w:t>00</w:t>
            </w:r>
          </w:p>
        </w:tc>
        <w:tc>
          <w:tcPr>
            <w:tcW w:w="1135" w:type="dxa"/>
            <w:vMerge/>
          </w:tcPr>
          <w:p w14:paraId="077738E2" w14:textId="77777777" w:rsidR="00054923" w:rsidRPr="002E027F" w:rsidRDefault="00054923" w:rsidP="003051D9">
            <w:pPr>
              <w:jc w:val="both"/>
              <w:rPr>
                <w:rFonts w:ascii="Sylfaen" w:hAnsi="Sylfaen"/>
                <w:sz w:val="20"/>
                <w:szCs w:val="20"/>
              </w:rPr>
            </w:pPr>
          </w:p>
        </w:tc>
      </w:tr>
      <w:tr w:rsidR="00054923" w:rsidRPr="002E027F" w14:paraId="6F2C4203" w14:textId="77777777" w:rsidTr="0060565E">
        <w:tc>
          <w:tcPr>
            <w:tcW w:w="484" w:type="dxa"/>
          </w:tcPr>
          <w:p w14:paraId="0B16E081" w14:textId="77777777" w:rsidR="00054923" w:rsidRPr="002E027F" w:rsidRDefault="00054923" w:rsidP="003051D9">
            <w:pPr>
              <w:jc w:val="both"/>
              <w:rPr>
                <w:rFonts w:ascii="Sylfaen" w:eastAsia="Microsoft JhengHei" w:hAnsi="Sylfaen" w:cs="Microsoft JhengHei"/>
                <w:sz w:val="20"/>
                <w:szCs w:val="20"/>
              </w:rPr>
            </w:pPr>
            <w:r w:rsidRPr="002E027F">
              <w:rPr>
                <w:rFonts w:ascii="Sylfaen" w:hAnsi="Sylfaen"/>
                <w:sz w:val="20"/>
                <w:szCs w:val="20"/>
              </w:rPr>
              <w:t>1</w:t>
            </w:r>
            <w:r w:rsidRPr="002E027F">
              <w:rPr>
                <w:rFonts w:ascii="Times New Roman" w:eastAsia="Microsoft JhengHei" w:hAnsi="Times New Roman" w:cs="Times New Roman"/>
                <w:sz w:val="20"/>
                <w:szCs w:val="20"/>
              </w:rPr>
              <w:t>․</w:t>
            </w:r>
            <w:r w:rsidRPr="002E027F">
              <w:rPr>
                <w:rFonts w:ascii="Sylfaen" w:eastAsia="Microsoft JhengHei" w:hAnsi="Sylfaen" w:cs="Microsoft JhengHei"/>
                <w:sz w:val="20"/>
                <w:szCs w:val="20"/>
              </w:rPr>
              <w:t>2</w:t>
            </w:r>
          </w:p>
        </w:tc>
        <w:tc>
          <w:tcPr>
            <w:tcW w:w="4477" w:type="dxa"/>
          </w:tcPr>
          <w:p w14:paraId="07AF73CF" w14:textId="77777777" w:rsidR="00054923" w:rsidRPr="002E027F" w:rsidRDefault="00054923" w:rsidP="003051D9">
            <w:pPr>
              <w:jc w:val="both"/>
              <w:rPr>
                <w:rFonts w:ascii="Sylfaen" w:hAnsi="Sylfaen"/>
                <w:sz w:val="20"/>
                <w:szCs w:val="20"/>
              </w:rPr>
            </w:pPr>
            <w:r w:rsidRPr="002E027F">
              <w:rPr>
                <w:rFonts w:ascii="Sylfaen" w:hAnsi="Sylfaen"/>
                <w:sz w:val="20"/>
                <w:szCs w:val="20"/>
              </w:rPr>
              <w:t>տարեկան 600խմ-ը գերազանցող բնական գազի համար</w:t>
            </w:r>
          </w:p>
        </w:tc>
        <w:tc>
          <w:tcPr>
            <w:tcW w:w="1276" w:type="dxa"/>
          </w:tcPr>
          <w:p w14:paraId="70FA6F7D" w14:textId="77777777" w:rsidR="00054923" w:rsidRPr="002E027F" w:rsidRDefault="00054923" w:rsidP="003051D9">
            <w:pPr>
              <w:jc w:val="both"/>
              <w:rPr>
                <w:rFonts w:ascii="Sylfaen" w:hAnsi="Sylfaen"/>
                <w:sz w:val="20"/>
                <w:szCs w:val="20"/>
              </w:rPr>
            </w:pPr>
            <w:r w:rsidRPr="002E027F">
              <w:rPr>
                <w:rFonts w:ascii="Sylfaen" w:hAnsi="Sylfaen"/>
                <w:sz w:val="20"/>
                <w:szCs w:val="20"/>
              </w:rPr>
              <w:t>դրամ/հազ</w:t>
            </w:r>
            <w:r w:rsidRPr="002E027F">
              <w:rPr>
                <w:rFonts w:ascii="Times New Roman" w:eastAsia="Microsoft JhengHei" w:hAnsi="Times New Roman" w:cs="Times New Roman"/>
                <w:sz w:val="20"/>
                <w:szCs w:val="20"/>
              </w:rPr>
              <w:t>․</w:t>
            </w:r>
            <w:r w:rsidRPr="002E027F">
              <w:rPr>
                <w:rFonts w:ascii="Sylfaen" w:eastAsia="Microsoft JhengHei" w:hAnsi="Sylfaen" w:cs="Microsoft JhengHei"/>
                <w:sz w:val="20"/>
                <w:szCs w:val="20"/>
              </w:rPr>
              <w:t>խմ</w:t>
            </w:r>
          </w:p>
        </w:tc>
        <w:tc>
          <w:tcPr>
            <w:tcW w:w="1134" w:type="dxa"/>
          </w:tcPr>
          <w:p w14:paraId="5293FD74" w14:textId="77777777" w:rsidR="00054923" w:rsidRPr="002E027F" w:rsidRDefault="00054923" w:rsidP="003051D9">
            <w:pPr>
              <w:jc w:val="both"/>
              <w:rPr>
                <w:rFonts w:ascii="Sylfaen" w:eastAsia="Microsoft JhengHei" w:hAnsi="Sylfaen" w:cs="Microsoft JhengHei"/>
                <w:sz w:val="20"/>
                <w:szCs w:val="20"/>
              </w:rPr>
            </w:pPr>
            <w:r w:rsidRPr="002E027F">
              <w:rPr>
                <w:rFonts w:ascii="Sylfaen" w:hAnsi="Sylfaen"/>
                <w:sz w:val="20"/>
                <w:szCs w:val="20"/>
              </w:rPr>
              <w:t>119,750</w:t>
            </w:r>
            <w:r w:rsidRPr="002E027F">
              <w:rPr>
                <w:rFonts w:ascii="Times New Roman" w:eastAsia="Microsoft JhengHei" w:hAnsi="Times New Roman" w:cs="Times New Roman"/>
                <w:sz w:val="20"/>
                <w:szCs w:val="20"/>
              </w:rPr>
              <w:t>․</w:t>
            </w:r>
            <w:r w:rsidRPr="002E027F">
              <w:rPr>
                <w:rFonts w:ascii="Sylfaen" w:eastAsia="Microsoft JhengHei" w:hAnsi="Sylfaen" w:cs="Microsoft JhengHei"/>
                <w:sz w:val="20"/>
                <w:szCs w:val="20"/>
              </w:rPr>
              <w:t>00</w:t>
            </w:r>
          </w:p>
        </w:tc>
        <w:tc>
          <w:tcPr>
            <w:tcW w:w="1276" w:type="dxa"/>
          </w:tcPr>
          <w:p w14:paraId="126F2C7A" w14:textId="77777777" w:rsidR="00054923" w:rsidRPr="002E027F" w:rsidRDefault="00054923" w:rsidP="003051D9">
            <w:pPr>
              <w:jc w:val="both"/>
              <w:rPr>
                <w:rFonts w:ascii="Sylfaen" w:eastAsia="Microsoft JhengHei" w:hAnsi="Sylfaen" w:cs="Microsoft JhengHei"/>
                <w:sz w:val="20"/>
                <w:szCs w:val="20"/>
              </w:rPr>
            </w:pPr>
            <w:r w:rsidRPr="002E027F">
              <w:rPr>
                <w:rFonts w:ascii="Sylfaen" w:hAnsi="Sylfaen"/>
                <w:sz w:val="20"/>
                <w:szCs w:val="20"/>
              </w:rPr>
              <w:t>143,700</w:t>
            </w:r>
            <w:r w:rsidRPr="002E027F">
              <w:rPr>
                <w:rFonts w:ascii="Times New Roman" w:eastAsia="Microsoft JhengHei" w:hAnsi="Times New Roman" w:cs="Times New Roman"/>
                <w:sz w:val="20"/>
                <w:szCs w:val="20"/>
              </w:rPr>
              <w:t>․</w:t>
            </w:r>
            <w:r w:rsidRPr="002E027F">
              <w:rPr>
                <w:rFonts w:ascii="Sylfaen" w:eastAsia="Microsoft JhengHei" w:hAnsi="Sylfaen" w:cs="Microsoft JhengHei"/>
                <w:sz w:val="20"/>
                <w:szCs w:val="20"/>
              </w:rPr>
              <w:t>00</w:t>
            </w:r>
          </w:p>
        </w:tc>
        <w:tc>
          <w:tcPr>
            <w:tcW w:w="1135" w:type="dxa"/>
            <w:vMerge/>
          </w:tcPr>
          <w:p w14:paraId="4E09F5EC" w14:textId="77777777" w:rsidR="00054923" w:rsidRPr="002E027F" w:rsidRDefault="00054923" w:rsidP="003051D9">
            <w:pPr>
              <w:jc w:val="both"/>
              <w:rPr>
                <w:rFonts w:ascii="Sylfaen" w:hAnsi="Sylfaen"/>
                <w:sz w:val="20"/>
                <w:szCs w:val="20"/>
              </w:rPr>
            </w:pPr>
          </w:p>
        </w:tc>
      </w:tr>
      <w:tr w:rsidR="00054923" w:rsidRPr="002E027F" w14:paraId="643D4AC6" w14:textId="77777777" w:rsidTr="0060565E">
        <w:tc>
          <w:tcPr>
            <w:tcW w:w="484" w:type="dxa"/>
          </w:tcPr>
          <w:p w14:paraId="0FED60C8" w14:textId="77777777" w:rsidR="00054923" w:rsidRPr="002E027F" w:rsidRDefault="00054923" w:rsidP="003051D9">
            <w:pPr>
              <w:jc w:val="both"/>
              <w:rPr>
                <w:rFonts w:ascii="Sylfaen" w:hAnsi="Sylfaen"/>
                <w:sz w:val="20"/>
                <w:szCs w:val="20"/>
              </w:rPr>
            </w:pPr>
            <w:r w:rsidRPr="002E027F">
              <w:rPr>
                <w:rFonts w:ascii="Sylfaen" w:hAnsi="Sylfaen"/>
                <w:sz w:val="20"/>
                <w:szCs w:val="20"/>
              </w:rPr>
              <w:t>2</w:t>
            </w:r>
          </w:p>
        </w:tc>
        <w:tc>
          <w:tcPr>
            <w:tcW w:w="4477" w:type="dxa"/>
          </w:tcPr>
          <w:p w14:paraId="20A69D85" w14:textId="77777777" w:rsidR="00054923" w:rsidRPr="002E027F" w:rsidRDefault="00054923" w:rsidP="003051D9">
            <w:pPr>
              <w:jc w:val="both"/>
              <w:rPr>
                <w:rFonts w:ascii="Sylfaen" w:hAnsi="Sylfaen"/>
                <w:sz w:val="20"/>
                <w:szCs w:val="20"/>
              </w:rPr>
            </w:pPr>
            <w:r w:rsidRPr="002E027F">
              <w:rPr>
                <w:rFonts w:ascii="Sylfaen" w:hAnsi="Sylfaen"/>
                <w:sz w:val="20"/>
                <w:szCs w:val="20"/>
              </w:rPr>
              <w:t>Գյուղատնտեսության ոլորտում գործունեություն իրականացնող ջերմոցային տնտեսություններ՝</w:t>
            </w:r>
          </w:p>
        </w:tc>
        <w:tc>
          <w:tcPr>
            <w:tcW w:w="1276" w:type="dxa"/>
          </w:tcPr>
          <w:p w14:paraId="32F5A805" w14:textId="77777777" w:rsidR="00054923" w:rsidRPr="002E027F" w:rsidRDefault="00054923" w:rsidP="003051D9">
            <w:pPr>
              <w:jc w:val="both"/>
              <w:rPr>
                <w:rFonts w:ascii="Sylfaen" w:hAnsi="Sylfaen"/>
                <w:sz w:val="20"/>
                <w:szCs w:val="20"/>
              </w:rPr>
            </w:pPr>
          </w:p>
        </w:tc>
        <w:tc>
          <w:tcPr>
            <w:tcW w:w="1134" w:type="dxa"/>
          </w:tcPr>
          <w:p w14:paraId="153BA435" w14:textId="77777777" w:rsidR="00054923" w:rsidRPr="002E027F" w:rsidRDefault="00054923" w:rsidP="003051D9">
            <w:pPr>
              <w:jc w:val="both"/>
              <w:rPr>
                <w:rFonts w:ascii="Sylfaen" w:hAnsi="Sylfaen"/>
                <w:sz w:val="20"/>
                <w:szCs w:val="20"/>
              </w:rPr>
            </w:pPr>
          </w:p>
        </w:tc>
        <w:tc>
          <w:tcPr>
            <w:tcW w:w="1276" w:type="dxa"/>
          </w:tcPr>
          <w:p w14:paraId="2C17374F" w14:textId="77777777" w:rsidR="00054923" w:rsidRPr="002E027F" w:rsidRDefault="00054923" w:rsidP="003051D9">
            <w:pPr>
              <w:jc w:val="both"/>
              <w:rPr>
                <w:rFonts w:ascii="Sylfaen" w:hAnsi="Sylfaen"/>
                <w:sz w:val="20"/>
                <w:szCs w:val="20"/>
              </w:rPr>
            </w:pPr>
          </w:p>
        </w:tc>
        <w:tc>
          <w:tcPr>
            <w:tcW w:w="1135" w:type="dxa"/>
            <w:vMerge/>
          </w:tcPr>
          <w:p w14:paraId="11B19211" w14:textId="77777777" w:rsidR="00054923" w:rsidRPr="002E027F" w:rsidRDefault="00054923" w:rsidP="003051D9">
            <w:pPr>
              <w:jc w:val="both"/>
              <w:rPr>
                <w:rFonts w:ascii="Sylfaen" w:hAnsi="Sylfaen"/>
                <w:sz w:val="20"/>
                <w:szCs w:val="20"/>
              </w:rPr>
            </w:pPr>
          </w:p>
        </w:tc>
      </w:tr>
      <w:tr w:rsidR="00054923" w:rsidRPr="002E027F" w14:paraId="78693327" w14:textId="77777777" w:rsidTr="0060565E">
        <w:tc>
          <w:tcPr>
            <w:tcW w:w="484" w:type="dxa"/>
          </w:tcPr>
          <w:p w14:paraId="1E6A7B67" w14:textId="77777777" w:rsidR="00054923" w:rsidRPr="002E027F" w:rsidRDefault="00054923" w:rsidP="003051D9">
            <w:pPr>
              <w:jc w:val="both"/>
              <w:rPr>
                <w:rFonts w:ascii="Sylfaen" w:eastAsia="Microsoft JhengHei" w:hAnsi="Sylfaen" w:cs="Microsoft JhengHei"/>
                <w:sz w:val="20"/>
                <w:szCs w:val="20"/>
              </w:rPr>
            </w:pPr>
            <w:r w:rsidRPr="002E027F">
              <w:rPr>
                <w:rFonts w:ascii="Sylfaen" w:hAnsi="Sylfaen"/>
                <w:sz w:val="20"/>
                <w:szCs w:val="20"/>
              </w:rPr>
              <w:t>2</w:t>
            </w:r>
            <w:r w:rsidRPr="002E027F">
              <w:rPr>
                <w:rFonts w:ascii="Times New Roman" w:eastAsia="Microsoft JhengHei" w:hAnsi="Times New Roman" w:cs="Times New Roman"/>
                <w:sz w:val="20"/>
                <w:szCs w:val="20"/>
              </w:rPr>
              <w:t>․</w:t>
            </w:r>
            <w:r w:rsidRPr="002E027F">
              <w:rPr>
                <w:rFonts w:ascii="Sylfaen" w:eastAsia="Microsoft JhengHei" w:hAnsi="Sylfaen" w:cs="Microsoft JhengHei"/>
                <w:sz w:val="20"/>
                <w:szCs w:val="20"/>
              </w:rPr>
              <w:t>1</w:t>
            </w:r>
          </w:p>
        </w:tc>
        <w:tc>
          <w:tcPr>
            <w:tcW w:w="4477" w:type="dxa"/>
          </w:tcPr>
          <w:p w14:paraId="760CE05A" w14:textId="77777777" w:rsidR="00054923" w:rsidRPr="002E027F" w:rsidRDefault="00054923" w:rsidP="003051D9">
            <w:pPr>
              <w:jc w:val="both"/>
              <w:rPr>
                <w:rFonts w:ascii="Sylfaen" w:hAnsi="Sylfaen"/>
                <w:sz w:val="20"/>
                <w:szCs w:val="20"/>
              </w:rPr>
            </w:pPr>
            <w:r w:rsidRPr="002E027F">
              <w:rPr>
                <w:rFonts w:ascii="Sylfaen" w:hAnsi="Sylfaen"/>
                <w:sz w:val="20"/>
                <w:szCs w:val="20"/>
              </w:rPr>
              <w:t>Նոյեմբերի 1-ից մինչև մարտի 31-ը ներառյալ ժամանակահատվածի համար</w:t>
            </w:r>
          </w:p>
        </w:tc>
        <w:tc>
          <w:tcPr>
            <w:tcW w:w="1276" w:type="dxa"/>
          </w:tcPr>
          <w:p w14:paraId="6707D6E7" w14:textId="77777777" w:rsidR="00054923" w:rsidRPr="002E027F" w:rsidRDefault="00054923" w:rsidP="003051D9">
            <w:pPr>
              <w:jc w:val="both"/>
              <w:rPr>
                <w:rFonts w:ascii="Sylfaen" w:eastAsia="Microsoft JhengHei" w:hAnsi="Sylfaen" w:cs="Microsoft JhengHei"/>
                <w:sz w:val="20"/>
                <w:szCs w:val="20"/>
              </w:rPr>
            </w:pPr>
            <w:r w:rsidRPr="002E027F">
              <w:rPr>
                <w:rFonts w:ascii="Sylfaen" w:hAnsi="Sylfaen"/>
                <w:sz w:val="20"/>
                <w:szCs w:val="20"/>
              </w:rPr>
              <w:t>$/հազ</w:t>
            </w:r>
            <w:r w:rsidRPr="002E027F">
              <w:rPr>
                <w:rFonts w:ascii="Times New Roman" w:eastAsia="Microsoft JhengHei" w:hAnsi="Times New Roman" w:cs="Times New Roman"/>
                <w:sz w:val="20"/>
                <w:szCs w:val="20"/>
              </w:rPr>
              <w:t>․</w:t>
            </w:r>
            <w:r w:rsidRPr="002E027F">
              <w:rPr>
                <w:rFonts w:ascii="Sylfaen" w:eastAsia="Microsoft JhengHei" w:hAnsi="Sylfaen" w:cs="Microsoft JhengHei"/>
                <w:sz w:val="20"/>
                <w:szCs w:val="20"/>
              </w:rPr>
              <w:t>խմ</w:t>
            </w:r>
          </w:p>
        </w:tc>
        <w:tc>
          <w:tcPr>
            <w:tcW w:w="1134" w:type="dxa"/>
          </w:tcPr>
          <w:p w14:paraId="32CC3FA6" w14:textId="77777777" w:rsidR="00054923" w:rsidRPr="002E027F" w:rsidRDefault="00054923" w:rsidP="003051D9">
            <w:pPr>
              <w:jc w:val="both"/>
              <w:rPr>
                <w:rFonts w:ascii="Sylfaen" w:eastAsia="Microsoft JhengHei" w:hAnsi="Sylfaen" w:cs="Microsoft JhengHei"/>
                <w:sz w:val="20"/>
                <w:szCs w:val="20"/>
              </w:rPr>
            </w:pPr>
            <w:r w:rsidRPr="002E027F">
              <w:rPr>
                <w:rFonts w:ascii="Sylfaen" w:hAnsi="Sylfaen"/>
                <w:sz w:val="20"/>
                <w:szCs w:val="20"/>
              </w:rPr>
              <w:t>194</w:t>
            </w:r>
            <w:r w:rsidRPr="002E027F">
              <w:rPr>
                <w:rFonts w:ascii="Times New Roman" w:eastAsia="Microsoft JhengHei" w:hAnsi="Times New Roman" w:cs="Times New Roman"/>
                <w:sz w:val="20"/>
                <w:szCs w:val="20"/>
              </w:rPr>
              <w:t>․</w:t>
            </w:r>
            <w:r w:rsidRPr="002E027F">
              <w:rPr>
                <w:rFonts w:ascii="Sylfaen" w:eastAsia="Microsoft JhengHei" w:hAnsi="Sylfaen" w:cs="Microsoft JhengHei"/>
                <w:sz w:val="20"/>
                <w:szCs w:val="20"/>
              </w:rPr>
              <w:t>92</w:t>
            </w:r>
          </w:p>
        </w:tc>
        <w:tc>
          <w:tcPr>
            <w:tcW w:w="1276" w:type="dxa"/>
          </w:tcPr>
          <w:p w14:paraId="60B29413" w14:textId="77777777" w:rsidR="00054923" w:rsidRPr="002E027F" w:rsidRDefault="00054923" w:rsidP="003051D9">
            <w:pPr>
              <w:jc w:val="both"/>
              <w:rPr>
                <w:rFonts w:ascii="Sylfaen" w:eastAsia="Microsoft JhengHei" w:hAnsi="Sylfaen" w:cs="Microsoft JhengHei"/>
                <w:sz w:val="20"/>
                <w:szCs w:val="20"/>
              </w:rPr>
            </w:pPr>
            <w:r w:rsidRPr="002E027F">
              <w:rPr>
                <w:rFonts w:ascii="Sylfaen" w:hAnsi="Sylfaen"/>
                <w:sz w:val="20"/>
                <w:szCs w:val="20"/>
              </w:rPr>
              <w:t>233</w:t>
            </w:r>
            <w:r w:rsidRPr="002E027F">
              <w:rPr>
                <w:rFonts w:ascii="Times New Roman" w:eastAsia="Microsoft JhengHei" w:hAnsi="Times New Roman" w:cs="Times New Roman"/>
                <w:sz w:val="20"/>
                <w:szCs w:val="20"/>
              </w:rPr>
              <w:t>․</w:t>
            </w:r>
            <w:r w:rsidRPr="002E027F">
              <w:rPr>
                <w:rFonts w:ascii="Sylfaen" w:eastAsia="Microsoft JhengHei" w:hAnsi="Sylfaen" w:cs="Microsoft JhengHei"/>
                <w:sz w:val="20"/>
                <w:szCs w:val="20"/>
              </w:rPr>
              <w:t>9</w:t>
            </w:r>
          </w:p>
        </w:tc>
        <w:tc>
          <w:tcPr>
            <w:tcW w:w="1135" w:type="dxa"/>
            <w:vMerge/>
          </w:tcPr>
          <w:p w14:paraId="3DE795C3" w14:textId="77777777" w:rsidR="00054923" w:rsidRPr="002E027F" w:rsidRDefault="00054923" w:rsidP="003051D9">
            <w:pPr>
              <w:jc w:val="both"/>
              <w:rPr>
                <w:rFonts w:ascii="Sylfaen" w:hAnsi="Sylfaen"/>
                <w:sz w:val="20"/>
                <w:szCs w:val="20"/>
              </w:rPr>
            </w:pPr>
          </w:p>
        </w:tc>
      </w:tr>
      <w:tr w:rsidR="00054923" w:rsidRPr="002E027F" w14:paraId="2B69CCB3" w14:textId="77777777" w:rsidTr="0060565E">
        <w:tc>
          <w:tcPr>
            <w:tcW w:w="484" w:type="dxa"/>
          </w:tcPr>
          <w:p w14:paraId="76DC4CC9" w14:textId="77777777" w:rsidR="00054923" w:rsidRPr="002E027F" w:rsidRDefault="00054923" w:rsidP="003051D9">
            <w:pPr>
              <w:jc w:val="both"/>
              <w:rPr>
                <w:rFonts w:ascii="Sylfaen" w:eastAsia="Microsoft JhengHei" w:hAnsi="Sylfaen" w:cs="Microsoft JhengHei"/>
                <w:sz w:val="20"/>
                <w:szCs w:val="20"/>
              </w:rPr>
            </w:pPr>
            <w:r w:rsidRPr="002E027F">
              <w:rPr>
                <w:rFonts w:ascii="Sylfaen" w:hAnsi="Sylfaen"/>
                <w:sz w:val="20"/>
                <w:szCs w:val="20"/>
              </w:rPr>
              <w:t>2</w:t>
            </w:r>
            <w:r w:rsidRPr="002E027F">
              <w:rPr>
                <w:rFonts w:ascii="Times New Roman" w:eastAsia="Microsoft JhengHei" w:hAnsi="Times New Roman" w:cs="Times New Roman"/>
                <w:sz w:val="20"/>
                <w:szCs w:val="20"/>
              </w:rPr>
              <w:t>․</w:t>
            </w:r>
            <w:r w:rsidRPr="002E027F">
              <w:rPr>
                <w:rFonts w:ascii="Sylfaen" w:eastAsia="Microsoft JhengHei" w:hAnsi="Sylfaen" w:cs="Microsoft JhengHei"/>
                <w:sz w:val="20"/>
                <w:szCs w:val="20"/>
              </w:rPr>
              <w:t>2</w:t>
            </w:r>
          </w:p>
        </w:tc>
        <w:tc>
          <w:tcPr>
            <w:tcW w:w="4477" w:type="dxa"/>
          </w:tcPr>
          <w:p w14:paraId="7C7AB154" w14:textId="77777777" w:rsidR="00054923" w:rsidRPr="002E027F" w:rsidRDefault="00054923" w:rsidP="003051D9">
            <w:pPr>
              <w:jc w:val="both"/>
              <w:rPr>
                <w:rFonts w:ascii="Sylfaen" w:hAnsi="Sylfaen"/>
                <w:sz w:val="20"/>
                <w:szCs w:val="20"/>
              </w:rPr>
            </w:pPr>
            <w:r w:rsidRPr="002E027F">
              <w:rPr>
                <w:rFonts w:ascii="Sylfaen" w:hAnsi="Sylfaen"/>
                <w:sz w:val="20"/>
                <w:szCs w:val="20"/>
              </w:rPr>
              <w:t>Ապրիլի 1-ից մինչև հոկտեմբերի 31-ը ներառյալ ժամանակահատվածի համար՝յուրաքանչյուր ամսում՝</w:t>
            </w:r>
          </w:p>
        </w:tc>
        <w:tc>
          <w:tcPr>
            <w:tcW w:w="1276" w:type="dxa"/>
          </w:tcPr>
          <w:p w14:paraId="09F1DC87" w14:textId="77777777" w:rsidR="00054923" w:rsidRPr="002E027F" w:rsidRDefault="00054923" w:rsidP="003051D9">
            <w:pPr>
              <w:jc w:val="both"/>
              <w:rPr>
                <w:rFonts w:ascii="Sylfaen" w:hAnsi="Sylfaen"/>
                <w:sz w:val="20"/>
                <w:szCs w:val="20"/>
              </w:rPr>
            </w:pPr>
          </w:p>
        </w:tc>
        <w:tc>
          <w:tcPr>
            <w:tcW w:w="1134" w:type="dxa"/>
          </w:tcPr>
          <w:p w14:paraId="1EA5E802" w14:textId="77777777" w:rsidR="00054923" w:rsidRPr="002E027F" w:rsidRDefault="00054923" w:rsidP="003051D9">
            <w:pPr>
              <w:jc w:val="both"/>
              <w:rPr>
                <w:rFonts w:ascii="Sylfaen" w:hAnsi="Sylfaen"/>
                <w:sz w:val="20"/>
                <w:szCs w:val="20"/>
              </w:rPr>
            </w:pPr>
          </w:p>
        </w:tc>
        <w:tc>
          <w:tcPr>
            <w:tcW w:w="1276" w:type="dxa"/>
          </w:tcPr>
          <w:p w14:paraId="5DC25AB5" w14:textId="77777777" w:rsidR="00054923" w:rsidRPr="002E027F" w:rsidRDefault="00054923" w:rsidP="003051D9">
            <w:pPr>
              <w:jc w:val="both"/>
              <w:rPr>
                <w:rFonts w:ascii="Sylfaen" w:hAnsi="Sylfaen"/>
                <w:sz w:val="20"/>
                <w:szCs w:val="20"/>
              </w:rPr>
            </w:pPr>
          </w:p>
        </w:tc>
        <w:tc>
          <w:tcPr>
            <w:tcW w:w="1135" w:type="dxa"/>
            <w:vMerge/>
          </w:tcPr>
          <w:p w14:paraId="041EC49F" w14:textId="77777777" w:rsidR="00054923" w:rsidRPr="002E027F" w:rsidRDefault="00054923" w:rsidP="003051D9">
            <w:pPr>
              <w:jc w:val="both"/>
              <w:rPr>
                <w:rFonts w:ascii="Sylfaen" w:hAnsi="Sylfaen"/>
                <w:sz w:val="20"/>
                <w:szCs w:val="20"/>
              </w:rPr>
            </w:pPr>
          </w:p>
        </w:tc>
      </w:tr>
      <w:tr w:rsidR="00054923" w:rsidRPr="002E027F" w14:paraId="3F28BF7E" w14:textId="77777777" w:rsidTr="0060565E">
        <w:tc>
          <w:tcPr>
            <w:tcW w:w="484" w:type="dxa"/>
          </w:tcPr>
          <w:p w14:paraId="14DEA6B4" w14:textId="77777777" w:rsidR="00054923" w:rsidRPr="002E027F" w:rsidRDefault="00054923" w:rsidP="003051D9">
            <w:pPr>
              <w:jc w:val="both"/>
              <w:rPr>
                <w:rFonts w:ascii="Sylfaen" w:hAnsi="Sylfaen"/>
                <w:sz w:val="20"/>
                <w:szCs w:val="20"/>
              </w:rPr>
            </w:pPr>
            <w:r w:rsidRPr="002E027F">
              <w:rPr>
                <w:rFonts w:ascii="Sylfaen" w:hAnsi="Sylfaen"/>
                <w:sz w:val="20"/>
                <w:szCs w:val="20"/>
              </w:rPr>
              <w:t>ա</w:t>
            </w:r>
          </w:p>
        </w:tc>
        <w:tc>
          <w:tcPr>
            <w:tcW w:w="4477" w:type="dxa"/>
          </w:tcPr>
          <w:p w14:paraId="3CADF94B" w14:textId="77777777" w:rsidR="00054923" w:rsidRPr="002E027F" w:rsidRDefault="00054923" w:rsidP="003051D9">
            <w:pPr>
              <w:jc w:val="both"/>
              <w:rPr>
                <w:rFonts w:ascii="Sylfaen" w:hAnsi="Sylfaen"/>
                <w:sz w:val="20"/>
                <w:szCs w:val="20"/>
              </w:rPr>
            </w:pPr>
            <w:r w:rsidRPr="002E027F">
              <w:rPr>
                <w:rFonts w:ascii="Sylfaen" w:hAnsi="Sylfaen"/>
                <w:sz w:val="20"/>
                <w:szCs w:val="20"/>
              </w:rPr>
              <w:t>Մինչև 10000 խմ-ի շրջանակում սպառվող բնական գազի համար</w:t>
            </w:r>
          </w:p>
        </w:tc>
        <w:tc>
          <w:tcPr>
            <w:tcW w:w="1276" w:type="dxa"/>
          </w:tcPr>
          <w:p w14:paraId="79418B08" w14:textId="77777777" w:rsidR="00054923" w:rsidRPr="002E027F" w:rsidRDefault="00054923" w:rsidP="003051D9">
            <w:pPr>
              <w:jc w:val="both"/>
              <w:rPr>
                <w:rFonts w:ascii="Sylfaen" w:hAnsi="Sylfaen"/>
                <w:sz w:val="20"/>
                <w:szCs w:val="20"/>
              </w:rPr>
            </w:pPr>
            <w:r w:rsidRPr="002E027F">
              <w:rPr>
                <w:rFonts w:ascii="Sylfaen" w:hAnsi="Sylfaen"/>
                <w:sz w:val="20"/>
                <w:szCs w:val="20"/>
              </w:rPr>
              <w:t>դրամ/հազ</w:t>
            </w:r>
            <w:r w:rsidRPr="002E027F">
              <w:rPr>
                <w:rFonts w:ascii="Times New Roman" w:eastAsia="Microsoft JhengHei" w:hAnsi="Times New Roman" w:cs="Times New Roman"/>
                <w:sz w:val="20"/>
                <w:szCs w:val="20"/>
              </w:rPr>
              <w:t>․</w:t>
            </w:r>
            <w:r w:rsidRPr="002E027F">
              <w:rPr>
                <w:rFonts w:ascii="Sylfaen" w:eastAsia="Microsoft JhengHei" w:hAnsi="Sylfaen" w:cs="Microsoft JhengHei"/>
                <w:sz w:val="20"/>
                <w:szCs w:val="20"/>
              </w:rPr>
              <w:t>խմ</w:t>
            </w:r>
          </w:p>
        </w:tc>
        <w:tc>
          <w:tcPr>
            <w:tcW w:w="1134" w:type="dxa"/>
          </w:tcPr>
          <w:p w14:paraId="627FBB79" w14:textId="77777777" w:rsidR="00054923" w:rsidRPr="002E027F" w:rsidRDefault="00054923" w:rsidP="003051D9">
            <w:pPr>
              <w:jc w:val="both"/>
              <w:rPr>
                <w:rFonts w:ascii="Sylfaen" w:hAnsi="Sylfaen"/>
                <w:sz w:val="20"/>
                <w:szCs w:val="20"/>
              </w:rPr>
            </w:pPr>
            <w:r w:rsidRPr="002E027F">
              <w:rPr>
                <w:rFonts w:ascii="Sylfaen" w:hAnsi="Sylfaen"/>
                <w:sz w:val="20"/>
                <w:szCs w:val="20"/>
              </w:rPr>
              <w:t>119,750</w:t>
            </w:r>
            <w:r w:rsidRPr="002E027F">
              <w:rPr>
                <w:rFonts w:ascii="Times New Roman" w:eastAsia="Microsoft JhengHei" w:hAnsi="Times New Roman" w:cs="Times New Roman"/>
                <w:sz w:val="20"/>
                <w:szCs w:val="20"/>
              </w:rPr>
              <w:t>․</w:t>
            </w:r>
            <w:r w:rsidRPr="002E027F">
              <w:rPr>
                <w:rFonts w:ascii="Sylfaen" w:eastAsia="Microsoft JhengHei" w:hAnsi="Sylfaen" w:cs="Microsoft JhengHei"/>
                <w:sz w:val="20"/>
                <w:szCs w:val="20"/>
              </w:rPr>
              <w:t>00</w:t>
            </w:r>
          </w:p>
        </w:tc>
        <w:tc>
          <w:tcPr>
            <w:tcW w:w="1276" w:type="dxa"/>
          </w:tcPr>
          <w:p w14:paraId="5947FDAD" w14:textId="77777777" w:rsidR="00054923" w:rsidRPr="002E027F" w:rsidRDefault="00054923" w:rsidP="003051D9">
            <w:pPr>
              <w:jc w:val="both"/>
              <w:rPr>
                <w:rFonts w:ascii="Sylfaen" w:hAnsi="Sylfaen"/>
                <w:sz w:val="20"/>
                <w:szCs w:val="20"/>
              </w:rPr>
            </w:pPr>
            <w:r w:rsidRPr="002E027F">
              <w:rPr>
                <w:rFonts w:ascii="Sylfaen" w:hAnsi="Sylfaen"/>
                <w:sz w:val="20"/>
                <w:szCs w:val="20"/>
              </w:rPr>
              <w:t>143,700</w:t>
            </w:r>
            <w:r w:rsidRPr="002E027F">
              <w:rPr>
                <w:rFonts w:ascii="Times New Roman" w:eastAsia="Microsoft JhengHei" w:hAnsi="Times New Roman" w:cs="Times New Roman"/>
                <w:sz w:val="20"/>
                <w:szCs w:val="20"/>
              </w:rPr>
              <w:t>․</w:t>
            </w:r>
            <w:r w:rsidRPr="002E027F">
              <w:rPr>
                <w:rFonts w:ascii="Sylfaen" w:eastAsia="Microsoft JhengHei" w:hAnsi="Sylfaen" w:cs="Microsoft JhengHei"/>
                <w:sz w:val="20"/>
                <w:szCs w:val="20"/>
              </w:rPr>
              <w:t>00</w:t>
            </w:r>
          </w:p>
        </w:tc>
        <w:tc>
          <w:tcPr>
            <w:tcW w:w="1135" w:type="dxa"/>
            <w:vMerge/>
          </w:tcPr>
          <w:p w14:paraId="39DBC531" w14:textId="77777777" w:rsidR="00054923" w:rsidRPr="002E027F" w:rsidRDefault="00054923" w:rsidP="003051D9">
            <w:pPr>
              <w:jc w:val="both"/>
              <w:rPr>
                <w:rFonts w:ascii="Sylfaen" w:hAnsi="Sylfaen"/>
                <w:sz w:val="20"/>
                <w:szCs w:val="20"/>
              </w:rPr>
            </w:pPr>
          </w:p>
        </w:tc>
      </w:tr>
      <w:tr w:rsidR="00054923" w:rsidRPr="002E027F" w14:paraId="500CCBFB" w14:textId="77777777" w:rsidTr="0060565E">
        <w:tc>
          <w:tcPr>
            <w:tcW w:w="484" w:type="dxa"/>
          </w:tcPr>
          <w:p w14:paraId="194724AF" w14:textId="77777777" w:rsidR="00054923" w:rsidRPr="002E027F" w:rsidRDefault="00054923" w:rsidP="003051D9">
            <w:pPr>
              <w:jc w:val="both"/>
              <w:rPr>
                <w:rFonts w:ascii="Sylfaen" w:hAnsi="Sylfaen"/>
                <w:sz w:val="20"/>
                <w:szCs w:val="20"/>
              </w:rPr>
            </w:pPr>
            <w:r w:rsidRPr="002E027F">
              <w:rPr>
                <w:rFonts w:ascii="Sylfaen" w:hAnsi="Sylfaen"/>
                <w:sz w:val="20"/>
                <w:szCs w:val="20"/>
              </w:rPr>
              <w:t>բ</w:t>
            </w:r>
          </w:p>
        </w:tc>
        <w:tc>
          <w:tcPr>
            <w:tcW w:w="4477" w:type="dxa"/>
          </w:tcPr>
          <w:p w14:paraId="5957143B" w14:textId="77777777" w:rsidR="00054923" w:rsidRPr="002E027F" w:rsidRDefault="00054923" w:rsidP="003051D9">
            <w:pPr>
              <w:jc w:val="both"/>
              <w:rPr>
                <w:rFonts w:ascii="Sylfaen" w:hAnsi="Sylfaen"/>
                <w:sz w:val="20"/>
                <w:szCs w:val="20"/>
              </w:rPr>
            </w:pPr>
            <w:r w:rsidRPr="002E027F">
              <w:rPr>
                <w:rFonts w:ascii="Sylfaen" w:hAnsi="Sylfaen"/>
                <w:sz w:val="20"/>
                <w:szCs w:val="20"/>
              </w:rPr>
              <w:t>10000 խմ-ն գերազանցող բնական գազի համար</w:t>
            </w:r>
          </w:p>
        </w:tc>
        <w:tc>
          <w:tcPr>
            <w:tcW w:w="1276" w:type="dxa"/>
          </w:tcPr>
          <w:p w14:paraId="7CB00049" w14:textId="77777777" w:rsidR="00054923" w:rsidRPr="002E027F" w:rsidRDefault="00054923" w:rsidP="003051D9">
            <w:pPr>
              <w:jc w:val="both"/>
              <w:rPr>
                <w:rFonts w:ascii="Sylfaen" w:hAnsi="Sylfaen"/>
                <w:sz w:val="20"/>
                <w:szCs w:val="20"/>
              </w:rPr>
            </w:pPr>
            <w:r w:rsidRPr="002E027F">
              <w:rPr>
                <w:rFonts w:ascii="Sylfaen" w:hAnsi="Sylfaen"/>
                <w:sz w:val="20"/>
                <w:szCs w:val="20"/>
              </w:rPr>
              <w:t>$/հազ</w:t>
            </w:r>
            <w:r w:rsidRPr="002E027F">
              <w:rPr>
                <w:rFonts w:ascii="Times New Roman" w:eastAsia="Microsoft JhengHei" w:hAnsi="Times New Roman" w:cs="Times New Roman"/>
                <w:sz w:val="20"/>
                <w:szCs w:val="20"/>
              </w:rPr>
              <w:t>․</w:t>
            </w:r>
            <w:r w:rsidRPr="002E027F">
              <w:rPr>
                <w:rFonts w:ascii="Sylfaen" w:eastAsia="Microsoft JhengHei" w:hAnsi="Sylfaen" w:cs="Microsoft JhengHei"/>
                <w:sz w:val="20"/>
                <w:szCs w:val="20"/>
              </w:rPr>
              <w:t>խմ</w:t>
            </w:r>
          </w:p>
        </w:tc>
        <w:tc>
          <w:tcPr>
            <w:tcW w:w="1134" w:type="dxa"/>
          </w:tcPr>
          <w:p w14:paraId="0707DD18" w14:textId="77777777" w:rsidR="00054923" w:rsidRPr="002E027F" w:rsidRDefault="00054923" w:rsidP="003051D9">
            <w:pPr>
              <w:jc w:val="both"/>
              <w:rPr>
                <w:rFonts w:ascii="Sylfaen" w:eastAsia="Microsoft JhengHei" w:hAnsi="Sylfaen" w:cs="Microsoft JhengHei"/>
                <w:sz w:val="20"/>
                <w:szCs w:val="20"/>
              </w:rPr>
            </w:pPr>
            <w:r w:rsidRPr="002E027F">
              <w:rPr>
                <w:rFonts w:ascii="Sylfaen" w:hAnsi="Sylfaen"/>
                <w:sz w:val="20"/>
                <w:szCs w:val="20"/>
              </w:rPr>
              <w:t>221</w:t>
            </w:r>
            <w:r w:rsidRPr="002E027F">
              <w:rPr>
                <w:rFonts w:ascii="Times New Roman" w:eastAsia="Microsoft JhengHei" w:hAnsi="Times New Roman" w:cs="Times New Roman"/>
                <w:sz w:val="20"/>
                <w:szCs w:val="20"/>
              </w:rPr>
              <w:t>․</w:t>
            </w:r>
            <w:r w:rsidRPr="002E027F">
              <w:rPr>
                <w:rFonts w:ascii="Sylfaen" w:eastAsia="Microsoft JhengHei" w:hAnsi="Sylfaen" w:cs="Microsoft JhengHei"/>
                <w:sz w:val="20"/>
                <w:szCs w:val="20"/>
              </w:rPr>
              <w:t>51</w:t>
            </w:r>
          </w:p>
        </w:tc>
        <w:tc>
          <w:tcPr>
            <w:tcW w:w="1276" w:type="dxa"/>
          </w:tcPr>
          <w:p w14:paraId="53B99CD6" w14:textId="77777777" w:rsidR="00054923" w:rsidRPr="002E027F" w:rsidRDefault="00054923" w:rsidP="003051D9">
            <w:pPr>
              <w:jc w:val="both"/>
              <w:rPr>
                <w:rFonts w:ascii="Sylfaen" w:eastAsia="Microsoft JhengHei" w:hAnsi="Sylfaen" w:cs="Microsoft JhengHei"/>
                <w:sz w:val="20"/>
                <w:szCs w:val="20"/>
              </w:rPr>
            </w:pPr>
            <w:r w:rsidRPr="002E027F">
              <w:rPr>
                <w:rFonts w:ascii="Sylfaen" w:hAnsi="Sylfaen"/>
                <w:sz w:val="20"/>
                <w:szCs w:val="20"/>
              </w:rPr>
              <w:t>265</w:t>
            </w:r>
            <w:r w:rsidRPr="002E027F">
              <w:rPr>
                <w:rFonts w:ascii="Times New Roman" w:eastAsia="Microsoft JhengHei" w:hAnsi="Times New Roman" w:cs="Times New Roman"/>
                <w:sz w:val="20"/>
                <w:szCs w:val="20"/>
              </w:rPr>
              <w:t>․</w:t>
            </w:r>
            <w:r w:rsidRPr="002E027F">
              <w:rPr>
                <w:rFonts w:ascii="Sylfaen" w:eastAsia="Microsoft JhengHei" w:hAnsi="Sylfaen" w:cs="Microsoft JhengHei"/>
                <w:sz w:val="20"/>
                <w:szCs w:val="20"/>
              </w:rPr>
              <w:t>81</w:t>
            </w:r>
          </w:p>
        </w:tc>
        <w:tc>
          <w:tcPr>
            <w:tcW w:w="1135" w:type="dxa"/>
            <w:vMerge/>
          </w:tcPr>
          <w:p w14:paraId="12C2A3A6" w14:textId="77777777" w:rsidR="00054923" w:rsidRPr="002E027F" w:rsidRDefault="00054923" w:rsidP="003051D9">
            <w:pPr>
              <w:jc w:val="both"/>
              <w:rPr>
                <w:rFonts w:ascii="Sylfaen" w:hAnsi="Sylfaen"/>
                <w:sz w:val="20"/>
                <w:szCs w:val="20"/>
              </w:rPr>
            </w:pPr>
          </w:p>
        </w:tc>
      </w:tr>
      <w:tr w:rsidR="00054923" w:rsidRPr="002E027F" w14:paraId="7A8B5694" w14:textId="77777777" w:rsidTr="0060565E">
        <w:tc>
          <w:tcPr>
            <w:tcW w:w="484" w:type="dxa"/>
          </w:tcPr>
          <w:p w14:paraId="15FA2A43" w14:textId="77777777" w:rsidR="00054923" w:rsidRPr="002E027F" w:rsidRDefault="00054923" w:rsidP="003051D9">
            <w:pPr>
              <w:jc w:val="both"/>
              <w:rPr>
                <w:rFonts w:ascii="Sylfaen" w:hAnsi="Sylfaen"/>
                <w:sz w:val="20"/>
                <w:szCs w:val="20"/>
              </w:rPr>
            </w:pPr>
            <w:r w:rsidRPr="002E027F">
              <w:rPr>
                <w:rFonts w:ascii="Sylfaen" w:hAnsi="Sylfaen"/>
                <w:sz w:val="20"/>
                <w:szCs w:val="20"/>
              </w:rPr>
              <w:t>3</w:t>
            </w:r>
          </w:p>
        </w:tc>
        <w:tc>
          <w:tcPr>
            <w:tcW w:w="4477" w:type="dxa"/>
          </w:tcPr>
          <w:p w14:paraId="39340A28" w14:textId="77777777" w:rsidR="00054923" w:rsidRPr="002E027F" w:rsidRDefault="00054923" w:rsidP="003051D9">
            <w:pPr>
              <w:jc w:val="both"/>
              <w:rPr>
                <w:rFonts w:ascii="Sylfaen" w:hAnsi="Sylfaen"/>
                <w:sz w:val="20"/>
                <w:szCs w:val="20"/>
              </w:rPr>
            </w:pPr>
            <w:r w:rsidRPr="002E027F">
              <w:rPr>
                <w:rFonts w:ascii="Sylfaen" w:hAnsi="Sylfaen"/>
                <w:sz w:val="20"/>
                <w:szCs w:val="20"/>
              </w:rPr>
              <w:t>Գյուղատնտեսության ոլորտում գործունեություն իրականացնող վերամշակող՝ պահածոներ, խմիչքների և կաթնամթերքի արտադրությամբ զբաղվող անձինք</w:t>
            </w:r>
          </w:p>
        </w:tc>
        <w:tc>
          <w:tcPr>
            <w:tcW w:w="1276" w:type="dxa"/>
          </w:tcPr>
          <w:p w14:paraId="1C7674C1" w14:textId="77777777" w:rsidR="00054923" w:rsidRPr="002E027F" w:rsidRDefault="00054923" w:rsidP="003051D9">
            <w:pPr>
              <w:jc w:val="both"/>
              <w:rPr>
                <w:rFonts w:ascii="Sylfaen" w:hAnsi="Sylfaen"/>
                <w:sz w:val="20"/>
                <w:szCs w:val="20"/>
              </w:rPr>
            </w:pPr>
            <w:r w:rsidRPr="002E027F">
              <w:rPr>
                <w:rFonts w:ascii="Sylfaen" w:hAnsi="Sylfaen"/>
                <w:sz w:val="20"/>
                <w:szCs w:val="20"/>
              </w:rPr>
              <w:t>$/հազ</w:t>
            </w:r>
            <w:r w:rsidRPr="002E027F">
              <w:rPr>
                <w:rFonts w:ascii="Times New Roman" w:eastAsia="Microsoft JhengHei" w:hAnsi="Times New Roman" w:cs="Times New Roman"/>
                <w:sz w:val="20"/>
                <w:szCs w:val="20"/>
              </w:rPr>
              <w:t>․</w:t>
            </w:r>
            <w:r w:rsidRPr="002E027F">
              <w:rPr>
                <w:rFonts w:ascii="Sylfaen" w:eastAsia="Microsoft JhengHei" w:hAnsi="Sylfaen" w:cs="Microsoft JhengHei"/>
                <w:sz w:val="20"/>
                <w:szCs w:val="20"/>
              </w:rPr>
              <w:t>խմ</w:t>
            </w:r>
          </w:p>
        </w:tc>
        <w:tc>
          <w:tcPr>
            <w:tcW w:w="1134" w:type="dxa"/>
          </w:tcPr>
          <w:p w14:paraId="0769C9E3" w14:textId="77777777" w:rsidR="00054923" w:rsidRPr="002E027F" w:rsidRDefault="00054923" w:rsidP="003051D9">
            <w:pPr>
              <w:jc w:val="both"/>
              <w:rPr>
                <w:rFonts w:ascii="Sylfaen" w:hAnsi="Sylfaen"/>
                <w:sz w:val="20"/>
                <w:szCs w:val="20"/>
              </w:rPr>
            </w:pPr>
            <w:r w:rsidRPr="002E027F">
              <w:rPr>
                <w:rFonts w:ascii="Sylfaen" w:hAnsi="Sylfaen"/>
                <w:sz w:val="20"/>
                <w:szCs w:val="20"/>
              </w:rPr>
              <w:t>194</w:t>
            </w:r>
            <w:r w:rsidRPr="002E027F">
              <w:rPr>
                <w:rFonts w:ascii="Times New Roman" w:eastAsia="Microsoft JhengHei" w:hAnsi="Times New Roman" w:cs="Times New Roman"/>
                <w:sz w:val="20"/>
                <w:szCs w:val="20"/>
              </w:rPr>
              <w:t>․</w:t>
            </w:r>
            <w:r w:rsidRPr="002E027F">
              <w:rPr>
                <w:rFonts w:ascii="Sylfaen" w:eastAsia="Microsoft JhengHei" w:hAnsi="Sylfaen" w:cs="Microsoft JhengHei"/>
                <w:sz w:val="20"/>
                <w:szCs w:val="20"/>
              </w:rPr>
              <w:t>92</w:t>
            </w:r>
          </w:p>
        </w:tc>
        <w:tc>
          <w:tcPr>
            <w:tcW w:w="1276" w:type="dxa"/>
          </w:tcPr>
          <w:p w14:paraId="0072BEAB" w14:textId="77777777" w:rsidR="00054923" w:rsidRPr="002E027F" w:rsidRDefault="00054923" w:rsidP="003051D9">
            <w:pPr>
              <w:jc w:val="both"/>
              <w:rPr>
                <w:rFonts w:ascii="Sylfaen" w:hAnsi="Sylfaen"/>
                <w:sz w:val="20"/>
                <w:szCs w:val="20"/>
              </w:rPr>
            </w:pPr>
            <w:r w:rsidRPr="002E027F">
              <w:rPr>
                <w:rFonts w:ascii="Sylfaen" w:hAnsi="Sylfaen"/>
                <w:sz w:val="20"/>
                <w:szCs w:val="20"/>
              </w:rPr>
              <w:t>233</w:t>
            </w:r>
            <w:r w:rsidRPr="002E027F">
              <w:rPr>
                <w:rFonts w:ascii="Times New Roman" w:eastAsia="Microsoft JhengHei" w:hAnsi="Times New Roman" w:cs="Times New Roman"/>
                <w:sz w:val="20"/>
                <w:szCs w:val="20"/>
              </w:rPr>
              <w:t>․</w:t>
            </w:r>
            <w:r w:rsidRPr="002E027F">
              <w:rPr>
                <w:rFonts w:ascii="Sylfaen" w:eastAsia="Microsoft JhengHei" w:hAnsi="Sylfaen" w:cs="Microsoft JhengHei"/>
                <w:sz w:val="20"/>
                <w:szCs w:val="20"/>
              </w:rPr>
              <w:t>9</w:t>
            </w:r>
          </w:p>
        </w:tc>
        <w:tc>
          <w:tcPr>
            <w:tcW w:w="1135" w:type="dxa"/>
            <w:vMerge/>
          </w:tcPr>
          <w:p w14:paraId="4D09583F" w14:textId="77777777" w:rsidR="00054923" w:rsidRPr="002E027F" w:rsidRDefault="00054923" w:rsidP="003051D9">
            <w:pPr>
              <w:jc w:val="both"/>
              <w:rPr>
                <w:rFonts w:ascii="Sylfaen" w:hAnsi="Sylfaen"/>
                <w:sz w:val="20"/>
                <w:szCs w:val="20"/>
              </w:rPr>
            </w:pPr>
          </w:p>
        </w:tc>
      </w:tr>
      <w:tr w:rsidR="00054923" w:rsidRPr="002E027F" w14:paraId="512D8553" w14:textId="77777777" w:rsidTr="0060565E">
        <w:tc>
          <w:tcPr>
            <w:tcW w:w="484" w:type="dxa"/>
          </w:tcPr>
          <w:p w14:paraId="4E85746F" w14:textId="77777777" w:rsidR="00054923" w:rsidRPr="002E027F" w:rsidRDefault="00054923" w:rsidP="003051D9">
            <w:pPr>
              <w:jc w:val="both"/>
              <w:rPr>
                <w:rFonts w:ascii="Sylfaen" w:hAnsi="Sylfaen"/>
                <w:sz w:val="20"/>
                <w:szCs w:val="20"/>
              </w:rPr>
            </w:pPr>
            <w:r w:rsidRPr="002E027F">
              <w:rPr>
                <w:rFonts w:ascii="Sylfaen" w:hAnsi="Sylfaen"/>
                <w:sz w:val="20"/>
                <w:szCs w:val="20"/>
              </w:rPr>
              <w:t>4</w:t>
            </w:r>
          </w:p>
        </w:tc>
        <w:tc>
          <w:tcPr>
            <w:tcW w:w="4477" w:type="dxa"/>
          </w:tcPr>
          <w:p w14:paraId="70D0AC26" w14:textId="77777777" w:rsidR="00054923" w:rsidRPr="002E027F" w:rsidRDefault="00054923" w:rsidP="003051D9">
            <w:pPr>
              <w:jc w:val="both"/>
              <w:rPr>
                <w:rFonts w:ascii="Sylfaen" w:hAnsi="Sylfaen"/>
                <w:sz w:val="20"/>
                <w:szCs w:val="20"/>
              </w:rPr>
            </w:pPr>
            <w:r w:rsidRPr="002E027F">
              <w:rPr>
                <w:rFonts w:ascii="Sylfaen" w:hAnsi="Sylfaen"/>
                <w:sz w:val="20"/>
                <w:szCs w:val="20"/>
              </w:rPr>
              <w:t>30ՄՎտ և ավել տեղակայված հզորությամբ ՋԷԿ-երի համար՝</w:t>
            </w:r>
          </w:p>
        </w:tc>
        <w:tc>
          <w:tcPr>
            <w:tcW w:w="1276" w:type="dxa"/>
          </w:tcPr>
          <w:p w14:paraId="1069283E" w14:textId="77777777" w:rsidR="00054923" w:rsidRPr="002E027F" w:rsidRDefault="00054923" w:rsidP="003051D9">
            <w:pPr>
              <w:jc w:val="both"/>
              <w:rPr>
                <w:rFonts w:ascii="Sylfaen" w:hAnsi="Sylfaen"/>
                <w:sz w:val="20"/>
                <w:szCs w:val="20"/>
              </w:rPr>
            </w:pPr>
          </w:p>
        </w:tc>
        <w:tc>
          <w:tcPr>
            <w:tcW w:w="1134" w:type="dxa"/>
          </w:tcPr>
          <w:p w14:paraId="2D397E82" w14:textId="77777777" w:rsidR="00054923" w:rsidRPr="002E027F" w:rsidRDefault="00054923" w:rsidP="003051D9">
            <w:pPr>
              <w:jc w:val="both"/>
              <w:rPr>
                <w:rFonts w:ascii="Sylfaen" w:hAnsi="Sylfaen"/>
                <w:sz w:val="20"/>
                <w:szCs w:val="20"/>
              </w:rPr>
            </w:pPr>
          </w:p>
        </w:tc>
        <w:tc>
          <w:tcPr>
            <w:tcW w:w="1276" w:type="dxa"/>
          </w:tcPr>
          <w:p w14:paraId="11B70C9C" w14:textId="77777777" w:rsidR="00054923" w:rsidRPr="002E027F" w:rsidRDefault="00054923" w:rsidP="003051D9">
            <w:pPr>
              <w:jc w:val="both"/>
              <w:rPr>
                <w:rFonts w:ascii="Sylfaen" w:hAnsi="Sylfaen"/>
                <w:sz w:val="20"/>
                <w:szCs w:val="20"/>
              </w:rPr>
            </w:pPr>
          </w:p>
        </w:tc>
        <w:tc>
          <w:tcPr>
            <w:tcW w:w="1135" w:type="dxa"/>
            <w:vMerge w:val="restart"/>
            <w:textDirection w:val="btLr"/>
          </w:tcPr>
          <w:p w14:paraId="366B65CF" w14:textId="77777777" w:rsidR="00054923" w:rsidRPr="002E027F" w:rsidRDefault="00054923" w:rsidP="003051D9">
            <w:pPr>
              <w:ind w:left="113" w:right="113"/>
              <w:jc w:val="center"/>
              <w:rPr>
                <w:rFonts w:ascii="Sylfaen" w:eastAsia="Microsoft JhengHei" w:hAnsi="Sylfaen" w:cs="Microsoft JhengHei"/>
                <w:sz w:val="20"/>
                <w:szCs w:val="20"/>
              </w:rPr>
            </w:pPr>
            <w:r w:rsidRPr="002E027F">
              <w:rPr>
                <w:rFonts w:ascii="Sylfaen" w:hAnsi="Sylfaen"/>
                <w:sz w:val="20"/>
                <w:szCs w:val="20"/>
              </w:rPr>
              <w:t>2025թ</w:t>
            </w:r>
            <w:r w:rsidRPr="002E027F">
              <w:rPr>
                <w:rFonts w:ascii="Times New Roman" w:eastAsia="Microsoft JhengHei" w:hAnsi="Times New Roman" w:cs="Times New Roman"/>
                <w:sz w:val="20"/>
                <w:szCs w:val="20"/>
              </w:rPr>
              <w:t>․</w:t>
            </w:r>
            <w:r w:rsidRPr="002E027F">
              <w:rPr>
                <w:rFonts w:ascii="Sylfaen" w:eastAsia="Microsoft JhengHei" w:hAnsi="Sylfaen" w:cs="Microsoft JhengHei"/>
                <w:sz w:val="20"/>
                <w:szCs w:val="20"/>
              </w:rPr>
              <w:t xml:space="preserve"> փետրվարի 1-ից</w:t>
            </w:r>
          </w:p>
        </w:tc>
      </w:tr>
      <w:tr w:rsidR="00054923" w:rsidRPr="002E027F" w14:paraId="43615C2B" w14:textId="77777777" w:rsidTr="0060565E">
        <w:tc>
          <w:tcPr>
            <w:tcW w:w="484" w:type="dxa"/>
          </w:tcPr>
          <w:p w14:paraId="5A6093CC" w14:textId="77777777" w:rsidR="00054923" w:rsidRPr="002E027F" w:rsidRDefault="00054923" w:rsidP="003051D9">
            <w:pPr>
              <w:jc w:val="both"/>
              <w:rPr>
                <w:rFonts w:ascii="Sylfaen" w:eastAsia="Microsoft JhengHei" w:hAnsi="Sylfaen" w:cs="Microsoft JhengHei"/>
                <w:sz w:val="20"/>
                <w:szCs w:val="20"/>
              </w:rPr>
            </w:pPr>
            <w:r w:rsidRPr="002E027F">
              <w:rPr>
                <w:rFonts w:ascii="Sylfaen" w:hAnsi="Sylfaen"/>
                <w:sz w:val="20"/>
                <w:szCs w:val="20"/>
              </w:rPr>
              <w:t>4</w:t>
            </w:r>
            <w:r w:rsidRPr="002E027F">
              <w:rPr>
                <w:rFonts w:ascii="Times New Roman" w:eastAsia="Microsoft JhengHei" w:hAnsi="Times New Roman" w:cs="Times New Roman"/>
                <w:sz w:val="20"/>
                <w:szCs w:val="20"/>
              </w:rPr>
              <w:t>․</w:t>
            </w:r>
            <w:r w:rsidRPr="002E027F">
              <w:rPr>
                <w:rFonts w:ascii="Sylfaen" w:eastAsia="Microsoft JhengHei" w:hAnsi="Sylfaen" w:cs="Microsoft JhengHei"/>
                <w:sz w:val="20"/>
                <w:szCs w:val="20"/>
              </w:rPr>
              <w:t>1</w:t>
            </w:r>
          </w:p>
        </w:tc>
        <w:tc>
          <w:tcPr>
            <w:tcW w:w="4477" w:type="dxa"/>
          </w:tcPr>
          <w:p w14:paraId="4612E05C" w14:textId="77777777" w:rsidR="00054923" w:rsidRPr="002E027F" w:rsidRDefault="00054923" w:rsidP="003051D9">
            <w:pPr>
              <w:jc w:val="both"/>
              <w:rPr>
                <w:rFonts w:ascii="Sylfaen" w:eastAsia="Microsoft YaHei" w:hAnsi="Sylfaen" w:cs="Microsoft YaHei"/>
                <w:sz w:val="20"/>
                <w:szCs w:val="20"/>
              </w:rPr>
            </w:pPr>
            <w:r w:rsidRPr="002E027F">
              <w:rPr>
                <w:rFonts w:ascii="Sylfaen" w:hAnsi="Sylfaen"/>
                <w:sz w:val="20"/>
                <w:szCs w:val="20"/>
              </w:rPr>
              <w:t>Էլ</w:t>
            </w:r>
            <w:r w:rsidRPr="002E027F">
              <w:rPr>
                <w:rFonts w:ascii="Times New Roman" w:eastAsia="Microsoft JhengHei" w:hAnsi="Times New Roman" w:cs="Times New Roman"/>
                <w:sz w:val="20"/>
                <w:szCs w:val="20"/>
              </w:rPr>
              <w:t>․</w:t>
            </w:r>
            <w:r w:rsidRPr="002E027F">
              <w:rPr>
                <w:rFonts w:ascii="Sylfaen" w:eastAsia="Microsoft JhengHei" w:hAnsi="Sylfaen" w:cs="Microsoft JhengHei"/>
                <w:sz w:val="20"/>
                <w:szCs w:val="20"/>
              </w:rPr>
              <w:t>էներգիայի տարեկան կանխատեսվող հաշվեկշռով նախատեսված էլ</w:t>
            </w:r>
            <w:r w:rsidRPr="002E027F">
              <w:rPr>
                <w:rFonts w:ascii="Times New Roman" w:eastAsia="Microsoft JhengHei" w:hAnsi="Times New Roman" w:cs="Times New Roman"/>
                <w:sz w:val="20"/>
                <w:szCs w:val="20"/>
              </w:rPr>
              <w:t>․</w:t>
            </w:r>
            <w:r w:rsidRPr="002E027F">
              <w:rPr>
                <w:rFonts w:ascii="Sylfaen" w:eastAsia="Microsoft YaHei" w:hAnsi="Sylfaen" w:cs="Microsoft YaHei"/>
                <w:sz w:val="20"/>
                <w:szCs w:val="20"/>
              </w:rPr>
              <w:t>էներգիայի առաքման համար անհրաժեշտ բնական գազի համար</w:t>
            </w:r>
          </w:p>
        </w:tc>
        <w:tc>
          <w:tcPr>
            <w:tcW w:w="1276" w:type="dxa"/>
          </w:tcPr>
          <w:p w14:paraId="5D360ECC" w14:textId="77777777" w:rsidR="00054923" w:rsidRPr="002E027F" w:rsidRDefault="00054923" w:rsidP="003051D9">
            <w:pPr>
              <w:jc w:val="both"/>
              <w:rPr>
                <w:rFonts w:ascii="Sylfaen" w:hAnsi="Sylfaen"/>
                <w:sz w:val="20"/>
                <w:szCs w:val="20"/>
              </w:rPr>
            </w:pPr>
            <w:r w:rsidRPr="002E027F">
              <w:rPr>
                <w:rFonts w:ascii="Sylfaen" w:hAnsi="Sylfaen"/>
                <w:sz w:val="20"/>
                <w:szCs w:val="20"/>
              </w:rPr>
              <w:t>$/հազ</w:t>
            </w:r>
            <w:r w:rsidRPr="002E027F">
              <w:rPr>
                <w:rFonts w:ascii="Times New Roman" w:eastAsia="Microsoft JhengHei" w:hAnsi="Times New Roman" w:cs="Times New Roman"/>
                <w:sz w:val="20"/>
                <w:szCs w:val="20"/>
              </w:rPr>
              <w:t>․</w:t>
            </w:r>
            <w:r w:rsidRPr="002E027F">
              <w:rPr>
                <w:rFonts w:ascii="Sylfaen" w:eastAsia="Microsoft JhengHei" w:hAnsi="Sylfaen" w:cs="Microsoft JhengHei"/>
                <w:sz w:val="20"/>
                <w:szCs w:val="20"/>
              </w:rPr>
              <w:t>խմ</w:t>
            </w:r>
          </w:p>
        </w:tc>
        <w:tc>
          <w:tcPr>
            <w:tcW w:w="1134" w:type="dxa"/>
          </w:tcPr>
          <w:p w14:paraId="7DE29F18" w14:textId="77777777" w:rsidR="00054923" w:rsidRPr="002E027F" w:rsidRDefault="00054923" w:rsidP="003051D9">
            <w:pPr>
              <w:jc w:val="both"/>
              <w:rPr>
                <w:rFonts w:ascii="Sylfaen" w:eastAsia="Microsoft JhengHei" w:hAnsi="Sylfaen" w:cs="Microsoft JhengHei"/>
                <w:sz w:val="20"/>
                <w:szCs w:val="20"/>
              </w:rPr>
            </w:pPr>
            <w:r w:rsidRPr="002E027F">
              <w:rPr>
                <w:rFonts w:ascii="Sylfaen" w:hAnsi="Sylfaen"/>
                <w:sz w:val="20"/>
                <w:szCs w:val="20"/>
              </w:rPr>
              <w:t>38</w:t>
            </w:r>
            <w:r w:rsidRPr="002E027F">
              <w:rPr>
                <w:rFonts w:ascii="Times New Roman" w:eastAsia="Microsoft JhengHei" w:hAnsi="Times New Roman" w:cs="Times New Roman"/>
                <w:sz w:val="20"/>
                <w:szCs w:val="20"/>
              </w:rPr>
              <w:t>․</w:t>
            </w:r>
            <w:r w:rsidRPr="002E027F">
              <w:rPr>
                <w:rFonts w:ascii="Sylfaen" w:eastAsia="Microsoft JhengHei" w:hAnsi="Sylfaen" w:cs="Microsoft JhengHei"/>
                <w:sz w:val="20"/>
                <w:szCs w:val="20"/>
              </w:rPr>
              <w:t>92</w:t>
            </w:r>
          </w:p>
        </w:tc>
        <w:tc>
          <w:tcPr>
            <w:tcW w:w="1276" w:type="dxa"/>
          </w:tcPr>
          <w:p w14:paraId="79FE46A3" w14:textId="77777777" w:rsidR="00054923" w:rsidRPr="002E027F" w:rsidRDefault="00054923" w:rsidP="003051D9">
            <w:pPr>
              <w:jc w:val="both"/>
              <w:rPr>
                <w:rFonts w:ascii="Sylfaen" w:eastAsia="Microsoft JhengHei" w:hAnsi="Sylfaen" w:cs="Microsoft JhengHei"/>
                <w:sz w:val="20"/>
                <w:szCs w:val="20"/>
              </w:rPr>
            </w:pPr>
            <w:r w:rsidRPr="002E027F">
              <w:rPr>
                <w:rFonts w:ascii="Sylfaen" w:hAnsi="Sylfaen"/>
                <w:sz w:val="20"/>
                <w:szCs w:val="20"/>
              </w:rPr>
              <w:t>46</w:t>
            </w:r>
            <w:r w:rsidRPr="002E027F">
              <w:rPr>
                <w:rFonts w:ascii="Times New Roman" w:eastAsia="Microsoft JhengHei" w:hAnsi="Times New Roman" w:cs="Times New Roman"/>
                <w:sz w:val="20"/>
                <w:szCs w:val="20"/>
              </w:rPr>
              <w:t>․</w:t>
            </w:r>
            <w:r w:rsidRPr="002E027F">
              <w:rPr>
                <w:rFonts w:ascii="Sylfaen" w:eastAsia="Microsoft JhengHei" w:hAnsi="Sylfaen" w:cs="Microsoft JhengHei"/>
                <w:sz w:val="20"/>
                <w:szCs w:val="20"/>
              </w:rPr>
              <w:t>7</w:t>
            </w:r>
          </w:p>
        </w:tc>
        <w:tc>
          <w:tcPr>
            <w:tcW w:w="1135" w:type="dxa"/>
            <w:vMerge/>
          </w:tcPr>
          <w:p w14:paraId="2AE8E336" w14:textId="77777777" w:rsidR="00054923" w:rsidRPr="002E027F" w:rsidRDefault="00054923" w:rsidP="003051D9">
            <w:pPr>
              <w:jc w:val="both"/>
              <w:rPr>
                <w:rFonts w:ascii="Sylfaen" w:hAnsi="Sylfaen"/>
                <w:sz w:val="20"/>
                <w:szCs w:val="20"/>
              </w:rPr>
            </w:pPr>
          </w:p>
        </w:tc>
      </w:tr>
      <w:tr w:rsidR="00054923" w:rsidRPr="002E027F" w14:paraId="519F129D" w14:textId="77777777" w:rsidTr="0060565E">
        <w:tc>
          <w:tcPr>
            <w:tcW w:w="484" w:type="dxa"/>
          </w:tcPr>
          <w:p w14:paraId="0919B764" w14:textId="77777777" w:rsidR="00054923" w:rsidRPr="002E027F" w:rsidRDefault="00054923" w:rsidP="003051D9">
            <w:pPr>
              <w:jc w:val="both"/>
              <w:rPr>
                <w:rFonts w:ascii="Sylfaen" w:eastAsia="Microsoft JhengHei" w:hAnsi="Sylfaen" w:cs="Microsoft JhengHei"/>
                <w:sz w:val="20"/>
                <w:szCs w:val="20"/>
              </w:rPr>
            </w:pPr>
            <w:r w:rsidRPr="002E027F">
              <w:rPr>
                <w:rFonts w:ascii="Sylfaen" w:hAnsi="Sylfaen"/>
                <w:sz w:val="20"/>
                <w:szCs w:val="20"/>
              </w:rPr>
              <w:t>4</w:t>
            </w:r>
            <w:r w:rsidRPr="002E027F">
              <w:rPr>
                <w:rFonts w:ascii="Times New Roman" w:eastAsia="Microsoft JhengHei" w:hAnsi="Times New Roman" w:cs="Times New Roman"/>
                <w:sz w:val="20"/>
                <w:szCs w:val="20"/>
              </w:rPr>
              <w:t>․</w:t>
            </w:r>
            <w:r w:rsidRPr="002E027F">
              <w:rPr>
                <w:rFonts w:ascii="Sylfaen" w:eastAsia="Microsoft JhengHei" w:hAnsi="Sylfaen" w:cs="Microsoft JhengHei"/>
                <w:sz w:val="20"/>
                <w:szCs w:val="20"/>
              </w:rPr>
              <w:t>2</w:t>
            </w:r>
          </w:p>
        </w:tc>
        <w:tc>
          <w:tcPr>
            <w:tcW w:w="4477" w:type="dxa"/>
          </w:tcPr>
          <w:p w14:paraId="3A9D1BAB" w14:textId="77777777" w:rsidR="00054923" w:rsidRPr="002E027F" w:rsidRDefault="00054923" w:rsidP="003051D9">
            <w:pPr>
              <w:jc w:val="both"/>
              <w:rPr>
                <w:rFonts w:ascii="Sylfaen" w:hAnsi="Sylfaen"/>
                <w:sz w:val="20"/>
                <w:szCs w:val="20"/>
              </w:rPr>
            </w:pPr>
            <w:r w:rsidRPr="002E027F">
              <w:rPr>
                <w:rFonts w:ascii="Sylfaen" w:hAnsi="Sylfaen"/>
                <w:sz w:val="20"/>
                <w:szCs w:val="20"/>
              </w:rPr>
              <w:t>Էլ</w:t>
            </w:r>
            <w:r w:rsidRPr="002E027F">
              <w:rPr>
                <w:rFonts w:ascii="Times New Roman" w:eastAsia="Microsoft JhengHei" w:hAnsi="Times New Roman" w:cs="Times New Roman"/>
                <w:sz w:val="20"/>
                <w:szCs w:val="20"/>
              </w:rPr>
              <w:t>․</w:t>
            </w:r>
            <w:r w:rsidRPr="002E027F">
              <w:rPr>
                <w:rFonts w:ascii="Sylfaen" w:eastAsia="Microsoft JhengHei" w:hAnsi="Sylfaen" w:cs="Microsoft JhengHei"/>
                <w:sz w:val="20"/>
                <w:szCs w:val="20"/>
              </w:rPr>
              <w:t>էներգիայի տարեկան կանխատեսվող հաշվեկշռով նախատեսված էլ</w:t>
            </w:r>
            <w:r w:rsidRPr="002E027F">
              <w:rPr>
                <w:rFonts w:ascii="Times New Roman" w:eastAsia="Microsoft JhengHei" w:hAnsi="Times New Roman" w:cs="Times New Roman"/>
                <w:sz w:val="20"/>
                <w:szCs w:val="20"/>
              </w:rPr>
              <w:t>․</w:t>
            </w:r>
            <w:r w:rsidRPr="002E027F">
              <w:rPr>
                <w:rFonts w:ascii="Sylfaen" w:eastAsia="Microsoft YaHei" w:hAnsi="Sylfaen" w:cs="Microsoft YaHei"/>
                <w:sz w:val="20"/>
                <w:szCs w:val="20"/>
              </w:rPr>
              <w:t>էներգիայից ավել էլ</w:t>
            </w:r>
            <w:r w:rsidRPr="002E027F">
              <w:rPr>
                <w:rFonts w:ascii="Times New Roman" w:eastAsia="Microsoft JhengHei" w:hAnsi="Times New Roman" w:cs="Times New Roman"/>
                <w:sz w:val="20"/>
                <w:szCs w:val="20"/>
              </w:rPr>
              <w:t>․</w:t>
            </w:r>
            <w:r w:rsidRPr="002E027F">
              <w:rPr>
                <w:rFonts w:ascii="Sylfaen" w:eastAsia="Microsoft YaHei" w:hAnsi="Sylfaen" w:cs="Microsoft YaHei"/>
                <w:sz w:val="20"/>
                <w:szCs w:val="20"/>
              </w:rPr>
              <w:t>էներգիայի առաքման համար անհրաժեշտ բնական գազի համար</w:t>
            </w:r>
          </w:p>
        </w:tc>
        <w:tc>
          <w:tcPr>
            <w:tcW w:w="1276" w:type="dxa"/>
          </w:tcPr>
          <w:p w14:paraId="383B4CA2" w14:textId="77777777" w:rsidR="00054923" w:rsidRPr="002E027F" w:rsidRDefault="00054923" w:rsidP="003051D9">
            <w:pPr>
              <w:jc w:val="both"/>
              <w:rPr>
                <w:rFonts w:ascii="Sylfaen" w:hAnsi="Sylfaen"/>
                <w:sz w:val="20"/>
                <w:szCs w:val="20"/>
              </w:rPr>
            </w:pPr>
            <w:r w:rsidRPr="002E027F">
              <w:rPr>
                <w:rFonts w:ascii="Sylfaen" w:hAnsi="Sylfaen"/>
                <w:sz w:val="20"/>
                <w:szCs w:val="20"/>
              </w:rPr>
              <w:t>$/հազ</w:t>
            </w:r>
            <w:r w:rsidRPr="002E027F">
              <w:rPr>
                <w:rFonts w:ascii="Times New Roman" w:eastAsia="Microsoft JhengHei" w:hAnsi="Times New Roman" w:cs="Times New Roman"/>
                <w:sz w:val="20"/>
                <w:szCs w:val="20"/>
              </w:rPr>
              <w:t>․</w:t>
            </w:r>
            <w:r w:rsidRPr="002E027F">
              <w:rPr>
                <w:rFonts w:ascii="Sylfaen" w:eastAsia="Microsoft JhengHei" w:hAnsi="Sylfaen" w:cs="Microsoft JhengHei"/>
                <w:sz w:val="20"/>
                <w:szCs w:val="20"/>
              </w:rPr>
              <w:t>խմ</w:t>
            </w:r>
          </w:p>
        </w:tc>
        <w:tc>
          <w:tcPr>
            <w:tcW w:w="1134" w:type="dxa"/>
          </w:tcPr>
          <w:p w14:paraId="55F7B0B3" w14:textId="77777777" w:rsidR="00054923" w:rsidRPr="002E027F" w:rsidRDefault="00054923" w:rsidP="003051D9">
            <w:pPr>
              <w:jc w:val="both"/>
              <w:rPr>
                <w:rFonts w:ascii="Sylfaen" w:eastAsia="Microsoft JhengHei" w:hAnsi="Sylfaen" w:cs="Microsoft JhengHei"/>
                <w:sz w:val="20"/>
                <w:szCs w:val="20"/>
              </w:rPr>
            </w:pPr>
            <w:r w:rsidRPr="002E027F">
              <w:rPr>
                <w:rFonts w:ascii="Sylfaen" w:hAnsi="Sylfaen"/>
                <w:sz w:val="20"/>
                <w:szCs w:val="20"/>
              </w:rPr>
              <w:t>221</w:t>
            </w:r>
            <w:r w:rsidRPr="002E027F">
              <w:rPr>
                <w:rFonts w:ascii="Times New Roman" w:eastAsia="Microsoft JhengHei" w:hAnsi="Times New Roman" w:cs="Times New Roman"/>
                <w:sz w:val="20"/>
                <w:szCs w:val="20"/>
              </w:rPr>
              <w:t>․</w:t>
            </w:r>
            <w:r w:rsidRPr="002E027F">
              <w:rPr>
                <w:rFonts w:ascii="Sylfaen" w:eastAsia="Microsoft JhengHei" w:hAnsi="Sylfaen" w:cs="Microsoft JhengHei"/>
                <w:sz w:val="20"/>
                <w:szCs w:val="20"/>
              </w:rPr>
              <w:t>51</w:t>
            </w:r>
          </w:p>
        </w:tc>
        <w:tc>
          <w:tcPr>
            <w:tcW w:w="1276" w:type="dxa"/>
          </w:tcPr>
          <w:p w14:paraId="1A42B8AB" w14:textId="77777777" w:rsidR="00054923" w:rsidRPr="002E027F" w:rsidRDefault="00054923" w:rsidP="003051D9">
            <w:pPr>
              <w:jc w:val="both"/>
              <w:rPr>
                <w:rFonts w:ascii="Sylfaen" w:eastAsia="Microsoft JhengHei" w:hAnsi="Sylfaen" w:cs="Microsoft JhengHei"/>
                <w:sz w:val="20"/>
                <w:szCs w:val="20"/>
              </w:rPr>
            </w:pPr>
            <w:r w:rsidRPr="002E027F">
              <w:rPr>
                <w:rFonts w:ascii="Sylfaen" w:hAnsi="Sylfaen"/>
                <w:sz w:val="20"/>
                <w:szCs w:val="20"/>
              </w:rPr>
              <w:t>265</w:t>
            </w:r>
            <w:r w:rsidRPr="002E027F">
              <w:rPr>
                <w:rFonts w:ascii="Times New Roman" w:eastAsia="Microsoft JhengHei" w:hAnsi="Times New Roman" w:cs="Times New Roman"/>
                <w:sz w:val="20"/>
                <w:szCs w:val="20"/>
              </w:rPr>
              <w:t>․</w:t>
            </w:r>
            <w:r w:rsidRPr="002E027F">
              <w:rPr>
                <w:rFonts w:ascii="Sylfaen" w:eastAsia="Microsoft JhengHei" w:hAnsi="Sylfaen" w:cs="Microsoft JhengHei"/>
                <w:sz w:val="20"/>
                <w:szCs w:val="20"/>
              </w:rPr>
              <w:t>81</w:t>
            </w:r>
          </w:p>
        </w:tc>
        <w:tc>
          <w:tcPr>
            <w:tcW w:w="1135" w:type="dxa"/>
            <w:vMerge/>
          </w:tcPr>
          <w:p w14:paraId="0CB33258" w14:textId="77777777" w:rsidR="00054923" w:rsidRPr="002E027F" w:rsidRDefault="00054923" w:rsidP="003051D9">
            <w:pPr>
              <w:jc w:val="both"/>
              <w:rPr>
                <w:rFonts w:ascii="Sylfaen" w:hAnsi="Sylfaen"/>
                <w:sz w:val="20"/>
                <w:szCs w:val="20"/>
              </w:rPr>
            </w:pPr>
          </w:p>
        </w:tc>
      </w:tr>
      <w:tr w:rsidR="00054923" w:rsidRPr="002E027F" w14:paraId="59154D90" w14:textId="77777777" w:rsidTr="0060565E">
        <w:tc>
          <w:tcPr>
            <w:tcW w:w="484" w:type="dxa"/>
          </w:tcPr>
          <w:p w14:paraId="5E99F729" w14:textId="77777777" w:rsidR="00054923" w:rsidRPr="002E027F" w:rsidRDefault="00054923" w:rsidP="003051D9">
            <w:pPr>
              <w:jc w:val="both"/>
              <w:rPr>
                <w:rFonts w:ascii="Sylfaen" w:hAnsi="Sylfaen"/>
                <w:sz w:val="20"/>
                <w:szCs w:val="20"/>
              </w:rPr>
            </w:pPr>
            <w:r w:rsidRPr="002E027F">
              <w:rPr>
                <w:rFonts w:ascii="Sylfaen" w:hAnsi="Sylfaen"/>
                <w:sz w:val="20"/>
                <w:szCs w:val="20"/>
              </w:rPr>
              <w:t>5</w:t>
            </w:r>
          </w:p>
        </w:tc>
        <w:tc>
          <w:tcPr>
            <w:tcW w:w="4477" w:type="dxa"/>
          </w:tcPr>
          <w:p w14:paraId="53ABCFD6" w14:textId="77777777" w:rsidR="00054923" w:rsidRPr="002E027F" w:rsidRDefault="00054923" w:rsidP="003051D9">
            <w:pPr>
              <w:jc w:val="both"/>
              <w:rPr>
                <w:rFonts w:ascii="Sylfaen" w:hAnsi="Sylfaen"/>
                <w:sz w:val="20"/>
                <w:szCs w:val="20"/>
              </w:rPr>
            </w:pPr>
            <w:r w:rsidRPr="002E027F">
              <w:rPr>
                <w:rFonts w:ascii="Sylfaen" w:hAnsi="Sylfaen"/>
                <w:sz w:val="20"/>
                <w:szCs w:val="20"/>
              </w:rPr>
              <w:t>1-4 կետերում չնախատեսված մյուս սպառողների համար՝յուրաքանչյուր ամսում</w:t>
            </w:r>
          </w:p>
        </w:tc>
        <w:tc>
          <w:tcPr>
            <w:tcW w:w="1276" w:type="dxa"/>
          </w:tcPr>
          <w:p w14:paraId="01512CD2" w14:textId="77777777" w:rsidR="00054923" w:rsidRPr="002E027F" w:rsidRDefault="00054923" w:rsidP="003051D9">
            <w:pPr>
              <w:jc w:val="both"/>
              <w:rPr>
                <w:rFonts w:ascii="Sylfaen" w:hAnsi="Sylfaen"/>
                <w:sz w:val="20"/>
                <w:szCs w:val="20"/>
              </w:rPr>
            </w:pPr>
          </w:p>
        </w:tc>
        <w:tc>
          <w:tcPr>
            <w:tcW w:w="1134" w:type="dxa"/>
          </w:tcPr>
          <w:p w14:paraId="2231333B" w14:textId="77777777" w:rsidR="00054923" w:rsidRPr="002E027F" w:rsidRDefault="00054923" w:rsidP="003051D9">
            <w:pPr>
              <w:jc w:val="both"/>
              <w:rPr>
                <w:rFonts w:ascii="Sylfaen" w:hAnsi="Sylfaen"/>
                <w:sz w:val="20"/>
                <w:szCs w:val="20"/>
              </w:rPr>
            </w:pPr>
          </w:p>
        </w:tc>
        <w:tc>
          <w:tcPr>
            <w:tcW w:w="1276" w:type="dxa"/>
          </w:tcPr>
          <w:p w14:paraId="54872817" w14:textId="77777777" w:rsidR="00054923" w:rsidRPr="002E027F" w:rsidRDefault="00054923" w:rsidP="003051D9">
            <w:pPr>
              <w:jc w:val="both"/>
              <w:rPr>
                <w:rFonts w:ascii="Sylfaen" w:hAnsi="Sylfaen"/>
                <w:sz w:val="20"/>
                <w:szCs w:val="20"/>
              </w:rPr>
            </w:pPr>
          </w:p>
        </w:tc>
        <w:tc>
          <w:tcPr>
            <w:tcW w:w="1135" w:type="dxa"/>
            <w:vMerge w:val="restart"/>
            <w:textDirection w:val="btLr"/>
          </w:tcPr>
          <w:p w14:paraId="6019CE89" w14:textId="77777777" w:rsidR="00054923" w:rsidRPr="002E027F" w:rsidRDefault="00054923" w:rsidP="003051D9">
            <w:pPr>
              <w:ind w:left="113" w:right="113"/>
              <w:jc w:val="center"/>
              <w:rPr>
                <w:rFonts w:ascii="Sylfaen" w:eastAsia="Microsoft JhengHei" w:hAnsi="Sylfaen" w:cs="Microsoft JhengHei"/>
                <w:sz w:val="20"/>
                <w:szCs w:val="20"/>
              </w:rPr>
            </w:pPr>
            <w:r w:rsidRPr="002E027F">
              <w:rPr>
                <w:rFonts w:ascii="Sylfaen" w:hAnsi="Sylfaen"/>
                <w:sz w:val="20"/>
                <w:szCs w:val="20"/>
              </w:rPr>
              <w:t>2022 թ</w:t>
            </w:r>
            <w:r w:rsidRPr="002E027F">
              <w:rPr>
                <w:rFonts w:ascii="Times New Roman" w:eastAsia="Microsoft JhengHei" w:hAnsi="Times New Roman" w:cs="Times New Roman"/>
                <w:sz w:val="20"/>
                <w:szCs w:val="20"/>
              </w:rPr>
              <w:t>․</w:t>
            </w:r>
            <w:r w:rsidRPr="002E027F">
              <w:rPr>
                <w:rFonts w:ascii="Sylfaen" w:eastAsia="Microsoft JhengHei" w:hAnsi="Sylfaen" w:cs="Microsoft JhengHei"/>
                <w:sz w:val="20"/>
                <w:szCs w:val="20"/>
              </w:rPr>
              <w:t xml:space="preserve"> ապրիլի 1-ից</w:t>
            </w:r>
          </w:p>
        </w:tc>
      </w:tr>
      <w:tr w:rsidR="00054923" w:rsidRPr="002E027F" w14:paraId="67C7CBAB" w14:textId="77777777" w:rsidTr="0060565E">
        <w:tc>
          <w:tcPr>
            <w:tcW w:w="484" w:type="dxa"/>
          </w:tcPr>
          <w:p w14:paraId="214D6774" w14:textId="77777777" w:rsidR="00054923" w:rsidRPr="002E027F" w:rsidRDefault="00054923" w:rsidP="003051D9">
            <w:pPr>
              <w:jc w:val="both"/>
              <w:rPr>
                <w:rFonts w:ascii="Sylfaen" w:eastAsia="Microsoft JhengHei" w:hAnsi="Sylfaen" w:cs="Microsoft JhengHei"/>
                <w:sz w:val="20"/>
                <w:szCs w:val="20"/>
              </w:rPr>
            </w:pPr>
            <w:r w:rsidRPr="002E027F">
              <w:rPr>
                <w:rFonts w:ascii="Sylfaen" w:hAnsi="Sylfaen"/>
                <w:sz w:val="20"/>
                <w:szCs w:val="20"/>
              </w:rPr>
              <w:t>5</w:t>
            </w:r>
            <w:r w:rsidRPr="002E027F">
              <w:rPr>
                <w:rFonts w:ascii="Times New Roman" w:eastAsia="Microsoft JhengHei" w:hAnsi="Times New Roman" w:cs="Times New Roman"/>
                <w:sz w:val="20"/>
                <w:szCs w:val="20"/>
              </w:rPr>
              <w:t>․</w:t>
            </w:r>
            <w:r w:rsidRPr="002E027F">
              <w:rPr>
                <w:rFonts w:ascii="Sylfaen" w:eastAsia="Microsoft JhengHei" w:hAnsi="Sylfaen" w:cs="Microsoft JhengHei"/>
                <w:sz w:val="20"/>
                <w:szCs w:val="20"/>
              </w:rPr>
              <w:t>1</w:t>
            </w:r>
          </w:p>
        </w:tc>
        <w:tc>
          <w:tcPr>
            <w:tcW w:w="4477" w:type="dxa"/>
          </w:tcPr>
          <w:p w14:paraId="31869453" w14:textId="77777777" w:rsidR="00054923" w:rsidRPr="002E027F" w:rsidRDefault="00054923" w:rsidP="003051D9">
            <w:pPr>
              <w:jc w:val="both"/>
              <w:rPr>
                <w:rFonts w:ascii="Sylfaen" w:hAnsi="Sylfaen"/>
                <w:sz w:val="20"/>
                <w:szCs w:val="20"/>
              </w:rPr>
            </w:pPr>
            <w:r w:rsidRPr="002E027F">
              <w:rPr>
                <w:rFonts w:ascii="Sylfaen" w:hAnsi="Sylfaen"/>
                <w:sz w:val="20"/>
                <w:szCs w:val="20"/>
              </w:rPr>
              <w:t>Մինչև 10000 խմ-ի շրջանակում սպառվող բնական գազի համար</w:t>
            </w:r>
          </w:p>
        </w:tc>
        <w:tc>
          <w:tcPr>
            <w:tcW w:w="1276" w:type="dxa"/>
          </w:tcPr>
          <w:p w14:paraId="12F4FD10" w14:textId="77777777" w:rsidR="00054923" w:rsidRPr="002E027F" w:rsidRDefault="00054923" w:rsidP="003051D9">
            <w:pPr>
              <w:jc w:val="both"/>
              <w:rPr>
                <w:rFonts w:ascii="Sylfaen" w:hAnsi="Sylfaen"/>
                <w:sz w:val="20"/>
                <w:szCs w:val="20"/>
              </w:rPr>
            </w:pPr>
            <w:r w:rsidRPr="002E027F">
              <w:rPr>
                <w:rFonts w:ascii="Sylfaen" w:hAnsi="Sylfaen"/>
                <w:sz w:val="20"/>
                <w:szCs w:val="20"/>
              </w:rPr>
              <w:t>դրամ/հազ</w:t>
            </w:r>
            <w:r w:rsidRPr="002E027F">
              <w:rPr>
                <w:rFonts w:ascii="Times New Roman" w:eastAsia="Microsoft JhengHei" w:hAnsi="Times New Roman" w:cs="Times New Roman"/>
                <w:sz w:val="20"/>
                <w:szCs w:val="20"/>
              </w:rPr>
              <w:t>․</w:t>
            </w:r>
            <w:r w:rsidRPr="002E027F">
              <w:rPr>
                <w:rFonts w:ascii="Sylfaen" w:eastAsia="Microsoft JhengHei" w:hAnsi="Sylfaen" w:cs="Microsoft JhengHei"/>
                <w:sz w:val="20"/>
                <w:szCs w:val="20"/>
              </w:rPr>
              <w:t>խմ</w:t>
            </w:r>
          </w:p>
        </w:tc>
        <w:tc>
          <w:tcPr>
            <w:tcW w:w="1134" w:type="dxa"/>
          </w:tcPr>
          <w:p w14:paraId="5B9CF82C" w14:textId="77777777" w:rsidR="00054923" w:rsidRPr="002E027F" w:rsidRDefault="00054923" w:rsidP="003051D9">
            <w:pPr>
              <w:jc w:val="both"/>
              <w:rPr>
                <w:rFonts w:ascii="Sylfaen" w:hAnsi="Sylfaen"/>
                <w:sz w:val="20"/>
                <w:szCs w:val="20"/>
              </w:rPr>
            </w:pPr>
            <w:r w:rsidRPr="002E027F">
              <w:rPr>
                <w:rFonts w:ascii="Sylfaen" w:hAnsi="Sylfaen"/>
                <w:sz w:val="20"/>
                <w:szCs w:val="20"/>
              </w:rPr>
              <w:t>119,750</w:t>
            </w:r>
            <w:r w:rsidRPr="002E027F">
              <w:rPr>
                <w:rFonts w:ascii="Times New Roman" w:eastAsia="Microsoft JhengHei" w:hAnsi="Times New Roman" w:cs="Times New Roman"/>
                <w:sz w:val="20"/>
                <w:szCs w:val="20"/>
              </w:rPr>
              <w:t>․</w:t>
            </w:r>
            <w:r w:rsidRPr="002E027F">
              <w:rPr>
                <w:rFonts w:ascii="Sylfaen" w:eastAsia="Microsoft JhengHei" w:hAnsi="Sylfaen" w:cs="Microsoft JhengHei"/>
                <w:sz w:val="20"/>
                <w:szCs w:val="20"/>
              </w:rPr>
              <w:t>00</w:t>
            </w:r>
          </w:p>
        </w:tc>
        <w:tc>
          <w:tcPr>
            <w:tcW w:w="1276" w:type="dxa"/>
          </w:tcPr>
          <w:p w14:paraId="2FE99404" w14:textId="77777777" w:rsidR="00054923" w:rsidRPr="002E027F" w:rsidRDefault="00054923" w:rsidP="003051D9">
            <w:pPr>
              <w:jc w:val="both"/>
              <w:rPr>
                <w:rFonts w:ascii="Sylfaen" w:hAnsi="Sylfaen"/>
                <w:sz w:val="20"/>
                <w:szCs w:val="20"/>
              </w:rPr>
            </w:pPr>
            <w:r w:rsidRPr="002E027F">
              <w:rPr>
                <w:rFonts w:ascii="Sylfaen" w:hAnsi="Sylfaen"/>
                <w:sz w:val="20"/>
                <w:szCs w:val="20"/>
              </w:rPr>
              <w:t>143,700</w:t>
            </w:r>
            <w:r w:rsidRPr="002E027F">
              <w:rPr>
                <w:rFonts w:ascii="Times New Roman" w:eastAsia="Microsoft JhengHei" w:hAnsi="Times New Roman" w:cs="Times New Roman"/>
                <w:sz w:val="20"/>
                <w:szCs w:val="20"/>
              </w:rPr>
              <w:t>․</w:t>
            </w:r>
            <w:r w:rsidRPr="002E027F">
              <w:rPr>
                <w:rFonts w:ascii="Sylfaen" w:eastAsia="Microsoft JhengHei" w:hAnsi="Sylfaen" w:cs="Microsoft JhengHei"/>
                <w:sz w:val="20"/>
                <w:szCs w:val="20"/>
              </w:rPr>
              <w:t>00</w:t>
            </w:r>
          </w:p>
        </w:tc>
        <w:tc>
          <w:tcPr>
            <w:tcW w:w="1135" w:type="dxa"/>
            <w:vMerge/>
          </w:tcPr>
          <w:p w14:paraId="2EE023BD" w14:textId="77777777" w:rsidR="00054923" w:rsidRPr="002E027F" w:rsidRDefault="00054923" w:rsidP="003051D9">
            <w:pPr>
              <w:jc w:val="both"/>
              <w:rPr>
                <w:rFonts w:ascii="Sylfaen" w:hAnsi="Sylfaen"/>
                <w:sz w:val="20"/>
                <w:szCs w:val="20"/>
              </w:rPr>
            </w:pPr>
          </w:p>
        </w:tc>
      </w:tr>
      <w:tr w:rsidR="00054923" w:rsidRPr="002E027F" w14:paraId="723F3482" w14:textId="77777777" w:rsidTr="0060565E">
        <w:tc>
          <w:tcPr>
            <w:tcW w:w="484" w:type="dxa"/>
          </w:tcPr>
          <w:p w14:paraId="76DD604B" w14:textId="77777777" w:rsidR="00054923" w:rsidRPr="002E027F" w:rsidRDefault="00054923" w:rsidP="003051D9">
            <w:pPr>
              <w:jc w:val="both"/>
              <w:rPr>
                <w:rFonts w:ascii="Sylfaen" w:eastAsia="Microsoft JhengHei" w:hAnsi="Sylfaen" w:cs="Microsoft JhengHei"/>
                <w:sz w:val="20"/>
                <w:szCs w:val="20"/>
              </w:rPr>
            </w:pPr>
            <w:r w:rsidRPr="002E027F">
              <w:rPr>
                <w:rFonts w:ascii="Sylfaen" w:hAnsi="Sylfaen"/>
                <w:sz w:val="20"/>
                <w:szCs w:val="20"/>
              </w:rPr>
              <w:t>5</w:t>
            </w:r>
            <w:r w:rsidRPr="002E027F">
              <w:rPr>
                <w:rFonts w:ascii="Times New Roman" w:eastAsia="Microsoft JhengHei" w:hAnsi="Times New Roman" w:cs="Times New Roman"/>
                <w:sz w:val="20"/>
                <w:szCs w:val="20"/>
              </w:rPr>
              <w:t>․</w:t>
            </w:r>
            <w:r w:rsidRPr="002E027F">
              <w:rPr>
                <w:rFonts w:ascii="Sylfaen" w:eastAsia="Microsoft JhengHei" w:hAnsi="Sylfaen" w:cs="Microsoft JhengHei"/>
                <w:sz w:val="20"/>
                <w:szCs w:val="20"/>
              </w:rPr>
              <w:t>2</w:t>
            </w:r>
          </w:p>
        </w:tc>
        <w:tc>
          <w:tcPr>
            <w:tcW w:w="4477" w:type="dxa"/>
          </w:tcPr>
          <w:p w14:paraId="25C42325" w14:textId="77777777" w:rsidR="00054923" w:rsidRPr="002E027F" w:rsidRDefault="00054923" w:rsidP="003051D9">
            <w:pPr>
              <w:jc w:val="both"/>
              <w:rPr>
                <w:rFonts w:ascii="Sylfaen" w:hAnsi="Sylfaen"/>
                <w:sz w:val="20"/>
                <w:szCs w:val="20"/>
              </w:rPr>
            </w:pPr>
            <w:r w:rsidRPr="002E027F">
              <w:rPr>
                <w:rFonts w:ascii="Sylfaen" w:hAnsi="Sylfaen"/>
                <w:sz w:val="20"/>
                <w:szCs w:val="20"/>
              </w:rPr>
              <w:t>10000 խմ-ն գերազանցող բնական գազի համար</w:t>
            </w:r>
          </w:p>
        </w:tc>
        <w:tc>
          <w:tcPr>
            <w:tcW w:w="1276" w:type="dxa"/>
          </w:tcPr>
          <w:p w14:paraId="70850CB1" w14:textId="77777777" w:rsidR="00054923" w:rsidRPr="002E027F" w:rsidRDefault="00054923" w:rsidP="003051D9">
            <w:pPr>
              <w:jc w:val="both"/>
              <w:rPr>
                <w:rFonts w:ascii="Sylfaen" w:hAnsi="Sylfaen"/>
                <w:sz w:val="20"/>
                <w:szCs w:val="20"/>
              </w:rPr>
            </w:pPr>
            <w:r w:rsidRPr="002E027F">
              <w:rPr>
                <w:rFonts w:ascii="Sylfaen" w:hAnsi="Sylfaen"/>
                <w:sz w:val="20"/>
                <w:szCs w:val="20"/>
              </w:rPr>
              <w:t>$/հազ</w:t>
            </w:r>
            <w:r w:rsidRPr="002E027F">
              <w:rPr>
                <w:rFonts w:ascii="Times New Roman" w:eastAsia="Microsoft JhengHei" w:hAnsi="Times New Roman" w:cs="Times New Roman"/>
                <w:sz w:val="20"/>
                <w:szCs w:val="20"/>
              </w:rPr>
              <w:t>․</w:t>
            </w:r>
            <w:r w:rsidRPr="002E027F">
              <w:rPr>
                <w:rFonts w:ascii="Sylfaen" w:eastAsia="Microsoft JhengHei" w:hAnsi="Sylfaen" w:cs="Microsoft JhengHei"/>
                <w:sz w:val="20"/>
                <w:szCs w:val="20"/>
              </w:rPr>
              <w:t>խմ</w:t>
            </w:r>
          </w:p>
        </w:tc>
        <w:tc>
          <w:tcPr>
            <w:tcW w:w="1134" w:type="dxa"/>
          </w:tcPr>
          <w:p w14:paraId="3B44E2BA" w14:textId="77777777" w:rsidR="00054923" w:rsidRPr="002E027F" w:rsidRDefault="00054923" w:rsidP="003051D9">
            <w:pPr>
              <w:jc w:val="both"/>
              <w:rPr>
                <w:rFonts w:ascii="Sylfaen" w:hAnsi="Sylfaen"/>
                <w:sz w:val="20"/>
                <w:szCs w:val="20"/>
              </w:rPr>
            </w:pPr>
            <w:r w:rsidRPr="002E027F">
              <w:rPr>
                <w:rFonts w:ascii="Sylfaen" w:hAnsi="Sylfaen"/>
                <w:sz w:val="20"/>
                <w:szCs w:val="20"/>
              </w:rPr>
              <w:t>221</w:t>
            </w:r>
            <w:r w:rsidRPr="002E027F">
              <w:rPr>
                <w:rFonts w:ascii="Times New Roman" w:eastAsia="Microsoft JhengHei" w:hAnsi="Times New Roman" w:cs="Times New Roman"/>
                <w:sz w:val="20"/>
                <w:szCs w:val="20"/>
              </w:rPr>
              <w:t>․</w:t>
            </w:r>
            <w:r w:rsidRPr="002E027F">
              <w:rPr>
                <w:rFonts w:ascii="Sylfaen" w:eastAsia="Microsoft JhengHei" w:hAnsi="Sylfaen" w:cs="Microsoft JhengHei"/>
                <w:sz w:val="20"/>
                <w:szCs w:val="20"/>
              </w:rPr>
              <w:t>51</w:t>
            </w:r>
          </w:p>
        </w:tc>
        <w:tc>
          <w:tcPr>
            <w:tcW w:w="1276" w:type="dxa"/>
          </w:tcPr>
          <w:p w14:paraId="5CBAE04C" w14:textId="77777777" w:rsidR="00054923" w:rsidRPr="002E027F" w:rsidRDefault="00054923" w:rsidP="003051D9">
            <w:pPr>
              <w:jc w:val="both"/>
              <w:rPr>
                <w:rFonts w:ascii="Sylfaen" w:hAnsi="Sylfaen"/>
                <w:sz w:val="20"/>
                <w:szCs w:val="20"/>
              </w:rPr>
            </w:pPr>
            <w:r w:rsidRPr="002E027F">
              <w:rPr>
                <w:rFonts w:ascii="Sylfaen" w:hAnsi="Sylfaen"/>
                <w:sz w:val="20"/>
                <w:szCs w:val="20"/>
              </w:rPr>
              <w:t>265</w:t>
            </w:r>
            <w:r w:rsidRPr="002E027F">
              <w:rPr>
                <w:rFonts w:ascii="Times New Roman" w:eastAsia="Microsoft JhengHei" w:hAnsi="Times New Roman" w:cs="Times New Roman"/>
                <w:sz w:val="20"/>
                <w:szCs w:val="20"/>
              </w:rPr>
              <w:t>․</w:t>
            </w:r>
            <w:r w:rsidRPr="002E027F">
              <w:rPr>
                <w:rFonts w:ascii="Sylfaen" w:eastAsia="Microsoft JhengHei" w:hAnsi="Sylfaen" w:cs="Microsoft JhengHei"/>
                <w:sz w:val="20"/>
                <w:szCs w:val="20"/>
              </w:rPr>
              <w:t>81</w:t>
            </w:r>
          </w:p>
        </w:tc>
        <w:tc>
          <w:tcPr>
            <w:tcW w:w="1135" w:type="dxa"/>
            <w:vMerge/>
          </w:tcPr>
          <w:p w14:paraId="083B9E93" w14:textId="77777777" w:rsidR="00054923" w:rsidRPr="002E027F" w:rsidRDefault="00054923" w:rsidP="003051D9">
            <w:pPr>
              <w:jc w:val="both"/>
              <w:rPr>
                <w:rFonts w:ascii="Sylfaen" w:hAnsi="Sylfaen"/>
                <w:sz w:val="20"/>
                <w:szCs w:val="20"/>
              </w:rPr>
            </w:pPr>
          </w:p>
        </w:tc>
      </w:tr>
    </w:tbl>
    <w:p w14:paraId="033045B2" w14:textId="77777777" w:rsidR="00054923" w:rsidRPr="002E027F" w:rsidRDefault="00054923" w:rsidP="00054923">
      <w:pPr>
        <w:jc w:val="center"/>
        <w:rPr>
          <w:rFonts w:ascii="Sylfaen" w:hAnsi="Sylfaen"/>
          <w:sz w:val="24"/>
          <w:szCs w:val="24"/>
        </w:rPr>
      </w:pPr>
    </w:p>
    <w:p w14:paraId="45ECC693" w14:textId="0FCE12F5" w:rsidR="002D24FE" w:rsidRPr="0060565E" w:rsidRDefault="000D6376" w:rsidP="006B3DC9">
      <w:pPr>
        <w:spacing w:after="0" w:line="240" w:lineRule="auto"/>
        <w:ind w:firstLine="720"/>
        <w:jc w:val="both"/>
        <w:rPr>
          <w:rFonts w:ascii="Sylfaen" w:eastAsia="Times New Roman" w:hAnsi="Sylfaen" w:cs="Times New Roman"/>
        </w:rPr>
      </w:pPr>
      <w:r w:rsidRPr="0060565E">
        <w:rPr>
          <w:rFonts w:ascii="Sylfaen" w:eastAsia="Times New Roman" w:hAnsi="Sylfaen" w:cs="Times New Roman"/>
        </w:rPr>
        <w:lastRenderedPageBreak/>
        <w:t xml:space="preserve">Հարկավոր է նշել, որ </w:t>
      </w:r>
      <w:r w:rsidR="00C161C9" w:rsidRPr="0060565E">
        <w:rPr>
          <w:rFonts w:ascii="Sylfaen" w:eastAsia="Times New Roman" w:hAnsi="Sylfaen" w:cs="Times New Roman"/>
        </w:rPr>
        <w:t>Թալին</w:t>
      </w:r>
      <w:r w:rsidR="002D24FE" w:rsidRPr="0060565E">
        <w:rPr>
          <w:rFonts w:ascii="Sylfaen" w:eastAsia="Times New Roman" w:hAnsi="Sylfaen" w:cs="Times New Roman"/>
        </w:rPr>
        <w:t xml:space="preserve"> համայնքի Էներգետիկ հաշվեկշռի և արտանետումների ելակետային կադաստրի կազմման համար կիրառված մուտքային ցուցանիշները ստացվել են ոչ միայն համապատասխան ծառայություններ մատուցող կազմակերպություններից, այլ նաև մշակվել են համայնքապետարանի տրամադրած տեղեկատվության և բաց աղբյուրներից հասանելի տվյալների հիման վրա։</w:t>
      </w:r>
    </w:p>
    <w:p w14:paraId="3D7A7391" w14:textId="4AD4A7B4" w:rsidR="002E728E" w:rsidRPr="0060565E" w:rsidRDefault="002D24FE" w:rsidP="006B3DC9">
      <w:pPr>
        <w:spacing w:after="0" w:line="240" w:lineRule="auto"/>
        <w:ind w:firstLine="720"/>
        <w:jc w:val="both"/>
        <w:rPr>
          <w:rFonts w:ascii="Sylfaen" w:eastAsia="Times New Roman" w:hAnsi="Sylfaen" w:cs="Times New Roman"/>
        </w:rPr>
      </w:pPr>
      <w:r w:rsidRPr="0060565E">
        <w:rPr>
          <w:rFonts w:ascii="Sylfaen" w:eastAsia="Times New Roman" w:hAnsi="Sylfaen" w:cs="Times New Roman"/>
        </w:rPr>
        <w:t>Ինստիտուցիոնալ հիշողության և հավաստի վիճակագրական տվյալների բացակայությամբ պայմանավորված՝ մի շարք ցուցանիշներ, մասնավորապես՝ հեղուկ վառելիքի սպառման ծավալները,</w:t>
      </w:r>
      <w:r w:rsidR="00C161C9" w:rsidRPr="0060565E">
        <w:rPr>
          <w:rFonts w:ascii="Sylfaen" w:eastAsia="Times New Roman" w:hAnsi="Sylfaen" w:cs="Times New Roman"/>
        </w:rPr>
        <w:t xml:space="preserve"> մասնավոր տրանսպորտին վերաբերող տվյալները</w:t>
      </w:r>
      <w:r w:rsidRPr="0060565E">
        <w:rPr>
          <w:rFonts w:ascii="Sylfaen" w:eastAsia="Times New Roman" w:hAnsi="Sylfaen" w:cs="Times New Roman"/>
        </w:rPr>
        <w:t xml:space="preserve"> հաշվարկվել են փորձագիտական գնահատման միջոցով՝ համադրելով համայնքապետարանի տվյալները, ոլորտային հետազոտությունների արդյունքները և այլ հավելյալ տեղեկատվական աղբյուրներ։</w:t>
      </w:r>
    </w:p>
    <w:p w14:paraId="48B448D4" w14:textId="7FA23F56" w:rsidR="00A01DBB" w:rsidRPr="0060565E" w:rsidRDefault="000D6376" w:rsidP="009E3F98">
      <w:pPr>
        <w:spacing w:after="0" w:line="240" w:lineRule="auto"/>
        <w:ind w:firstLine="720"/>
        <w:jc w:val="both"/>
        <w:rPr>
          <w:rFonts w:ascii="Sylfaen" w:eastAsia="Times New Roman" w:hAnsi="Sylfaen" w:cs="Times New Roman"/>
        </w:rPr>
      </w:pPr>
      <w:r w:rsidRPr="0060565E">
        <w:rPr>
          <w:rFonts w:ascii="Sylfaen" w:eastAsia="Times New Roman" w:hAnsi="Sylfaen" w:cs="Times New Roman"/>
        </w:rPr>
        <w:t>Բնակչության թվաքանակի փոփոխության դինամիկան հնարավորություն է տալիս հաշվարկել նաև տեսակարար էներգասպառման ցուցանիշները՝ մեկ շնչի հաշվով տարբեր ոլորտներում։ Այս տվյալները հնարավորություն են տալիս ավելի օբյեկտիվ գնահատել էներգաարդյունավետության բարձրացման ներուժը</w:t>
      </w:r>
      <w:r w:rsidR="000D7C7C" w:rsidRPr="0060565E">
        <w:rPr>
          <w:rFonts w:ascii="Sylfaen" w:eastAsia="Times New Roman" w:hAnsi="Sylfaen" w:cs="Times New Roman"/>
        </w:rPr>
        <w:t xml:space="preserve"> </w:t>
      </w:r>
      <w:r w:rsidRPr="0060565E">
        <w:rPr>
          <w:rFonts w:ascii="Sylfaen" w:eastAsia="Times New Roman" w:hAnsi="Sylfaen" w:cs="Times New Roman"/>
        </w:rPr>
        <w:t xml:space="preserve"> և սահմանել այն ոլորտները, որտեղ անհրաժեշտ է առաջնահերթորեն կենտրոնացնել ներդրումային միջոցները։</w:t>
      </w:r>
    </w:p>
    <w:p w14:paraId="5CB8ACF5" w14:textId="56BEDBBC" w:rsidR="00B902CE" w:rsidRPr="0060565E" w:rsidRDefault="009E3F98" w:rsidP="00BD5103">
      <w:pPr>
        <w:spacing w:after="0" w:line="276" w:lineRule="auto"/>
        <w:ind w:firstLine="720"/>
        <w:jc w:val="both"/>
        <w:rPr>
          <w:rFonts w:ascii="Sylfaen" w:eastAsia="Times New Roman" w:hAnsi="Sylfaen" w:cs="Times New Roman"/>
        </w:rPr>
      </w:pPr>
      <w:r w:rsidRPr="0060565E">
        <w:rPr>
          <w:rFonts w:ascii="Sylfaen" w:eastAsia="Times New Roman" w:hAnsi="Sylfaen" w:cs="Times New Roman"/>
        </w:rPr>
        <w:t xml:space="preserve">Վերահաշվարկների և համադրելիության ապահովման նպատակով համայնքի կողմից օգտագործվող էներգակիրների ֆիզիկական քանակները ներկայացվել են էներգետիկական միավորներով։ Դրա համար կիրառվել են փոխարկման այն գործակիցները, որոնք հրապարակված են Եվրոպական հանձնաժողովի ՈՒՄԿ-ի Էներգետիկայի և Տրանսպորտի ինստիտուտի կողմից մշակված ուղեցույցներում, ինչպես նաև Հայաստանի Հանրապետությունում կիրառվող պաշտոնական նորմատիվ ցուցանիշները։ Այս մոտեցումը հնարավորություն է տալիս ստանալ ոչ միայն համադրելի, այլև մեթոդաբանական պահանջներին համահունչ տվյալներ, որոնք կարող են օգտագործվել հետագա վերլուծությունների, սցենարների և կանխատեսումների համար։ Գործակիցների ամբողջական ցանկը ներկայացված է Աղյուսակ </w:t>
      </w:r>
      <w:r w:rsidR="00891477" w:rsidRPr="0060565E">
        <w:rPr>
          <w:rFonts w:ascii="Sylfaen" w:eastAsia="Times New Roman" w:hAnsi="Sylfaen" w:cs="Times New Roman"/>
        </w:rPr>
        <w:t>1</w:t>
      </w:r>
      <w:r w:rsidR="00812551" w:rsidRPr="0060565E">
        <w:rPr>
          <w:rFonts w:ascii="Sylfaen" w:eastAsia="Times New Roman" w:hAnsi="Sylfaen" w:cs="Times New Roman"/>
        </w:rPr>
        <w:t>5</w:t>
      </w:r>
      <w:r w:rsidRPr="0060565E">
        <w:rPr>
          <w:rFonts w:ascii="Sylfaen" w:eastAsia="Times New Roman" w:hAnsi="Sylfaen" w:cs="Times New Roman"/>
        </w:rPr>
        <w:t>-ում, որը ծառայում է որպես հաշվարկների թափանցիկության և վերահաստատելիության հիմնական հիմք։</w:t>
      </w:r>
    </w:p>
    <w:p w14:paraId="037ED9B8" w14:textId="3D8BABE5" w:rsidR="00B37010" w:rsidRPr="002E027F" w:rsidRDefault="00B37010" w:rsidP="00B37010">
      <w:pPr>
        <w:pStyle w:val="af8"/>
        <w:keepNext/>
        <w:rPr>
          <w:rFonts w:ascii="Sylfaen" w:hAnsi="Sylfaen"/>
        </w:rPr>
      </w:pPr>
      <w:bookmarkStart w:id="38" w:name="_Toc222742381"/>
      <w:r w:rsidRPr="002E027F">
        <w:rPr>
          <w:rFonts w:ascii="Sylfaen" w:hAnsi="Sylfaen"/>
        </w:rPr>
        <w:t xml:space="preserve">Աղյուսակ </w:t>
      </w:r>
      <w:r w:rsidRPr="002E027F">
        <w:rPr>
          <w:rFonts w:ascii="Sylfaen" w:hAnsi="Sylfaen"/>
        </w:rPr>
        <w:fldChar w:fldCharType="begin"/>
      </w:r>
      <w:r w:rsidRPr="002E027F">
        <w:rPr>
          <w:rFonts w:ascii="Sylfaen" w:hAnsi="Sylfaen"/>
        </w:rPr>
        <w:instrText xml:space="preserve"> SEQ Աղյուսակ \* ARABIC </w:instrText>
      </w:r>
      <w:r w:rsidRPr="002E027F">
        <w:rPr>
          <w:rFonts w:ascii="Sylfaen" w:hAnsi="Sylfaen"/>
        </w:rPr>
        <w:fldChar w:fldCharType="separate"/>
      </w:r>
      <w:r w:rsidR="001E4E09" w:rsidRPr="002E027F">
        <w:rPr>
          <w:rFonts w:ascii="Sylfaen" w:hAnsi="Sylfaen"/>
        </w:rPr>
        <w:t>15</w:t>
      </w:r>
      <w:r w:rsidRPr="002E027F">
        <w:rPr>
          <w:rFonts w:ascii="Sylfaen" w:hAnsi="Sylfaen"/>
        </w:rPr>
        <w:fldChar w:fldCharType="end"/>
      </w:r>
      <w:r w:rsidRPr="002E027F">
        <w:rPr>
          <w:rFonts w:ascii="Times New Roman" w:hAnsi="Times New Roman" w:cs="Times New Roman"/>
        </w:rPr>
        <w:t>․</w:t>
      </w:r>
      <w:r w:rsidRPr="002E027F">
        <w:rPr>
          <w:rFonts w:ascii="Sylfaen" w:hAnsi="Sylfaen"/>
        </w:rPr>
        <w:t xml:space="preserve"> Էներգիայի փոխակերպման գործակիցները և ցուցանիշները</w:t>
      </w:r>
      <w:bookmarkEnd w:id="38"/>
    </w:p>
    <w:tbl>
      <w:tblPr>
        <w:tblStyle w:val="af7"/>
        <w:tblW w:w="10060" w:type="dxa"/>
        <w:tblLook w:val="04A0" w:firstRow="1" w:lastRow="0" w:firstColumn="1" w:lastColumn="0" w:noHBand="0" w:noVBand="1"/>
      </w:tblPr>
      <w:tblGrid>
        <w:gridCol w:w="2030"/>
        <w:gridCol w:w="1728"/>
        <w:gridCol w:w="1728"/>
        <w:gridCol w:w="4574"/>
      </w:tblGrid>
      <w:tr w:rsidR="009E3F98" w:rsidRPr="002E027F" w14:paraId="3FBEF35C" w14:textId="77777777" w:rsidTr="00716F3B">
        <w:tc>
          <w:tcPr>
            <w:tcW w:w="2030" w:type="dxa"/>
            <w:shd w:val="clear" w:color="auto" w:fill="ACB9CA" w:themeFill="text2" w:themeFillTint="66"/>
          </w:tcPr>
          <w:p w14:paraId="0400ED00" w14:textId="77777777" w:rsidR="009E3F98" w:rsidRPr="002E027F" w:rsidRDefault="009E3F98" w:rsidP="003051D9">
            <w:pPr>
              <w:rPr>
                <w:rFonts w:ascii="Sylfaen" w:hAnsi="Sylfaen"/>
                <w:b/>
                <w:bCs/>
              </w:rPr>
            </w:pPr>
            <w:r w:rsidRPr="002E027F">
              <w:rPr>
                <w:rFonts w:ascii="Sylfaen" w:hAnsi="Sylfaen"/>
                <w:b/>
                <w:bCs/>
              </w:rPr>
              <w:t>Էներգակիր</w:t>
            </w:r>
          </w:p>
        </w:tc>
        <w:tc>
          <w:tcPr>
            <w:tcW w:w="1728" w:type="dxa"/>
            <w:shd w:val="clear" w:color="auto" w:fill="ACB9CA" w:themeFill="text2" w:themeFillTint="66"/>
          </w:tcPr>
          <w:p w14:paraId="7896AF44" w14:textId="77777777" w:rsidR="009E3F98" w:rsidRPr="002E027F" w:rsidRDefault="009E3F98" w:rsidP="003051D9">
            <w:pPr>
              <w:rPr>
                <w:rFonts w:ascii="Sylfaen" w:hAnsi="Sylfaen"/>
                <w:b/>
                <w:bCs/>
              </w:rPr>
            </w:pPr>
            <w:r w:rsidRPr="002E027F">
              <w:rPr>
                <w:rFonts w:ascii="Sylfaen" w:hAnsi="Sylfaen"/>
                <w:b/>
                <w:bCs/>
              </w:rPr>
              <w:t>Արժեք</w:t>
            </w:r>
          </w:p>
        </w:tc>
        <w:tc>
          <w:tcPr>
            <w:tcW w:w="1728" w:type="dxa"/>
            <w:shd w:val="clear" w:color="auto" w:fill="ACB9CA" w:themeFill="text2" w:themeFillTint="66"/>
          </w:tcPr>
          <w:p w14:paraId="47CEACFA" w14:textId="77777777" w:rsidR="009E3F98" w:rsidRPr="002E027F" w:rsidRDefault="009E3F98" w:rsidP="003051D9">
            <w:pPr>
              <w:rPr>
                <w:rFonts w:ascii="Sylfaen" w:hAnsi="Sylfaen"/>
                <w:b/>
                <w:bCs/>
              </w:rPr>
            </w:pPr>
            <w:r w:rsidRPr="002E027F">
              <w:rPr>
                <w:rFonts w:ascii="Sylfaen" w:hAnsi="Sylfaen"/>
                <w:b/>
                <w:bCs/>
              </w:rPr>
              <w:t>Միավոր</w:t>
            </w:r>
          </w:p>
        </w:tc>
        <w:tc>
          <w:tcPr>
            <w:tcW w:w="4574" w:type="dxa"/>
            <w:shd w:val="clear" w:color="auto" w:fill="ACB9CA" w:themeFill="text2" w:themeFillTint="66"/>
          </w:tcPr>
          <w:p w14:paraId="5ECED49A" w14:textId="134F0D9E" w:rsidR="009E3F98" w:rsidRPr="002E027F" w:rsidRDefault="009E3F98" w:rsidP="003051D9">
            <w:pPr>
              <w:rPr>
                <w:rFonts w:ascii="Sylfaen" w:hAnsi="Sylfaen"/>
                <w:b/>
                <w:bCs/>
              </w:rPr>
            </w:pPr>
            <w:r w:rsidRPr="002E027F">
              <w:rPr>
                <w:rFonts w:ascii="Sylfaen" w:hAnsi="Sylfaen"/>
                <w:b/>
                <w:bCs/>
              </w:rPr>
              <w:t xml:space="preserve">Մեկնաբանություն </w:t>
            </w:r>
          </w:p>
        </w:tc>
      </w:tr>
      <w:tr w:rsidR="009E3F98" w:rsidRPr="002E027F" w14:paraId="6C0CB831" w14:textId="77777777" w:rsidTr="00716F3B">
        <w:tc>
          <w:tcPr>
            <w:tcW w:w="2030" w:type="dxa"/>
          </w:tcPr>
          <w:p w14:paraId="1B8ADAFA" w14:textId="0E222230" w:rsidR="009E3F98" w:rsidRPr="002E027F" w:rsidRDefault="00716F3B" w:rsidP="003051D9">
            <w:pPr>
              <w:rPr>
                <w:rFonts w:ascii="Sylfaen" w:hAnsi="Sylfaen"/>
              </w:rPr>
            </w:pPr>
            <w:r w:rsidRPr="002E027F">
              <w:rPr>
                <w:rFonts w:ascii="Sylfaen" w:hAnsi="Sylfaen"/>
              </w:rPr>
              <w:t xml:space="preserve">Բնական գազ </w:t>
            </w:r>
          </w:p>
        </w:tc>
        <w:tc>
          <w:tcPr>
            <w:tcW w:w="1728" w:type="dxa"/>
          </w:tcPr>
          <w:p w14:paraId="3BBA90C9" w14:textId="649CB514" w:rsidR="009E3F98" w:rsidRPr="002E027F" w:rsidRDefault="009E3F98" w:rsidP="003051D9">
            <w:pPr>
              <w:rPr>
                <w:rFonts w:ascii="Sylfaen" w:hAnsi="Sylfaen"/>
              </w:rPr>
            </w:pPr>
            <w:r w:rsidRPr="002E027F">
              <w:rPr>
                <w:rFonts w:ascii="Sylfaen" w:hAnsi="Sylfaen"/>
              </w:rPr>
              <w:t>9.4</w:t>
            </w:r>
            <w:r w:rsidR="00E000B7" w:rsidRPr="002E027F">
              <w:rPr>
                <w:rFonts w:ascii="Sylfaen" w:hAnsi="Sylfaen"/>
              </w:rPr>
              <w:t>1</w:t>
            </w:r>
          </w:p>
        </w:tc>
        <w:tc>
          <w:tcPr>
            <w:tcW w:w="1728" w:type="dxa"/>
          </w:tcPr>
          <w:p w14:paraId="7F513D8A" w14:textId="4169610E" w:rsidR="009E3F98" w:rsidRPr="002E027F" w:rsidRDefault="00716F3B" w:rsidP="003051D9">
            <w:pPr>
              <w:rPr>
                <w:rFonts w:ascii="Sylfaen" w:hAnsi="Sylfaen"/>
              </w:rPr>
            </w:pPr>
            <w:r w:rsidRPr="002E027F">
              <w:rPr>
                <w:rFonts w:ascii="Sylfaen" w:hAnsi="Sylfaen"/>
              </w:rPr>
              <w:t>կՎտժ/նմ³</w:t>
            </w:r>
          </w:p>
        </w:tc>
        <w:tc>
          <w:tcPr>
            <w:tcW w:w="4574" w:type="dxa"/>
          </w:tcPr>
          <w:p w14:paraId="6AB2E51F" w14:textId="66185881" w:rsidR="009E3F98" w:rsidRPr="002E027F" w:rsidRDefault="00716F3B" w:rsidP="00716F3B">
            <w:pPr>
              <w:autoSpaceDE w:val="0"/>
              <w:autoSpaceDN w:val="0"/>
              <w:adjustRightInd w:val="0"/>
              <w:rPr>
                <w:rFonts w:ascii="Sylfaen" w:hAnsi="Sylfaen"/>
              </w:rPr>
            </w:pPr>
            <w:r w:rsidRPr="002E027F">
              <w:rPr>
                <w:rFonts w:ascii="Sylfaen" w:hAnsi="Sylfaen" w:cs="Sylfaen"/>
                <w:sz w:val="23"/>
                <w:szCs w:val="23"/>
              </w:rPr>
              <w:t>Համապատասխանում է գազի 8,100 կկալ/մ</w:t>
            </w:r>
            <w:r w:rsidRPr="002E027F">
              <w:rPr>
                <w:rFonts w:ascii="Sylfaen" w:hAnsi="Sylfaen" w:cs="Sylfaen"/>
                <w:sz w:val="13"/>
                <w:szCs w:val="13"/>
              </w:rPr>
              <w:t xml:space="preserve">3 </w:t>
            </w:r>
            <w:r w:rsidRPr="002E027F">
              <w:rPr>
                <w:rFonts w:ascii="Sylfaen" w:hAnsi="Sylfaen" w:cs="Sylfaen"/>
                <w:sz w:val="23"/>
                <w:szCs w:val="23"/>
              </w:rPr>
              <w:t>այրման ստորին ջերմությանը</w:t>
            </w:r>
          </w:p>
        </w:tc>
      </w:tr>
      <w:tr w:rsidR="009E3F98" w:rsidRPr="002E027F" w14:paraId="46592256" w14:textId="77777777" w:rsidTr="00716F3B">
        <w:tc>
          <w:tcPr>
            <w:tcW w:w="2030" w:type="dxa"/>
          </w:tcPr>
          <w:p w14:paraId="1A54BF74" w14:textId="77777777" w:rsidR="009E3F98" w:rsidRPr="002E027F" w:rsidRDefault="009E3F98" w:rsidP="003051D9">
            <w:pPr>
              <w:rPr>
                <w:rFonts w:ascii="Sylfaen" w:hAnsi="Sylfaen"/>
              </w:rPr>
            </w:pPr>
            <w:r w:rsidRPr="002E027F">
              <w:rPr>
                <w:rFonts w:ascii="Sylfaen" w:hAnsi="Sylfaen"/>
              </w:rPr>
              <w:t>Դիզելային վառելիք</w:t>
            </w:r>
          </w:p>
        </w:tc>
        <w:tc>
          <w:tcPr>
            <w:tcW w:w="1728" w:type="dxa"/>
          </w:tcPr>
          <w:p w14:paraId="2F23E460" w14:textId="77777777" w:rsidR="009E3F98" w:rsidRPr="002E027F" w:rsidRDefault="009E3F98" w:rsidP="003051D9">
            <w:pPr>
              <w:rPr>
                <w:rFonts w:ascii="Sylfaen" w:hAnsi="Sylfaen"/>
              </w:rPr>
            </w:pPr>
            <w:r w:rsidRPr="002E027F">
              <w:rPr>
                <w:rFonts w:ascii="Sylfaen" w:hAnsi="Sylfaen"/>
              </w:rPr>
              <w:t>10</w:t>
            </w:r>
          </w:p>
        </w:tc>
        <w:tc>
          <w:tcPr>
            <w:tcW w:w="1728" w:type="dxa"/>
          </w:tcPr>
          <w:p w14:paraId="0EFD0C12" w14:textId="40339E58" w:rsidR="009E3F98" w:rsidRPr="002E027F" w:rsidRDefault="00716F3B" w:rsidP="003051D9">
            <w:pPr>
              <w:rPr>
                <w:rFonts w:ascii="Sylfaen" w:hAnsi="Sylfaen"/>
              </w:rPr>
            </w:pPr>
            <w:r w:rsidRPr="002E027F">
              <w:rPr>
                <w:rFonts w:ascii="Sylfaen" w:hAnsi="Sylfaen" w:cs="Sylfaen"/>
                <w:sz w:val="23"/>
                <w:szCs w:val="23"/>
              </w:rPr>
              <w:t>կՎտժ/լ</w:t>
            </w:r>
          </w:p>
        </w:tc>
        <w:tc>
          <w:tcPr>
            <w:tcW w:w="4574" w:type="dxa"/>
          </w:tcPr>
          <w:p w14:paraId="1BB99433" w14:textId="77777777" w:rsidR="00716F3B" w:rsidRPr="002E027F" w:rsidRDefault="00716F3B" w:rsidP="003051D9">
            <w:pPr>
              <w:rPr>
                <w:rFonts w:ascii="Sylfaen" w:hAnsi="Sylfaen" w:cs="Sylfaen"/>
                <w:sz w:val="23"/>
                <w:szCs w:val="23"/>
              </w:rPr>
            </w:pPr>
            <w:r w:rsidRPr="002E027F">
              <w:rPr>
                <w:rFonts w:ascii="Sylfaen" w:hAnsi="Sylfaen" w:cs="Sylfaen"/>
                <w:sz w:val="23"/>
                <w:szCs w:val="23"/>
              </w:rPr>
              <w:t xml:space="preserve">կամ 11.9 կՎտժ/կգ </w:t>
            </w:r>
          </w:p>
          <w:p w14:paraId="1CC4D62C" w14:textId="6683191D" w:rsidR="009E3F98" w:rsidRPr="002E027F" w:rsidRDefault="00716F3B" w:rsidP="003051D9">
            <w:pPr>
              <w:rPr>
                <w:rFonts w:ascii="Sylfaen" w:hAnsi="Sylfaen"/>
              </w:rPr>
            </w:pPr>
            <w:r w:rsidRPr="002E027F">
              <w:rPr>
                <w:rFonts w:ascii="Sylfaen" w:hAnsi="Sylfaen" w:cs="Sylfaen"/>
                <w:sz w:val="23"/>
                <w:szCs w:val="23"/>
              </w:rPr>
              <w:t>(խտությունն ընդունվում է</w:t>
            </w:r>
            <w:r w:rsidRPr="002E027F">
              <w:rPr>
                <w:rFonts w:ascii="Sylfaen" w:hAnsi="Sylfaen"/>
              </w:rPr>
              <w:t xml:space="preserve"> 0.84 կգ/լ)</w:t>
            </w:r>
          </w:p>
        </w:tc>
      </w:tr>
      <w:tr w:rsidR="009E3F98" w:rsidRPr="002E027F" w14:paraId="736C0832" w14:textId="77777777" w:rsidTr="00716F3B">
        <w:tc>
          <w:tcPr>
            <w:tcW w:w="2030" w:type="dxa"/>
          </w:tcPr>
          <w:p w14:paraId="64871A9A" w14:textId="77777777" w:rsidR="009E3F98" w:rsidRPr="002E027F" w:rsidRDefault="009E3F98" w:rsidP="003051D9">
            <w:pPr>
              <w:rPr>
                <w:rFonts w:ascii="Sylfaen" w:hAnsi="Sylfaen"/>
              </w:rPr>
            </w:pPr>
            <w:r w:rsidRPr="002E027F">
              <w:rPr>
                <w:rFonts w:ascii="Sylfaen" w:hAnsi="Sylfaen"/>
              </w:rPr>
              <w:t>Բենզին</w:t>
            </w:r>
          </w:p>
        </w:tc>
        <w:tc>
          <w:tcPr>
            <w:tcW w:w="1728" w:type="dxa"/>
          </w:tcPr>
          <w:p w14:paraId="60889E39" w14:textId="7402477C" w:rsidR="009E3F98" w:rsidRPr="002E027F" w:rsidRDefault="00716F3B" w:rsidP="003051D9">
            <w:pPr>
              <w:rPr>
                <w:rFonts w:ascii="Sylfaen" w:hAnsi="Sylfaen"/>
              </w:rPr>
            </w:pPr>
            <w:r w:rsidRPr="002E027F">
              <w:rPr>
                <w:rFonts w:ascii="Sylfaen" w:hAnsi="Sylfaen"/>
              </w:rPr>
              <w:t>9</w:t>
            </w:r>
            <w:r w:rsidRPr="002E027F">
              <w:rPr>
                <w:rFonts w:ascii="Times New Roman" w:hAnsi="Times New Roman" w:cs="Times New Roman"/>
              </w:rPr>
              <w:t>․</w:t>
            </w:r>
            <w:r w:rsidRPr="002E027F">
              <w:rPr>
                <w:rFonts w:ascii="Sylfaen" w:hAnsi="Sylfaen"/>
              </w:rPr>
              <w:t>2</w:t>
            </w:r>
          </w:p>
        </w:tc>
        <w:tc>
          <w:tcPr>
            <w:tcW w:w="1728" w:type="dxa"/>
          </w:tcPr>
          <w:p w14:paraId="742AD08A" w14:textId="7FA36113" w:rsidR="009E3F98" w:rsidRPr="002E027F" w:rsidRDefault="00716F3B" w:rsidP="003051D9">
            <w:pPr>
              <w:rPr>
                <w:rFonts w:ascii="Sylfaen" w:hAnsi="Sylfaen"/>
              </w:rPr>
            </w:pPr>
            <w:r w:rsidRPr="002E027F">
              <w:rPr>
                <w:rFonts w:ascii="Sylfaen" w:hAnsi="Sylfaen" w:cs="Sylfaen"/>
                <w:sz w:val="23"/>
                <w:szCs w:val="23"/>
              </w:rPr>
              <w:t>կՎտժ/լ</w:t>
            </w:r>
          </w:p>
        </w:tc>
        <w:tc>
          <w:tcPr>
            <w:tcW w:w="4574" w:type="dxa"/>
          </w:tcPr>
          <w:p w14:paraId="7577825C" w14:textId="70F1CA19" w:rsidR="00716F3B" w:rsidRPr="002E027F" w:rsidRDefault="00716F3B" w:rsidP="00716F3B">
            <w:pPr>
              <w:rPr>
                <w:rFonts w:ascii="Sylfaen" w:hAnsi="Sylfaen" w:cs="Sylfaen"/>
                <w:sz w:val="23"/>
                <w:szCs w:val="23"/>
              </w:rPr>
            </w:pPr>
            <w:r w:rsidRPr="002E027F">
              <w:rPr>
                <w:rFonts w:ascii="Sylfaen" w:hAnsi="Sylfaen" w:cs="Sylfaen"/>
                <w:sz w:val="23"/>
                <w:szCs w:val="23"/>
              </w:rPr>
              <w:t xml:space="preserve">կամ 12.3 կՎտժ/կգ </w:t>
            </w:r>
          </w:p>
          <w:p w14:paraId="298F2430" w14:textId="6FC368E4" w:rsidR="009E3F98" w:rsidRPr="002E027F" w:rsidRDefault="00716F3B" w:rsidP="00716F3B">
            <w:pPr>
              <w:rPr>
                <w:rFonts w:ascii="Sylfaen" w:hAnsi="Sylfaen"/>
              </w:rPr>
            </w:pPr>
            <w:r w:rsidRPr="002E027F">
              <w:rPr>
                <w:rFonts w:ascii="Sylfaen" w:hAnsi="Sylfaen" w:cs="Sylfaen"/>
                <w:sz w:val="23"/>
                <w:szCs w:val="23"/>
              </w:rPr>
              <w:t>(խտությունն ընդունվում է</w:t>
            </w:r>
            <w:r w:rsidRPr="002E027F">
              <w:rPr>
                <w:rFonts w:ascii="Sylfaen" w:hAnsi="Sylfaen"/>
              </w:rPr>
              <w:t xml:space="preserve"> 0.75 կգ/լ)</w:t>
            </w:r>
          </w:p>
        </w:tc>
      </w:tr>
      <w:tr w:rsidR="009E3F98" w:rsidRPr="002E027F" w14:paraId="16F94559" w14:textId="77777777" w:rsidTr="00716F3B">
        <w:tc>
          <w:tcPr>
            <w:tcW w:w="2030" w:type="dxa"/>
          </w:tcPr>
          <w:p w14:paraId="1283604D" w14:textId="5954ED0E" w:rsidR="009E3F98" w:rsidRPr="002E027F" w:rsidRDefault="00716F3B" w:rsidP="003051D9">
            <w:pPr>
              <w:rPr>
                <w:rFonts w:ascii="Sylfaen" w:hAnsi="Sylfaen"/>
              </w:rPr>
            </w:pPr>
            <w:r w:rsidRPr="002E027F">
              <w:rPr>
                <w:rFonts w:ascii="Sylfaen" w:hAnsi="Sylfaen"/>
              </w:rPr>
              <w:t>Վառելափ</w:t>
            </w:r>
            <w:r w:rsidR="009E3F98" w:rsidRPr="002E027F">
              <w:rPr>
                <w:rFonts w:ascii="Sylfaen" w:hAnsi="Sylfaen"/>
              </w:rPr>
              <w:t>այտ</w:t>
            </w:r>
          </w:p>
        </w:tc>
        <w:tc>
          <w:tcPr>
            <w:tcW w:w="1728" w:type="dxa"/>
          </w:tcPr>
          <w:p w14:paraId="33739147" w14:textId="77777777" w:rsidR="009E3F98" w:rsidRPr="002E027F" w:rsidRDefault="009E3F98" w:rsidP="003051D9">
            <w:pPr>
              <w:rPr>
                <w:rFonts w:ascii="Sylfaen" w:hAnsi="Sylfaen"/>
              </w:rPr>
            </w:pPr>
            <w:r w:rsidRPr="002E027F">
              <w:rPr>
                <w:rFonts w:ascii="Sylfaen" w:hAnsi="Sylfaen"/>
              </w:rPr>
              <w:t>2.476</w:t>
            </w:r>
          </w:p>
        </w:tc>
        <w:tc>
          <w:tcPr>
            <w:tcW w:w="1728" w:type="dxa"/>
          </w:tcPr>
          <w:p w14:paraId="73991ECA" w14:textId="19C80D32" w:rsidR="009E3F98" w:rsidRPr="002E027F" w:rsidRDefault="00716F3B" w:rsidP="003051D9">
            <w:pPr>
              <w:rPr>
                <w:rFonts w:ascii="Sylfaen" w:hAnsi="Sylfaen"/>
              </w:rPr>
            </w:pPr>
            <w:r w:rsidRPr="002E027F">
              <w:rPr>
                <w:rFonts w:ascii="Sylfaen" w:hAnsi="Sylfaen" w:cs="Sylfaen"/>
                <w:sz w:val="23"/>
                <w:szCs w:val="23"/>
              </w:rPr>
              <w:t>ՄՎտժ/մ</w:t>
            </w:r>
            <w:r w:rsidRPr="002E027F">
              <w:rPr>
                <w:rFonts w:ascii="Sylfaen" w:hAnsi="Sylfaen" w:cs="Sylfaen"/>
                <w:sz w:val="13"/>
                <w:szCs w:val="13"/>
              </w:rPr>
              <w:t>3</w:t>
            </w:r>
          </w:p>
        </w:tc>
        <w:tc>
          <w:tcPr>
            <w:tcW w:w="4574" w:type="dxa"/>
          </w:tcPr>
          <w:p w14:paraId="6DB344B8" w14:textId="77777777" w:rsidR="00716F3B" w:rsidRPr="002E027F" w:rsidRDefault="00716F3B" w:rsidP="00716F3B">
            <w:pPr>
              <w:autoSpaceDE w:val="0"/>
              <w:autoSpaceDN w:val="0"/>
              <w:adjustRightInd w:val="0"/>
              <w:rPr>
                <w:rFonts w:ascii="Sylfaen" w:hAnsi="Sylfaen" w:cs="Sylfaen"/>
                <w:sz w:val="23"/>
                <w:szCs w:val="23"/>
              </w:rPr>
            </w:pPr>
            <w:r w:rsidRPr="002E027F">
              <w:rPr>
                <w:rFonts w:ascii="Sylfaen" w:hAnsi="Sylfaen" w:cs="Sylfaen"/>
                <w:sz w:val="23"/>
                <w:szCs w:val="23"/>
              </w:rPr>
              <w:t>Համապատասխանում է վառելափայտի</w:t>
            </w:r>
          </w:p>
          <w:p w14:paraId="35338D73" w14:textId="35896800" w:rsidR="00716F3B" w:rsidRPr="002E027F" w:rsidRDefault="00716F3B" w:rsidP="00716F3B">
            <w:pPr>
              <w:autoSpaceDE w:val="0"/>
              <w:autoSpaceDN w:val="0"/>
              <w:adjustRightInd w:val="0"/>
              <w:rPr>
                <w:rFonts w:ascii="Sylfaen" w:hAnsi="Sylfaen" w:cs="Sylfaen"/>
                <w:sz w:val="23"/>
                <w:szCs w:val="23"/>
              </w:rPr>
            </w:pPr>
            <w:r w:rsidRPr="002E027F">
              <w:rPr>
                <w:rFonts w:ascii="Sylfaen" w:hAnsi="Sylfaen" w:cs="Sylfaen"/>
                <w:sz w:val="23"/>
                <w:szCs w:val="23"/>
              </w:rPr>
              <w:t>այրման ստորին ջերմությանը հավասար 3,000  կկալ/կգ: Վառելափայտի ավալային</w:t>
            </w:r>
          </w:p>
          <w:p w14:paraId="543F2EF5" w14:textId="15C64AA6" w:rsidR="009E3F98" w:rsidRPr="002E027F" w:rsidRDefault="00716F3B" w:rsidP="00716F3B">
            <w:pPr>
              <w:rPr>
                <w:rFonts w:ascii="Sylfaen" w:hAnsi="Sylfaen"/>
              </w:rPr>
            </w:pPr>
            <w:r w:rsidRPr="002E027F">
              <w:rPr>
                <w:rFonts w:ascii="Sylfaen" w:hAnsi="Sylfaen" w:cs="Sylfaen"/>
                <w:sz w:val="23"/>
                <w:szCs w:val="23"/>
              </w:rPr>
              <w:t>զանգվածն ընդունվում 710 կգ/մ</w:t>
            </w:r>
            <w:r w:rsidRPr="002E027F">
              <w:rPr>
                <w:rFonts w:ascii="Sylfaen" w:hAnsi="Sylfaen" w:cs="Sylfaen"/>
                <w:sz w:val="13"/>
                <w:szCs w:val="13"/>
              </w:rPr>
              <w:t>3</w:t>
            </w:r>
          </w:p>
        </w:tc>
      </w:tr>
      <w:tr w:rsidR="009E3F98" w:rsidRPr="002E027F" w14:paraId="479FC074" w14:textId="77777777" w:rsidTr="00716F3B">
        <w:tc>
          <w:tcPr>
            <w:tcW w:w="2030" w:type="dxa"/>
          </w:tcPr>
          <w:p w14:paraId="73E620B9" w14:textId="6BBD7777" w:rsidR="009E3F98" w:rsidRPr="002E027F" w:rsidRDefault="00716F3B" w:rsidP="003051D9">
            <w:pPr>
              <w:rPr>
                <w:rFonts w:ascii="Sylfaen" w:hAnsi="Sylfaen"/>
              </w:rPr>
            </w:pPr>
            <w:r w:rsidRPr="002E027F">
              <w:rPr>
                <w:rFonts w:ascii="Sylfaen" w:hAnsi="Sylfaen" w:cs="Sylfaen"/>
                <w:sz w:val="23"/>
                <w:szCs w:val="23"/>
              </w:rPr>
              <w:t>ՀՆԳ</w:t>
            </w:r>
          </w:p>
        </w:tc>
        <w:tc>
          <w:tcPr>
            <w:tcW w:w="1728" w:type="dxa"/>
          </w:tcPr>
          <w:p w14:paraId="4A7619D7" w14:textId="5BC75A5A" w:rsidR="009E3F98" w:rsidRPr="002E027F" w:rsidRDefault="00716F3B" w:rsidP="003051D9">
            <w:pPr>
              <w:rPr>
                <w:rFonts w:ascii="Sylfaen" w:hAnsi="Sylfaen"/>
              </w:rPr>
            </w:pPr>
            <w:r w:rsidRPr="002E027F">
              <w:rPr>
                <w:rFonts w:ascii="Sylfaen" w:hAnsi="Sylfaen"/>
              </w:rPr>
              <w:t>7.3</w:t>
            </w:r>
          </w:p>
        </w:tc>
        <w:tc>
          <w:tcPr>
            <w:tcW w:w="1728" w:type="dxa"/>
          </w:tcPr>
          <w:p w14:paraId="2FCA1989" w14:textId="321B57BF" w:rsidR="009E3F98" w:rsidRPr="002E027F" w:rsidRDefault="009E3F98" w:rsidP="003051D9">
            <w:pPr>
              <w:rPr>
                <w:rFonts w:ascii="Sylfaen" w:hAnsi="Sylfaen"/>
              </w:rPr>
            </w:pPr>
            <w:r w:rsidRPr="002E027F">
              <w:rPr>
                <w:rFonts w:ascii="Sylfaen" w:hAnsi="Sylfaen"/>
              </w:rPr>
              <w:t>կՎտժ/</w:t>
            </w:r>
            <w:r w:rsidR="00716F3B" w:rsidRPr="002E027F">
              <w:rPr>
                <w:rFonts w:ascii="Sylfaen" w:hAnsi="Sylfaen"/>
              </w:rPr>
              <w:t>լ</w:t>
            </w:r>
          </w:p>
        </w:tc>
        <w:tc>
          <w:tcPr>
            <w:tcW w:w="4574" w:type="dxa"/>
          </w:tcPr>
          <w:p w14:paraId="45688945" w14:textId="7CD626FC" w:rsidR="00716F3B" w:rsidRPr="002E027F" w:rsidRDefault="00716F3B" w:rsidP="00716F3B">
            <w:pPr>
              <w:rPr>
                <w:rFonts w:ascii="Sylfaen" w:hAnsi="Sylfaen" w:cs="Sylfaen"/>
                <w:sz w:val="23"/>
                <w:szCs w:val="23"/>
              </w:rPr>
            </w:pPr>
            <w:r w:rsidRPr="002E027F">
              <w:rPr>
                <w:rFonts w:ascii="Sylfaen" w:hAnsi="Sylfaen" w:cs="Sylfaen"/>
                <w:sz w:val="23"/>
                <w:szCs w:val="23"/>
              </w:rPr>
              <w:t xml:space="preserve">կամ 13.1 կՎտժ/կգ </w:t>
            </w:r>
          </w:p>
          <w:p w14:paraId="77425ABB" w14:textId="7A4729BC" w:rsidR="009E3F98" w:rsidRPr="002E027F" w:rsidRDefault="00716F3B" w:rsidP="00716F3B">
            <w:pPr>
              <w:rPr>
                <w:rFonts w:ascii="Sylfaen" w:hAnsi="Sylfaen"/>
              </w:rPr>
            </w:pPr>
            <w:r w:rsidRPr="002E027F">
              <w:rPr>
                <w:rFonts w:ascii="Sylfaen" w:hAnsi="Sylfaen" w:cs="Sylfaen"/>
                <w:sz w:val="23"/>
                <w:szCs w:val="23"/>
              </w:rPr>
              <w:t>(խտությունն ընդունվում է</w:t>
            </w:r>
            <w:r w:rsidRPr="002E027F">
              <w:rPr>
                <w:rFonts w:ascii="Sylfaen" w:hAnsi="Sylfaen"/>
              </w:rPr>
              <w:t xml:space="preserve"> 0.536 կգ/լ)</w:t>
            </w:r>
          </w:p>
        </w:tc>
      </w:tr>
      <w:tr w:rsidR="009E3F98" w:rsidRPr="002E027F" w14:paraId="6D034A9E" w14:textId="77777777" w:rsidTr="00716F3B">
        <w:tc>
          <w:tcPr>
            <w:tcW w:w="2030" w:type="dxa"/>
          </w:tcPr>
          <w:p w14:paraId="56A6FA2E" w14:textId="2DB09942" w:rsidR="009E3F98" w:rsidRPr="002E027F" w:rsidRDefault="00716F3B" w:rsidP="003051D9">
            <w:pPr>
              <w:rPr>
                <w:rFonts w:ascii="Sylfaen" w:hAnsi="Sylfaen"/>
              </w:rPr>
            </w:pPr>
            <w:r w:rsidRPr="002E027F">
              <w:rPr>
                <w:rFonts w:ascii="Sylfaen" w:hAnsi="Sylfaen" w:cs="Sylfaen"/>
                <w:sz w:val="23"/>
                <w:szCs w:val="23"/>
              </w:rPr>
              <w:t>Աթար</w:t>
            </w:r>
          </w:p>
        </w:tc>
        <w:tc>
          <w:tcPr>
            <w:tcW w:w="1728" w:type="dxa"/>
          </w:tcPr>
          <w:p w14:paraId="37A3C693" w14:textId="329B0E40" w:rsidR="009E3F98" w:rsidRPr="002E027F" w:rsidRDefault="00716F3B" w:rsidP="003051D9">
            <w:pPr>
              <w:rPr>
                <w:rFonts w:ascii="Sylfaen" w:hAnsi="Sylfaen" w:cs="Times New Roman"/>
              </w:rPr>
            </w:pPr>
            <w:r w:rsidRPr="002E027F">
              <w:rPr>
                <w:rFonts w:ascii="Sylfaen" w:hAnsi="Sylfaen"/>
              </w:rPr>
              <w:t>3</w:t>
            </w:r>
            <w:r w:rsidRPr="002E027F">
              <w:rPr>
                <w:rFonts w:ascii="Times New Roman" w:hAnsi="Times New Roman" w:cs="Times New Roman"/>
              </w:rPr>
              <w:t>․</w:t>
            </w:r>
            <w:r w:rsidRPr="002E027F">
              <w:rPr>
                <w:rFonts w:ascii="Sylfaen" w:hAnsi="Sylfaen" w:cs="Times New Roman"/>
              </w:rPr>
              <w:t>2</w:t>
            </w:r>
          </w:p>
        </w:tc>
        <w:tc>
          <w:tcPr>
            <w:tcW w:w="1728" w:type="dxa"/>
          </w:tcPr>
          <w:p w14:paraId="2105BAA3" w14:textId="083BEACD" w:rsidR="009E3F98" w:rsidRPr="002E027F" w:rsidRDefault="00716F3B" w:rsidP="003051D9">
            <w:pPr>
              <w:rPr>
                <w:rFonts w:ascii="Sylfaen" w:hAnsi="Sylfaen"/>
              </w:rPr>
            </w:pPr>
            <w:r w:rsidRPr="002E027F">
              <w:rPr>
                <w:rFonts w:ascii="Sylfaen" w:hAnsi="Sylfaen" w:cs="Sylfaen"/>
                <w:sz w:val="23"/>
                <w:szCs w:val="23"/>
              </w:rPr>
              <w:t>կՎտժ/կգ</w:t>
            </w:r>
          </w:p>
        </w:tc>
        <w:tc>
          <w:tcPr>
            <w:tcW w:w="4574" w:type="dxa"/>
          </w:tcPr>
          <w:p w14:paraId="1D3F59C2" w14:textId="77777777" w:rsidR="00716F3B" w:rsidRPr="002E027F" w:rsidRDefault="00716F3B" w:rsidP="00716F3B">
            <w:pPr>
              <w:autoSpaceDE w:val="0"/>
              <w:autoSpaceDN w:val="0"/>
              <w:adjustRightInd w:val="0"/>
              <w:rPr>
                <w:rFonts w:ascii="Sylfaen" w:hAnsi="Sylfaen" w:cs="Sylfaen"/>
                <w:sz w:val="23"/>
                <w:szCs w:val="23"/>
              </w:rPr>
            </w:pPr>
            <w:r w:rsidRPr="002E027F">
              <w:rPr>
                <w:rFonts w:ascii="Sylfaen" w:hAnsi="Sylfaen" w:cs="Sylfaen"/>
                <w:sz w:val="23"/>
                <w:szCs w:val="23"/>
              </w:rPr>
              <w:t>Համապատասխանում է աթարի այրման</w:t>
            </w:r>
          </w:p>
          <w:p w14:paraId="73D5D2C2" w14:textId="22632A51" w:rsidR="009E3F98" w:rsidRPr="002E027F" w:rsidRDefault="00716F3B" w:rsidP="001C269F">
            <w:pPr>
              <w:keepNext/>
              <w:rPr>
                <w:rFonts w:ascii="Sylfaen" w:hAnsi="Sylfaen"/>
              </w:rPr>
            </w:pPr>
            <w:r w:rsidRPr="002E027F">
              <w:rPr>
                <w:rFonts w:ascii="Sylfaen" w:hAnsi="Sylfaen" w:cs="Sylfaen"/>
                <w:sz w:val="23"/>
                <w:szCs w:val="23"/>
              </w:rPr>
              <w:t>ստորին ջերմությանը հավասար 2,771 կկալ/կգ:</w:t>
            </w:r>
          </w:p>
        </w:tc>
      </w:tr>
    </w:tbl>
    <w:p w14:paraId="02F2D314" w14:textId="77777777" w:rsidR="00681F74" w:rsidRPr="002E027F" w:rsidRDefault="006B3DC9" w:rsidP="00F61ABD">
      <w:pPr>
        <w:pStyle w:val="1"/>
        <w:rPr>
          <w:rFonts w:ascii="Sylfaen" w:hAnsi="Sylfaen" w:cs="Sylfaen"/>
          <w:b/>
          <w:bCs/>
          <w:color w:val="002060"/>
          <w:sz w:val="28"/>
          <w:szCs w:val="28"/>
        </w:rPr>
      </w:pPr>
      <w:r w:rsidRPr="002E027F">
        <w:rPr>
          <w:rFonts w:ascii="Sylfaen" w:eastAsia="Times New Roman" w:hAnsi="Sylfaen" w:cs="Times New Roman"/>
          <w:sz w:val="24"/>
          <w:szCs w:val="24"/>
        </w:rPr>
        <w:lastRenderedPageBreak/>
        <w:t xml:space="preserve"> </w:t>
      </w:r>
      <w:bookmarkStart w:id="39" w:name="_Toc222742328"/>
      <w:r w:rsidR="00F002B6" w:rsidRPr="002E027F">
        <w:rPr>
          <w:rFonts w:ascii="Sylfaen" w:hAnsi="Sylfaen" w:cs="Sylfaen"/>
          <w:b/>
          <w:bCs/>
          <w:color w:val="002060"/>
          <w:sz w:val="28"/>
          <w:szCs w:val="28"/>
        </w:rPr>
        <w:t>Գլուխ 4</w:t>
      </w:r>
      <w:r w:rsidR="00F002B6" w:rsidRPr="002E027F">
        <w:rPr>
          <w:rFonts w:ascii="Times New Roman" w:hAnsi="Times New Roman" w:cs="Times New Roman"/>
          <w:b/>
          <w:bCs/>
          <w:color w:val="002060"/>
          <w:sz w:val="28"/>
          <w:szCs w:val="28"/>
        </w:rPr>
        <w:t>․</w:t>
      </w:r>
      <w:r w:rsidR="00F002B6" w:rsidRPr="002E027F">
        <w:rPr>
          <w:rFonts w:ascii="Sylfaen" w:hAnsi="Sylfaen" w:cs="Times New Roman"/>
          <w:b/>
          <w:bCs/>
          <w:color w:val="002060"/>
          <w:sz w:val="28"/>
          <w:szCs w:val="28"/>
        </w:rPr>
        <w:t xml:space="preserve"> </w:t>
      </w:r>
      <w:r w:rsidR="00F002B6" w:rsidRPr="002E027F">
        <w:rPr>
          <w:rFonts w:ascii="Sylfaen" w:hAnsi="Sylfaen" w:cs="Sylfaen"/>
          <w:b/>
          <w:bCs/>
          <w:color w:val="002060"/>
          <w:sz w:val="28"/>
          <w:szCs w:val="28"/>
        </w:rPr>
        <w:t xml:space="preserve"> </w:t>
      </w:r>
      <w:r w:rsidR="00681F74" w:rsidRPr="002E027F">
        <w:rPr>
          <w:rFonts w:ascii="Sylfaen" w:hAnsi="Sylfaen" w:cs="Sylfaen"/>
          <w:b/>
          <w:bCs/>
          <w:color w:val="002060"/>
          <w:sz w:val="28"/>
          <w:szCs w:val="28"/>
        </w:rPr>
        <w:t>Համայնքապատկան կառույցների էներգասպառումը</w:t>
      </w:r>
      <w:bookmarkEnd w:id="39"/>
    </w:p>
    <w:p w14:paraId="0F5EC62B" w14:textId="77777777" w:rsidR="00B225BB" w:rsidRPr="0060565E" w:rsidRDefault="006D6DAA" w:rsidP="00B225BB">
      <w:pPr>
        <w:pStyle w:val="TableParagraph"/>
        <w:spacing w:before="20"/>
        <w:ind w:firstLine="618"/>
        <w:jc w:val="both"/>
        <w:rPr>
          <w:rFonts w:eastAsia="Times New Roman" w:cs="Times New Roman"/>
          <w:lang w:val="hy-AM"/>
        </w:rPr>
      </w:pPr>
      <w:r w:rsidRPr="0060565E">
        <w:rPr>
          <w:rFonts w:eastAsia="Times New Roman" w:cs="Times New Roman"/>
          <w:lang w:val="hy-AM"/>
        </w:rPr>
        <w:t>Ելակետային տարվա դրությամբ</w:t>
      </w:r>
      <w:r w:rsidR="007E6286" w:rsidRPr="0060565E">
        <w:rPr>
          <w:rFonts w:eastAsia="Times New Roman" w:cs="Times New Roman"/>
          <w:lang w:val="hy-AM"/>
        </w:rPr>
        <w:t xml:space="preserve"> (2023)</w:t>
      </w:r>
      <w:r w:rsidRPr="0060565E">
        <w:rPr>
          <w:rFonts w:eastAsia="Times New Roman" w:cs="Times New Roman"/>
          <w:lang w:val="hy-AM"/>
        </w:rPr>
        <w:t xml:space="preserve"> </w:t>
      </w:r>
      <w:r w:rsidR="000E6575" w:rsidRPr="0060565E">
        <w:rPr>
          <w:rFonts w:eastAsia="Times New Roman" w:cs="Times New Roman"/>
          <w:lang w:val="hy-AM"/>
        </w:rPr>
        <w:t xml:space="preserve">Թալինի </w:t>
      </w:r>
      <w:r w:rsidR="00FB349A" w:rsidRPr="0060565E">
        <w:rPr>
          <w:rFonts w:eastAsia="Times New Roman" w:cs="Times New Roman"/>
          <w:lang w:val="hy-AM"/>
        </w:rPr>
        <w:t xml:space="preserve"> համայնքապետարանի ենթակայության ներքո</w:t>
      </w:r>
      <w:r w:rsidRPr="0060565E">
        <w:rPr>
          <w:rFonts w:eastAsia="Times New Roman" w:cs="Times New Roman"/>
          <w:lang w:val="hy-AM"/>
        </w:rPr>
        <w:t xml:space="preserve"> գործում են</w:t>
      </w:r>
      <w:r w:rsidR="00FB349A" w:rsidRPr="0060565E">
        <w:rPr>
          <w:rFonts w:eastAsia="Times New Roman" w:cs="Times New Roman"/>
          <w:lang w:val="hy-AM"/>
        </w:rPr>
        <w:t xml:space="preserve"> և համայնքային բյուջեից ֆինանսավորվում են </w:t>
      </w:r>
      <w:r w:rsidR="00B225BB" w:rsidRPr="0060565E">
        <w:rPr>
          <w:rFonts w:eastAsia="Times New Roman" w:cs="Times New Roman"/>
          <w:lang w:val="hy-AM"/>
        </w:rPr>
        <w:t xml:space="preserve">մի շարք </w:t>
      </w:r>
      <w:r w:rsidRPr="0060565E">
        <w:rPr>
          <w:rFonts w:eastAsia="Times New Roman" w:cs="Times New Roman"/>
          <w:lang w:val="hy-AM"/>
        </w:rPr>
        <w:t xml:space="preserve"> </w:t>
      </w:r>
      <w:r w:rsidR="00FB349A" w:rsidRPr="0060565E">
        <w:rPr>
          <w:rFonts w:eastAsia="Times New Roman" w:cs="Times New Roman"/>
          <w:lang w:val="hy-AM"/>
        </w:rPr>
        <w:t xml:space="preserve"> </w:t>
      </w:r>
      <w:r w:rsidRPr="0060565E">
        <w:rPr>
          <w:rFonts w:eastAsia="Times New Roman" w:cs="Times New Roman"/>
          <w:lang w:val="hy-AM"/>
        </w:rPr>
        <w:t>հաստատություններ</w:t>
      </w:r>
      <w:r w:rsidR="00B225BB" w:rsidRPr="0060565E">
        <w:rPr>
          <w:rFonts w:eastAsia="Times New Roman" w:cs="Times New Roman"/>
          <w:lang w:val="hy-AM"/>
        </w:rPr>
        <w:t xml:space="preserve">։ </w:t>
      </w:r>
      <w:r w:rsidR="00FB349A" w:rsidRPr="0060565E">
        <w:rPr>
          <w:rFonts w:eastAsia="Times New Roman" w:cs="Times New Roman"/>
          <w:lang w:val="hy-AM"/>
        </w:rPr>
        <w:t>Դրանք ներառում են համայնքապետարանը, վարչական ենթակայության գրասենյակներ, նախադպրոցական կրթական հաստատություններ, ինչպես նաև մշակութային</w:t>
      </w:r>
      <w:r w:rsidR="007E6286" w:rsidRPr="0060565E">
        <w:rPr>
          <w:rFonts w:eastAsia="Times New Roman" w:cs="Times New Roman"/>
          <w:lang w:val="hy-AM"/>
        </w:rPr>
        <w:t xml:space="preserve"> </w:t>
      </w:r>
      <w:r w:rsidR="00FB349A" w:rsidRPr="0060565E">
        <w:rPr>
          <w:rFonts w:eastAsia="Times New Roman" w:cs="Times New Roman"/>
          <w:lang w:val="hy-AM"/>
        </w:rPr>
        <w:t xml:space="preserve">և հանրային նշանակության այլ կառույցներ։ Բոլոր նշված օբյեկտները հանդիսանում են էլեկտրական էներգիայի սպառողներ, իսկ դրանց զգալի մասը նաև բնական գազի բաժանորդներ։ </w:t>
      </w:r>
    </w:p>
    <w:p w14:paraId="55D29083" w14:textId="09FECF2E" w:rsidR="00B225BB" w:rsidRPr="0060565E" w:rsidRDefault="00B225BB" w:rsidP="00B225BB">
      <w:pPr>
        <w:pStyle w:val="TableParagraph"/>
        <w:spacing w:before="20" w:line="276" w:lineRule="auto"/>
        <w:ind w:firstLine="618"/>
        <w:jc w:val="both"/>
        <w:rPr>
          <w:rFonts w:eastAsia="Times New Roman" w:cs="Times New Roman"/>
          <w:lang w:val="hy-AM"/>
        </w:rPr>
      </w:pPr>
      <w:r w:rsidRPr="0060565E">
        <w:rPr>
          <w:rFonts w:eastAsia="Times New Roman" w:cs="Times New Roman"/>
          <w:lang w:val="hy-AM"/>
        </w:rPr>
        <w:t>Հարկ է նշել, որ Թալին համայնքում տվյալների հավաքագրման և ներկայացման ընթացքում որոշ դեպքերում կիրառվել է հավաքական մոտեցում։ Մասնավորապես, առանձին բնակավայրերի շրջանակում վարչական ղեկավարի գրասենյակի էներգասպառման տվյալները ներկայացվել են համատեղ՝ տվյալ բնակավայրի փողոցային լուսավորության ցուցանիշների հետ, մեկ միասնական ցուցանիշի տեսքով։ Նմանապես, միևնույն բնակավայրում գործող մանկապարտեզի</w:t>
      </w:r>
      <w:r w:rsidRPr="0060565E">
        <w:rPr>
          <w:rFonts w:eastAsia="Times New Roman" w:cs="Times New Roman"/>
          <w:b/>
          <w:bCs/>
          <w:lang w:val="hy-AM"/>
        </w:rPr>
        <w:t xml:space="preserve">, </w:t>
      </w:r>
      <w:r w:rsidRPr="0060565E">
        <w:rPr>
          <w:rFonts w:eastAsia="Times New Roman" w:cs="Times New Roman"/>
          <w:lang w:val="hy-AM"/>
        </w:rPr>
        <w:t>մշակույթի տան և փողոցային լուսավորության էլեկտրաէներգիայի սպառման ցուցանիշները որոշ դեպքերում ներկայացվել են մեկ ընդհանուր թվով։</w:t>
      </w:r>
    </w:p>
    <w:p w14:paraId="1D81D822" w14:textId="1622F30A" w:rsidR="007E6286" w:rsidRPr="0060565E" w:rsidRDefault="00FB349A" w:rsidP="00B225BB">
      <w:pPr>
        <w:pStyle w:val="TableParagraph"/>
        <w:spacing w:before="20" w:line="276" w:lineRule="auto"/>
        <w:ind w:firstLine="618"/>
        <w:jc w:val="both"/>
        <w:rPr>
          <w:rFonts w:eastAsia="Times New Roman" w:cs="Times New Roman"/>
          <w:lang w:val="hy-AM"/>
        </w:rPr>
      </w:pPr>
      <w:r w:rsidRPr="0060565E">
        <w:rPr>
          <w:rFonts w:eastAsia="Times New Roman" w:cs="Times New Roman"/>
          <w:lang w:val="hy-AM"/>
        </w:rPr>
        <w:t xml:space="preserve">Այս </w:t>
      </w:r>
      <w:r w:rsidR="007E6286" w:rsidRPr="0060565E">
        <w:rPr>
          <w:rFonts w:eastAsia="Times New Roman" w:cs="Times New Roman"/>
          <w:lang w:val="hy-AM"/>
        </w:rPr>
        <w:t>հաստատությունների</w:t>
      </w:r>
      <w:r w:rsidRPr="0060565E">
        <w:rPr>
          <w:rFonts w:eastAsia="Times New Roman" w:cs="Times New Roman"/>
          <w:lang w:val="hy-AM"/>
        </w:rPr>
        <w:t xml:space="preserve"> էներգասպառման ծավալները համայնքի էներգետիկ հաշվեկշռի հիմնական բաղադրիչներից են և ԿԷԿԳԾ-ի շրջանակում դիտարկվում են որպես առաջնահերթ ոլորտներ էներգաարդյունավետության բարձրացման և արտանետումների կրճատման միջոցառումների համար։</w:t>
      </w:r>
    </w:p>
    <w:p w14:paraId="56C17B00" w14:textId="749A7D21" w:rsidR="008F291B" w:rsidRPr="0060565E" w:rsidRDefault="00105E12" w:rsidP="007E6286">
      <w:pPr>
        <w:pStyle w:val="2"/>
        <w:jc w:val="both"/>
        <w:rPr>
          <w:rFonts w:ascii="Sylfaen" w:hAnsi="Sylfaen" w:cs="Sylfaen"/>
          <w:color w:val="002060"/>
          <w:sz w:val="22"/>
          <w:szCs w:val="22"/>
        </w:rPr>
      </w:pPr>
      <w:bookmarkStart w:id="40" w:name="_Toc222742329"/>
      <w:r w:rsidRPr="0060565E">
        <w:rPr>
          <w:rFonts w:ascii="Sylfaen" w:hAnsi="Sylfaen" w:cs="Sylfaen"/>
          <w:color w:val="002060"/>
          <w:sz w:val="22"/>
          <w:szCs w:val="22"/>
        </w:rPr>
        <w:t>4</w:t>
      </w:r>
      <w:r w:rsidR="007E6286" w:rsidRPr="0060565E">
        <w:rPr>
          <w:rFonts w:ascii="Sylfaen" w:hAnsi="Sylfaen" w:cs="Sylfaen"/>
          <w:color w:val="002060"/>
          <w:sz w:val="22"/>
          <w:szCs w:val="22"/>
        </w:rPr>
        <w:t>.1. Էլեկտրաէներգիայի և բնական գազի սպառումը բյուջետային հաստատություններում</w:t>
      </w:r>
      <w:bookmarkEnd w:id="40"/>
    </w:p>
    <w:p w14:paraId="6064FCDE" w14:textId="77777777" w:rsidR="00B225BB" w:rsidRPr="0060565E" w:rsidRDefault="00145AE0" w:rsidP="00BE55AB">
      <w:pPr>
        <w:keepNext/>
        <w:ind w:left="709"/>
      </w:pPr>
      <w:r w:rsidRPr="0060565E">
        <w:rPr>
          <w:rFonts w:ascii="Sylfaen" w:eastAsia="Times New Roman" w:hAnsi="Sylfaen" w:cs="Times New Roman"/>
        </w:rPr>
        <w:drawing>
          <wp:inline distT="0" distB="0" distL="0" distR="0" wp14:anchorId="21BE3DB9" wp14:editId="0D263B78">
            <wp:extent cx="5149850" cy="2628900"/>
            <wp:effectExtent l="0" t="0" r="12700" b="1270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DF17F2A" w14:textId="6F0B2A6A" w:rsidR="00B902CE" w:rsidRPr="0060565E" w:rsidRDefault="00B225BB" w:rsidP="00B225BB">
      <w:pPr>
        <w:pStyle w:val="af8"/>
        <w:rPr>
          <w:rFonts w:ascii="Sylfaen" w:hAnsi="Sylfaen"/>
          <w:sz w:val="22"/>
          <w:szCs w:val="22"/>
        </w:rPr>
      </w:pPr>
      <w:bookmarkStart w:id="41" w:name="_Toc221701354"/>
      <w:bookmarkStart w:id="42" w:name="_Toc222742410"/>
      <w:r w:rsidRPr="0060565E">
        <w:rPr>
          <w:rFonts w:ascii="Sylfaen" w:hAnsi="Sylfaen"/>
          <w:sz w:val="22"/>
          <w:szCs w:val="22"/>
        </w:rPr>
        <w:t xml:space="preserve">Գծապատկեր </w:t>
      </w:r>
      <w:r w:rsidRPr="0060565E">
        <w:rPr>
          <w:rFonts w:ascii="Sylfaen" w:hAnsi="Sylfaen"/>
          <w:sz w:val="22"/>
          <w:szCs w:val="22"/>
        </w:rPr>
        <w:fldChar w:fldCharType="begin"/>
      </w:r>
      <w:r w:rsidRPr="0060565E">
        <w:rPr>
          <w:rFonts w:ascii="Sylfaen" w:hAnsi="Sylfaen"/>
          <w:sz w:val="22"/>
          <w:szCs w:val="22"/>
        </w:rPr>
        <w:instrText xml:space="preserve"> SEQ Գծապատկեր \* ARABIC </w:instrText>
      </w:r>
      <w:r w:rsidRPr="0060565E">
        <w:rPr>
          <w:rFonts w:ascii="Sylfaen" w:hAnsi="Sylfaen"/>
          <w:sz w:val="22"/>
          <w:szCs w:val="22"/>
        </w:rPr>
        <w:fldChar w:fldCharType="separate"/>
      </w:r>
      <w:r w:rsidR="008274CE" w:rsidRPr="0060565E">
        <w:rPr>
          <w:rFonts w:ascii="Sylfaen" w:hAnsi="Sylfaen"/>
          <w:sz w:val="22"/>
          <w:szCs w:val="22"/>
        </w:rPr>
        <w:t>3</w:t>
      </w:r>
      <w:r w:rsidRPr="0060565E">
        <w:rPr>
          <w:rFonts w:ascii="Sylfaen" w:hAnsi="Sylfaen"/>
          <w:sz w:val="22"/>
          <w:szCs w:val="22"/>
        </w:rPr>
        <w:fldChar w:fldCharType="end"/>
      </w:r>
      <w:r w:rsidRPr="0060565E">
        <w:rPr>
          <w:rFonts w:ascii="Sylfaen" w:hAnsi="Sylfaen"/>
          <w:sz w:val="22"/>
          <w:szCs w:val="22"/>
        </w:rPr>
        <w:t>. Համայնքապատկան հաստատությունների էներգասպառումը 2023-2024թթ</w:t>
      </w:r>
      <w:r w:rsidRPr="0060565E">
        <w:rPr>
          <w:rFonts w:ascii="Times New Roman" w:hAnsi="Times New Roman" w:cs="Times New Roman"/>
          <w:sz w:val="22"/>
          <w:szCs w:val="22"/>
        </w:rPr>
        <w:t>․</w:t>
      </w:r>
      <w:bookmarkEnd w:id="41"/>
      <w:bookmarkEnd w:id="42"/>
    </w:p>
    <w:p w14:paraId="4D0279C1" w14:textId="40252CAB" w:rsidR="00034E08" w:rsidRPr="0060565E" w:rsidRDefault="00CE42DC" w:rsidP="00034E08">
      <w:pPr>
        <w:spacing w:after="0" w:line="276" w:lineRule="auto"/>
        <w:ind w:firstLine="720"/>
        <w:jc w:val="both"/>
        <w:rPr>
          <w:rFonts w:ascii="Sylfaen" w:eastAsia="Times New Roman" w:hAnsi="Sylfaen" w:cs="Times New Roman"/>
        </w:rPr>
      </w:pPr>
      <w:r w:rsidRPr="0060565E">
        <w:rPr>
          <w:rFonts w:ascii="Sylfaen" w:eastAsia="Times New Roman" w:hAnsi="Sylfaen" w:cs="Times New Roman"/>
        </w:rPr>
        <w:t xml:space="preserve">Ինչպես արդեն նշվել էր </w:t>
      </w:r>
      <w:r w:rsidR="00B10420" w:rsidRPr="0060565E">
        <w:rPr>
          <w:rFonts w:ascii="Sylfaen" w:eastAsia="Times New Roman" w:hAnsi="Sylfaen" w:cs="Times New Roman"/>
        </w:rPr>
        <w:t>Թալին</w:t>
      </w:r>
      <w:r w:rsidRPr="0060565E">
        <w:rPr>
          <w:rFonts w:ascii="Sylfaen" w:eastAsia="Times New Roman" w:hAnsi="Sylfaen" w:cs="Times New Roman"/>
        </w:rPr>
        <w:t xml:space="preserve"> համայնքի հաստատություններում կիրառվող հիմնական էներգակիրները հանդիսանում են </w:t>
      </w:r>
      <w:r w:rsidRPr="0060565E">
        <w:rPr>
          <w:rFonts w:ascii="Sylfaen" w:eastAsia="Times New Roman" w:hAnsi="Sylfaen" w:cs="Times New Roman"/>
          <w:b/>
          <w:bCs/>
        </w:rPr>
        <w:t>էլեկտրական էներգիան և բնական գազը</w:t>
      </w:r>
      <w:r w:rsidRPr="0060565E">
        <w:rPr>
          <w:rFonts w:ascii="Sylfaen" w:eastAsia="Times New Roman" w:hAnsi="Sylfaen" w:cs="Times New Roman"/>
        </w:rPr>
        <w:t xml:space="preserve">։ Որոշ կառույցներ՝ օրինակ </w:t>
      </w:r>
      <w:r w:rsidR="00B10420" w:rsidRPr="0060565E">
        <w:rPr>
          <w:rFonts w:ascii="Sylfaen" w:eastAsia="Times New Roman" w:hAnsi="Sylfaen" w:cs="Times New Roman"/>
        </w:rPr>
        <w:t xml:space="preserve">Իրինդի մշակույթի տուն, </w:t>
      </w:r>
      <w:r w:rsidRPr="0060565E">
        <w:rPr>
          <w:rFonts w:ascii="Sylfaen" w:eastAsia="Times New Roman" w:hAnsi="Sylfaen" w:cs="Times New Roman"/>
        </w:rPr>
        <w:t xml:space="preserve"> </w:t>
      </w:r>
      <w:r w:rsidR="00B10420" w:rsidRPr="0060565E">
        <w:rPr>
          <w:rFonts w:ascii="Sylfaen" w:eastAsia="Times New Roman" w:hAnsi="Sylfaen" w:cs="Times New Roman"/>
        </w:rPr>
        <w:t>Լուսակնի վարչական ղեկավարի նստավայր</w:t>
      </w:r>
      <w:r w:rsidRPr="0060565E">
        <w:rPr>
          <w:rFonts w:ascii="Sylfaen" w:eastAsia="Times New Roman" w:hAnsi="Sylfaen" w:cs="Times New Roman"/>
        </w:rPr>
        <w:t xml:space="preserve">, ջեռուցման պահանջարկը հոգում են բացառապես էլեկտրաէներգիայի միջոցով, իսկ </w:t>
      </w:r>
      <w:r w:rsidR="00B10420" w:rsidRPr="0060565E">
        <w:rPr>
          <w:rFonts w:ascii="Sylfaen" w:eastAsia="Times New Roman" w:hAnsi="Sylfaen" w:cs="Times New Roman"/>
        </w:rPr>
        <w:t>որոշ</w:t>
      </w:r>
      <w:r w:rsidRPr="0060565E">
        <w:rPr>
          <w:rFonts w:ascii="Sylfaen" w:eastAsia="Times New Roman" w:hAnsi="Sylfaen" w:cs="Times New Roman"/>
        </w:rPr>
        <w:t xml:space="preserve"> հաստատությունները </w:t>
      </w:r>
      <w:r w:rsidR="004346FF" w:rsidRPr="0060565E">
        <w:rPr>
          <w:rFonts w:ascii="Sylfaen" w:eastAsia="Times New Roman" w:hAnsi="Sylfaen" w:cs="Times New Roman"/>
        </w:rPr>
        <w:t>օգտագործում</w:t>
      </w:r>
      <w:r w:rsidRPr="0060565E">
        <w:rPr>
          <w:rFonts w:ascii="Sylfaen" w:eastAsia="Times New Roman" w:hAnsi="Sylfaen" w:cs="Times New Roman"/>
        </w:rPr>
        <w:t xml:space="preserve"> են </w:t>
      </w:r>
      <w:r w:rsidR="00B10420" w:rsidRPr="0060565E">
        <w:rPr>
          <w:rFonts w:ascii="Sylfaen" w:eastAsia="Times New Roman" w:hAnsi="Sylfaen" w:cs="Times New Roman"/>
        </w:rPr>
        <w:t xml:space="preserve">հիմնականում </w:t>
      </w:r>
      <w:r w:rsidRPr="0060565E">
        <w:rPr>
          <w:rFonts w:ascii="Sylfaen" w:eastAsia="Times New Roman" w:hAnsi="Sylfaen" w:cs="Times New Roman"/>
        </w:rPr>
        <w:t>բնական գազ</w:t>
      </w:r>
      <w:r w:rsidR="00B10420" w:rsidRPr="0060565E">
        <w:rPr>
          <w:rFonts w:ascii="Sylfaen" w:eastAsia="Times New Roman" w:hAnsi="Sylfaen" w:cs="Times New Roman"/>
        </w:rPr>
        <w:t>՝ օրինակ  Կաթնաղբյուրի մսուր մանկապարտեզ, Մաստարայի մանկապարտեզ ՀՈԱԿ</w:t>
      </w:r>
      <w:r w:rsidRPr="0060565E">
        <w:rPr>
          <w:rFonts w:ascii="Sylfaen" w:eastAsia="Times New Roman" w:hAnsi="Sylfaen" w:cs="Times New Roman"/>
        </w:rPr>
        <w:t>։</w:t>
      </w:r>
    </w:p>
    <w:p w14:paraId="4DF859CE" w14:textId="77777777" w:rsidR="00034E08" w:rsidRPr="0060565E" w:rsidRDefault="00034E08" w:rsidP="00034E08">
      <w:pPr>
        <w:spacing w:after="0" w:line="276" w:lineRule="auto"/>
        <w:ind w:firstLine="720"/>
        <w:jc w:val="both"/>
        <w:rPr>
          <w:rFonts w:ascii="Sylfaen" w:eastAsia="Times New Roman" w:hAnsi="Sylfaen" w:cs="Times New Roman"/>
        </w:rPr>
      </w:pPr>
      <w:r w:rsidRPr="0060565E">
        <w:rPr>
          <w:rFonts w:ascii="Sylfaen" w:eastAsia="Times New Roman" w:hAnsi="Sylfaen" w:cs="Times New Roman"/>
        </w:rPr>
        <w:lastRenderedPageBreak/>
        <w:t xml:space="preserve">Էներգակիրների սպառման քանակական ցուցանիշները հաշվառվում են </w:t>
      </w:r>
      <w:r w:rsidRPr="0060565E">
        <w:rPr>
          <w:rFonts w:ascii="Sylfaen" w:eastAsia="Times New Roman" w:hAnsi="Sylfaen" w:cs="Times New Roman"/>
          <w:b/>
          <w:bCs/>
        </w:rPr>
        <w:t>վերջնական սպառման հիմքով</w:t>
      </w:r>
      <w:r w:rsidRPr="0060565E">
        <w:rPr>
          <w:rFonts w:ascii="Sylfaen" w:eastAsia="Times New Roman" w:hAnsi="Sylfaen" w:cs="Times New Roman"/>
        </w:rPr>
        <w:t>, այսինքն՝ առանց ներառելու դրանց արտադրության, տեղափոխման և բաշխման ընթացքում առաջացող ֆիզիկական կորուստները։</w:t>
      </w:r>
    </w:p>
    <w:p w14:paraId="58C63EF8" w14:textId="2A8A6FE5" w:rsidR="007E6286" w:rsidRPr="0060565E" w:rsidRDefault="00B10420" w:rsidP="00034E08">
      <w:pPr>
        <w:spacing w:after="0" w:line="276" w:lineRule="auto"/>
        <w:ind w:firstLine="720"/>
        <w:jc w:val="both"/>
        <w:rPr>
          <w:rFonts w:ascii="Sylfaen" w:eastAsia="Times New Roman" w:hAnsi="Sylfaen" w:cs="Times New Roman"/>
        </w:rPr>
      </w:pPr>
      <w:r w:rsidRPr="0060565E">
        <w:rPr>
          <w:rFonts w:ascii="Sylfaen" w:eastAsia="Times New Roman" w:hAnsi="Sylfaen" w:cs="Times New Roman"/>
        </w:rPr>
        <w:t xml:space="preserve">Թալին </w:t>
      </w:r>
      <w:r w:rsidR="00F725AF" w:rsidRPr="0060565E">
        <w:rPr>
          <w:rFonts w:ascii="Sylfaen" w:eastAsia="Times New Roman" w:hAnsi="Sylfaen" w:cs="Times New Roman"/>
        </w:rPr>
        <w:t>համայնքի բյուջետային ֆինանսավորմամբ գործող</w:t>
      </w:r>
      <w:r w:rsidRPr="0060565E">
        <w:rPr>
          <w:rFonts w:ascii="Sylfaen" w:eastAsia="Times New Roman" w:hAnsi="Sylfaen" w:cs="Times New Roman"/>
        </w:rPr>
        <w:t xml:space="preserve"> </w:t>
      </w:r>
      <w:r w:rsidR="00F725AF" w:rsidRPr="0060565E">
        <w:rPr>
          <w:rFonts w:ascii="Sylfaen" w:eastAsia="Times New Roman" w:hAnsi="Sylfaen" w:cs="Times New Roman"/>
        </w:rPr>
        <w:t xml:space="preserve">վարչական, կրթական, մշակութային և ենթակառուցվածքային հաստատությունների, ինչպես նաև համայնքապետարանի կողմից օգտագործվող հիմնական էներգակիրների՝ էլեկտրական էներգիայի և բնական գազի տարեկան սպառման տվյալները ներկայացված են Աղյուսակ </w:t>
      </w:r>
      <w:r w:rsidRPr="0060565E">
        <w:rPr>
          <w:rFonts w:ascii="Sylfaen" w:eastAsia="Times New Roman" w:hAnsi="Sylfaen" w:cs="Times New Roman"/>
        </w:rPr>
        <w:t>1</w:t>
      </w:r>
      <w:r w:rsidR="00812551" w:rsidRPr="0060565E">
        <w:rPr>
          <w:rFonts w:ascii="Sylfaen" w:eastAsia="Times New Roman" w:hAnsi="Sylfaen" w:cs="Times New Roman"/>
        </w:rPr>
        <w:t>6</w:t>
      </w:r>
      <w:r w:rsidR="00F725AF" w:rsidRPr="0060565E">
        <w:rPr>
          <w:rFonts w:ascii="Sylfaen" w:eastAsia="Times New Roman" w:hAnsi="Sylfaen" w:cs="Times New Roman"/>
        </w:rPr>
        <w:t>-ում։</w:t>
      </w:r>
    </w:p>
    <w:p w14:paraId="248D7249" w14:textId="01EE58CB" w:rsidR="00B10420" w:rsidRPr="002E027F" w:rsidRDefault="00B10420" w:rsidP="00B10420">
      <w:pPr>
        <w:pStyle w:val="af8"/>
        <w:keepNext/>
        <w:rPr>
          <w:rFonts w:ascii="Sylfaen" w:hAnsi="Sylfaen"/>
        </w:rPr>
      </w:pPr>
      <w:bookmarkStart w:id="43" w:name="_Toc222742382"/>
      <w:r w:rsidRPr="002E027F">
        <w:rPr>
          <w:rFonts w:ascii="Sylfaen" w:hAnsi="Sylfaen"/>
        </w:rPr>
        <w:t xml:space="preserve">Աղյուսակ </w:t>
      </w:r>
      <w:r w:rsidRPr="002E027F">
        <w:rPr>
          <w:rFonts w:ascii="Sylfaen" w:hAnsi="Sylfaen"/>
        </w:rPr>
        <w:fldChar w:fldCharType="begin"/>
      </w:r>
      <w:r w:rsidRPr="002E027F">
        <w:rPr>
          <w:rFonts w:ascii="Sylfaen" w:hAnsi="Sylfaen"/>
        </w:rPr>
        <w:instrText xml:space="preserve"> SEQ Աղյուսակ \* ARABIC </w:instrText>
      </w:r>
      <w:r w:rsidRPr="002E027F">
        <w:rPr>
          <w:rFonts w:ascii="Sylfaen" w:hAnsi="Sylfaen"/>
        </w:rPr>
        <w:fldChar w:fldCharType="separate"/>
      </w:r>
      <w:r w:rsidR="001E4E09" w:rsidRPr="002E027F">
        <w:rPr>
          <w:rFonts w:ascii="Sylfaen" w:hAnsi="Sylfaen"/>
        </w:rPr>
        <w:t>16</w:t>
      </w:r>
      <w:r w:rsidRPr="002E027F">
        <w:rPr>
          <w:rFonts w:ascii="Sylfaen" w:hAnsi="Sylfaen"/>
        </w:rPr>
        <w:fldChar w:fldCharType="end"/>
      </w:r>
      <w:r w:rsidRPr="002E027F">
        <w:rPr>
          <w:rFonts w:ascii="Times New Roman" w:hAnsi="Times New Roman" w:cs="Times New Roman"/>
        </w:rPr>
        <w:t>․</w:t>
      </w:r>
      <w:r w:rsidRPr="002E027F">
        <w:rPr>
          <w:rFonts w:ascii="Sylfaen" w:hAnsi="Sylfaen"/>
        </w:rPr>
        <w:t xml:space="preserve"> Համայնքային ֆինանսավորման հաստատությունների կողմից էլեկտրական էներգիայի և բնական գազի տարեկան սպառման ցուցանիշներ</w:t>
      </w:r>
      <w:bookmarkEnd w:id="43"/>
    </w:p>
    <w:tbl>
      <w:tblPr>
        <w:tblW w:w="8779" w:type="dxa"/>
        <w:tblLook w:val="04A0" w:firstRow="1" w:lastRow="0" w:firstColumn="1" w:lastColumn="0" w:noHBand="0" w:noVBand="1"/>
      </w:tblPr>
      <w:tblGrid>
        <w:gridCol w:w="738"/>
        <w:gridCol w:w="3680"/>
        <w:gridCol w:w="1213"/>
        <w:gridCol w:w="1194"/>
        <w:gridCol w:w="792"/>
        <w:gridCol w:w="1162"/>
      </w:tblGrid>
      <w:tr w:rsidR="00B10420" w:rsidRPr="002E027F" w14:paraId="5807A9DE" w14:textId="77777777" w:rsidTr="009058E3">
        <w:trPr>
          <w:trHeight w:val="975"/>
        </w:trPr>
        <w:tc>
          <w:tcPr>
            <w:tcW w:w="812" w:type="dxa"/>
            <w:tcBorders>
              <w:top w:val="single" w:sz="8" w:space="0" w:color="000000"/>
              <w:left w:val="single" w:sz="8" w:space="0" w:color="000000"/>
              <w:bottom w:val="nil"/>
              <w:right w:val="single" w:sz="8" w:space="0" w:color="000000"/>
            </w:tcBorders>
            <w:shd w:val="clear" w:color="000000" w:fill="D9D9D9"/>
            <w:vAlign w:val="center"/>
            <w:hideMark/>
          </w:tcPr>
          <w:p w14:paraId="612FDA72"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 </w:t>
            </w:r>
          </w:p>
        </w:tc>
        <w:tc>
          <w:tcPr>
            <w:tcW w:w="3680" w:type="dxa"/>
            <w:tcBorders>
              <w:top w:val="single" w:sz="8" w:space="0" w:color="000000"/>
              <w:left w:val="nil"/>
              <w:bottom w:val="nil"/>
              <w:right w:val="single" w:sz="8" w:space="0" w:color="000000"/>
            </w:tcBorders>
            <w:shd w:val="clear" w:color="000000" w:fill="D9D9D9"/>
            <w:vAlign w:val="center"/>
            <w:hideMark/>
          </w:tcPr>
          <w:p w14:paraId="03DC2142"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Հաստատության անվանումը</w:t>
            </w:r>
          </w:p>
        </w:tc>
        <w:tc>
          <w:tcPr>
            <w:tcW w:w="2586" w:type="dxa"/>
            <w:gridSpan w:val="2"/>
            <w:tcBorders>
              <w:top w:val="single" w:sz="8" w:space="0" w:color="000000"/>
              <w:left w:val="nil"/>
              <w:bottom w:val="single" w:sz="8" w:space="0" w:color="000000"/>
              <w:right w:val="nil"/>
            </w:tcBorders>
            <w:shd w:val="clear" w:color="000000" w:fill="D9D9D9"/>
            <w:vAlign w:val="center"/>
            <w:hideMark/>
          </w:tcPr>
          <w:p w14:paraId="2EF48C49"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Էլեկտրական էներգիա, կՎտժ/տարի</w:t>
            </w:r>
          </w:p>
        </w:tc>
        <w:tc>
          <w:tcPr>
            <w:tcW w:w="1701" w:type="dxa"/>
            <w:gridSpan w:val="2"/>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76B6A5E8"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 xml:space="preserve">Բնական գազ, </w:t>
            </w:r>
            <w:r w:rsidRPr="002E027F">
              <w:rPr>
                <w:rFonts w:ascii="Sylfaen" w:eastAsia="Times New Roman" w:hAnsi="Sylfaen" w:cs="Calibri"/>
                <w:color w:val="000000"/>
                <w:sz w:val="24"/>
                <w:szCs w:val="24"/>
                <w:lang w:eastAsia="ru-RU"/>
              </w:rPr>
              <w:t>նմ</w:t>
            </w:r>
            <w:r w:rsidRPr="002E027F">
              <w:rPr>
                <w:rFonts w:ascii="Sylfaen" w:eastAsia="Times New Roman" w:hAnsi="Sylfaen" w:cs="Calibri"/>
                <w:color w:val="000000"/>
                <w:sz w:val="24"/>
                <w:szCs w:val="24"/>
                <w:vertAlign w:val="superscript"/>
                <w:lang w:eastAsia="ru-RU"/>
              </w:rPr>
              <w:t>3</w:t>
            </w:r>
            <w:r w:rsidRPr="002E027F">
              <w:rPr>
                <w:rFonts w:ascii="Sylfaen" w:eastAsia="Times New Roman" w:hAnsi="Sylfaen" w:cs="Calibri"/>
                <w:color w:val="000000"/>
                <w:sz w:val="20"/>
                <w:szCs w:val="20"/>
                <w:lang w:eastAsia="ru-RU"/>
              </w:rPr>
              <w:t>/տարի</w:t>
            </w:r>
          </w:p>
        </w:tc>
      </w:tr>
      <w:tr w:rsidR="009058E3" w:rsidRPr="002E027F" w14:paraId="1B15A180" w14:textId="77777777" w:rsidTr="009058E3">
        <w:trPr>
          <w:trHeight w:val="315"/>
        </w:trPr>
        <w:tc>
          <w:tcPr>
            <w:tcW w:w="812" w:type="dxa"/>
            <w:tcBorders>
              <w:top w:val="nil"/>
              <w:left w:val="single" w:sz="8" w:space="0" w:color="000000"/>
              <w:bottom w:val="single" w:sz="8" w:space="0" w:color="000000"/>
              <w:right w:val="single" w:sz="8" w:space="0" w:color="000000"/>
            </w:tcBorders>
            <w:shd w:val="clear" w:color="000000" w:fill="D9D9D9"/>
            <w:vAlign w:val="center"/>
            <w:hideMark/>
          </w:tcPr>
          <w:p w14:paraId="390C9BC4"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No</w:t>
            </w:r>
          </w:p>
        </w:tc>
        <w:tc>
          <w:tcPr>
            <w:tcW w:w="3680" w:type="dxa"/>
            <w:tcBorders>
              <w:top w:val="nil"/>
              <w:left w:val="nil"/>
              <w:bottom w:val="single" w:sz="8" w:space="0" w:color="000000"/>
              <w:right w:val="single" w:sz="8" w:space="0" w:color="000000"/>
            </w:tcBorders>
            <w:shd w:val="clear" w:color="000000" w:fill="D9D9D9"/>
            <w:vAlign w:val="center"/>
            <w:hideMark/>
          </w:tcPr>
          <w:p w14:paraId="33C07A2E"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 </w:t>
            </w:r>
          </w:p>
        </w:tc>
        <w:tc>
          <w:tcPr>
            <w:tcW w:w="1305" w:type="dxa"/>
            <w:tcBorders>
              <w:top w:val="nil"/>
              <w:left w:val="nil"/>
              <w:bottom w:val="single" w:sz="8" w:space="0" w:color="000000"/>
              <w:right w:val="single" w:sz="8" w:space="0" w:color="000000"/>
            </w:tcBorders>
            <w:shd w:val="clear" w:color="000000" w:fill="D9D9D9"/>
            <w:vAlign w:val="center"/>
            <w:hideMark/>
          </w:tcPr>
          <w:p w14:paraId="7A1C1797"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2023թ.</w:t>
            </w:r>
          </w:p>
        </w:tc>
        <w:tc>
          <w:tcPr>
            <w:tcW w:w="1281" w:type="dxa"/>
            <w:tcBorders>
              <w:top w:val="nil"/>
              <w:left w:val="nil"/>
              <w:bottom w:val="single" w:sz="8" w:space="0" w:color="000000"/>
              <w:right w:val="single" w:sz="8" w:space="0" w:color="000000"/>
            </w:tcBorders>
            <w:shd w:val="clear" w:color="000000" w:fill="D9D9D9"/>
            <w:vAlign w:val="center"/>
            <w:hideMark/>
          </w:tcPr>
          <w:p w14:paraId="22C1F6BD"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2024թ.</w:t>
            </w:r>
          </w:p>
        </w:tc>
        <w:tc>
          <w:tcPr>
            <w:tcW w:w="440" w:type="dxa"/>
            <w:tcBorders>
              <w:top w:val="nil"/>
              <w:left w:val="nil"/>
              <w:bottom w:val="single" w:sz="8" w:space="0" w:color="000000"/>
              <w:right w:val="single" w:sz="8" w:space="0" w:color="000000"/>
            </w:tcBorders>
            <w:shd w:val="clear" w:color="000000" w:fill="D9D9D9"/>
            <w:vAlign w:val="center"/>
            <w:hideMark/>
          </w:tcPr>
          <w:p w14:paraId="0623864F"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2023թ.</w:t>
            </w:r>
          </w:p>
        </w:tc>
        <w:tc>
          <w:tcPr>
            <w:tcW w:w="1261" w:type="dxa"/>
            <w:tcBorders>
              <w:top w:val="nil"/>
              <w:left w:val="nil"/>
              <w:bottom w:val="single" w:sz="8" w:space="0" w:color="000000"/>
              <w:right w:val="single" w:sz="8" w:space="0" w:color="000000"/>
            </w:tcBorders>
            <w:shd w:val="clear" w:color="000000" w:fill="D9D9D9"/>
            <w:vAlign w:val="center"/>
            <w:hideMark/>
          </w:tcPr>
          <w:p w14:paraId="1BE4296B"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2024թ.</w:t>
            </w:r>
          </w:p>
        </w:tc>
      </w:tr>
      <w:tr w:rsidR="009058E3" w:rsidRPr="002E027F" w14:paraId="3166A472" w14:textId="77777777" w:rsidTr="009058E3">
        <w:trPr>
          <w:trHeight w:val="915"/>
        </w:trPr>
        <w:tc>
          <w:tcPr>
            <w:tcW w:w="812" w:type="dxa"/>
            <w:tcBorders>
              <w:top w:val="nil"/>
              <w:left w:val="single" w:sz="8" w:space="0" w:color="000000"/>
              <w:bottom w:val="single" w:sz="8" w:space="0" w:color="000000"/>
              <w:right w:val="single" w:sz="8" w:space="0" w:color="000000"/>
            </w:tcBorders>
            <w:shd w:val="clear" w:color="auto" w:fill="D5DCE4" w:themeFill="text2" w:themeFillTint="33"/>
            <w:vAlign w:val="center"/>
            <w:hideMark/>
          </w:tcPr>
          <w:p w14:paraId="27E164BF"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1</w:t>
            </w:r>
          </w:p>
        </w:tc>
        <w:tc>
          <w:tcPr>
            <w:tcW w:w="3680" w:type="dxa"/>
            <w:tcBorders>
              <w:top w:val="nil"/>
              <w:left w:val="nil"/>
              <w:bottom w:val="single" w:sz="8" w:space="0" w:color="000000"/>
              <w:right w:val="single" w:sz="8" w:space="0" w:color="000000"/>
            </w:tcBorders>
            <w:shd w:val="clear" w:color="auto" w:fill="D5DCE4" w:themeFill="text2" w:themeFillTint="33"/>
            <w:vAlign w:val="center"/>
            <w:hideMark/>
          </w:tcPr>
          <w:p w14:paraId="0CE2C48A"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Ագարակավանի Վարչական ղեկավարի նստավայր + փողոցային լուսավորություն</w:t>
            </w:r>
          </w:p>
        </w:tc>
        <w:tc>
          <w:tcPr>
            <w:tcW w:w="1305" w:type="dxa"/>
            <w:tcBorders>
              <w:top w:val="nil"/>
              <w:left w:val="nil"/>
              <w:bottom w:val="single" w:sz="8" w:space="0" w:color="000000"/>
              <w:right w:val="single" w:sz="8" w:space="0" w:color="000000"/>
            </w:tcBorders>
            <w:shd w:val="clear" w:color="auto" w:fill="D5DCE4" w:themeFill="text2" w:themeFillTint="33"/>
            <w:vAlign w:val="center"/>
            <w:hideMark/>
          </w:tcPr>
          <w:p w14:paraId="729A8ABE"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7,760</w:t>
            </w:r>
          </w:p>
        </w:tc>
        <w:tc>
          <w:tcPr>
            <w:tcW w:w="1281" w:type="dxa"/>
            <w:tcBorders>
              <w:top w:val="nil"/>
              <w:left w:val="nil"/>
              <w:bottom w:val="single" w:sz="8" w:space="0" w:color="000000"/>
              <w:right w:val="single" w:sz="8" w:space="0" w:color="000000"/>
            </w:tcBorders>
            <w:shd w:val="clear" w:color="auto" w:fill="D5DCE4" w:themeFill="text2" w:themeFillTint="33"/>
            <w:vAlign w:val="center"/>
            <w:hideMark/>
          </w:tcPr>
          <w:p w14:paraId="2DC98619"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6,403</w:t>
            </w:r>
          </w:p>
        </w:tc>
        <w:tc>
          <w:tcPr>
            <w:tcW w:w="440" w:type="dxa"/>
            <w:tcBorders>
              <w:top w:val="nil"/>
              <w:left w:val="nil"/>
              <w:bottom w:val="single" w:sz="8" w:space="0" w:color="000000"/>
              <w:right w:val="single" w:sz="8" w:space="0" w:color="000000"/>
            </w:tcBorders>
            <w:shd w:val="clear" w:color="auto" w:fill="D5DCE4" w:themeFill="text2" w:themeFillTint="33"/>
            <w:vAlign w:val="center"/>
            <w:hideMark/>
          </w:tcPr>
          <w:p w14:paraId="272A364A"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8" w:space="0" w:color="000000"/>
              <w:right w:val="single" w:sz="8" w:space="0" w:color="000000"/>
            </w:tcBorders>
            <w:shd w:val="clear" w:color="auto" w:fill="D5DCE4" w:themeFill="text2" w:themeFillTint="33"/>
            <w:vAlign w:val="center"/>
            <w:hideMark/>
          </w:tcPr>
          <w:p w14:paraId="19717A1F"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1BD9E0A8" w14:textId="77777777" w:rsidTr="009058E3">
        <w:trPr>
          <w:trHeight w:val="915"/>
        </w:trPr>
        <w:tc>
          <w:tcPr>
            <w:tcW w:w="812" w:type="dxa"/>
            <w:tcBorders>
              <w:top w:val="nil"/>
              <w:left w:val="single" w:sz="8" w:space="0" w:color="000000"/>
              <w:bottom w:val="single" w:sz="8" w:space="0" w:color="000000"/>
              <w:right w:val="single" w:sz="8" w:space="0" w:color="000000"/>
            </w:tcBorders>
            <w:shd w:val="clear" w:color="auto" w:fill="D5DCE4" w:themeFill="text2" w:themeFillTint="33"/>
            <w:vAlign w:val="center"/>
            <w:hideMark/>
          </w:tcPr>
          <w:p w14:paraId="49BF7132"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2</w:t>
            </w:r>
          </w:p>
        </w:tc>
        <w:tc>
          <w:tcPr>
            <w:tcW w:w="3680" w:type="dxa"/>
            <w:tcBorders>
              <w:top w:val="nil"/>
              <w:left w:val="nil"/>
              <w:bottom w:val="single" w:sz="8" w:space="0" w:color="000000"/>
              <w:right w:val="single" w:sz="8" w:space="0" w:color="000000"/>
            </w:tcBorders>
            <w:shd w:val="clear" w:color="auto" w:fill="D5DCE4" w:themeFill="text2" w:themeFillTint="33"/>
            <w:vAlign w:val="center"/>
            <w:hideMark/>
          </w:tcPr>
          <w:p w14:paraId="50666574"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Ագարակավանի Մշակույթի տուն +Մանկապարտեզ+ փողոցային լուսավորություն</w:t>
            </w:r>
          </w:p>
        </w:tc>
        <w:tc>
          <w:tcPr>
            <w:tcW w:w="1305" w:type="dxa"/>
            <w:tcBorders>
              <w:top w:val="nil"/>
              <w:left w:val="nil"/>
              <w:bottom w:val="single" w:sz="8" w:space="0" w:color="000000"/>
              <w:right w:val="single" w:sz="8" w:space="0" w:color="000000"/>
            </w:tcBorders>
            <w:shd w:val="clear" w:color="auto" w:fill="D5DCE4" w:themeFill="text2" w:themeFillTint="33"/>
            <w:vAlign w:val="center"/>
            <w:hideMark/>
          </w:tcPr>
          <w:p w14:paraId="034EE843"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15,699</w:t>
            </w:r>
          </w:p>
        </w:tc>
        <w:tc>
          <w:tcPr>
            <w:tcW w:w="1281" w:type="dxa"/>
            <w:tcBorders>
              <w:top w:val="nil"/>
              <w:left w:val="nil"/>
              <w:bottom w:val="single" w:sz="8" w:space="0" w:color="000000"/>
              <w:right w:val="single" w:sz="8" w:space="0" w:color="000000"/>
            </w:tcBorders>
            <w:shd w:val="clear" w:color="auto" w:fill="D5DCE4" w:themeFill="text2" w:themeFillTint="33"/>
            <w:vAlign w:val="center"/>
            <w:hideMark/>
          </w:tcPr>
          <w:p w14:paraId="05311302"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16,185</w:t>
            </w:r>
          </w:p>
        </w:tc>
        <w:tc>
          <w:tcPr>
            <w:tcW w:w="440" w:type="dxa"/>
            <w:tcBorders>
              <w:top w:val="nil"/>
              <w:left w:val="nil"/>
              <w:bottom w:val="single" w:sz="8" w:space="0" w:color="000000"/>
              <w:right w:val="single" w:sz="8" w:space="0" w:color="000000"/>
            </w:tcBorders>
            <w:shd w:val="clear" w:color="auto" w:fill="D5DCE4" w:themeFill="text2" w:themeFillTint="33"/>
            <w:vAlign w:val="center"/>
            <w:hideMark/>
          </w:tcPr>
          <w:p w14:paraId="46B2DDD7"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8" w:space="0" w:color="000000"/>
              <w:right w:val="single" w:sz="8" w:space="0" w:color="000000"/>
            </w:tcBorders>
            <w:shd w:val="clear" w:color="auto" w:fill="D5DCE4" w:themeFill="text2" w:themeFillTint="33"/>
            <w:vAlign w:val="center"/>
            <w:hideMark/>
          </w:tcPr>
          <w:p w14:paraId="56F54EB9"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7CE517D1" w14:textId="77777777" w:rsidTr="009058E3">
        <w:trPr>
          <w:trHeight w:val="615"/>
        </w:trPr>
        <w:tc>
          <w:tcPr>
            <w:tcW w:w="812" w:type="dxa"/>
            <w:tcBorders>
              <w:top w:val="nil"/>
              <w:left w:val="single" w:sz="8" w:space="0" w:color="000000"/>
              <w:bottom w:val="single" w:sz="8" w:space="0" w:color="000000"/>
              <w:right w:val="single" w:sz="8" w:space="0" w:color="000000"/>
            </w:tcBorders>
            <w:shd w:val="clear" w:color="auto" w:fill="D9E2F3" w:themeFill="accent1" w:themeFillTint="33"/>
            <w:vAlign w:val="center"/>
            <w:hideMark/>
          </w:tcPr>
          <w:p w14:paraId="108C5185"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3</w:t>
            </w:r>
          </w:p>
        </w:tc>
        <w:tc>
          <w:tcPr>
            <w:tcW w:w="3680" w:type="dxa"/>
            <w:tcBorders>
              <w:top w:val="nil"/>
              <w:left w:val="nil"/>
              <w:bottom w:val="single" w:sz="8" w:space="0" w:color="000000"/>
              <w:right w:val="single" w:sz="8" w:space="0" w:color="000000"/>
            </w:tcBorders>
            <w:shd w:val="clear" w:color="auto" w:fill="D9E2F3" w:themeFill="accent1" w:themeFillTint="33"/>
            <w:vAlign w:val="center"/>
            <w:hideMark/>
          </w:tcPr>
          <w:p w14:paraId="72200F8A" w14:textId="4D479C39" w:rsidR="00B10420" w:rsidRPr="002E027F" w:rsidRDefault="005805F1"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Թալին</w:t>
            </w:r>
            <w:r w:rsidR="00B10420" w:rsidRPr="002E027F">
              <w:rPr>
                <w:rFonts w:ascii="Sylfaen" w:eastAsia="Times New Roman" w:hAnsi="Sylfaen" w:cs="Calibri"/>
                <w:color w:val="000000"/>
                <w:sz w:val="20"/>
                <w:szCs w:val="20"/>
                <w:lang w:eastAsia="ru-RU"/>
              </w:rPr>
              <w:t>ի փողոցային լուսավորություն</w:t>
            </w:r>
          </w:p>
        </w:tc>
        <w:tc>
          <w:tcPr>
            <w:tcW w:w="1305" w:type="dxa"/>
            <w:tcBorders>
              <w:top w:val="nil"/>
              <w:left w:val="nil"/>
              <w:bottom w:val="single" w:sz="8" w:space="0" w:color="000000"/>
              <w:right w:val="single" w:sz="8" w:space="0" w:color="000000"/>
            </w:tcBorders>
            <w:shd w:val="clear" w:color="auto" w:fill="D9E2F3" w:themeFill="accent1" w:themeFillTint="33"/>
            <w:vAlign w:val="center"/>
            <w:hideMark/>
          </w:tcPr>
          <w:p w14:paraId="53011220"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310</w:t>
            </w:r>
          </w:p>
        </w:tc>
        <w:tc>
          <w:tcPr>
            <w:tcW w:w="1281" w:type="dxa"/>
            <w:tcBorders>
              <w:top w:val="nil"/>
              <w:left w:val="nil"/>
              <w:bottom w:val="single" w:sz="8" w:space="0" w:color="000000"/>
              <w:right w:val="single" w:sz="8" w:space="0" w:color="000000"/>
            </w:tcBorders>
            <w:shd w:val="clear" w:color="auto" w:fill="D9E2F3" w:themeFill="accent1" w:themeFillTint="33"/>
            <w:vAlign w:val="center"/>
            <w:hideMark/>
          </w:tcPr>
          <w:p w14:paraId="6B212C2A"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1,634</w:t>
            </w:r>
          </w:p>
        </w:tc>
        <w:tc>
          <w:tcPr>
            <w:tcW w:w="440" w:type="dxa"/>
            <w:tcBorders>
              <w:top w:val="nil"/>
              <w:left w:val="nil"/>
              <w:bottom w:val="single" w:sz="8" w:space="0" w:color="000000"/>
              <w:right w:val="single" w:sz="8" w:space="0" w:color="000000"/>
            </w:tcBorders>
            <w:shd w:val="clear" w:color="auto" w:fill="D9E2F3" w:themeFill="accent1" w:themeFillTint="33"/>
            <w:vAlign w:val="center"/>
            <w:hideMark/>
          </w:tcPr>
          <w:p w14:paraId="72A83F97"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8" w:space="0" w:color="000000"/>
              <w:right w:val="single" w:sz="8" w:space="0" w:color="000000"/>
            </w:tcBorders>
            <w:shd w:val="clear" w:color="auto" w:fill="D9E2F3" w:themeFill="accent1" w:themeFillTint="33"/>
            <w:vAlign w:val="center"/>
            <w:hideMark/>
          </w:tcPr>
          <w:p w14:paraId="3B9C7945"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3FE614DB" w14:textId="77777777" w:rsidTr="009058E3">
        <w:trPr>
          <w:trHeight w:val="615"/>
        </w:trPr>
        <w:tc>
          <w:tcPr>
            <w:tcW w:w="812" w:type="dxa"/>
            <w:tcBorders>
              <w:top w:val="nil"/>
              <w:left w:val="single" w:sz="8" w:space="0" w:color="000000"/>
              <w:bottom w:val="single" w:sz="8" w:space="0" w:color="000000"/>
              <w:right w:val="single" w:sz="8" w:space="0" w:color="000000"/>
            </w:tcBorders>
            <w:shd w:val="clear" w:color="auto" w:fill="D9E2F3" w:themeFill="accent1" w:themeFillTint="33"/>
            <w:vAlign w:val="center"/>
            <w:hideMark/>
          </w:tcPr>
          <w:p w14:paraId="7BCF9F43"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4</w:t>
            </w:r>
          </w:p>
        </w:tc>
        <w:tc>
          <w:tcPr>
            <w:tcW w:w="3680" w:type="dxa"/>
            <w:tcBorders>
              <w:top w:val="nil"/>
              <w:left w:val="nil"/>
              <w:bottom w:val="single" w:sz="8" w:space="0" w:color="000000"/>
              <w:right w:val="single" w:sz="8" w:space="0" w:color="000000"/>
            </w:tcBorders>
            <w:shd w:val="clear" w:color="auto" w:fill="D9E2F3" w:themeFill="accent1" w:themeFillTint="33"/>
            <w:vAlign w:val="center"/>
            <w:hideMark/>
          </w:tcPr>
          <w:p w14:paraId="671DD4BC" w14:textId="0E94B77E" w:rsidR="00B10420" w:rsidRPr="002E027F" w:rsidRDefault="005805F1"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Թալին</w:t>
            </w:r>
            <w:r w:rsidR="00B10420" w:rsidRPr="002E027F">
              <w:rPr>
                <w:rFonts w:ascii="Sylfaen" w:eastAsia="Times New Roman" w:hAnsi="Sylfaen" w:cs="Calibri"/>
                <w:color w:val="000000"/>
                <w:sz w:val="20"/>
                <w:szCs w:val="20"/>
                <w:lang w:eastAsia="ru-RU"/>
              </w:rPr>
              <w:t>ի մանկապարտեզ ՀՈԱԿ</w:t>
            </w:r>
          </w:p>
        </w:tc>
        <w:tc>
          <w:tcPr>
            <w:tcW w:w="1305" w:type="dxa"/>
            <w:tcBorders>
              <w:top w:val="nil"/>
              <w:left w:val="nil"/>
              <w:bottom w:val="single" w:sz="8" w:space="0" w:color="000000"/>
              <w:right w:val="single" w:sz="8" w:space="0" w:color="000000"/>
            </w:tcBorders>
            <w:shd w:val="clear" w:color="auto" w:fill="D9E2F3" w:themeFill="accent1" w:themeFillTint="33"/>
            <w:vAlign w:val="center"/>
            <w:hideMark/>
          </w:tcPr>
          <w:p w14:paraId="7E7712D3"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690</w:t>
            </w:r>
          </w:p>
        </w:tc>
        <w:tc>
          <w:tcPr>
            <w:tcW w:w="1281" w:type="dxa"/>
            <w:tcBorders>
              <w:top w:val="nil"/>
              <w:left w:val="nil"/>
              <w:bottom w:val="single" w:sz="8" w:space="0" w:color="000000"/>
              <w:right w:val="single" w:sz="8" w:space="0" w:color="000000"/>
            </w:tcBorders>
            <w:shd w:val="clear" w:color="auto" w:fill="D9E2F3" w:themeFill="accent1" w:themeFillTint="33"/>
            <w:vAlign w:val="center"/>
            <w:hideMark/>
          </w:tcPr>
          <w:p w14:paraId="391A2363"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918</w:t>
            </w:r>
          </w:p>
        </w:tc>
        <w:tc>
          <w:tcPr>
            <w:tcW w:w="440" w:type="dxa"/>
            <w:tcBorders>
              <w:top w:val="nil"/>
              <w:left w:val="nil"/>
              <w:bottom w:val="single" w:sz="8" w:space="0" w:color="000000"/>
              <w:right w:val="single" w:sz="8" w:space="0" w:color="000000"/>
            </w:tcBorders>
            <w:shd w:val="clear" w:color="auto" w:fill="D9E2F3" w:themeFill="accent1" w:themeFillTint="33"/>
            <w:vAlign w:val="center"/>
            <w:hideMark/>
          </w:tcPr>
          <w:p w14:paraId="3ACC54D2"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501</w:t>
            </w:r>
          </w:p>
        </w:tc>
        <w:tc>
          <w:tcPr>
            <w:tcW w:w="1261" w:type="dxa"/>
            <w:tcBorders>
              <w:top w:val="nil"/>
              <w:left w:val="nil"/>
              <w:bottom w:val="single" w:sz="8" w:space="0" w:color="000000"/>
              <w:right w:val="single" w:sz="8" w:space="0" w:color="000000"/>
            </w:tcBorders>
            <w:shd w:val="clear" w:color="auto" w:fill="D9E2F3" w:themeFill="accent1" w:themeFillTint="33"/>
            <w:vAlign w:val="center"/>
            <w:hideMark/>
          </w:tcPr>
          <w:p w14:paraId="4BDEDD8C"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1,944</w:t>
            </w:r>
          </w:p>
        </w:tc>
      </w:tr>
      <w:tr w:rsidR="009058E3" w:rsidRPr="002E027F" w14:paraId="0CE1FC89" w14:textId="77777777" w:rsidTr="009058E3">
        <w:trPr>
          <w:trHeight w:val="1215"/>
        </w:trPr>
        <w:tc>
          <w:tcPr>
            <w:tcW w:w="812" w:type="dxa"/>
            <w:tcBorders>
              <w:top w:val="nil"/>
              <w:left w:val="single" w:sz="8" w:space="0" w:color="000000"/>
              <w:bottom w:val="single" w:sz="8" w:space="0" w:color="000000"/>
              <w:right w:val="single" w:sz="8" w:space="0" w:color="000000"/>
            </w:tcBorders>
            <w:shd w:val="clear" w:color="auto" w:fill="D9E2F3" w:themeFill="accent1" w:themeFillTint="33"/>
            <w:vAlign w:val="center"/>
            <w:hideMark/>
          </w:tcPr>
          <w:p w14:paraId="78BAFCF5"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5</w:t>
            </w:r>
          </w:p>
        </w:tc>
        <w:tc>
          <w:tcPr>
            <w:tcW w:w="3680" w:type="dxa"/>
            <w:tcBorders>
              <w:top w:val="nil"/>
              <w:left w:val="nil"/>
              <w:bottom w:val="single" w:sz="8" w:space="0" w:color="000000"/>
              <w:right w:val="single" w:sz="8" w:space="0" w:color="000000"/>
            </w:tcBorders>
            <w:shd w:val="clear" w:color="auto" w:fill="D9E2F3" w:themeFill="accent1" w:themeFillTint="33"/>
            <w:vAlign w:val="center"/>
            <w:hideMark/>
          </w:tcPr>
          <w:p w14:paraId="38873652" w14:textId="6B64263D" w:rsidR="00B10420" w:rsidRPr="002E027F" w:rsidRDefault="005805F1"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Թալին</w:t>
            </w:r>
            <w:r w:rsidR="00B10420" w:rsidRPr="002E027F">
              <w:rPr>
                <w:rFonts w:ascii="Sylfaen" w:eastAsia="Times New Roman" w:hAnsi="Sylfaen" w:cs="Calibri"/>
                <w:color w:val="000000"/>
                <w:sz w:val="20"/>
                <w:szCs w:val="20"/>
                <w:lang w:eastAsia="ru-RU"/>
              </w:rPr>
              <w:t>ի Մշակույթի տուն +Վարչական ղեկավարի նստավայր + փողոցային լուսավորություն</w:t>
            </w:r>
          </w:p>
        </w:tc>
        <w:tc>
          <w:tcPr>
            <w:tcW w:w="1305" w:type="dxa"/>
            <w:tcBorders>
              <w:top w:val="nil"/>
              <w:left w:val="nil"/>
              <w:bottom w:val="single" w:sz="8" w:space="0" w:color="000000"/>
              <w:right w:val="single" w:sz="8" w:space="0" w:color="000000"/>
            </w:tcBorders>
            <w:shd w:val="clear" w:color="auto" w:fill="D9E2F3" w:themeFill="accent1" w:themeFillTint="33"/>
            <w:vAlign w:val="center"/>
            <w:hideMark/>
          </w:tcPr>
          <w:p w14:paraId="363BB03F"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4,818</w:t>
            </w:r>
          </w:p>
        </w:tc>
        <w:tc>
          <w:tcPr>
            <w:tcW w:w="1281" w:type="dxa"/>
            <w:tcBorders>
              <w:top w:val="nil"/>
              <w:left w:val="nil"/>
              <w:bottom w:val="single" w:sz="8" w:space="0" w:color="000000"/>
              <w:right w:val="single" w:sz="8" w:space="0" w:color="000000"/>
            </w:tcBorders>
            <w:shd w:val="clear" w:color="auto" w:fill="D9E2F3" w:themeFill="accent1" w:themeFillTint="33"/>
            <w:vAlign w:val="center"/>
            <w:hideMark/>
          </w:tcPr>
          <w:p w14:paraId="2AE52D2A"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5,666</w:t>
            </w:r>
          </w:p>
        </w:tc>
        <w:tc>
          <w:tcPr>
            <w:tcW w:w="440" w:type="dxa"/>
            <w:tcBorders>
              <w:top w:val="nil"/>
              <w:left w:val="nil"/>
              <w:bottom w:val="single" w:sz="8" w:space="0" w:color="000000"/>
              <w:right w:val="single" w:sz="8" w:space="0" w:color="000000"/>
            </w:tcBorders>
            <w:shd w:val="clear" w:color="auto" w:fill="D9E2F3" w:themeFill="accent1" w:themeFillTint="33"/>
            <w:vAlign w:val="center"/>
            <w:hideMark/>
          </w:tcPr>
          <w:p w14:paraId="35027AA7"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8" w:space="0" w:color="000000"/>
              <w:right w:val="single" w:sz="8" w:space="0" w:color="000000"/>
            </w:tcBorders>
            <w:shd w:val="clear" w:color="auto" w:fill="D9E2F3" w:themeFill="accent1" w:themeFillTint="33"/>
            <w:vAlign w:val="center"/>
            <w:hideMark/>
          </w:tcPr>
          <w:p w14:paraId="3B281CB4"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28890104" w14:textId="77777777" w:rsidTr="009058E3">
        <w:trPr>
          <w:trHeight w:val="615"/>
        </w:trPr>
        <w:tc>
          <w:tcPr>
            <w:tcW w:w="812" w:type="dxa"/>
            <w:tcBorders>
              <w:top w:val="nil"/>
              <w:left w:val="single" w:sz="8" w:space="0" w:color="000000"/>
              <w:bottom w:val="single" w:sz="8" w:space="0" w:color="000000"/>
              <w:right w:val="single" w:sz="8" w:space="0" w:color="000000"/>
            </w:tcBorders>
            <w:shd w:val="clear" w:color="auto" w:fill="FBE4D5" w:themeFill="accent2" w:themeFillTint="33"/>
            <w:vAlign w:val="center"/>
            <w:hideMark/>
          </w:tcPr>
          <w:p w14:paraId="54A1D0C3"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6</w:t>
            </w:r>
          </w:p>
        </w:tc>
        <w:tc>
          <w:tcPr>
            <w:tcW w:w="3680" w:type="dxa"/>
            <w:tcBorders>
              <w:top w:val="nil"/>
              <w:left w:val="nil"/>
              <w:bottom w:val="single" w:sz="8" w:space="0" w:color="000000"/>
              <w:right w:val="single" w:sz="8" w:space="0" w:color="000000"/>
            </w:tcBorders>
            <w:shd w:val="clear" w:color="auto" w:fill="FBE4D5" w:themeFill="accent2" w:themeFillTint="33"/>
            <w:vAlign w:val="center"/>
            <w:hideMark/>
          </w:tcPr>
          <w:p w14:paraId="5ED29D22"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Աշնակի մանկապարտեզ ՀՈԱԿ</w:t>
            </w:r>
          </w:p>
        </w:tc>
        <w:tc>
          <w:tcPr>
            <w:tcW w:w="1305" w:type="dxa"/>
            <w:tcBorders>
              <w:top w:val="nil"/>
              <w:left w:val="nil"/>
              <w:bottom w:val="single" w:sz="8" w:space="0" w:color="000000"/>
              <w:right w:val="single" w:sz="8" w:space="0" w:color="000000"/>
            </w:tcBorders>
            <w:shd w:val="clear" w:color="auto" w:fill="FBE4D5" w:themeFill="accent2" w:themeFillTint="33"/>
            <w:vAlign w:val="center"/>
            <w:hideMark/>
          </w:tcPr>
          <w:p w14:paraId="50E30874"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81" w:type="dxa"/>
            <w:tcBorders>
              <w:top w:val="nil"/>
              <w:left w:val="nil"/>
              <w:bottom w:val="single" w:sz="8" w:space="0" w:color="000000"/>
              <w:right w:val="single" w:sz="8" w:space="0" w:color="000000"/>
            </w:tcBorders>
            <w:shd w:val="clear" w:color="auto" w:fill="FBE4D5" w:themeFill="accent2" w:themeFillTint="33"/>
            <w:vAlign w:val="center"/>
            <w:hideMark/>
          </w:tcPr>
          <w:p w14:paraId="30C82195"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440" w:type="dxa"/>
            <w:tcBorders>
              <w:top w:val="nil"/>
              <w:left w:val="nil"/>
              <w:bottom w:val="single" w:sz="8" w:space="0" w:color="000000"/>
              <w:right w:val="single" w:sz="8" w:space="0" w:color="000000"/>
            </w:tcBorders>
            <w:shd w:val="clear" w:color="auto" w:fill="FBE4D5" w:themeFill="accent2" w:themeFillTint="33"/>
            <w:vAlign w:val="center"/>
            <w:hideMark/>
          </w:tcPr>
          <w:p w14:paraId="08BD29FF"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1,215</w:t>
            </w:r>
          </w:p>
        </w:tc>
        <w:tc>
          <w:tcPr>
            <w:tcW w:w="1261" w:type="dxa"/>
            <w:tcBorders>
              <w:top w:val="nil"/>
              <w:left w:val="nil"/>
              <w:bottom w:val="single" w:sz="8" w:space="0" w:color="000000"/>
              <w:right w:val="single" w:sz="8" w:space="0" w:color="000000"/>
            </w:tcBorders>
            <w:shd w:val="clear" w:color="auto" w:fill="FBE4D5" w:themeFill="accent2" w:themeFillTint="33"/>
            <w:vAlign w:val="center"/>
            <w:hideMark/>
          </w:tcPr>
          <w:p w14:paraId="5C00DF72"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4,005</w:t>
            </w:r>
          </w:p>
        </w:tc>
      </w:tr>
      <w:tr w:rsidR="009058E3" w:rsidRPr="002E027F" w14:paraId="3C810D76" w14:textId="77777777" w:rsidTr="009058E3">
        <w:trPr>
          <w:trHeight w:val="1215"/>
        </w:trPr>
        <w:tc>
          <w:tcPr>
            <w:tcW w:w="812" w:type="dxa"/>
            <w:tcBorders>
              <w:top w:val="nil"/>
              <w:left w:val="single" w:sz="8" w:space="0" w:color="000000"/>
              <w:bottom w:val="single" w:sz="8" w:space="0" w:color="000000"/>
              <w:right w:val="single" w:sz="8" w:space="0" w:color="000000"/>
            </w:tcBorders>
            <w:shd w:val="clear" w:color="auto" w:fill="FBE4D5" w:themeFill="accent2" w:themeFillTint="33"/>
            <w:vAlign w:val="center"/>
            <w:hideMark/>
          </w:tcPr>
          <w:p w14:paraId="2AF8BFCF"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7</w:t>
            </w:r>
          </w:p>
        </w:tc>
        <w:tc>
          <w:tcPr>
            <w:tcW w:w="3680" w:type="dxa"/>
            <w:tcBorders>
              <w:top w:val="nil"/>
              <w:left w:val="nil"/>
              <w:bottom w:val="single" w:sz="8" w:space="0" w:color="000000"/>
              <w:right w:val="single" w:sz="8" w:space="0" w:color="000000"/>
            </w:tcBorders>
            <w:shd w:val="clear" w:color="auto" w:fill="FBE4D5" w:themeFill="accent2" w:themeFillTint="33"/>
            <w:vAlign w:val="center"/>
            <w:hideMark/>
          </w:tcPr>
          <w:p w14:paraId="23E33B5F"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Աշնակի Մշակույթի տուն +Վարչական ղեկավարի նստավայր + փողոցային լուսավորություն</w:t>
            </w:r>
          </w:p>
        </w:tc>
        <w:tc>
          <w:tcPr>
            <w:tcW w:w="1305" w:type="dxa"/>
            <w:tcBorders>
              <w:top w:val="nil"/>
              <w:left w:val="nil"/>
              <w:bottom w:val="single" w:sz="8" w:space="0" w:color="000000"/>
              <w:right w:val="single" w:sz="8" w:space="0" w:color="000000"/>
            </w:tcBorders>
            <w:shd w:val="clear" w:color="auto" w:fill="FBE4D5" w:themeFill="accent2" w:themeFillTint="33"/>
            <w:vAlign w:val="center"/>
            <w:hideMark/>
          </w:tcPr>
          <w:p w14:paraId="5F6976D0"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2,287</w:t>
            </w:r>
          </w:p>
        </w:tc>
        <w:tc>
          <w:tcPr>
            <w:tcW w:w="1281" w:type="dxa"/>
            <w:tcBorders>
              <w:top w:val="nil"/>
              <w:left w:val="nil"/>
              <w:bottom w:val="single" w:sz="8" w:space="0" w:color="000000"/>
              <w:right w:val="single" w:sz="8" w:space="0" w:color="000000"/>
            </w:tcBorders>
            <w:shd w:val="clear" w:color="auto" w:fill="FBE4D5" w:themeFill="accent2" w:themeFillTint="33"/>
            <w:vAlign w:val="center"/>
            <w:hideMark/>
          </w:tcPr>
          <w:p w14:paraId="6BFFF874"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5,039</w:t>
            </w:r>
          </w:p>
        </w:tc>
        <w:tc>
          <w:tcPr>
            <w:tcW w:w="440" w:type="dxa"/>
            <w:tcBorders>
              <w:top w:val="nil"/>
              <w:left w:val="nil"/>
              <w:bottom w:val="single" w:sz="8" w:space="0" w:color="000000"/>
              <w:right w:val="single" w:sz="8" w:space="0" w:color="000000"/>
            </w:tcBorders>
            <w:shd w:val="clear" w:color="auto" w:fill="FBE4D5" w:themeFill="accent2" w:themeFillTint="33"/>
            <w:vAlign w:val="center"/>
            <w:hideMark/>
          </w:tcPr>
          <w:p w14:paraId="55EB73C0"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2,313</w:t>
            </w:r>
          </w:p>
        </w:tc>
        <w:tc>
          <w:tcPr>
            <w:tcW w:w="1261" w:type="dxa"/>
            <w:tcBorders>
              <w:top w:val="nil"/>
              <w:left w:val="nil"/>
              <w:bottom w:val="single" w:sz="8" w:space="0" w:color="000000"/>
              <w:right w:val="single" w:sz="8" w:space="0" w:color="000000"/>
            </w:tcBorders>
            <w:shd w:val="clear" w:color="auto" w:fill="FBE4D5" w:themeFill="accent2" w:themeFillTint="33"/>
            <w:vAlign w:val="center"/>
            <w:hideMark/>
          </w:tcPr>
          <w:p w14:paraId="44C45F19"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2,548</w:t>
            </w:r>
          </w:p>
        </w:tc>
      </w:tr>
      <w:tr w:rsidR="009058E3" w:rsidRPr="002E027F" w14:paraId="44E6A7B4" w14:textId="77777777" w:rsidTr="009058E3">
        <w:trPr>
          <w:trHeight w:val="615"/>
        </w:trPr>
        <w:tc>
          <w:tcPr>
            <w:tcW w:w="812" w:type="dxa"/>
            <w:tcBorders>
              <w:top w:val="nil"/>
              <w:left w:val="single" w:sz="8" w:space="0" w:color="000000"/>
              <w:bottom w:val="single" w:sz="8" w:space="0" w:color="000000"/>
              <w:right w:val="single" w:sz="8" w:space="0" w:color="000000"/>
            </w:tcBorders>
            <w:shd w:val="clear" w:color="auto" w:fill="FBE4D5" w:themeFill="accent2" w:themeFillTint="33"/>
            <w:vAlign w:val="center"/>
            <w:hideMark/>
          </w:tcPr>
          <w:p w14:paraId="3DEE375E"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8</w:t>
            </w:r>
          </w:p>
        </w:tc>
        <w:tc>
          <w:tcPr>
            <w:tcW w:w="3680" w:type="dxa"/>
            <w:tcBorders>
              <w:top w:val="nil"/>
              <w:left w:val="nil"/>
              <w:bottom w:val="single" w:sz="8" w:space="0" w:color="000000"/>
              <w:right w:val="single" w:sz="8" w:space="0" w:color="000000"/>
            </w:tcBorders>
            <w:shd w:val="clear" w:color="auto" w:fill="FBE4D5" w:themeFill="accent2" w:themeFillTint="33"/>
            <w:vAlign w:val="center"/>
            <w:hideMark/>
          </w:tcPr>
          <w:p w14:paraId="76CEE045"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Աշնակի հանադիսությունների սրահ</w:t>
            </w:r>
          </w:p>
        </w:tc>
        <w:tc>
          <w:tcPr>
            <w:tcW w:w="1305" w:type="dxa"/>
            <w:tcBorders>
              <w:top w:val="nil"/>
              <w:left w:val="nil"/>
              <w:bottom w:val="single" w:sz="8" w:space="0" w:color="000000"/>
              <w:right w:val="single" w:sz="8" w:space="0" w:color="000000"/>
            </w:tcBorders>
            <w:shd w:val="clear" w:color="auto" w:fill="FBE4D5" w:themeFill="accent2" w:themeFillTint="33"/>
            <w:vAlign w:val="center"/>
            <w:hideMark/>
          </w:tcPr>
          <w:p w14:paraId="797EB013"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2,415</w:t>
            </w:r>
          </w:p>
        </w:tc>
        <w:tc>
          <w:tcPr>
            <w:tcW w:w="1281" w:type="dxa"/>
            <w:tcBorders>
              <w:top w:val="nil"/>
              <w:left w:val="nil"/>
              <w:bottom w:val="single" w:sz="8" w:space="0" w:color="000000"/>
              <w:right w:val="single" w:sz="8" w:space="0" w:color="000000"/>
            </w:tcBorders>
            <w:shd w:val="clear" w:color="auto" w:fill="FBE4D5" w:themeFill="accent2" w:themeFillTint="33"/>
            <w:vAlign w:val="center"/>
            <w:hideMark/>
          </w:tcPr>
          <w:p w14:paraId="0C35B03B"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1,811</w:t>
            </w:r>
          </w:p>
        </w:tc>
        <w:tc>
          <w:tcPr>
            <w:tcW w:w="440" w:type="dxa"/>
            <w:tcBorders>
              <w:top w:val="nil"/>
              <w:left w:val="nil"/>
              <w:bottom w:val="single" w:sz="8" w:space="0" w:color="000000"/>
              <w:right w:val="single" w:sz="8" w:space="0" w:color="000000"/>
            </w:tcBorders>
            <w:shd w:val="clear" w:color="auto" w:fill="FBE4D5" w:themeFill="accent2" w:themeFillTint="33"/>
            <w:vAlign w:val="center"/>
            <w:hideMark/>
          </w:tcPr>
          <w:p w14:paraId="02B68D7F"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573</w:t>
            </w:r>
          </w:p>
        </w:tc>
        <w:tc>
          <w:tcPr>
            <w:tcW w:w="1261" w:type="dxa"/>
            <w:tcBorders>
              <w:top w:val="nil"/>
              <w:left w:val="nil"/>
              <w:bottom w:val="single" w:sz="8" w:space="0" w:color="000000"/>
              <w:right w:val="single" w:sz="8" w:space="0" w:color="000000"/>
            </w:tcBorders>
            <w:shd w:val="clear" w:color="auto" w:fill="FBE4D5" w:themeFill="accent2" w:themeFillTint="33"/>
            <w:vAlign w:val="center"/>
            <w:hideMark/>
          </w:tcPr>
          <w:p w14:paraId="305EEE3F"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398</w:t>
            </w:r>
          </w:p>
        </w:tc>
      </w:tr>
      <w:tr w:rsidR="009058E3" w:rsidRPr="002E027F" w14:paraId="08C915A4" w14:textId="77777777" w:rsidTr="009058E3">
        <w:trPr>
          <w:trHeight w:val="615"/>
        </w:trPr>
        <w:tc>
          <w:tcPr>
            <w:tcW w:w="812" w:type="dxa"/>
            <w:tcBorders>
              <w:top w:val="nil"/>
              <w:left w:val="single" w:sz="8" w:space="0" w:color="000000"/>
              <w:bottom w:val="single" w:sz="8" w:space="0" w:color="000000"/>
              <w:right w:val="single" w:sz="8" w:space="0" w:color="000000"/>
            </w:tcBorders>
            <w:shd w:val="clear" w:color="auto" w:fill="FBE4D5" w:themeFill="accent2" w:themeFillTint="33"/>
            <w:vAlign w:val="center"/>
            <w:hideMark/>
          </w:tcPr>
          <w:p w14:paraId="5FBC7370"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9</w:t>
            </w:r>
          </w:p>
        </w:tc>
        <w:tc>
          <w:tcPr>
            <w:tcW w:w="3680" w:type="dxa"/>
            <w:tcBorders>
              <w:top w:val="nil"/>
              <w:left w:val="nil"/>
              <w:bottom w:val="single" w:sz="8" w:space="0" w:color="000000"/>
              <w:right w:val="single" w:sz="8" w:space="0" w:color="000000"/>
            </w:tcBorders>
            <w:shd w:val="clear" w:color="auto" w:fill="FBE4D5" w:themeFill="accent2" w:themeFillTint="33"/>
            <w:vAlign w:val="center"/>
            <w:hideMark/>
          </w:tcPr>
          <w:p w14:paraId="5BA581BA"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Աշնակի փողոցային լուսավորություն</w:t>
            </w:r>
          </w:p>
        </w:tc>
        <w:tc>
          <w:tcPr>
            <w:tcW w:w="1305" w:type="dxa"/>
            <w:tcBorders>
              <w:top w:val="nil"/>
              <w:left w:val="nil"/>
              <w:bottom w:val="single" w:sz="8" w:space="0" w:color="000000"/>
              <w:right w:val="single" w:sz="8" w:space="0" w:color="000000"/>
            </w:tcBorders>
            <w:shd w:val="clear" w:color="auto" w:fill="FBE4D5" w:themeFill="accent2" w:themeFillTint="33"/>
            <w:vAlign w:val="center"/>
            <w:hideMark/>
          </w:tcPr>
          <w:p w14:paraId="776EA7F1"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5,474</w:t>
            </w:r>
          </w:p>
        </w:tc>
        <w:tc>
          <w:tcPr>
            <w:tcW w:w="1281" w:type="dxa"/>
            <w:tcBorders>
              <w:top w:val="nil"/>
              <w:left w:val="nil"/>
              <w:bottom w:val="single" w:sz="8" w:space="0" w:color="000000"/>
              <w:right w:val="single" w:sz="8" w:space="0" w:color="000000"/>
            </w:tcBorders>
            <w:shd w:val="clear" w:color="auto" w:fill="FBE4D5" w:themeFill="accent2" w:themeFillTint="33"/>
            <w:vAlign w:val="center"/>
            <w:hideMark/>
          </w:tcPr>
          <w:p w14:paraId="6B2DAD8D"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4,615</w:t>
            </w:r>
          </w:p>
        </w:tc>
        <w:tc>
          <w:tcPr>
            <w:tcW w:w="440" w:type="dxa"/>
            <w:tcBorders>
              <w:top w:val="nil"/>
              <w:left w:val="nil"/>
              <w:bottom w:val="single" w:sz="8" w:space="0" w:color="000000"/>
              <w:right w:val="single" w:sz="8" w:space="0" w:color="000000"/>
            </w:tcBorders>
            <w:shd w:val="clear" w:color="auto" w:fill="FBE4D5" w:themeFill="accent2" w:themeFillTint="33"/>
            <w:vAlign w:val="center"/>
            <w:hideMark/>
          </w:tcPr>
          <w:p w14:paraId="5267F4BB"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8" w:space="0" w:color="000000"/>
              <w:right w:val="single" w:sz="8" w:space="0" w:color="000000"/>
            </w:tcBorders>
            <w:shd w:val="clear" w:color="auto" w:fill="FBE4D5" w:themeFill="accent2" w:themeFillTint="33"/>
            <w:vAlign w:val="center"/>
            <w:hideMark/>
          </w:tcPr>
          <w:p w14:paraId="7924832C"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6A4BE5BE" w14:textId="77777777" w:rsidTr="009058E3">
        <w:trPr>
          <w:trHeight w:val="615"/>
        </w:trPr>
        <w:tc>
          <w:tcPr>
            <w:tcW w:w="812" w:type="dxa"/>
            <w:tcBorders>
              <w:top w:val="nil"/>
              <w:left w:val="single" w:sz="8" w:space="0" w:color="000000"/>
              <w:bottom w:val="single" w:sz="8" w:space="0" w:color="000000"/>
              <w:right w:val="single" w:sz="8" w:space="0" w:color="000000"/>
            </w:tcBorders>
            <w:shd w:val="clear" w:color="auto" w:fill="EDEDED" w:themeFill="accent3" w:themeFillTint="33"/>
            <w:vAlign w:val="center"/>
            <w:hideMark/>
          </w:tcPr>
          <w:p w14:paraId="254FE25C"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10</w:t>
            </w:r>
          </w:p>
        </w:tc>
        <w:tc>
          <w:tcPr>
            <w:tcW w:w="3680" w:type="dxa"/>
            <w:tcBorders>
              <w:top w:val="nil"/>
              <w:left w:val="nil"/>
              <w:bottom w:val="single" w:sz="8" w:space="0" w:color="000000"/>
              <w:right w:val="single" w:sz="8" w:space="0" w:color="000000"/>
            </w:tcBorders>
            <w:shd w:val="clear" w:color="auto" w:fill="EDEDED" w:themeFill="accent3" w:themeFillTint="33"/>
            <w:vAlign w:val="center"/>
            <w:hideMark/>
          </w:tcPr>
          <w:p w14:paraId="04ABBC97"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Արագածավանի մանկապարտեզ ՀՈԱԿ</w:t>
            </w:r>
          </w:p>
        </w:tc>
        <w:tc>
          <w:tcPr>
            <w:tcW w:w="1305" w:type="dxa"/>
            <w:tcBorders>
              <w:top w:val="nil"/>
              <w:left w:val="nil"/>
              <w:bottom w:val="single" w:sz="8" w:space="0" w:color="000000"/>
              <w:right w:val="single" w:sz="8" w:space="0" w:color="000000"/>
            </w:tcBorders>
            <w:shd w:val="clear" w:color="auto" w:fill="EDEDED" w:themeFill="accent3" w:themeFillTint="33"/>
            <w:vAlign w:val="center"/>
            <w:hideMark/>
          </w:tcPr>
          <w:p w14:paraId="4B6EA62D"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3,957</w:t>
            </w:r>
          </w:p>
        </w:tc>
        <w:tc>
          <w:tcPr>
            <w:tcW w:w="1281" w:type="dxa"/>
            <w:tcBorders>
              <w:top w:val="nil"/>
              <w:left w:val="nil"/>
              <w:bottom w:val="single" w:sz="8" w:space="0" w:color="000000"/>
              <w:right w:val="single" w:sz="8" w:space="0" w:color="000000"/>
            </w:tcBorders>
            <w:shd w:val="clear" w:color="auto" w:fill="EDEDED" w:themeFill="accent3" w:themeFillTint="33"/>
            <w:vAlign w:val="center"/>
            <w:hideMark/>
          </w:tcPr>
          <w:p w14:paraId="6EE9E476"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263</w:t>
            </w:r>
          </w:p>
        </w:tc>
        <w:tc>
          <w:tcPr>
            <w:tcW w:w="440" w:type="dxa"/>
            <w:tcBorders>
              <w:top w:val="nil"/>
              <w:left w:val="nil"/>
              <w:bottom w:val="single" w:sz="8" w:space="0" w:color="000000"/>
              <w:right w:val="single" w:sz="8" w:space="0" w:color="000000"/>
            </w:tcBorders>
            <w:shd w:val="clear" w:color="auto" w:fill="EDEDED" w:themeFill="accent3" w:themeFillTint="33"/>
            <w:vAlign w:val="center"/>
            <w:hideMark/>
          </w:tcPr>
          <w:p w14:paraId="1DEE7416"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9,414</w:t>
            </w:r>
          </w:p>
        </w:tc>
        <w:tc>
          <w:tcPr>
            <w:tcW w:w="1261" w:type="dxa"/>
            <w:tcBorders>
              <w:top w:val="nil"/>
              <w:left w:val="nil"/>
              <w:bottom w:val="single" w:sz="8" w:space="0" w:color="000000"/>
              <w:right w:val="single" w:sz="8" w:space="0" w:color="000000"/>
            </w:tcBorders>
            <w:shd w:val="clear" w:color="auto" w:fill="EDEDED" w:themeFill="accent3" w:themeFillTint="33"/>
            <w:vAlign w:val="center"/>
            <w:hideMark/>
          </w:tcPr>
          <w:p w14:paraId="5FE83526"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10,126</w:t>
            </w:r>
          </w:p>
        </w:tc>
      </w:tr>
      <w:tr w:rsidR="009058E3" w:rsidRPr="002E027F" w14:paraId="72A43B1F" w14:textId="77777777" w:rsidTr="0060565E">
        <w:trPr>
          <w:trHeight w:val="615"/>
        </w:trPr>
        <w:tc>
          <w:tcPr>
            <w:tcW w:w="812" w:type="dxa"/>
            <w:tcBorders>
              <w:top w:val="nil"/>
              <w:left w:val="single" w:sz="8" w:space="0" w:color="000000"/>
              <w:bottom w:val="single" w:sz="4" w:space="0" w:color="auto"/>
              <w:right w:val="single" w:sz="8" w:space="0" w:color="000000"/>
            </w:tcBorders>
            <w:shd w:val="clear" w:color="auto" w:fill="EDEDED" w:themeFill="accent3" w:themeFillTint="33"/>
            <w:vAlign w:val="center"/>
            <w:hideMark/>
          </w:tcPr>
          <w:p w14:paraId="7CB99C49"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11</w:t>
            </w:r>
          </w:p>
        </w:tc>
        <w:tc>
          <w:tcPr>
            <w:tcW w:w="3680" w:type="dxa"/>
            <w:tcBorders>
              <w:top w:val="nil"/>
              <w:left w:val="nil"/>
              <w:bottom w:val="single" w:sz="4" w:space="0" w:color="auto"/>
              <w:right w:val="single" w:sz="8" w:space="0" w:color="000000"/>
            </w:tcBorders>
            <w:shd w:val="clear" w:color="auto" w:fill="EDEDED" w:themeFill="accent3" w:themeFillTint="33"/>
            <w:vAlign w:val="center"/>
            <w:hideMark/>
          </w:tcPr>
          <w:p w14:paraId="77AD9CCB"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Արագածավանի խորքային պոմպ</w:t>
            </w:r>
          </w:p>
        </w:tc>
        <w:tc>
          <w:tcPr>
            <w:tcW w:w="1305" w:type="dxa"/>
            <w:tcBorders>
              <w:top w:val="nil"/>
              <w:left w:val="nil"/>
              <w:bottom w:val="single" w:sz="4" w:space="0" w:color="auto"/>
              <w:right w:val="single" w:sz="8" w:space="0" w:color="000000"/>
            </w:tcBorders>
            <w:shd w:val="clear" w:color="auto" w:fill="EDEDED" w:themeFill="accent3" w:themeFillTint="33"/>
            <w:vAlign w:val="center"/>
            <w:hideMark/>
          </w:tcPr>
          <w:p w14:paraId="5A6516C0"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5,720</w:t>
            </w:r>
          </w:p>
        </w:tc>
        <w:tc>
          <w:tcPr>
            <w:tcW w:w="1281" w:type="dxa"/>
            <w:tcBorders>
              <w:top w:val="nil"/>
              <w:left w:val="nil"/>
              <w:bottom w:val="single" w:sz="4" w:space="0" w:color="auto"/>
              <w:right w:val="single" w:sz="8" w:space="0" w:color="000000"/>
            </w:tcBorders>
            <w:shd w:val="clear" w:color="auto" w:fill="EDEDED" w:themeFill="accent3" w:themeFillTint="33"/>
            <w:vAlign w:val="center"/>
            <w:hideMark/>
          </w:tcPr>
          <w:p w14:paraId="73269917"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0</w:t>
            </w:r>
          </w:p>
        </w:tc>
        <w:tc>
          <w:tcPr>
            <w:tcW w:w="440" w:type="dxa"/>
            <w:tcBorders>
              <w:top w:val="nil"/>
              <w:left w:val="nil"/>
              <w:bottom w:val="single" w:sz="4" w:space="0" w:color="auto"/>
              <w:right w:val="single" w:sz="8" w:space="0" w:color="000000"/>
            </w:tcBorders>
            <w:shd w:val="clear" w:color="auto" w:fill="EDEDED" w:themeFill="accent3" w:themeFillTint="33"/>
            <w:vAlign w:val="center"/>
            <w:hideMark/>
          </w:tcPr>
          <w:p w14:paraId="2ACC034A"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4" w:space="0" w:color="auto"/>
              <w:right w:val="single" w:sz="8" w:space="0" w:color="000000"/>
            </w:tcBorders>
            <w:shd w:val="clear" w:color="auto" w:fill="EDEDED" w:themeFill="accent3" w:themeFillTint="33"/>
            <w:vAlign w:val="center"/>
            <w:hideMark/>
          </w:tcPr>
          <w:p w14:paraId="6FA6F224"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00F8F538" w14:textId="77777777" w:rsidTr="0060565E">
        <w:trPr>
          <w:trHeight w:val="615"/>
        </w:trPr>
        <w:tc>
          <w:tcPr>
            <w:tcW w:w="812"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217D11C5"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lastRenderedPageBreak/>
              <w:t>12</w:t>
            </w:r>
          </w:p>
        </w:tc>
        <w:tc>
          <w:tcPr>
            <w:tcW w:w="368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561F6FA2"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Արագածավանի վարչական ղեկավարի նստավայր</w:t>
            </w:r>
          </w:p>
        </w:tc>
        <w:tc>
          <w:tcPr>
            <w:tcW w:w="1305"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0F0A751E"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7,700</w:t>
            </w:r>
          </w:p>
        </w:tc>
        <w:tc>
          <w:tcPr>
            <w:tcW w:w="128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1F3BBC85"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5,863</w:t>
            </w:r>
          </w:p>
        </w:tc>
        <w:tc>
          <w:tcPr>
            <w:tcW w:w="44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51BBEBC5"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3,834</w:t>
            </w:r>
          </w:p>
        </w:tc>
        <w:tc>
          <w:tcPr>
            <w:tcW w:w="126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150B9E9"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4,083</w:t>
            </w:r>
          </w:p>
        </w:tc>
      </w:tr>
      <w:tr w:rsidR="009058E3" w:rsidRPr="002E027F" w14:paraId="1CFD1F7F" w14:textId="77777777" w:rsidTr="0060565E">
        <w:trPr>
          <w:trHeight w:val="615"/>
        </w:trPr>
        <w:tc>
          <w:tcPr>
            <w:tcW w:w="812" w:type="dxa"/>
            <w:tcBorders>
              <w:top w:val="single" w:sz="4" w:space="0" w:color="auto"/>
              <w:left w:val="single" w:sz="8" w:space="0" w:color="000000"/>
              <w:bottom w:val="single" w:sz="8" w:space="0" w:color="000000"/>
              <w:right w:val="single" w:sz="8" w:space="0" w:color="000000"/>
            </w:tcBorders>
            <w:shd w:val="clear" w:color="auto" w:fill="EDEDED" w:themeFill="accent3" w:themeFillTint="33"/>
            <w:vAlign w:val="center"/>
            <w:hideMark/>
          </w:tcPr>
          <w:p w14:paraId="69E40317"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13</w:t>
            </w:r>
          </w:p>
        </w:tc>
        <w:tc>
          <w:tcPr>
            <w:tcW w:w="3680" w:type="dxa"/>
            <w:tcBorders>
              <w:top w:val="single" w:sz="4" w:space="0" w:color="auto"/>
              <w:left w:val="nil"/>
              <w:bottom w:val="single" w:sz="8" w:space="0" w:color="000000"/>
              <w:right w:val="single" w:sz="8" w:space="0" w:color="000000"/>
            </w:tcBorders>
            <w:shd w:val="clear" w:color="auto" w:fill="EDEDED" w:themeFill="accent3" w:themeFillTint="33"/>
            <w:vAlign w:val="center"/>
            <w:hideMark/>
          </w:tcPr>
          <w:p w14:paraId="6B576777"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Արագածավանի մշակույթի տուն</w:t>
            </w:r>
          </w:p>
        </w:tc>
        <w:tc>
          <w:tcPr>
            <w:tcW w:w="1305" w:type="dxa"/>
            <w:tcBorders>
              <w:top w:val="single" w:sz="4" w:space="0" w:color="auto"/>
              <w:left w:val="nil"/>
              <w:bottom w:val="single" w:sz="8" w:space="0" w:color="000000"/>
              <w:right w:val="single" w:sz="8" w:space="0" w:color="000000"/>
            </w:tcBorders>
            <w:shd w:val="clear" w:color="auto" w:fill="EDEDED" w:themeFill="accent3" w:themeFillTint="33"/>
            <w:vAlign w:val="center"/>
            <w:hideMark/>
          </w:tcPr>
          <w:p w14:paraId="13292AEE"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10,586</w:t>
            </w:r>
          </w:p>
        </w:tc>
        <w:tc>
          <w:tcPr>
            <w:tcW w:w="1281" w:type="dxa"/>
            <w:tcBorders>
              <w:top w:val="single" w:sz="4" w:space="0" w:color="auto"/>
              <w:left w:val="nil"/>
              <w:bottom w:val="single" w:sz="8" w:space="0" w:color="000000"/>
              <w:right w:val="single" w:sz="8" w:space="0" w:color="000000"/>
            </w:tcBorders>
            <w:shd w:val="clear" w:color="auto" w:fill="EDEDED" w:themeFill="accent3" w:themeFillTint="33"/>
            <w:vAlign w:val="center"/>
            <w:hideMark/>
          </w:tcPr>
          <w:p w14:paraId="2D60B91D"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7,944</w:t>
            </w:r>
          </w:p>
        </w:tc>
        <w:tc>
          <w:tcPr>
            <w:tcW w:w="440" w:type="dxa"/>
            <w:tcBorders>
              <w:top w:val="single" w:sz="4" w:space="0" w:color="auto"/>
              <w:left w:val="nil"/>
              <w:bottom w:val="single" w:sz="8" w:space="0" w:color="000000"/>
              <w:right w:val="single" w:sz="8" w:space="0" w:color="000000"/>
            </w:tcBorders>
            <w:shd w:val="clear" w:color="auto" w:fill="EDEDED" w:themeFill="accent3" w:themeFillTint="33"/>
            <w:vAlign w:val="center"/>
            <w:hideMark/>
          </w:tcPr>
          <w:p w14:paraId="72AA6067"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single" w:sz="4" w:space="0" w:color="auto"/>
              <w:left w:val="nil"/>
              <w:bottom w:val="single" w:sz="8" w:space="0" w:color="000000"/>
              <w:right w:val="single" w:sz="8" w:space="0" w:color="000000"/>
            </w:tcBorders>
            <w:shd w:val="clear" w:color="auto" w:fill="EDEDED" w:themeFill="accent3" w:themeFillTint="33"/>
            <w:vAlign w:val="center"/>
            <w:hideMark/>
          </w:tcPr>
          <w:p w14:paraId="0D414B94"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00154BF8" w14:textId="77777777" w:rsidTr="009058E3">
        <w:trPr>
          <w:trHeight w:val="615"/>
        </w:trPr>
        <w:tc>
          <w:tcPr>
            <w:tcW w:w="812" w:type="dxa"/>
            <w:tcBorders>
              <w:top w:val="nil"/>
              <w:left w:val="single" w:sz="8" w:space="0" w:color="000000"/>
              <w:bottom w:val="single" w:sz="8" w:space="0" w:color="000000"/>
              <w:right w:val="single" w:sz="8" w:space="0" w:color="000000"/>
            </w:tcBorders>
            <w:shd w:val="clear" w:color="auto" w:fill="EDEDED" w:themeFill="accent3" w:themeFillTint="33"/>
            <w:vAlign w:val="center"/>
            <w:hideMark/>
          </w:tcPr>
          <w:p w14:paraId="35ADFD7D"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14</w:t>
            </w:r>
          </w:p>
        </w:tc>
        <w:tc>
          <w:tcPr>
            <w:tcW w:w="3680" w:type="dxa"/>
            <w:tcBorders>
              <w:top w:val="nil"/>
              <w:left w:val="nil"/>
              <w:bottom w:val="single" w:sz="8" w:space="0" w:color="000000"/>
              <w:right w:val="single" w:sz="8" w:space="0" w:color="000000"/>
            </w:tcBorders>
            <w:shd w:val="clear" w:color="auto" w:fill="EDEDED" w:themeFill="accent3" w:themeFillTint="33"/>
            <w:vAlign w:val="center"/>
            <w:hideMark/>
          </w:tcPr>
          <w:p w14:paraId="6EE280A5"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Արագածավանի երաշժշտական դպրոց ՀՈԱԿ</w:t>
            </w:r>
          </w:p>
        </w:tc>
        <w:tc>
          <w:tcPr>
            <w:tcW w:w="1305" w:type="dxa"/>
            <w:tcBorders>
              <w:top w:val="nil"/>
              <w:left w:val="nil"/>
              <w:bottom w:val="single" w:sz="8" w:space="0" w:color="000000"/>
              <w:right w:val="single" w:sz="8" w:space="0" w:color="000000"/>
            </w:tcBorders>
            <w:shd w:val="clear" w:color="auto" w:fill="EDEDED" w:themeFill="accent3" w:themeFillTint="33"/>
            <w:vAlign w:val="center"/>
            <w:hideMark/>
          </w:tcPr>
          <w:p w14:paraId="026E2ACA"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81" w:type="dxa"/>
            <w:tcBorders>
              <w:top w:val="nil"/>
              <w:left w:val="nil"/>
              <w:bottom w:val="single" w:sz="8" w:space="0" w:color="000000"/>
              <w:right w:val="single" w:sz="8" w:space="0" w:color="000000"/>
            </w:tcBorders>
            <w:shd w:val="clear" w:color="auto" w:fill="EDEDED" w:themeFill="accent3" w:themeFillTint="33"/>
            <w:vAlign w:val="center"/>
            <w:hideMark/>
          </w:tcPr>
          <w:p w14:paraId="576C29C6"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440" w:type="dxa"/>
            <w:tcBorders>
              <w:top w:val="nil"/>
              <w:left w:val="nil"/>
              <w:bottom w:val="single" w:sz="8" w:space="0" w:color="000000"/>
              <w:right w:val="single" w:sz="8" w:space="0" w:color="000000"/>
            </w:tcBorders>
            <w:shd w:val="clear" w:color="auto" w:fill="EDEDED" w:themeFill="accent3" w:themeFillTint="33"/>
            <w:vAlign w:val="center"/>
            <w:hideMark/>
          </w:tcPr>
          <w:p w14:paraId="6B8B7914"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3,703</w:t>
            </w:r>
          </w:p>
        </w:tc>
        <w:tc>
          <w:tcPr>
            <w:tcW w:w="1261" w:type="dxa"/>
            <w:tcBorders>
              <w:top w:val="nil"/>
              <w:left w:val="nil"/>
              <w:bottom w:val="single" w:sz="8" w:space="0" w:color="000000"/>
              <w:right w:val="single" w:sz="8" w:space="0" w:color="000000"/>
            </w:tcBorders>
            <w:shd w:val="clear" w:color="auto" w:fill="EDEDED" w:themeFill="accent3" w:themeFillTint="33"/>
            <w:vAlign w:val="center"/>
            <w:hideMark/>
          </w:tcPr>
          <w:p w14:paraId="60B0F78A"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3,901</w:t>
            </w:r>
          </w:p>
        </w:tc>
      </w:tr>
      <w:tr w:rsidR="009058E3" w:rsidRPr="002E027F" w14:paraId="2E8BAEC3" w14:textId="77777777" w:rsidTr="009058E3">
        <w:trPr>
          <w:trHeight w:val="615"/>
        </w:trPr>
        <w:tc>
          <w:tcPr>
            <w:tcW w:w="812" w:type="dxa"/>
            <w:tcBorders>
              <w:top w:val="nil"/>
              <w:left w:val="single" w:sz="8" w:space="0" w:color="000000"/>
              <w:bottom w:val="single" w:sz="8" w:space="0" w:color="000000"/>
              <w:right w:val="single" w:sz="8" w:space="0" w:color="000000"/>
            </w:tcBorders>
            <w:shd w:val="clear" w:color="auto" w:fill="EDEDED" w:themeFill="accent3" w:themeFillTint="33"/>
            <w:vAlign w:val="center"/>
            <w:hideMark/>
          </w:tcPr>
          <w:p w14:paraId="4C100C9C"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15</w:t>
            </w:r>
          </w:p>
        </w:tc>
        <w:tc>
          <w:tcPr>
            <w:tcW w:w="3680" w:type="dxa"/>
            <w:tcBorders>
              <w:top w:val="nil"/>
              <w:left w:val="nil"/>
              <w:bottom w:val="single" w:sz="8" w:space="0" w:color="000000"/>
              <w:right w:val="single" w:sz="8" w:space="0" w:color="000000"/>
            </w:tcBorders>
            <w:shd w:val="clear" w:color="auto" w:fill="EDEDED" w:themeFill="accent3" w:themeFillTint="33"/>
            <w:vAlign w:val="center"/>
            <w:hideMark/>
          </w:tcPr>
          <w:p w14:paraId="1EC09A43"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Արագածավանի փողոցային լուսավորություն</w:t>
            </w:r>
          </w:p>
        </w:tc>
        <w:tc>
          <w:tcPr>
            <w:tcW w:w="1305" w:type="dxa"/>
            <w:tcBorders>
              <w:top w:val="nil"/>
              <w:left w:val="nil"/>
              <w:bottom w:val="single" w:sz="8" w:space="0" w:color="000000"/>
              <w:right w:val="single" w:sz="8" w:space="0" w:color="000000"/>
            </w:tcBorders>
            <w:shd w:val="clear" w:color="auto" w:fill="EDEDED" w:themeFill="accent3" w:themeFillTint="33"/>
            <w:vAlign w:val="center"/>
            <w:hideMark/>
          </w:tcPr>
          <w:p w14:paraId="5DEAB86E"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66,629</w:t>
            </w:r>
          </w:p>
        </w:tc>
        <w:tc>
          <w:tcPr>
            <w:tcW w:w="1281" w:type="dxa"/>
            <w:tcBorders>
              <w:top w:val="nil"/>
              <w:left w:val="nil"/>
              <w:bottom w:val="single" w:sz="8" w:space="0" w:color="000000"/>
              <w:right w:val="single" w:sz="8" w:space="0" w:color="000000"/>
            </w:tcBorders>
            <w:shd w:val="clear" w:color="auto" w:fill="EDEDED" w:themeFill="accent3" w:themeFillTint="33"/>
            <w:vAlign w:val="center"/>
            <w:hideMark/>
          </w:tcPr>
          <w:p w14:paraId="10B247BA"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14,255</w:t>
            </w:r>
          </w:p>
        </w:tc>
        <w:tc>
          <w:tcPr>
            <w:tcW w:w="440" w:type="dxa"/>
            <w:tcBorders>
              <w:top w:val="nil"/>
              <w:left w:val="nil"/>
              <w:bottom w:val="single" w:sz="8" w:space="0" w:color="000000"/>
              <w:right w:val="single" w:sz="8" w:space="0" w:color="000000"/>
            </w:tcBorders>
            <w:shd w:val="clear" w:color="auto" w:fill="EDEDED" w:themeFill="accent3" w:themeFillTint="33"/>
            <w:vAlign w:val="center"/>
            <w:hideMark/>
          </w:tcPr>
          <w:p w14:paraId="22767666"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8" w:space="0" w:color="000000"/>
              <w:right w:val="single" w:sz="8" w:space="0" w:color="000000"/>
            </w:tcBorders>
            <w:shd w:val="clear" w:color="auto" w:fill="EDEDED" w:themeFill="accent3" w:themeFillTint="33"/>
            <w:vAlign w:val="center"/>
            <w:hideMark/>
          </w:tcPr>
          <w:p w14:paraId="35A8FA00"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0F4FF70C" w14:textId="77777777" w:rsidTr="009058E3">
        <w:trPr>
          <w:trHeight w:val="615"/>
        </w:trPr>
        <w:tc>
          <w:tcPr>
            <w:tcW w:w="812" w:type="dxa"/>
            <w:tcBorders>
              <w:top w:val="nil"/>
              <w:left w:val="single" w:sz="8" w:space="0" w:color="000000"/>
              <w:bottom w:val="single" w:sz="8" w:space="0" w:color="000000"/>
              <w:right w:val="single" w:sz="8" w:space="0" w:color="000000"/>
            </w:tcBorders>
            <w:shd w:val="clear" w:color="auto" w:fill="EDEDED" w:themeFill="accent3" w:themeFillTint="33"/>
            <w:vAlign w:val="center"/>
            <w:hideMark/>
          </w:tcPr>
          <w:p w14:paraId="3FBC43BC"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16</w:t>
            </w:r>
          </w:p>
        </w:tc>
        <w:tc>
          <w:tcPr>
            <w:tcW w:w="3680" w:type="dxa"/>
            <w:tcBorders>
              <w:top w:val="nil"/>
              <w:left w:val="nil"/>
              <w:bottom w:val="single" w:sz="8" w:space="0" w:color="000000"/>
              <w:right w:val="single" w:sz="8" w:space="0" w:color="000000"/>
            </w:tcBorders>
            <w:shd w:val="clear" w:color="auto" w:fill="EDEDED" w:themeFill="accent3" w:themeFillTint="33"/>
            <w:vAlign w:val="center"/>
            <w:hideMark/>
          </w:tcPr>
          <w:p w14:paraId="347F556B"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Արագածավանի խորքային պոմպ Թունել</w:t>
            </w:r>
          </w:p>
        </w:tc>
        <w:tc>
          <w:tcPr>
            <w:tcW w:w="1305" w:type="dxa"/>
            <w:tcBorders>
              <w:top w:val="nil"/>
              <w:left w:val="nil"/>
              <w:bottom w:val="single" w:sz="8" w:space="0" w:color="000000"/>
              <w:right w:val="single" w:sz="8" w:space="0" w:color="000000"/>
            </w:tcBorders>
            <w:shd w:val="clear" w:color="auto" w:fill="EDEDED" w:themeFill="accent3" w:themeFillTint="33"/>
            <w:vAlign w:val="center"/>
            <w:hideMark/>
          </w:tcPr>
          <w:p w14:paraId="13FCC6B6"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182,860</w:t>
            </w:r>
          </w:p>
        </w:tc>
        <w:tc>
          <w:tcPr>
            <w:tcW w:w="1281" w:type="dxa"/>
            <w:tcBorders>
              <w:top w:val="nil"/>
              <w:left w:val="nil"/>
              <w:bottom w:val="single" w:sz="8" w:space="0" w:color="000000"/>
              <w:right w:val="single" w:sz="8" w:space="0" w:color="000000"/>
            </w:tcBorders>
            <w:shd w:val="clear" w:color="auto" w:fill="EDEDED" w:themeFill="accent3" w:themeFillTint="33"/>
            <w:vAlign w:val="center"/>
            <w:hideMark/>
          </w:tcPr>
          <w:p w14:paraId="635FE99D"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3,664</w:t>
            </w:r>
          </w:p>
        </w:tc>
        <w:tc>
          <w:tcPr>
            <w:tcW w:w="440" w:type="dxa"/>
            <w:tcBorders>
              <w:top w:val="nil"/>
              <w:left w:val="nil"/>
              <w:bottom w:val="single" w:sz="8" w:space="0" w:color="000000"/>
              <w:right w:val="single" w:sz="8" w:space="0" w:color="000000"/>
            </w:tcBorders>
            <w:shd w:val="clear" w:color="auto" w:fill="EDEDED" w:themeFill="accent3" w:themeFillTint="33"/>
            <w:vAlign w:val="center"/>
            <w:hideMark/>
          </w:tcPr>
          <w:p w14:paraId="71922065"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8" w:space="0" w:color="000000"/>
              <w:right w:val="single" w:sz="8" w:space="0" w:color="000000"/>
            </w:tcBorders>
            <w:shd w:val="clear" w:color="auto" w:fill="EDEDED" w:themeFill="accent3" w:themeFillTint="33"/>
            <w:vAlign w:val="center"/>
            <w:hideMark/>
          </w:tcPr>
          <w:p w14:paraId="0DF1C645"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7478F358" w14:textId="77777777" w:rsidTr="009058E3">
        <w:trPr>
          <w:trHeight w:val="615"/>
        </w:trPr>
        <w:tc>
          <w:tcPr>
            <w:tcW w:w="812" w:type="dxa"/>
            <w:tcBorders>
              <w:top w:val="nil"/>
              <w:left w:val="single" w:sz="8" w:space="0" w:color="000000"/>
              <w:bottom w:val="single" w:sz="8" w:space="0" w:color="000000"/>
              <w:right w:val="single" w:sz="8" w:space="0" w:color="000000"/>
            </w:tcBorders>
            <w:shd w:val="clear" w:color="auto" w:fill="EDEDED" w:themeFill="accent3" w:themeFillTint="33"/>
            <w:vAlign w:val="center"/>
            <w:hideMark/>
          </w:tcPr>
          <w:p w14:paraId="09C540C2"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17</w:t>
            </w:r>
          </w:p>
        </w:tc>
        <w:tc>
          <w:tcPr>
            <w:tcW w:w="3680" w:type="dxa"/>
            <w:tcBorders>
              <w:top w:val="nil"/>
              <w:left w:val="nil"/>
              <w:bottom w:val="single" w:sz="8" w:space="0" w:color="000000"/>
              <w:right w:val="single" w:sz="8" w:space="0" w:color="000000"/>
            </w:tcBorders>
            <w:shd w:val="clear" w:color="auto" w:fill="EDEDED" w:themeFill="accent3" w:themeFillTint="33"/>
            <w:vAlign w:val="center"/>
            <w:hideMark/>
          </w:tcPr>
          <w:p w14:paraId="6F520B32"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Արագածավանի խորքային պոմպ Պեռլիտ ենթակայանով</w:t>
            </w:r>
          </w:p>
        </w:tc>
        <w:tc>
          <w:tcPr>
            <w:tcW w:w="1305" w:type="dxa"/>
            <w:tcBorders>
              <w:top w:val="nil"/>
              <w:left w:val="nil"/>
              <w:bottom w:val="single" w:sz="8" w:space="0" w:color="000000"/>
              <w:right w:val="single" w:sz="8" w:space="0" w:color="000000"/>
            </w:tcBorders>
            <w:shd w:val="clear" w:color="auto" w:fill="EDEDED" w:themeFill="accent3" w:themeFillTint="33"/>
            <w:vAlign w:val="center"/>
            <w:hideMark/>
          </w:tcPr>
          <w:p w14:paraId="39846A43"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320,540</w:t>
            </w:r>
          </w:p>
        </w:tc>
        <w:tc>
          <w:tcPr>
            <w:tcW w:w="1281" w:type="dxa"/>
            <w:tcBorders>
              <w:top w:val="nil"/>
              <w:left w:val="nil"/>
              <w:bottom w:val="single" w:sz="8" w:space="0" w:color="000000"/>
              <w:right w:val="single" w:sz="8" w:space="0" w:color="000000"/>
            </w:tcBorders>
            <w:shd w:val="clear" w:color="auto" w:fill="EDEDED" w:themeFill="accent3" w:themeFillTint="33"/>
            <w:vAlign w:val="center"/>
            <w:hideMark/>
          </w:tcPr>
          <w:p w14:paraId="27ED51CD"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0</w:t>
            </w:r>
          </w:p>
        </w:tc>
        <w:tc>
          <w:tcPr>
            <w:tcW w:w="440" w:type="dxa"/>
            <w:tcBorders>
              <w:top w:val="nil"/>
              <w:left w:val="nil"/>
              <w:bottom w:val="single" w:sz="8" w:space="0" w:color="000000"/>
              <w:right w:val="single" w:sz="8" w:space="0" w:color="000000"/>
            </w:tcBorders>
            <w:shd w:val="clear" w:color="auto" w:fill="EDEDED" w:themeFill="accent3" w:themeFillTint="33"/>
            <w:vAlign w:val="center"/>
            <w:hideMark/>
          </w:tcPr>
          <w:p w14:paraId="5667E78F"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8" w:space="0" w:color="000000"/>
              <w:right w:val="single" w:sz="8" w:space="0" w:color="000000"/>
            </w:tcBorders>
            <w:shd w:val="clear" w:color="auto" w:fill="EDEDED" w:themeFill="accent3" w:themeFillTint="33"/>
            <w:vAlign w:val="center"/>
            <w:hideMark/>
          </w:tcPr>
          <w:p w14:paraId="6B2B3ABA"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326DF8D5" w14:textId="77777777" w:rsidTr="009058E3">
        <w:trPr>
          <w:trHeight w:val="615"/>
        </w:trPr>
        <w:tc>
          <w:tcPr>
            <w:tcW w:w="812" w:type="dxa"/>
            <w:tcBorders>
              <w:top w:val="nil"/>
              <w:left w:val="single" w:sz="8" w:space="0" w:color="000000"/>
              <w:bottom w:val="single" w:sz="8" w:space="0" w:color="000000"/>
              <w:right w:val="single" w:sz="8" w:space="0" w:color="000000"/>
            </w:tcBorders>
            <w:shd w:val="clear" w:color="auto" w:fill="FFF2CC" w:themeFill="accent4" w:themeFillTint="33"/>
            <w:vAlign w:val="center"/>
            <w:hideMark/>
          </w:tcPr>
          <w:p w14:paraId="5F1C67E2"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18</w:t>
            </w:r>
          </w:p>
        </w:tc>
        <w:tc>
          <w:tcPr>
            <w:tcW w:w="3680" w:type="dxa"/>
            <w:tcBorders>
              <w:top w:val="nil"/>
              <w:left w:val="nil"/>
              <w:bottom w:val="single" w:sz="8" w:space="0" w:color="000000"/>
              <w:right w:val="single" w:sz="8" w:space="0" w:color="000000"/>
            </w:tcBorders>
            <w:shd w:val="clear" w:color="auto" w:fill="FFF2CC" w:themeFill="accent4" w:themeFillTint="33"/>
            <w:vAlign w:val="center"/>
            <w:hideMark/>
          </w:tcPr>
          <w:p w14:paraId="5FCA3F1D"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Արտենիի մանկապարտեզ ՀՈԱԿ</w:t>
            </w:r>
          </w:p>
        </w:tc>
        <w:tc>
          <w:tcPr>
            <w:tcW w:w="1305" w:type="dxa"/>
            <w:tcBorders>
              <w:top w:val="nil"/>
              <w:left w:val="nil"/>
              <w:bottom w:val="single" w:sz="8" w:space="0" w:color="000000"/>
              <w:right w:val="single" w:sz="8" w:space="0" w:color="000000"/>
            </w:tcBorders>
            <w:shd w:val="clear" w:color="auto" w:fill="FFF2CC" w:themeFill="accent4" w:themeFillTint="33"/>
            <w:vAlign w:val="center"/>
            <w:hideMark/>
          </w:tcPr>
          <w:p w14:paraId="6CE41898"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81" w:type="dxa"/>
            <w:tcBorders>
              <w:top w:val="nil"/>
              <w:left w:val="nil"/>
              <w:bottom w:val="single" w:sz="8" w:space="0" w:color="000000"/>
              <w:right w:val="single" w:sz="8" w:space="0" w:color="000000"/>
            </w:tcBorders>
            <w:shd w:val="clear" w:color="auto" w:fill="FFF2CC" w:themeFill="accent4" w:themeFillTint="33"/>
            <w:vAlign w:val="center"/>
            <w:hideMark/>
          </w:tcPr>
          <w:p w14:paraId="05906FFD"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440" w:type="dxa"/>
            <w:tcBorders>
              <w:top w:val="nil"/>
              <w:left w:val="nil"/>
              <w:bottom w:val="single" w:sz="8" w:space="0" w:color="000000"/>
              <w:right w:val="single" w:sz="8" w:space="0" w:color="000000"/>
            </w:tcBorders>
            <w:shd w:val="clear" w:color="auto" w:fill="FFF2CC" w:themeFill="accent4" w:themeFillTint="33"/>
            <w:vAlign w:val="center"/>
            <w:hideMark/>
          </w:tcPr>
          <w:p w14:paraId="1124FEA0"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8,353</w:t>
            </w:r>
          </w:p>
        </w:tc>
        <w:tc>
          <w:tcPr>
            <w:tcW w:w="1261" w:type="dxa"/>
            <w:tcBorders>
              <w:top w:val="nil"/>
              <w:left w:val="nil"/>
              <w:bottom w:val="single" w:sz="8" w:space="0" w:color="000000"/>
              <w:right w:val="single" w:sz="8" w:space="0" w:color="000000"/>
            </w:tcBorders>
            <w:shd w:val="clear" w:color="auto" w:fill="FFF2CC" w:themeFill="accent4" w:themeFillTint="33"/>
            <w:vAlign w:val="center"/>
            <w:hideMark/>
          </w:tcPr>
          <w:p w14:paraId="5348FF10"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8,559</w:t>
            </w:r>
          </w:p>
        </w:tc>
      </w:tr>
      <w:tr w:rsidR="009058E3" w:rsidRPr="002E027F" w14:paraId="428AFF16" w14:textId="77777777" w:rsidTr="009058E3">
        <w:trPr>
          <w:trHeight w:val="615"/>
        </w:trPr>
        <w:tc>
          <w:tcPr>
            <w:tcW w:w="812" w:type="dxa"/>
            <w:tcBorders>
              <w:top w:val="nil"/>
              <w:left w:val="single" w:sz="8" w:space="0" w:color="000000"/>
              <w:bottom w:val="single" w:sz="8" w:space="0" w:color="000000"/>
              <w:right w:val="single" w:sz="8" w:space="0" w:color="000000"/>
            </w:tcBorders>
            <w:shd w:val="clear" w:color="auto" w:fill="FFF2CC" w:themeFill="accent4" w:themeFillTint="33"/>
            <w:vAlign w:val="center"/>
            <w:hideMark/>
          </w:tcPr>
          <w:p w14:paraId="3FEFCC0F"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19</w:t>
            </w:r>
          </w:p>
        </w:tc>
        <w:tc>
          <w:tcPr>
            <w:tcW w:w="3680" w:type="dxa"/>
            <w:tcBorders>
              <w:top w:val="nil"/>
              <w:left w:val="nil"/>
              <w:bottom w:val="single" w:sz="8" w:space="0" w:color="000000"/>
              <w:right w:val="single" w:sz="8" w:space="0" w:color="000000"/>
            </w:tcBorders>
            <w:shd w:val="clear" w:color="auto" w:fill="FFF2CC" w:themeFill="accent4" w:themeFillTint="33"/>
            <w:vAlign w:val="center"/>
            <w:hideMark/>
          </w:tcPr>
          <w:p w14:paraId="6D743CA1"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Արտենիի վարչական ղեկավարի նստավայր</w:t>
            </w:r>
          </w:p>
        </w:tc>
        <w:tc>
          <w:tcPr>
            <w:tcW w:w="1305" w:type="dxa"/>
            <w:tcBorders>
              <w:top w:val="nil"/>
              <w:left w:val="nil"/>
              <w:bottom w:val="single" w:sz="8" w:space="0" w:color="000000"/>
              <w:right w:val="single" w:sz="8" w:space="0" w:color="000000"/>
            </w:tcBorders>
            <w:shd w:val="clear" w:color="auto" w:fill="FFF2CC" w:themeFill="accent4" w:themeFillTint="33"/>
            <w:vAlign w:val="center"/>
            <w:hideMark/>
          </w:tcPr>
          <w:p w14:paraId="1F46DCE2"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8,314</w:t>
            </w:r>
          </w:p>
        </w:tc>
        <w:tc>
          <w:tcPr>
            <w:tcW w:w="1281" w:type="dxa"/>
            <w:tcBorders>
              <w:top w:val="nil"/>
              <w:left w:val="nil"/>
              <w:bottom w:val="single" w:sz="8" w:space="0" w:color="000000"/>
              <w:right w:val="single" w:sz="8" w:space="0" w:color="000000"/>
            </w:tcBorders>
            <w:shd w:val="clear" w:color="auto" w:fill="FFF2CC" w:themeFill="accent4" w:themeFillTint="33"/>
            <w:vAlign w:val="center"/>
            <w:hideMark/>
          </w:tcPr>
          <w:p w14:paraId="7C948F42"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5,082</w:t>
            </w:r>
          </w:p>
        </w:tc>
        <w:tc>
          <w:tcPr>
            <w:tcW w:w="440" w:type="dxa"/>
            <w:tcBorders>
              <w:top w:val="nil"/>
              <w:left w:val="nil"/>
              <w:bottom w:val="single" w:sz="8" w:space="0" w:color="000000"/>
              <w:right w:val="single" w:sz="8" w:space="0" w:color="000000"/>
            </w:tcBorders>
            <w:shd w:val="clear" w:color="auto" w:fill="FFF2CC" w:themeFill="accent4" w:themeFillTint="33"/>
            <w:vAlign w:val="center"/>
            <w:hideMark/>
          </w:tcPr>
          <w:p w14:paraId="6A48C9EA"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2,420</w:t>
            </w:r>
          </w:p>
        </w:tc>
        <w:tc>
          <w:tcPr>
            <w:tcW w:w="1261" w:type="dxa"/>
            <w:tcBorders>
              <w:top w:val="nil"/>
              <w:left w:val="nil"/>
              <w:bottom w:val="single" w:sz="8" w:space="0" w:color="000000"/>
              <w:right w:val="single" w:sz="8" w:space="0" w:color="000000"/>
            </w:tcBorders>
            <w:shd w:val="clear" w:color="auto" w:fill="FFF2CC" w:themeFill="accent4" w:themeFillTint="33"/>
            <w:vAlign w:val="center"/>
            <w:hideMark/>
          </w:tcPr>
          <w:p w14:paraId="0577086D"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2,663</w:t>
            </w:r>
          </w:p>
        </w:tc>
      </w:tr>
      <w:tr w:rsidR="009058E3" w:rsidRPr="002E027F" w14:paraId="1BFA71CA" w14:textId="77777777" w:rsidTr="009058E3">
        <w:trPr>
          <w:trHeight w:val="750"/>
        </w:trPr>
        <w:tc>
          <w:tcPr>
            <w:tcW w:w="812" w:type="dxa"/>
            <w:tcBorders>
              <w:top w:val="nil"/>
              <w:left w:val="single" w:sz="8" w:space="0" w:color="000000"/>
              <w:bottom w:val="single" w:sz="8" w:space="0" w:color="000000"/>
              <w:right w:val="single" w:sz="8" w:space="0" w:color="000000"/>
            </w:tcBorders>
            <w:shd w:val="clear" w:color="auto" w:fill="FFF2CC" w:themeFill="accent4" w:themeFillTint="33"/>
            <w:vAlign w:val="center"/>
            <w:hideMark/>
          </w:tcPr>
          <w:p w14:paraId="6968BF63"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20</w:t>
            </w:r>
          </w:p>
        </w:tc>
        <w:tc>
          <w:tcPr>
            <w:tcW w:w="3680" w:type="dxa"/>
            <w:tcBorders>
              <w:top w:val="nil"/>
              <w:left w:val="nil"/>
              <w:bottom w:val="single" w:sz="8" w:space="0" w:color="000000"/>
              <w:right w:val="single" w:sz="8" w:space="0" w:color="000000"/>
            </w:tcBorders>
            <w:shd w:val="clear" w:color="auto" w:fill="FFF2CC" w:themeFill="accent4" w:themeFillTint="33"/>
            <w:vAlign w:val="center"/>
            <w:hideMark/>
          </w:tcPr>
          <w:p w14:paraId="72833558"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 xml:space="preserve">Արտենիի փողոցային լուսավորություն </w:t>
            </w:r>
          </w:p>
        </w:tc>
        <w:tc>
          <w:tcPr>
            <w:tcW w:w="1305" w:type="dxa"/>
            <w:tcBorders>
              <w:top w:val="nil"/>
              <w:left w:val="nil"/>
              <w:bottom w:val="single" w:sz="8" w:space="0" w:color="000000"/>
              <w:right w:val="single" w:sz="8" w:space="0" w:color="000000"/>
            </w:tcBorders>
            <w:shd w:val="clear" w:color="auto" w:fill="FFF2CC" w:themeFill="accent4" w:themeFillTint="33"/>
            <w:vAlign w:val="center"/>
            <w:hideMark/>
          </w:tcPr>
          <w:p w14:paraId="2EA25EE4"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14,008</w:t>
            </w:r>
          </w:p>
        </w:tc>
        <w:tc>
          <w:tcPr>
            <w:tcW w:w="1281" w:type="dxa"/>
            <w:tcBorders>
              <w:top w:val="nil"/>
              <w:left w:val="nil"/>
              <w:bottom w:val="single" w:sz="8" w:space="0" w:color="000000"/>
              <w:right w:val="single" w:sz="8" w:space="0" w:color="000000"/>
            </w:tcBorders>
            <w:shd w:val="clear" w:color="auto" w:fill="FFF2CC" w:themeFill="accent4" w:themeFillTint="33"/>
            <w:vAlign w:val="center"/>
            <w:hideMark/>
          </w:tcPr>
          <w:p w14:paraId="261F164A"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5,855</w:t>
            </w:r>
          </w:p>
        </w:tc>
        <w:tc>
          <w:tcPr>
            <w:tcW w:w="440" w:type="dxa"/>
            <w:tcBorders>
              <w:top w:val="nil"/>
              <w:left w:val="nil"/>
              <w:bottom w:val="single" w:sz="8" w:space="0" w:color="000000"/>
              <w:right w:val="single" w:sz="8" w:space="0" w:color="000000"/>
            </w:tcBorders>
            <w:shd w:val="clear" w:color="auto" w:fill="FFF2CC" w:themeFill="accent4" w:themeFillTint="33"/>
            <w:vAlign w:val="center"/>
            <w:hideMark/>
          </w:tcPr>
          <w:p w14:paraId="11A6D6F9"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8" w:space="0" w:color="000000"/>
              <w:right w:val="single" w:sz="8" w:space="0" w:color="000000"/>
            </w:tcBorders>
            <w:shd w:val="clear" w:color="auto" w:fill="FFF2CC" w:themeFill="accent4" w:themeFillTint="33"/>
            <w:vAlign w:val="center"/>
            <w:hideMark/>
          </w:tcPr>
          <w:p w14:paraId="4891C9E0"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0E27390B" w14:textId="77777777" w:rsidTr="009058E3">
        <w:trPr>
          <w:trHeight w:val="975"/>
        </w:trPr>
        <w:tc>
          <w:tcPr>
            <w:tcW w:w="812" w:type="dxa"/>
            <w:tcBorders>
              <w:top w:val="nil"/>
              <w:left w:val="single" w:sz="8" w:space="0" w:color="000000"/>
              <w:bottom w:val="single" w:sz="8" w:space="0" w:color="000000"/>
              <w:right w:val="single" w:sz="8" w:space="0" w:color="000000"/>
            </w:tcBorders>
            <w:shd w:val="clear" w:color="auto" w:fill="FFF2CC" w:themeFill="accent4" w:themeFillTint="33"/>
            <w:vAlign w:val="center"/>
            <w:hideMark/>
          </w:tcPr>
          <w:p w14:paraId="71EC1CEF"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21</w:t>
            </w:r>
          </w:p>
        </w:tc>
        <w:tc>
          <w:tcPr>
            <w:tcW w:w="3680" w:type="dxa"/>
            <w:tcBorders>
              <w:top w:val="nil"/>
              <w:left w:val="nil"/>
              <w:bottom w:val="single" w:sz="8" w:space="0" w:color="000000"/>
              <w:right w:val="single" w:sz="8" w:space="0" w:color="000000"/>
            </w:tcBorders>
            <w:shd w:val="clear" w:color="auto" w:fill="FFF2CC" w:themeFill="accent4" w:themeFillTint="33"/>
            <w:vAlign w:val="center"/>
            <w:hideMark/>
          </w:tcPr>
          <w:p w14:paraId="0A1EF2C4"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Արտենիի Մշակույթի տուն +փողոցային լուսավորություն</w:t>
            </w:r>
          </w:p>
        </w:tc>
        <w:tc>
          <w:tcPr>
            <w:tcW w:w="1305" w:type="dxa"/>
            <w:tcBorders>
              <w:top w:val="nil"/>
              <w:left w:val="nil"/>
              <w:bottom w:val="single" w:sz="8" w:space="0" w:color="000000"/>
              <w:right w:val="single" w:sz="8" w:space="0" w:color="000000"/>
            </w:tcBorders>
            <w:shd w:val="clear" w:color="auto" w:fill="FFF2CC" w:themeFill="accent4" w:themeFillTint="33"/>
            <w:vAlign w:val="center"/>
            <w:hideMark/>
          </w:tcPr>
          <w:p w14:paraId="6053F915"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17,453</w:t>
            </w:r>
          </w:p>
        </w:tc>
        <w:tc>
          <w:tcPr>
            <w:tcW w:w="1281" w:type="dxa"/>
            <w:tcBorders>
              <w:top w:val="nil"/>
              <w:left w:val="nil"/>
              <w:bottom w:val="single" w:sz="8" w:space="0" w:color="000000"/>
              <w:right w:val="single" w:sz="8" w:space="0" w:color="000000"/>
            </w:tcBorders>
            <w:shd w:val="clear" w:color="auto" w:fill="FFF2CC" w:themeFill="accent4" w:themeFillTint="33"/>
            <w:vAlign w:val="center"/>
            <w:hideMark/>
          </w:tcPr>
          <w:p w14:paraId="10877718"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0</w:t>
            </w:r>
          </w:p>
        </w:tc>
        <w:tc>
          <w:tcPr>
            <w:tcW w:w="440" w:type="dxa"/>
            <w:tcBorders>
              <w:top w:val="nil"/>
              <w:left w:val="nil"/>
              <w:bottom w:val="single" w:sz="8" w:space="0" w:color="000000"/>
              <w:right w:val="single" w:sz="8" w:space="0" w:color="000000"/>
            </w:tcBorders>
            <w:shd w:val="clear" w:color="auto" w:fill="FFF2CC" w:themeFill="accent4" w:themeFillTint="33"/>
            <w:vAlign w:val="center"/>
            <w:hideMark/>
          </w:tcPr>
          <w:p w14:paraId="37F08CBD"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8" w:space="0" w:color="000000"/>
              <w:right w:val="single" w:sz="8" w:space="0" w:color="000000"/>
            </w:tcBorders>
            <w:shd w:val="clear" w:color="auto" w:fill="FFF2CC" w:themeFill="accent4" w:themeFillTint="33"/>
            <w:vAlign w:val="center"/>
            <w:hideMark/>
          </w:tcPr>
          <w:p w14:paraId="22541145"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03052359" w14:textId="77777777" w:rsidTr="009058E3">
        <w:trPr>
          <w:trHeight w:val="315"/>
        </w:trPr>
        <w:tc>
          <w:tcPr>
            <w:tcW w:w="812" w:type="dxa"/>
            <w:tcBorders>
              <w:top w:val="nil"/>
              <w:left w:val="single" w:sz="8" w:space="0" w:color="000000"/>
              <w:bottom w:val="single" w:sz="8" w:space="0" w:color="000000"/>
              <w:right w:val="single" w:sz="8" w:space="0" w:color="000000"/>
            </w:tcBorders>
            <w:shd w:val="clear" w:color="auto" w:fill="FFF2CC" w:themeFill="accent4" w:themeFillTint="33"/>
            <w:vAlign w:val="center"/>
            <w:hideMark/>
          </w:tcPr>
          <w:p w14:paraId="11C41E96"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22</w:t>
            </w:r>
          </w:p>
        </w:tc>
        <w:tc>
          <w:tcPr>
            <w:tcW w:w="3680" w:type="dxa"/>
            <w:tcBorders>
              <w:top w:val="nil"/>
              <w:left w:val="nil"/>
              <w:bottom w:val="single" w:sz="8" w:space="0" w:color="000000"/>
              <w:right w:val="single" w:sz="8" w:space="0" w:color="000000"/>
            </w:tcBorders>
            <w:shd w:val="clear" w:color="auto" w:fill="FFF2CC" w:themeFill="accent4" w:themeFillTint="33"/>
            <w:vAlign w:val="center"/>
            <w:hideMark/>
          </w:tcPr>
          <w:p w14:paraId="2BD60DD3"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Արտենիի խորքային պոմպ</w:t>
            </w:r>
          </w:p>
        </w:tc>
        <w:tc>
          <w:tcPr>
            <w:tcW w:w="1305" w:type="dxa"/>
            <w:tcBorders>
              <w:top w:val="nil"/>
              <w:left w:val="nil"/>
              <w:bottom w:val="single" w:sz="8" w:space="0" w:color="000000"/>
              <w:right w:val="single" w:sz="8" w:space="0" w:color="000000"/>
            </w:tcBorders>
            <w:shd w:val="clear" w:color="auto" w:fill="FFF2CC" w:themeFill="accent4" w:themeFillTint="33"/>
            <w:vAlign w:val="center"/>
            <w:hideMark/>
          </w:tcPr>
          <w:p w14:paraId="4DDD2D5F"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152,081</w:t>
            </w:r>
          </w:p>
        </w:tc>
        <w:tc>
          <w:tcPr>
            <w:tcW w:w="1281" w:type="dxa"/>
            <w:tcBorders>
              <w:top w:val="nil"/>
              <w:left w:val="nil"/>
              <w:bottom w:val="single" w:sz="8" w:space="0" w:color="000000"/>
              <w:right w:val="single" w:sz="8" w:space="0" w:color="000000"/>
            </w:tcBorders>
            <w:shd w:val="clear" w:color="auto" w:fill="FFF2CC" w:themeFill="accent4" w:themeFillTint="33"/>
            <w:vAlign w:val="center"/>
            <w:hideMark/>
          </w:tcPr>
          <w:p w14:paraId="3922678F"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152,730</w:t>
            </w:r>
          </w:p>
        </w:tc>
        <w:tc>
          <w:tcPr>
            <w:tcW w:w="440" w:type="dxa"/>
            <w:tcBorders>
              <w:top w:val="nil"/>
              <w:left w:val="nil"/>
              <w:bottom w:val="single" w:sz="8" w:space="0" w:color="000000"/>
              <w:right w:val="single" w:sz="8" w:space="0" w:color="000000"/>
            </w:tcBorders>
            <w:shd w:val="clear" w:color="auto" w:fill="FFF2CC" w:themeFill="accent4" w:themeFillTint="33"/>
            <w:vAlign w:val="center"/>
            <w:hideMark/>
          </w:tcPr>
          <w:p w14:paraId="77EBAED0"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8" w:space="0" w:color="000000"/>
              <w:right w:val="single" w:sz="8" w:space="0" w:color="000000"/>
            </w:tcBorders>
            <w:shd w:val="clear" w:color="auto" w:fill="FFF2CC" w:themeFill="accent4" w:themeFillTint="33"/>
            <w:vAlign w:val="center"/>
            <w:hideMark/>
          </w:tcPr>
          <w:p w14:paraId="279E67E9"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3FFB2F51" w14:textId="77777777" w:rsidTr="009058E3">
        <w:trPr>
          <w:trHeight w:val="615"/>
        </w:trPr>
        <w:tc>
          <w:tcPr>
            <w:tcW w:w="812" w:type="dxa"/>
            <w:tcBorders>
              <w:top w:val="nil"/>
              <w:left w:val="single" w:sz="8" w:space="0" w:color="000000"/>
              <w:bottom w:val="single" w:sz="8" w:space="0" w:color="000000"/>
              <w:right w:val="single" w:sz="8" w:space="0" w:color="000000"/>
            </w:tcBorders>
            <w:shd w:val="clear" w:color="auto" w:fill="DEEAF6" w:themeFill="accent5" w:themeFillTint="33"/>
            <w:vAlign w:val="center"/>
            <w:hideMark/>
          </w:tcPr>
          <w:p w14:paraId="7729CEAB"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23</w:t>
            </w:r>
          </w:p>
        </w:tc>
        <w:tc>
          <w:tcPr>
            <w:tcW w:w="3680" w:type="dxa"/>
            <w:tcBorders>
              <w:top w:val="nil"/>
              <w:left w:val="nil"/>
              <w:bottom w:val="single" w:sz="8" w:space="0" w:color="000000"/>
              <w:right w:val="single" w:sz="8" w:space="0" w:color="000000"/>
            </w:tcBorders>
            <w:shd w:val="clear" w:color="auto" w:fill="DEEAF6" w:themeFill="accent5" w:themeFillTint="33"/>
            <w:vAlign w:val="center"/>
            <w:hideMark/>
          </w:tcPr>
          <w:p w14:paraId="19EA5EF3"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Գառնահովիտի վարչական ղեկավարի նստավայր</w:t>
            </w:r>
          </w:p>
        </w:tc>
        <w:tc>
          <w:tcPr>
            <w:tcW w:w="1305" w:type="dxa"/>
            <w:tcBorders>
              <w:top w:val="nil"/>
              <w:left w:val="nil"/>
              <w:bottom w:val="single" w:sz="8" w:space="0" w:color="000000"/>
              <w:right w:val="single" w:sz="8" w:space="0" w:color="000000"/>
            </w:tcBorders>
            <w:shd w:val="clear" w:color="auto" w:fill="DEEAF6" w:themeFill="accent5" w:themeFillTint="33"/>
            <w:vAlign w:val="center"/>
            <w:hideMark/>
          </w:tcPr>
          <w:p w14:paraId="4F495F2D"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1,000</w:t>
            </w:r>
          </w:p>
        </w:tc>
        <w:tc>
          <w:tcPr>
            <w:tcW w:w="1281" w:type="dxa"/>
            <w:tcBorders>
              <w:top w:val="nil"/>
              <w:left w:val="nil"/>
              <w:bottom w:val="single" w:sz="8" w:space="0" w:color="000000"/>
              <w:right w:val="single" w:sz="8" w:space="0" w:color="000000"/>
            </w:tcBorders>
            <w:shd w:val="clear" w:color="auto" w:fill="DEEAF6" w:themeFill="accent5" w:themeFillTint="33"/>
            <w:vAlign w:val="center"/>
            <w:hideMark/>
          </w:tcPr>
          <w:p w14:paraId="4CD52574"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469</w:t>
            </w:r>
          </w:p>
        </w:tc>
        <w:tc>
          <w:tcPr>
            <w:tcW w:w="440" w:type="dxa"/>
            <w:tcBorders>
              <w:top w:val="nil"/>
              <w:left w:val="nil"/>
              <w:bottom w:val="single" w:sz="8" w:space="0" w:color="000000"/>
              <w:right w:val="single" w:sz="8" w:space="0" w:color="000000"/>
            </w:tcBorders>
            <w:shd w:val="clear" w:color="auto" w:fill="DEEAF6" w:themeFill="accent5" w:themeFillTint="33"/>
            <w:vAlign w:val="center"/>
            <w:hideMark/>
          </w:tcPr>
          <w:p w14:paraId="280AA065"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8" w:space="0" w:color="000000"/>
              <w:right w:val="single" w:sz="8" w:space="0" w:color="000000"/>
            </w:tcBorders>
            <w:shd w:val="clear" w:color="auto" w:fill="DEEAF6" w:themeFill="accent5" w:themeFillTint="33"/>
            <w:vAlign w:val="center"/>
            <w:hideMark/>
          </w:tcPr>
          <w:p w14:paraId="3AB80095"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17D4A35E" w14:textId="77777777" w:rsidTr="009058E3">
        <w:trPr>
          <w:trHeight w:val="615"/>
        </w:trPr>
        <w:tc>
          <w:tcPr>
            <w:tcW w:w="812" w:type="dxa"/>
            <w:tcBorders>
              <w:top w:val="nil"/>
              <w:left w:val="single" w:sz="8" w:space="0" w:color="000000"/>
              <w:bottom w:val="single" w:sz="8" w:space="0" w:color="000000"/>
              <w:right w:val="single" w:sz="8" w:space="0" w:color="000000"/>
            </w:tcBorders>
            <w:shd w:val="clear" w:color="auto" w:fill="DEEAF6" w:themeFill="accent5" w:themeFillTint="33"/>
            <w:vAlign w:val="center"/>
            <w:hideMark/>
          </w:tcPr>
          <w:p w14:paraId="22531271"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24</w:t>
            </w:r>
          </w:p>
        </w:tc>
        <w:tc>
          <w:tcPr>
            <w:tcW w:w="3680" w:type="dxa"/>
            <w:tcBorders>
              <w:top w:val="nil"/>
              <w:left w:val="nil"/>
              <w:bottom w:val="single" w:sz="8" w:space="0" w:color="000000"/>
              <w:right w:val="single" w:sz="8" w:space="0" w:color="000000"/>
            </w:tcBorders>
            <w:shd w:val="clear" w:color="auto" w:fill="DEEAF6" w:themeFill="accent5" w:themeFillTint="33"/>
            <w:vAlign w:val="center"/>
            <w:hideMark/>
          </w:tcPr>
          <w:p w14:paraId="67F72E9F"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 xml:space="preserve">Գառնահովիտի փողոցային լուսավորություն </w:t>
            </w:r>
          </w:p>
        </w:tc>
        <w:tc>
          <w:tcPr>
            <w:tcW w:w="1305" w:type="dxa"/>
            <w:tcBorders>
              <w:top w:val="nil"/>
              <w:left w:val="nil"/>
              <w:bottom w:val="single" w:sz="8" w:space="0" w:color="000000"/>
              <w:right w:val="single" w:sz="8" w:space="0" w:color="000000"/>
            </w:tcBorders>
            <w:shd w:val="clear" w:color="auto" w:fill="DEEAF6" w:themeFill="accent5" w:themeFillTint="33"/>
            <w:vAlign w:val="center"/>
            <w:hideMark/>
          </w:tcPr>
          <w:p w14:paraId="10C48519"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6,188</w:t>
            </w:r>
          </w:p>
        </w:tc>
        <w:tc>
          <w:tcPr>
            <w:tcW w:w="1281" w:type="dxa"/>
            <w:tcBorders>
              <w:top w:val="nil"/>
              <w:left w:val="nil"/>
              <w:bottom w:val="single" w:sz="8" w:space="0" w:color="000000"/>
              <w:right w:val="single" w:sz="8" w:space="0" w:color="000000"/>
            </w:tcBorders>
            <w:shd w:val="clear" w:color="auto" w:fill="DEEAF6" w:themeFill="accent5" w:themeFillTint="33"/>
            <w:vAlign w:val="center"/>
            <w:hideMark/>
          </w:tcPr>
          <w:p w14:paraId="5E32C2CF"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5,419</w:t>
            </w:r>
          </w:p>
        </w:tc>
        <w:tc>
          <w:tcPr>
            <w:tcW w:w="440" w:type="dxa"/>
            <w:tcBorders>
              <w:top w:val="nil"/>
              <w:left w:val="nil"/>
              <w:bottom w:val="single" w:sz="8" w:space="0" w:color="000000"/>
              <w:right w:val="single" w:sz="8" w:space="0" w:color="000000"/>
            </w:tcBorders>
            <w:shd w:val="clear" w:color="auto" w:fill="DEEAF6" w:themeFill="accent5" w:themeFillTint="33"/>
            <w:vAlign w:val="center"/>
            <w:hideMark/>
          </w:tcPr>
          <w:p w14:paraId="5C6857EA"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8" w:space="0" w:color="000000"/>
              <w:right w:val="single" w:sz="8" w:space="0" w:color="000000"/>
            </w:tcBorders>
            <w:shd w:val="clear" w:color="auto" w:fill="DEEAF6" w:themeFill="accent5" w:themeFillTint="33"/>
            <w:vAlign w:val="center"/>
            <w:hideMark/>
          </w:tcPr>
          <w:p w14:paraId="2A01883F"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7CFFA34B" w14:textId="77777777" w:rsidTr="009058E3">
        <w:trPr>
          <w:trHeight w:val="615"/>
        </w:trPr>
        <w:tc>
          <w:tcPr>
            <w:tcW w:w="812" w:type="dxa"/>
            <w:tcBorders>
              <w:top w:val="nil"/>
              <w:left w:val="single" w:sz="8" w:space="0" w:color="000000"/>
              <w:bottom w:val="single" w:sz="8" w:space="0" w:color="000000"/>
              <w:right w:val="single" w:sz="8" w:space="0" w:color="000000"/>
            </w:tcBorders>
            <w:shd w:val="clear" w:color="auto" w:fill="E2EFD9" w:themeFill="accent6" w:themeFillTint="33"/>
            <w:vAlign w:val="center"/>
            <w:hideMark/>
          </w:tcPr>
          <w:p w14:paraId="538C15C1"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25</w:t>
            </w:r>
          </w:p>
        </w:tc>
        <w:tc>
          <w:tcPr>
            <w:tcW w:w="3680" w:type="dxa"/>
            <w:tcBorders>
              <w:top w:val="nil"/>
              <w:left w:val="nil"/>
              <w:bottom w:val="single" w:sz="8" w:space="0" w:color="000000"/>
              <w:right w:val="single" w:sz="8" w:space="0" w:color="000000"/>
            </w:tcBorders>
            <w:shd w:val="clear" w:color="auto" w:fill="E2EFD9" w:themeFill="accent6" w:themeFillTint="33"/>
            <w:vAlign w:val="center"/>
            <w:hideMark/>
          </w:tcPr>
          <w:p w14:paraId="402B6754"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Գետափի վարչական ղեկավարի նստավայր</w:t>
            </w:r>
          </w:p>
        </w:tc>
        <w:tc>
          <w:tcPr>
            <w:tcW w:w="1305" w:type="dxa"/>
            <w:tcBorders>
              <w:top w:val="nil"/>
              <w:left w:val="nil"/>
              <w:bottom w:val="single" w:sz="8" w:space="0" w:color="000000"/>
              <w:right w:val="single" w:sz="8" w:space="0" w:color="000000"/>
            </w:tcBorders>
            <w:shd w:val="clear" w:color="auto" w:fill="E2EFD9" w:themeFill="accent6" w:themeFillTint="33"/>
            <w:vAlign w:val="center"/>
            <w:hideMark/>
          </w:tcPr>
          <w:p w14:paraId="5C27CFAA"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5,944</w:t>
            </w:r>
          </w:p>
        </w:tc>
        <w:tc>
          <w:tcPr>
            <w:tcW w:w="1281" w:type="dxa"/>
            <w:tcBorders>
              <w:top w:val="nil"/>
              <w:left w:val="nil"/>
              <w:bottom w:val="single" w:sz="8" w:space="0" w:color="000000"/>
              <w:right w:val="single" w:sz="8" w:space="0" w:color="000000"/>
            </w:tcBorders>
            <w:shd w:val="clear" w:color="auto" w:fill="E2EFD9" w:themeFill="accent6" w:themeFillTint="33"/>
            <w:vAlign w:val="center"/>
            <w:hideMark/>
          </w:tcPr>
          <w:p w14:paraId="7E5697E7"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4,439</w:t>
            </w:r>
          </w:p>
        </w:tc>
        <w:tc>
          <w:tcPr>
            <w:tcW w:w="440" w:type="dxa"/>
            <w:tcBorders>
              <w:top w:val="nil"/>
              <w:left w:val="nil"/>
              <w:bottom w:val="single" w:sz="8" w:space="0" w:color="000000"/>
              <w:right w:val="single" w:sz="8" w:space="0" w:color="000000"/>
            </w:tcBorders>
            <w:shd w:val="clear" w:color="auto" w:fill="E2EFD9" w:themeFill="accent6" w:themeFillTint="33"/>
            <w:vAlign w:val="center"/>
            <w:hideMark/>
          </w:tcPr>
          <w:p w14:paraId="5B0E6F61"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8" w:space="0" w:color="000000"/>
              <w:right w:val="single" w:sz="8" w:space="0" w:color="000000"/>
            </w:tcBorders>
            <w:shd w:val="clear" w:color="auto" w:fill="E2EFD9" w:themeFill="accent6" w:themeFillTint="33"/>
            <w:vAlign w:val="center"/>
            <w:hideMark/>
          </w:tcPr>
          <w:p w14:paraId="53D3BCD2"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60750B15" w14:textId="77777777" w:rsidTr="009058E3">
        <w:trPr>
          <w:trHeight w:val="615"/>
        </w:trPr>
        <w:tc>
          <w:tcPr>
            <w:tcW w:w="812" w:type="dxa"/>
            <w:tcBorders>
              <w:top w:val="nil"/>
              <w:left w:val="single" w:sz="8" w:space="0" w:color="000000"/>
              <w:bottom w:val="single" w:sz="8" w:space="0" w:color="000000"/>
              <w:right w:val="single" w:sz="8" w:space="0" w:color="000000"/>
            </w:tcBorders>
            <w:shd w:val="clear" w:color="auto" w:fill="E2EFD9" w:themeFill="accent6" w:themeFillTint="33"/>
            <w:vAlign w:val="center"/>
            <w:hideMark/>
          </w:tcPr>
          <w:p w14:paraId="762880BC"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26</w:t>
            </w:r>
          </w:p>
        </w:tc>
        <w:tc>
          <w:tcPr>
            <w:tcW w:w="3680" w:type="dxa"/>
            <w:tcBorders>
              <w:top w:val="nil"/>
              <w:left w:val="nil"/>
              <w:bottom w:val="single" w:sz="8" w:space="0" w:color="000000"/>
              <w:right w:val="single" w:sz="8" w:space="0" w:color="000000"/>
            </w:tcBorders>
            <w:shd w:val="clear" w:color="auto" w:fill="E2EFD9" w:themeFill="accent6" w:themeFillTint="33"/>
            <w:vAlign w:val="center"/>
            <w:hideMark/>
          </w:tcPr>
          <w:p w14:paraId="0ADF9C51"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Գետափի փողոցային լուսավորություն</w:t>
            </w:r>
          </w:p>
        </w:tc>
        <w:tc>
          <w:tcPr>
            <w:tcW w:w="1305" w:type="dxa"/>
            <w:tcBorders>
              <w:top w:val="nil"/>
              <w:left w:val="nil"/>
              <w:bottom w:val="single" w:sz="8" w:space="0" w:color="000000"/>
              <w:right w:val="single" w:sz="8" w:space="0" w:color="000000"/>
            </w:tcBorders>
            <w:shd w:val="clear" w:color="auto" w:fill="E2EFD9" w:themeFill="accent6" w:themeFillTint="33"/>
            <w:vAlign w:val="center"/>
            <w:hideMark/>
          </w:tcPr>
          <w:p w14:paraId="3F7C982E"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9,563</w:t>
            </w:r>
          </w:p>
        </w:tc>
        <w:tc>
          <w:tcPr>
            <w:tcW w:w="1281" w:type="dxa"/>
            <w:tcBorders>
              <w:top w:val="nil"/>
              <w:left w:val="nil"/>
              <w:bottom w:val="single" w:sz="8" w:space="0" w:color="000000"/>
              <w:right w:val="single" w:sz="8" w:space="0" w:color="000000"/>
            </w:tcBorders>
            <w:shd w:val="clear" w:color="auto" w:fill="E2EFD9" w:themeFill="accent6" w:themeFillTint="33"/>
            <w:vAlign w:val="center"/>
            <w:hideMark/>
          </w:tcPr>
          <w:p w14:paraId="29E704DD"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6,868</w:t>
            </w:r>
          </w:p>
        </w:tc>
        <w:tc>
          <w:tcPr>
            <w:tcW w:w="440" w:type="dxa"/>
            <w:tcBorders>
              <w:top w:val="nil"/>
              <w:left w:val="nil"/>
              <w:bottom w:val="single" w:sz="8" w:space="0" w:color="000000"/>
              <w:right w:val="single" w:sz="8" w:space="0" w:color="000000"/>
            </w:tcBorders>
            <w:shd w:val="clear" w:color="auto" w:fill="E2EFD9" w:themeFill="accent6" w:themeFillTint="33"/>
            <w:vAlign w:val="center"/>
            <w:hideMark/>
          </w:tcPr>
          <w:p w14:paraId="1EB25832"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8" w:space="0" w:color="000000"/>
              <w:right w:val="single" w:sz="8" w:space="0" w:color="000000"/>
            </w:tcBorders>
            <w:shd w:val="clear" w:color="auto" w:fill="E2EFD9" w:themeFill="accent6" w:themeFillTint="33"/>
            <w:vAlign w:val="center"/>
            <w:hideMark/>
          </w:tcPr>
          <w:p w14:paraId="3AEE3BB3"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36736995" w14:textId="77777777" w:rsidTr="009058E3">
        <w:trPr>
          <w:trHeight w:val="315"/>
        </w:trPr>
        <w:tc>
          <w:tcPr>
            <w:tcW w:w="812" w:type="dxa"/>
            <w:tcBorders>
              <w:top w:val="nil"/>
              <w:left w:val="single" w:sz="8" w:space="0" w:color="000000"/>
              <w:bottom w:val="single" w:sz="8" w:space="0" w:color="000000"/>
              <w:right w:val="single" w:sz="8" w:space="0" w:color="000000"/>
            </w:tcBorders>
            <w:shd w:val="clear" w:color="auto" w:fill="E2EFD9" w:themeFill="accent6" w:themeFillTint="33"/>
            <w:vAlign w:val="center"/>
            <w:hideMark/>
          </w:tcPr>
          <w:p w14:paraId="0537024B"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27</w:t>
            </w:r>
          </w:p>
        </w:tc>
        <w:tc>
          <w:tcPr>
            <w:tcW w:w="3680" w:type="dxa"/>
            <w:tcBorders>
              <w:top w:val="nil"/>
              <w:left w:val="nil"/>
              <w:bottom w:val="single" w:sz="8" w:space="0" w:color="000000"/>
              <w:right w:val="single" w:sz="8" w:space="0" w:color="000000"/>
            </w:tcBorders>
            <w:shd w:val="clear" w:color="auto" w:fill="E2EFD9" w:themeFill="accent6" w:themeFillTint="33"/>
            <w:vAlign w:val="center"/>
            <w:hideMark/>
          </w:tcPr>
          <w:p w14:paraId="2A5FACAC"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Գետափի խորքային պոմպ</w:t>
            </w:r>
          </w:p>
        </w:tc>
        <w:tc>
          <w:tcPr>
            <w:tcW w:w="1305" w:type="dxa"/>
            <w:tcBorders>
              <w:top w:val="nil"/>
              <w:left w:val="nil"/>
              <w:bottom w:val="single" w:sz="8" w:space="0" w:color="000000"/>
              <w:right w:val="single" w:sz="8" w:space="0" w:color="000000"/>
            </w:tcBorders>
            <w:shd w:val="clear" w:color="auto" w:fill="E2EFD9" w:themeFill="accent6" w:themeFillTint="33"/>
            <w:vAlign w:val="center"/>
            <w:hideMark/>
          </w:tcPr>
          <w:p w14:paraId="33700984"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15,041</w:t>
            </w:r>
          </w:p>
        </w:tc>
        <w:tc>
          <w:tcPr>
            <w:tcW w:w="1281" w:type="dxa"/>
            <w:tcBorders>
              <w:top w:val="nil"/>
              <w:left w:val="nil"/>
              <w:bottom w:val="single" w:sz="8" w:space="0" w:color="000000"/>
              <w:right w:val="single" w:sz="8" w:space="0" w:color="000000"/>
            </w:tcBorders>
            <w:shd w:val="clear" w:color="auto" w:fill="E2EFD9" w:themeFill="accent6" w:themeFillTint="33"/>
            <w:vAlign w:val="center"/>
            <w:hideMark/>
          </w:tcPr>
          <w:p w14:paraId="6C29EE48"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10,305</w:t>
            </w:r>
          </w:p>
        </w:tc>
        <w:tc>
          <w:tcPr>
            <w:tcW w:w="440" w:type="dxa"/>
            <w:tcBorders>
              <w:top w:val="nil"/>
              <w:left w:val="nil"/>
              <w:bottom w:val="single" w:sz="8" w:space="0" w:color="000000"/>
              <w:right w:val="single" w:sz="8" w:space="0" w:color="000000"/>
            </w:tcBorders>
            <w:shd w:val="clear" w:color="auto" w:fill="E2EFD9" w:themeFill="accent6" w:themeFillTint="33"/>
            <w:vAlign w:val="center"/>
            <w:hideMark/>
          </w:tcPr>
          <w:p w14:paraId="1FA73E7D"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8" w:space="0" w:color="000000"/>
              <w:right w:val="single" w:sz="8" w:space="0" w:color="000000"/>
            </w:tcBorders>
            <w:shd w:val="clear" w:color="auto" w:fill="E2EFD9" w:themeFill="accent6" w:themeFillTint="33"/>
            <w:vAlign w:val="center"/>
            <w:hideMark/>
          </w:tcPr>
          <w:p w14:paraId="6E14FE79"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0DF54F96" w14:textId="77777777" w:rsidTr="009058E3">
        <w:trPr>
          <w:trHeight w:val="315"/>
        </w:trPr>
        <w:tc>
          <w:tcPr>
            <w:tcW w:w="812" w:type="dxa"/>
            <w:tcBorders>
              <w:top w:val="nil"/>
              <w:left w:val="single" w:sz="8" w:space="0" w:color="000000"/>
              <w:bottom w:val="single" w:sz="8" w:space="0" w:color="000000"/>
              <w:right w:val="single" w:sz="8" w:space="0" w:color="000000"/>
            </w:tcBorders>
            <w:shd w:val="clear" w:color="auto" w:fill="D0CECE" w:themeFill="background2" w:themeFillShade="E6"/>
            <w:vAlign w:val="center"/>
            <w:hideMark/>
          </w:tcPr>
          <w:p w14:paraId="04A65C43"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28</w:t>
            </w:r>
          </w:p>
        </w:tc>
        <w:tc>
          <w:tcPr>
            <w:tcW w:w="3680" w:type="dxa"/>
            <w:tcBorders>
              <w:top w:val="nil"/>
              <w:left w:val="nil"/>
              <w:bottom w:val="single" w:sz="8" w:space="0" w:color="000000"/>
              <w:right w:val="single" w:sz="8" w:space="0" w:color="000000"/>
            </w:tcBorders>
            <w:shd w:val="clear" w:color="auto" w:fill="D0CECE" w:themeFill="background2" w:themeFillShade="E6"/>
            <w:vAlign w:val="center"/>
            <w:hideMark/>
          </w:tcPr>
          <w:p w14:paraId="7D2E35BA"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Դաշտադեմի բուժկետ</w:t>
            </w:r>
          </w:p>
        </w:tc>
        <w:tc>
          <w:tcPr>
            <w:tcW w:w="1305" w:type="dxa"/>
            <w:tcBorders>
              <w:top w:val="nil"/>
              <w:left w:val="nil"/>
              <w:bottom w:val="single" w:sz="8" w:space="0" w:color="000000"/>
              <w:right w:val="single" w:sz="8" w:space="0" w:color="000000"/>
            </w:tcBorders>
            <w:shd w:val="clear" w:color="auto" w:fill="D0CECE" w:themeFill="background2" w:themeFillShade="E6"/>
            <w:vAlign w:val="center"/>
            <w:hideMark/>
          </w:tcPr>
          <w:p w14:paraId="70D01408"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123</w:t>
            </w:r>
          </w:p>
        </w:tc>
        <w:tc>
          <w:tcPr>
            <w:tcW w:w="1281" w:type="dxa"/>
            <w:tcBorders>
              <w:top w:val="nil"/>
              <w:left w:val="nil"/>
              <w:bottom w:val="single" w:sz="8" w:space="0" w:color="000000"/>
              <w:right w:val="single" w:sz="8" w:space="0" w:color="000000"/>
            </w:tcBorders>
            <w:shd w:val="clear" w:color="auto" w:fill="D0CECE" w:themeFill="background2" w:themeFillShade="E6"/>
            <w:vAlign w:val="center"/>
            <w:hideMark/>
          </w:tcPr>
          <w:p w14:paraId="799D73A9"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164</w:t>
            </w:r>
          </w:p>
        </w:tc>
        <w:tc>
          <w:tcPr>
            <w:tcW w:w="440" w:type="dxa"/>
            <w:tcBorders>
              <w:top w:val="nil"/>
              <w:left w:val="nil"/>
              <w:bottom w:val="single" w:sz="8" w:space="0" w:color="000000"/>
              <w:right w:val="single" w:sz="8" w:space="0" w:color="000000"/>
            </w:tcBorders>
            <w:shd w:val="clear" w:color="auto" w:fill="D0CECE" w:themeFill="background2" w:themeFillShade="E6"/>
            <w:vAlign w:val="center"/>
            <w:hideMark/>
          </w:tcPr>
          <w:p w14:paraId="286B04DF"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8" w:space="0" w:color="000000"/>
              <w:right w:val="single" w:sz="8" w:space="0" w:color="000000"/>
            </w:tcBorders>
            <w:shd w:val="clear" w:color="auto" w:fill="D0CECE" w:themeFill="background2" w:themeFillShade="E6"/>
            <w:vAlign w:val="center"/>
            <w:hideMark/>
          </w:tcPr>
          <w:p w14:paraId="2CA696D6"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23E76D77" w14:textId="77777777" w:rsidTr="009058E3">
        <w:trPr>
          <w:trHeight w:val="615"/>
        </w:trPr>
        <w:tc>
          <w:tcPr>
            <w:tcW w:w="812" w:type="dxa"/>
            <w:tcBorders>
              <w:top w:val="nil"/>
              <w:left w:val="single" w:sz="8" w:space="0" w:color="000000"/>
              <w:bottom w:val="single" w:sz="8" w:space="0" w:color="000000"/>
              <w:right w:val="single" w:sz="8" w:space="0" w:color="000000"/>
            </w:tcBorders>
            <w:shd w:val="clear" w:color="auto" w:fill="D0CECE" w:themeFill="background2" w:themeFillShade="E6"/>
            <w:vAlign w:val="center"/>
            <w:hideMark/>
          </w:tcPr>
          <w:p w14:paraId="16FAD7AE"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29</w:t>
            </w:r>
          </w:p>
        </w:tc>
        <w:tc>
          <w:tcPr>
            <w:tcW w:w="3680" w:type="dxa"/>
            <w:tcBorders>
              <w:top w:val="nil"/>
              <w:left w:val="nil"/>
              <w:bottom w:val="single" w:sz="8" w:space="0" w:color="000000"/>
              <w:right w:val="single" w:sz="8" w:space="0" w:color="000000"/>
            </w:tcBorders>
            <w:shd w:val="clear" w:color="auto" w:fill="D0CECE" w:themeFill="background2" w:themeFillShade="E6"/>
            <w:vAlign w:val="center"/>
            <w:hideMark/>
          </w:tcPr>
          <w:p w14:paraId="3030EBCE"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Դաշտադեմի վարչական ղեկավարի նստավայր</w:t>
            </w:r>
          </w:p>
        </w:tc>
        <w:tc>
          <w:tcPr>
            <w:tcW w:w="1305" w:type="dxa"/>
            <w:tcBorders>
              <w:top w:val="nil"/>
              <w:left w:val="nil"/>
              <w:bottom w:val="single" w:sz="8" w:space="0" w:color="000000"/>
              <w:right w:val="single" w:sz="8" w:space="0" w:color="000000"/>
            </w:tcBorders>
            <w:shd w:val="clear" w:color="auto" w:fill="D0CECE" w:themeFill="background2" w:themeFillShade="E6"/>
            <w:vAlign w:val="center"/>
            <w:hideMark/>
          </w:tcPr>
          <w:p w14:paraId="5FD2FD26"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3,609</w:t>
            </w:r>
          </w:p>
        </w:tc>
        <w:tc>
          <w:tcPr>
            <w:tcW w:w="1281" w:type="dxa"/>
            <w:tcBorders>
              <w:top w:val="nil"/>
              <w:left w:val="nil"/>
              <w:bottom w:val="single" w:sz="8" w:space="0" w:color="000000"/>
              <w:right w:val="single" w:sz="8" w:space="0" w:color="000000"/>
            </w:tcBorders>
            <w:shd w:val="clear" w:color="auto" w:fill="D0CECE" w:themeFill="background2" w:themeFillShade="E6"/>
            <w:vAlign w:val="center"/>
            <w:hideMark/>
          </w:tcPr>
          <w:p w14:paraId="3C46874D"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2,772</w:t>
            </w:r>
          </w:p>
        </w:tc>
        <w:tc>
          <w:tcPr>
            <w:tcW w:w="440" w:type="dxa"/>
            <w:tcBorders>
              <w:top w:val="nil"/>
              <w:left w:val="nil"/>
              <w:bottom w:val="single" w:sz="8" w:space="0" w:color="000000"/>
              <w:right w:val="single" w:sz="8" w:space="0" w:color="000000"/>
            </w:tcBorders>
            <w:shd w:val="clear" w:color="auto" w:fill="D0CECE" w:themeFill="background2" w:themeFillShade="E6"/>
            <w:vAlign w:val="center"/>
            <w:hideMark/>
          </w:tcPr>
          <w:p w14:paraId="78C16F68"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8" w:space="0" w:color="000000"/>
              <w:right w:val="single" w:sz="8" w:space="0" w:color="000000"/>
            </w:tcBorders>
            <w:shd w:val="clear" w:color="auto" w:fill="D0CECE" w:themeFill="background2" w:themeFillShade="E6"/>
            <w:vAlign w:val="center"/>
            <w:hideMark/>
          </w:tcPr>
          <w:p w14:paraId="2FDBF233"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5B86D4D1" w14:textId="77777777" w:rsidTr="009058E3">
        <w:trPr>
          <w:trHeight w:val="615"/>
        </w:trPr>
        <w:tc>
          <w:tcPr>
            <w:tcW w:w="812" w:type="dxa"/>
            <w:tcBorders>
              <w:top w:val="nil"/>
              <w:left w:val="single" w:sz="8" w:space="0" w:color="000000"/>
              <w:bottom w:val="single" w:sz="8" w:space="0" w:color="000000"/>
              <w:right w:val="single" w:sz="8" w:space="0" w:color="000000"/>
            </w:tcBorders>
            <w:shd w:val="clear" w:color="auto" w:fill="D0CECE" w:themeFill="background2" w:themeFillShade="E6"/>
            <w:vAlign w:val="center"/>
            <w:hideMark/>
          </w:tcPr>
          <w:p w14:paraId="005F2708"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30</w:t>
            </w:r>
          </w:p>
        </w:tc>
        <w:tc>
          <w:tcPr>
            <w:tcW w:w="3680" w:type="dxa"/>
            <w:tcBorders>
              <w:top w:val="nil"/>
              <w:left w:val="nil"/>
              <w:bottom w:val="single" w:sz="8" w:space="0" w:color="000000"/>
              <w:right w:val="single" w:sz="8" w:space="0" w:color="000000"/>
            </w:tcBorders>
            <w:shd w:val="clear" w:color="auto" w:fill="D0CECE" w:themeFill="background2" w:themeFillShade="E6"/>
            <w:vAlign w:val="center"/>
            <w:hideMark/>
          </w:tcPr>
          <w:p w14:paraId="5D69053E"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Դաշտադեմի մանկապարտեզ ՀՈԱԿ</w:t>
            </w:r>
          </w:p>
        </w:tc>
        <w:tc>
          <w:tcPr>
            <w:tcW w:w="1305" w:type="dxa"/>
            <w:tcBorders>
              <w:top w:val="nil"/>
              <w:left w:val="nil"/>
              <w:bottom w:val="single" w:sz="8" w:space="0" w:color="000000"/>
              <w:right w:val="single" w:sz="8" w:space="0" w:color="000000"/>
            </w:tcBorders>
            <w:shd w:val="clear" w:color="auto" w:fill="D0CECE" w:themeFill="background2" w:themeFillShade="E6"/>
            <w:vAlign w:val="center"/>
            <w:hideMark/>
          </w:tcPr>
          <w:p w14:paraId="20FB033A"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4,776</w:t>
            </w:r>
          </w:p>
        </w:tc>
        <w:tc>
          <w:tcPr>
            <w:tcW w:w="1281" w:type="dxa"/>
            <w:tcBorders>
              <w:top w:val="nil"/>
              <w:left w:val="nil"/>
              <w:bottom w:val="single" w:sz="8" w:space="0" w:color="000000"/>
              <w:right w:val="single" w:sz="8" w:space="0" w:color="000000"/>
            </w:tcBorders>
            <w:shd w:val="clear" w:color="auto" w:fill="D0CECE" w:themeFill="background2" w:themeFillShade="E6"/>
            <w:vAlign w:val="center"/>
            <w:hideMark/>
          </w:tcPr>
          <w:p w14:paraId="58B798EB"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1,919</w:t>
            </w:r>
          </w:p>
        </w:tc>
        <w:tc>
          <w:tcPr>
            <w:tcW w:w="440" w:type="dxa"/>
            <w:tcBorders>
              <w:top w:val="nil"/>
              <w:left w:val="nil"/>
              <w:bottom w:val="single" w:sz="8" w:space="0" w:color="000000"/>
              <w:right w:val="single" w:sz="8" w:space="0" w:color="000000"/>
            </w:tcBorders>
            <w:shd w:val="clear" w:color="auto" w:fill="D0CECE" w:themeFill="background2" w:themeFillShade="E6"/>
            <w:vAlign w:val="center"/>
            <w:hideMark/>
          </w:tcPr>
          <w:p w14:paraId="167248D7"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557</w:t>
            </w:r>
          </w:p>
        </w:tc>
        <w:tc>
          <w:tcPr>
            <w:tcW w:w="1261" w:type="dxa"/>
            <w:tcBorders>
              <w:top w:val="nil"/>
              <w:left w:val="nil"/>
              <w:bottom w:val="single" w:sz="8" w:space="0" w:color="000000"/>
              <w:right w:val="single" w:sz="8" w:space="0" w:color="000000"/>
            </w:tcBorders>
            <w:shd w:val="clear" w:color="auto" w:fill="D0CECE" w:themeFill="background2" w:themeFillShade="E6"/>
            <w:vAlign w:val="center"/>
            <w:hideMark/>
          </w:tcPr>
          <w:p w14:paraId="39610EF0"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1,353</w:t>
            </w:r>
          </w:p>
        </w:tc>
      </w:tr>
      <w:tr w:rsidR="009058E3" w:rsidRPr="002E027F" w14:paraId="5FEB25AA" w14:textId="77777777" w:rsidTr="009058E3">
        <w:trPr>
          <w:trHeight w:val="615"/>
        </w:trPr>
        <w:tc>
          <w:tcPr>
            <w:tcW w:w="812" w:type="dxa"/>
            <w:tcBorders>
              <w:top w:val="nil"/>
              <w:left w:val="single" w:sz="8" w:space="0" w:color="000000"/>
              <w:bottom w:val="single" w:sz="8" w:space="0" w:color="000000"/>
              <w:right w:val="single" w:sz="8" w:space="0" w:color="000000"/>
            </w:tcBorders>
            <w:shd w:val="clear" w:color="auto" w:fill="D0CECE" w:themeFill="background2" w:themeFillShade="E6"/>
            <w:vAlign w:val="center"/>
            <w:hideMark/>
          </w:tcPr>
          <w:p w14:paraId="5E9F48A4"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31</w:t>
            </w:r>
          </w:p>
        </w:tc>
        <w:tc>
          <w:tcPr>
            <w:tcW w:w="3680" w:type="dxa"/>
            <w:tcBorders>
              <w:top w:val="nil"/>
              <w:left w:val="nil"/>
              <w:bottom w:val="single" w:sz="8" w:space="0" w:color="000000"/>
              <w:right w:val="single" w:sz="8" w:space="0" w:color="000000"/>
            </w:tcBorders>
            <w:shd w:val="clear" w:color="auto" w:fill="D0CECE" w:themeFill="background2" w:themeFillShade="E6"/>
            <w:vAlign w:val="center"/>
            <w:hideMark/>
          </w:tcPr>
          <w:p w14:paraId="1FB298F1"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Դաշտադեմի փողոցային լուսավորություն</w:t>
            </w:r>
          </w:p>
        </w:tc>
        <w:tc>
          <w:tcPr>
            <w:tcW w:w="1305" w:type="dxa"/>
            <w:tcBorders>
              <w:top w:val="nil"/>
              <w:left w:val="nil"/>
              <w:bottom w:val="single" w:sz="8" w:space="0" w:color="000000"/>
              <w:right w:val="single" w:sz="8" w:space="0" w:color="000000"/>
            </w:tcBorders>
            <w:shd w:val="clear" w:color="auto" w:fill="D0CECE" w:themeFill="background2" w:themeFillShade="E6"/>
            <w:vAlign w:val="center"/>
            <w:hideMark/>
          </w:tcPr>
          <w:p w14:paraId="21A21577"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47,131</w:t>
            </w:r>
          </w:p>
        </w:tc>
        <w:tc>
          <w:tcPr>
            <w:tcW w:w="1281" w:type="dxa"/>
            <w:tcBorders>
              <w:top w:val="nil"/>
              <w:left w:val="nil"/>
              <w:bottom w:val="single" w:sz="8" w:space="0" w:color="000000"/>
              <w:right w:val="single" w:sz="8" w:space="0" w:color="000000"/>
            </w:tcBorders>
            <w:shd w:val="clear" w:color="auto" w:fill="D0CECE" w:themeFill="background2" w:themeFillShade="E6"/>
            <w:vAlign w:val="center"/>
            <w:hideMark/>
          </w:tcPr>
          <w:p w14:paraId="621E4DBF"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46,087</w:t>
            </w:r>
          </w:p>
        </w:tc>
        <w:tc>
          <w:tcPr>
            <w:tcW w:w="440" w:type="dxa"/>
            <w:tcBorders>
              <w:top w:val="nil"/>
              <w:left w:val="nil"/>
              <w:bottom w:val="single" w:sz="8" w:space="0" w:color="000000"/>
              <w:right w:val="single" w:sz="8" w:space="0" w:color="000000"/>
            </w:tcBorders>
            <w:shd w:val="clear" w:color="auto" w:fill="D0CECE" w:themeFill="background2" w:themeFillShade="E6"/>
            <w:vAlign w:val="center"/>
            <w:hideMark/>
          </w:tcPr>
          <w:p w14:paraId="3F997838"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8" w:space="0" w:color="000000"/>
              <w:right w:val="single" w:sz="8" w:space="0" w:color="000000"/>
            </w:tcBorders>
            <w:shd w:val="clear" w:color="auto" w:fill="D0CECE" w:themeFill="background2" w:themeFillShade="E6"/>
            <w:vAlign w:val="center"/>
            <w:hideMark/>
          </w:tcPr>
          <w:p w14:paraId="7DA5E265"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05A03130" w14:textId="77777777" w:rsidTr="009058E3">
        <w:trPr>
          <w:trHeight w:val="615"/>
        </w:trPr>
        <w:tc>
          <w:tcPr>
            <w:tcW w:w="812" w:type="dxa"/>
            <w:tcBorders>
              <w:top w:val="nil"/>
              <w:left w:val="single" w:sz="8" w:space="0" w:color="000000"/>
              <w:bottom w:val="single" w:sz="8" w:space="0" w:color="000000"/>
              <w:right w:val="single" w:sz="8" w:space="0" w:color="000000"/>
            </w:tcBorders>
            <w:shd w:val="clear" w:color="auto" w:fill="D5DCE4" w:themeFill="text2" w:themeFillTint="33"/>
            <w:vAlign w:val="center"/>
            <w:hideMark/>
          </w:tcPr>
          <w:p w14:paraId="5B10D707"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32</w:t>
            </w:r>
          </w:p>
        </w:tc>
        <w:tc>
          <w:tcPr>
            <w:tcW w:w="3680" w:type="dxa"/>
            <w:tcBorders>
              <w:top w:val="nil"/>
              <w:left w:val="nil"/>
              <w:bottom w:val="single" w:sz="8" w:space="0" w:color="000000"/>
              <w:right w:val="single" w:sz="8" w:space="0" w:color="000000"/>
            </w:tcBorders>
            <w:shd w:val="clear" w:color="auto" w:fill="D5DCE4" w:themeFill="text2" w:themeFillTint="33"/>
            <w:vAlign w:val="center"/>
            <w:hideMark/>
          </w:tcPr>
          <w:p w14:paraId="30161371"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Դավթաշենի մանկապարտեզ ՀՈԱԿ</w:t>
            </w:r>
          </w:p>
        </w:tc>
        <w:tc>
          <w:tcPr>
            <w:tcW w:w="1305" w:type="dxa"/>
            <w:tcBorders>
              <w:top w:val="nil"/>
              <w:left w:val="nil"/>
              <w:bottom w:val="single" w:sz="8" w:space="0" w:color="000000"/>
              <w:right w:val="single" w:sz="8" w:space="0" w:color="000000"/>
            </w:tcBorders>
            <w:shd w:val="clear" w:color="auto" w:fill="D5DCE4" w:themeFill="text2" w:themeFillTint="33"/>
            <w:vAlign w:val="center"/>
            <w:hideMark/>
          </w:tcPr>
          <w:p w14:paraId="59F49F1B"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81" w:type="dxa"/>
            <w:tcBorders>
              <w:top w:val="nil"/>
              <w:left w:val="nil"/>
              <w:bottom w:val="single" w:sz="8" w:space="0" w:color="000000"/>
              <w:right w:val="single" w:sz="8" w:space="0" w:color="000000"/>
            </w:tcBorders>
            <w:shd w:val="clear" w:color="auto" w:fill="D5DCE4" w:themeFill="text2" w:themeFillTint="33"/>
            <w:vAlign w:val="center"/>
            <w:hideMark/>
          </w:tcPr>
          <w:p w14:paraId="1888AC79"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440" w:type="dxa"/>
            <w:tcBorders>
              <w:top w:val="nil"/>
              <w:left w:val="nil"/>
              <w:bottom w:val="single" w:sz="8" w:space="0" w:color="000000"/>
              <w:right w:val="single" w:sz="8" w:space="0" w:color="000000"/>
            </w:tcBorders>
            <w:shd w:val="clear" w:color="auto" w:fill="D5DCE4" w:themeFill="text2" w:themeFillTint="33"/>
            <w:vAlign w:val="center"/>
            <w:hideMark/>
          </w:tcPr>
          <w:p w14:paraId="4E4D5361"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1,431</w:t>
            </w:r>
          </w:p>
        </w:tc>
        <w:tc>
          <w:tcPr>
            <w:tcW w:w="1261" w:type="dxa"/>
            <w:tcBorders>
              <w:top w:val="nil"/>
              <w:left w:val="nil"/>
              <w:bottom w:val="single" w:sz="8" w:space="0" w:color="000000"/>
              <w:right w:val="single" w:sz="8" w:space="0" w:color="000000"/>
            </w:tcBorders>
            <w:shd w:val="clear" w:color="auto" w:fill="D5DCE4" w:themeFill="text2" w:themeFillTint="33"/>
            <w:vAlign w:val="center"/>
            <w:hideMark/>
          </w:tcPr>
          <w:p w14:paraId="07849DA3"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5,009</w:t>
            </w:r>
          </w:p>
        </w:tc>
      </w:tr>
      <w:tr w:rsidR="009058E3" w:rsidRPr="002E027F" w14:paraId="47319B9B" w14:textId="77777777" w:rsidTr="0060565E">
        <w:trPr>
          <w:trHeight w:val="315"/>
        </w:trPr>
        <w:tc>
          <w:tcPr>
            <w:tcW w:w="812" w:type="dxa"/>
            <w:tcBorders>
              <w:top w:val="nil"/>
              <w:left w:val="single" w:sz="8" w:space="0" w:color="000000"/>
              <w:bottom w:val="single" w:sz="4" w:space="0" w:color="auto"/>
              <w:right w:val="single" w:sz="8" w:space="0" w:color="000000"/>
            </w:tcBorders>
            <w:shd w:val="clear" w:color="auto" w:fill="D5DCE4" w:themeFill="text2" w:themeFillTint="33"/>
            <w:vAlign w:val="center"/>
            <w:hideMark/>
          </w:tcPr>
          <w:p w14:paraId="6D8BB00A"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33</w:t>
            </w:r>
          </w:p>
        </w:tc>
        <w:tc>
          <w:tcPr>
            <w:tcW w:w="3680" w:type="dxa"/>
            <w:tcBorders>
              <w:top w:val="nil"/>
              <w:left w:val="nil"/>
              <w:bottom w:val="single" w:sz="4" w:space="0" w:color="auto"/>
              <w:right w:val="single" w:sz="8" w:space="0" w:color="000000"/>
            </w:tcBorders>
            <w:shd w:val="clear" w:color="auto" w:fill="D5DCE4" w:themeFill="text2" w:themeFillTint="33"/>
            <w:vAlign w:val="center"/>
            <w:hideMark/>
          </w:tcPr>
          <w:p w14:paraId="22ED52EA"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 xml:space="preserve">Դավթաշենի մշակույթի տուն </w:t>
            </w:r>
          </w:p>
        </w:tc>
        <w:tc>
          <w:tcPr>
            <w:tcW w:w="1305" w:type="dxa"/>
            <w:tcBorders>
              <w:top w:val="nil"/>
              <w:left w:val="nil"/>
              <w:bottom w:val="single" w:sz="4" w:space="0" w:color="auto"/>
              <w:right w:val="single" w:sz="8" w:space="0" w:color="000000"/>
            </w:tcBorders>
            <w:shd w:val="clear" w:color="auto" w:fill="D5DCE4" w:themeFill="text2" w:themeFillTint="33"/>
            <w:vAlign w:val="center"/>
            <w:hideMark/>
          </w:tcPr>
          <w:p w14:paraId="0592A86A"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762</w:t>
            </w:r>
          </w:p>
        </w:tc>
        <w:tc>
          <w:tcPr>
            <w:tcW w:w="1281" w:type="dxa"/>
            <w:tcBorders>
              <w:top w:val="nil"/>
              <w:left w:val="nil"/>
              <w:bottom w:val="single" w:sz="4" w:space="0" w:color="auto"/>
              <w:right w:val="single" w:sz="8" w:space="0" w:color="000000"/>
            </w:tcBorders>
            <w:shd w:val="clear" w:color="auto" w:fill="D5DCE4" w:themeFill="text2" w:themeFillTint="33"/>
            <w:vAlign w:val="center"/>
            <w:hideMark/>
          </w:tcPr>
          <w:p w14:paraId="66538FF8"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383</w:t>
            </w:r>
          </w:p>
        </w:tc>
        <w:tc>
          <w:tcPr>
            <w:tcW w:w="440" w:type="dxa"/>
            <w:tcBorders>
              <w:top w:val="nil"/>
              <w:left w:val="nil"/>
              <w:bottom w:val="single" w:sz="4" w:space="0" w:color="auto"/>
              <w:right w:val="single" w:sz="8" w:space="0" w:color="000000"/>
            </w:tcBorders>
            <w:shd w:val="clear" w:color="auto" w:fill="D5DCE4" w:themeFill="text2" w:themeFillTint="33"/>
            <w:vAlign w:val="center"/>
            <w:hideMark/>
          </w:tcPr>
          <w:p w14:paraId="2EC71667"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4" w:space="0" w:color="auto"/>
              <w:right w:val="single" w:sz="8" w:space="0" w:color="000000"/>
            </w:tcBorders>
            <w:shd w:val="clear" w:color="auto" w:fill="D5DCE4" w:themeFill="text2" w:themeFillTint="33"/>
            <w:vAlign w:val="center"/>
            <w:hideMark/>
          </w:tcPr>
          <w:p w14:paraId="26B34A2E"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099BE788" w14:textId="77777777" w:rsidTr="0060565E">
        <w:trPr>
          <w:trHeight w:val="615"/>
        </w:trPr>
        <w:tc>
          <w:tcPr>
            <w:tcW w:w="81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552B5B6E"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lastRenderedPageBreak/>
              <w:t>34</w:t>
            </w:r>
          </w:p>
        </w:tc>
        <w:tc>
          <w:tcPr>
            <w:tcW w:w="368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7B5F67CB"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Դավթաշենի հանդիսությունների սրահ</w:t>
            </w:r>
          </w:p>
        </w:tc>
        <w:tc>
          <w:tcPr>
            <w:tcW w:w="13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161DD8F9"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8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1219969C"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44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7AB3A374"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461</w:t>
            </w:r>
          </w:p>
        </w:tc>
        <w:tc>
          <w:tcPr>
            <w:tcW w:w="126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58928F9A"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85</w:t>
            </w:r>
          </w:p>
        </w:tc>
      </w:tr>
      <w:tr w:rsidR="009058E3" w:rsidRPr="002E027F" w14:paraId="371A6FFA" w14:textId="77777777" w:rsidTr="0060565E">
        <w:trPr>
          <w:trHeight w:val="915"/>
        </w:trPr>
        <w:tc>
          <w:tcPr>
            <w:tcW w:w="812" w:type="dxa"/>
            <w:tcBorders>
              <w:top w:val="single" w:sz="4" w:space="0" w:color="auto"/>
              <w:left w:val="single" w:sz="8" w:space="0" w:color="000000"/>
              <w:bottom w:val="single" w:sz="8" w:space="0" w:color="000000"/>
              <w:right w:val="single" w:sz="8" w:space="0" w:color="000000"/>
            </w:tcBorders>
            <w:shd w:val="clear" w:color="auto" w:fill="D5DCE4" w:themeFill="text2" w:themeFillTint="33"/>
            <w:vAlign w:val="center"/>
            <w:hideMark/>
          </w:tcPr>
          <w:p w14:paraId="3D0E050D"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35</w:t>
            </w:r>
          </w:p>
        </w:tc>
        <w:tc>
          <w:tcPr>
            <w:tcW w:w="3680" w:type="dxa"/>
            <w:tcBorders>
              <w:top w:val="single" w:sz="4" w:space="0" w:color="auto"/>
              <w:left w:val="nil"/>
              <w:bottom w:val="single" w:sz="8" w:space="0" w:color="000000"/>
              <w:right w:val="single" w:sz="8" w:space="0" w:color="000000"/>
            </w:tcBorders>
            <w:shd w:val="clear" w:color="auto" w:fill="D5DCE4" w:themeFill="text2" w:themeFillTint="33"/>
            <w:vAlign w:val="center"/>
            <w:hideMark/>
          </w:tcPr>
          <w:p w14:paraId="5DE4A9D9"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Դավթաշենի վարչական ղեկավարի նստավայր + փողոցային լուսավորություն</w:t>
            </w:r>
          </w:p>
        </w:tc>
        <w:tc>
          <w:tcPr>
            <w:tcW w:w="1305" w:type="dxa"/>
            <w:tcBorders>
              <w:top w:val="single" w:sz="4" w:space="0" w:color="auto"/>
              <w:left w:val="nil"/>
              <w:bottom w:val="single" w:sz="8" w:space="0" w:color="000000"/>
              <w:right w:val="single" w:sz="8" w:space="0" w:color="000000"/>
            </w:tcBorders>
            <w:shd w:val="clear" w:color="auto" w:fill="D5DCE4" w:themeFill="text2" w:themeFillTint="33"/>
            <w:vAlign w:val="center"/>
            <w:hideMark/>
          </w:tcPr>
          <w:p w14:paraId="2854D9C7"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11,187</w:t>
            </w:r>
          </w:p>
        </w:tc>
        <w:tc>
          <w:tcPr>
            <w:tcW w:w="1281" w:type="dxa"/>
            <w:tcBorders>
              <w:top w:val="single" w:sz="4" w:space="0" w:color="auto"/>
              <w:left w:val="nil"/>
              <w:bottom w:val="single" w:sz="8" w:space="0" w:color="000000"/>
              <w:right w:val="single" w:sz="8" w:space="0" w:color="000000"/>
            </w:tcBorders>
            <w:shd w:val="clear" w:color="auto" w:fill="D5DCE4" w:themeFill="text2" w:themeFillTint="33"/>
            <w:vAlign w:val="center"/>
            <w:hideMark/>
          </w:tcPr>
          <w:p w14:paraId="5A336901"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7,499</w:t>
            </w:r>
          </w:p>
        </w:tc>
        <w:tc>
          <w:tcPr>
            <w:tcW w:w="440" w:type="dxa"/>
            <w:tcBorders>
              <w:top w:val="single" w:sz="4" w:space="0" w:color="auto"/>
              <w:left w:val="nil"/>
              <w:bottom w:val="single" w:sz="8" w:space="0" w:color="000000"/>
              <w:right w:val="single" w:sz="8" w:space="0" w:color="000000"/>
            </w:tcBorders>
            <w:shd w:val="clear" w:color="auto" w:fill="D5DCE4" w:themeFill="text2" w:themeFillTint="33"/>
            <w:vAlign w:val="center"/>
            <w:hideMark/>
          </w:tcPr>
          <w:p w14:paraId="015030AC"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0</w:t>
            </w:r>
          </w:p>
        </w:tc>
        <w:tc>
          <w:tcPr>
            <w:tcW w:w="1261" w:type="dxa"/>
            <w:tcBorders>
              <w:top w:val="single" w:sz="4" w:space="0" w:color="auto"/>
              <w:left w:val="nil"/>
              <w:bottom w:val="single" w:sz="8" w:space="0" w:color="000000"/>
              <w:right w:val="single" w:sz="8" w:space="0" w:color="000000"/>
            </w:tcBorders>
            <w:shd w:val="clear" w:color="auto" w:fill="D5DCE4" w:themeFill="text2" w:themeFillTint="33"/>
            <w:vAlign w:val="center"/>
            <w:hideMark/>
          </w:tcPr>
          <w:p w14:paraId="7C67D9C6"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378</w:t>
            </w:r>
          </w:p>
        </w:tc>
      </w:tr>
      <w:tr w:rsidR="009058E3" w:rsidRPr="002E027F" w14:paraId="756C2BBD" w14:textId="77777777" w:rsidTr="009058E3">
        <w:trPr>
          <w:trHeight w:val="915"/>
        </w:trPr>
        <w:tc>
          <w:tcPr>
            <w:tcW w:w="812" w:type="dxa"/>
            <w:tcBorders>
              <w:top w:val="nil"/>
              <w:left w:val="single" w:sz="8" w:space="0" w:color="000000"/>
              <w:bottom w:val="single" w:sz="8" w:space="0" w:color="000000"/>
              <w:right w:val="single" w:sz="8" w:space="0" w:color="000000"/>
            </w:tcBorders>
            <w:shd w:val="clear" w:color="auto" w:fill="FBE4D5" w:themeFill="accent2" w:themeFillTint="33"/>
            <w:vAlign w:val="center"/>
            <w:hideMark/>
          </w:tcPr>
          <w:p w14:paraId="0C46902E"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36</w:t>
            </w:r>
          </w:p>
        </w:tc>
        <w:tc>
          <w:tcPr>
            <w:tcW w:w="3680" w:type="dxa"/>
            <w:tcBorders>
              <w:top w:val="nil"/>
              <w:left w:val="nil"/>
              <w:bottom w:val="single" w:sz="8" w:space="0" w:color="000000"/>
              <w:right w:val="single" w:sz="8" w:space="0" w:color="000000"/>
            </w:tcBorders>
            <w:shd w:val="clear" w:color="auto" w:fill="FBE4D5" w:themeFill="accent2" w:themeFillTint="33"/>
            <w:vAlign w:val="center"/>
            <w:hideMark/>
          </w:tcPr>
          <w:p w14:paraId="0A15FDB2"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Դիանի վարչական ղեկավարի նստավայր + փողոցային լուսավորություն</w:t>
            </w:r>
          </w:p>
        </w:tc>
        <w:tc>
          <w:tcPr>
            <w:tcW w:w="1305" w:type="dxa"/>
            <w:tcBorders>
              <w:top w:val="nil"/>
              <w:left w:val="nil"/>
              <w:bottom w:val="single" w:sz="8" w:space="0" w:color="000000"/>
              <w:right w:val="single" w:sz="8" w:space="0" w:color="000000"/>
            </w:tcBorders>
            <w:shd w:val="clear" w:color="auto" w:fill="FBE4D5" w:themeFill="accent2" w:themeFillTint="33"/>
            <w:vAlign w:val="center"/>
            <w:hideMark/>
          </w:tcPr>
          <w:p w14:paraId="08B245FF"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4,099</w:t>
            </w:r>
          </w:p>
        </w:tc>
        <w:tc>
          <w:tcPr>
            <w:tcW w:w="1281" w:type="dxa"/>
            <w:tcBorders>
              <w:top w:val="nil"/>
              <w:left w:val="nil"/>
              <w:bottom w:val="single" w:sz="8" w:space="0" w:color="000000"/>
              <w:right w:val="single" w:sz="8" w:space="0" w:color="000000"/>
            </w:tcBorders>
            <w:shd w:val="clear" w:color="auto" w:fill="FBE4D5" w:themeFill="accent2" w:themeFillTint="33"/>
            <w:vAlign w:val="center"/>
            <w:hideMark/>
          </w:tcPr>
          <w:p w14:paraId="3A34012F"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4,446</w:t>
            </w:r>
          </w:p>
        </w:tc>
        <w:tc>
          <w:tcPr>
            <w:tcW w:w="440" w:type="dxa"/>
            <w:tcBorders>
              <w:top w:val="nil"/>
              <w:left w:val="nil"/>
              <w:bottom w:val="single" w:sz="8" w:space="0" w:color="000000"/>
              <w:right w:val="single" w:sz="8" w:space="0" w:color="000000"/>
            </w:tcBorders>
            <w:shd w:val="clear" w:color="auto" w:fill="FBE4D5" w:themeFill="accent2" w:themeFillTint="33"/>
            <w:vAlign w:val="center"/>
            <w:hideMark/>
          </w:tcPr>
          <w:p w14:paraId="781E2EBA"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8" w:space="0" w:color="000000"/>
              <w:right w:val="single" w:sz="8" w:space="0" w:color="000000"/>
            </w:tcBorders>
            <w:shd w:val="clear" w:color="auto" w:fill="FBE4D5" w:themeFill="accent2" w:themeFillTint="33"/>
            <w:vAlign w:val="center"/>
            <w:hideMark/>
          </w:tcPr>
          <w:p w14:paraId="38F3A0CA"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75B4D9E3" w14:textId="77777777" w:rsidTr="009058E3">
        <w:trPr>
          <w:trHeight w:val="1215"/>
        </w:trPr>
        <w:tc>
          <w:tcPr>
            <w:tcW w:w="812" w:type="dxa"/>
            <w:tcBorders>
              <w:top w:val="nil"/>
              <w:left w:val="single" w:sz="8" w:space="0" w:color="000000"/>
              <w:bottom w:val="single" w:sz="8" w:space="0" w:color="000000"/>
              <w:right w:val="single" w:sz="8" w:space="0" w:color="000000"/>
            </w:tcBorders>
            <w:shd w:val="clear" w:color="auto" w:fill="EDEDED" w:themeFill="accent3" w:themeFillTint="33"/>
            <w:vAlign w:val="center"/>
            <w:hideMark/>
          </w:tcPr>
          <w:p w14:paraId="51D6E101"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37</w:t>
            </w:r>
          </w:p>
        </w:tc>
        <w:tc>
          <w:tcPr>
            <w:tcW w:w="3680" w:type="dxa"/>
            <w:tcBorders>
              <w:top w:val="nil"/>
              <w:left w:val="nil"/>
              <w:bottom w:val="single" w:sz="8" w:space="0" w:color="000000"/>
              <w:right w:val="single" w:sz="8" w:space="0" w:color="000000"/>
            </w:tcBorders>
            <w:shd w:val="clear" w:color="auto" w:fill="EDEDED" w:themeFill="accent3" w:themeFillTint="33"/>
            <w:vAlign w:val="center"/>
            <w:hideMark/>
          </w:tcPr>
          <w:p w14:paraId="3B82BA35"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Եղնիկի վարչական ղեկավարի նստավայր+ փողոցային լուսավորություն +մանկապարտեզ</w:t>
            </w:r>
          </w:p>
        </w:tc>
        <w:tc>
          <w:tcPr>
            <w:tcW w:w="1305" w:type="dxa"/>
            <w:tcBorders>
              <w:top w:val="nil"/>
              <w:left w:val="nil"/>
              <w:bottom w:val="single" w:sz="8" w:space="0" w:color="000000"/>
              <w:right w:val="single" w:sz="8" w:space="0" w:color="000000"/>
            </w:tcBorders>
            <w:shd w:val="clear" w:color="auto" w:fill="EDEDED" w:themeFill="accent3" w:themeFillTint="33"/>
            <w:vAlign w:val="center"/>
            <w:hideMark/>
          </w:tcPr>
          <w:p w14:paraId="212E4ABD"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10,658</w:t>
            </w:r>
          </w:p>
        </w:tc>
        <w:tc>
          <w:tcPr>
            <w:tcW w:w="1281" w:type="dxa"/>
            <w:tcBorders>
              <w:top w:val="nil"/>
              <w:left w:val="nil"/>
              <w:bottom w:val="single" w:sz="8" w:space="0" w:color="000000"/>
              <w:right w:val="single" w:sz="8" w:space="0" w:color="000000"/>
            </w:tcBorders>
            <w:shd w:val="clear" w:color="auto" w:fill="EDEDED" w:themeFill="accent3" w:themeFillTint="33"/>
            <w:vAlign w:val="center"/>
            <w:hideMark/>
          </w:tcPr>
          <w:p w14:paraId="07F5F314"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12,990</w:t>
            </w:r>
          </w:p>
        </w:tc>
        <w:tc>
          <w:tcPr>
            <w:tcW w:w="440" w:type="dxa"/>
            <w:tcBorders>
              <w:top w:val="nil"/>
              <w:left w:val="nil"/>
              <w:bottom w:val="single" w:sz="8" w:space="0" w:color="000000"/>
              <w:right w:val="single" w:sz="8" w:space="0" w:color="000000"/>
            </w:tcBorders>
            <w:shd w:val="clear" w:color="auto" w:fill="EDEDED" w:themeFill="accent3" w:themeFillTint="33"/>
            <w:vAlign w:val="center"/>
            <w:hideMark/>
          </w:tcPr>
          <w:p w14:paraId="017B0582"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0</w:t>
            </w:r>
          </w:p>
        </w:tc>
        <w:tc>
          <w:tcPr>
            <w:tcW w:w="1261" w:type="dxa"/>
            <w:tcBorders>
              <w:top w:val="nil"/>
              <w:left w:val="nil"/>
              <w:bottom w:val="single" w:sz="8" w:space="0" w:color="000000"/>
              <w:right w:val="single" w:sz="8" w:space="0" w:color="000000"/>
            </w:tcBorders>
            <w:shd w:val="clear" w:color="auto" w:fill="EDEDED" w:themeFill="accent3" w:themeFillTint="33"/>
            <w:vAlign w:val="center"/>
            <w:hideMark/>
          </w:tcPr>
          <w:p w14:paraId="678F0B64"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791</w:t>
            </w:r>
          </w:p>
        </w:tc>
      </w:tr>
      <w:tr w:rsidR="009058E3" w:rsidRPr="002E027F" w14:paraId="611CDA88" w14:textId="77777777" w:rsidTr="009058E3">
        <w:trPr>
          <w:trHeight w:val="915"/>
        </w:trPr>
        <w:tc>
          <w:tcPr>
            <w:tcW w:w="812" w:type="dxa"/>
            <w:tcBorders>
              <w:top w:val="nil"/>
              <w:left w:val="single" w:sz="8" w:space="0" w:color="000000"/>
              <w:bottom w:val="single" w:sz="8" w:space="0" w:color="000000"/>
              <w:right w:val="single" w:sz="8" w:space="0" w:color="000000"/>
            </w:tcBorders>
            <w:shd w:val="clear" w:color="auto" w:fill="FFF2CC" w:themeFill="accent4" w:themeFillTint="33"/>
            <w:vAlign w:val="center"/>
            <w:hideMark/>
          </w:tcPr>
          <w:p w14:paraId="3617C79C"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38</w:t>
            </w:r>
          </w:p>
        </w:tc>
        <w:tc>
          <w:tcPr>
            <w:tcW w:w="3680" w:type="dxa"/>
            <w:tcBorders>
              <w:top w:val="nil"/>
              <w:left w:val="nil"/>
              <w:bottom w:val="single" w:sz="8" w:space="0" w:color="000000"/>
              <w:right w:val="single" w:sz="8" w:space="0" w:color="000000"/>
            </w:tcBorders>
            <w:shd w:val="clear" w:color="auto" w:fill="FFF2CC" w:themeFill="accent4" w:themeFillTint="33"/>
            <w:vAlign w:val="center"/>
            <w:hideMark/>
          </w:tcPr>
          <w:p w14:paraId="4951861C"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Զարինջայի Մշակույթի տուն +վարչական ղեկավարի նստավայր</w:t>
            </w:r>
          </w:p>
        </w:tc>
        <w:tc>
          <w:tcPr>
            <w:tcW w:w="1305" w:type="dxa"/>
            <w:tcBorders>
              <w:top w:val="nil"/>
              <w:left w:val="nil"/>
              <w:bottom w:val="single" w:sz="8" w:space="0" w:color="000000"/>
              <w:right w:val="single" w:sz="8" w:space="0" w:color="000000"/>
            </w:tcBorders>
            <w:shd w:val="clear" w:color="auto" w:fill="FFF2CC" w:themeFill="accent4" w:themeFillTint="33"/>
            <w:vAlign w:val="center"/>
            <w:hideMark/>
          </w:tcPr>
          <w:p w14:paraId="5792C33A"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2,267</w:t>
            </w:r>
          </w:p>
        </w:tc>
        <w:tc>
          <w:tcPr>
            <w:tcW w:w="1281" w:type="dxa"/>
            <w:tcBorders>
              <w:top w:val="nil"/>
              <w:left w:val="nil"/>
              <w:bottom w:val="single" w:sz="8" w:space="0" w:color="000000"/>
              <w:right w:val="single" w:sz="8" w:space="0" w:color="000000"/>
            </w:tcBorders>
            <w:shd w:val="clear" w:color="auto" w:fill="FFF2CC" w:themeFill="accent4" w:themeFillTint="33"/>
            <w:vAlign w:val="center"/>
            <w:hideMark/>
          </w:tcPr>
          <w:p w14:paraId="345866DB"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3,424</w:t>
            </w:r>
          </w:p>
        </w:tc>
        <w:tc>
          <w:tcPr>
            <w:tcW w:w="440" w:type="dxa"/>
            <w:tcBorders>
              <w:top w:val="nil"/>
              <w:left w:val="nil"/>
              <w:bottom w:val="single" w:sz="8" w:space="0" w:color="000000"/>
              <w:right w:val="single" w:sz="8" w:space="0" w:color="000000"/>
            </w:tcBorders>
            <w:shd w:val="clear" w:color="auto" w:fill="FFF2CC" w:themeFill="accent4" w:themeFillTint="33"/>
            <w:vAlign w:val="center"/>
            <w:hideMark/>
          </w:tcPr>
          <w:p w14:paraId="3E6EB0C8"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8" w:space="0" w:color="000000"/>
              <w:right w:val="single" w:sz="8" w:space="0" w:color="000000"/>
            </w:tcBorders>
            <w:shd w:val="clear" w:color="auto" w:fill="FFF2CC" w:themeFill="accent4" w:themeFillTint="33"/>
            <w:vAlign w:val="center"/>
            <w:hideMark/>
          </w:tcPr>
          <w:p w14:paraId="3780BE9A"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066890D0" w14:textId="77777777" w:rsidTr="009058E3">
        <w:trPr>
          <w:trHeight w:val="615"/>
        </w:trPr>
        <w:tc>
          <w:tcPr>
            <w:tcW w:w="812" w:type="dxa"/>
            <w:tcBorders>
              <w:top w:val="nil"/>
              <w:left w:val="single" w:sz="8" w:space="0" w:color="000000"/>
              <w:bottom w:val="single" w:sz="8" w:space="0" w:color="000000"/>
              <w:right w:val="single" w:sz="8" w:space="0" w:color="000000"/>
            </w:tcBorders>
            <w:shd w:val="clear" w:color="auto" w:fill="FFF2CC" w:themeFill="accent4" w:themeFillTint="33"/>
            <w:vAlign w:val="center"/>
            <w:hideMark/>
          </w:tcPr>
          <w:p w14:paraId="2AF88347"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39</w:t>
            </w:r>
          </w:p>
        </w:tc>
        <w:tc>
          <w:tcPr>
            <w:tcW w:w="3680" w:type="dxa"/>
            <w:tcBorders>
              <w:top w:val="nil"/>
              <w:left w:val="nil"/>
              <w:bottom w:val="single" w:sz="8" w:space="0" w:color="000000"/>
              <w:right w:val="single" w:sz="8" w:space="0" w:color="000000"/>
            </w:tcBorders>
            <w:shd w:val="clear" w:color="auto" w:fill="FFF2CC" w:themeFill="accent4" w:themeFillTint="33"/>
            <w:vAlign w:val="center"/>
            <w:hideMark/>
          </w:tcPr>
          <w:p w14:paraId="1AD0F58A"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Զարինջայի փողոցային լուսավորություն</w:t>
            </w:r>
          </w:p>
        </w:tc>
        <w:tc>
          <w:tcPr>
            <w:tcW w:w="1305" w:type="dxa"/>
            <w:tcBorders>
              <w:top w:val="nil"/>
              <w:left w:val="nil"/>
              <w:bottom w:val="single" w:sz="8" w:space="0" w:color="000000"/>
              <w:right w:val="single" w:sz="8" w:space="0" w:color="000000"/>
            </w:tcBorders>
            <w:shd w:val="clear" w:color="auto" w:fill="FFF2CC" w:themeFill="accent4" w:themeFillTint="33"/>
            <w:vAlign w:val="center"/>
            <w:hideMark/>
          </w:tcPr>
          <w:p w14:paraId="5D687231"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13,490</w:t>
            </w:r>
          </w:p>
        </w:tc>
        <w:tc>
          <w:tcPr>
            <w:tcW w:w="1281" w:type="dxa"/>
            <w:tcBorders>
              <w:top w:val="nil"/>
              <w:left w:val="nil"/>
              <w:bottom w:val="single" w:sz="8" w:space="0" w:color="000000"/>
              <w:right w:val="single" w:sz="8" w:space="0" w:color="000000"/>
            </w:tcBorders>
            <w:shd w:val="clear" w:color="auto" w:fill="FFF2CC" w:themeFill="accent4" w:themeFillTint="33"/>
            <w:vAlign w:val="center"/>
            <w:hideMark/>
          </w:tcPr>
          <w:p w14:paraId="0AF1B173"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11,849</w:t>
            </w:r>
          </w:p>
        </w:tc>
        <w:tc>
          <w:tcPr>
            <w:tcW w:w="440" w:type="dxa"/>
            <w:tcBorders>
              <w:top w:val="nil"/>
              <w:left w:val="nil"/>
              <w:bottom w:val="single" w:sz="8" w:space="0" w:color="000000"/>
              <w:right w:val="single" w:sz="8" w:space="0" w:color="000000"/>
            </w:tcBorders>
            <w:shd w:val="clear" w:color="auto" w:fill="FFF2CC" w:themeFill="accent4" w:themeFillTint="33"/>
            <w:vAlign w:val="center"/>
            <w:hideMark/>
          </w:tcPr>
          <w:p w14:paraId="75312E9D"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8" w:space="0" w:color="000000"/>
              <w:right w:val="single" w:sz="8" w:space="0" w:color="000000"/>
            </w:tcBorders>
            <w:shd w:val="clear" w:color="auto" w:fill="FFF2CC" w:themeFill="accent4" w:themeFillTint="33"/>
            <w:vAlign w:val="center"/>
            <w:hideMark/>
          </w:tcPr>
          <w:p w14:paraId="7AD632D2"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3E972CED" w14:textId="77777777" w:rsidTr="009058E3">
        <w:trPr>
          <w:trHeight w:val="615"/>
        </w:trPr>
        <w:tc>
          <w:tcPr>
            <w:tcW w:w="812" w:type="dxa"/>
            <w:tcBorders>
              <w:top w:val="nil"/>
              <w:left w:val="single" w:sz="8" w:space="0" w:color="000000"/>
              <w:bottom w:val="single" w:sz="8" w:space="0" w:color="000000"/>
              <w:right w:val="single" w:sz="8" w:space="0" w:color="000000"/>
            </w:tcBorders>
            <w:shd w:val="clear" w:color="auto" w:fill="FFF2CC" w:themeFill="accent4" w:themeFillTint="33"/>
            <w:vAlign w:val="center"/>
          </w:tcPr>
          <w:p w14:paraId="4E7FEFB4" w14:textId="58C043A8" w:rsidR="009058E3" w:rsidRPr="002E027F" w:rsidRDefault="009058E3" w:rsidP="009058E3">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41</w:t>
            </w:r>
          </w:p>
        </w:tc>
        <w:tc>
          <w:tcPr>
            <w:tcW w:w="3680" w:type="dxa"/>
            <w:tcBorders>
              <w:top w:val="nil"/>
              <w:left w:val="nil"/>
              <w:bottom w:val="single" w:sz="8" w:space="0" w:color="000000"/>
              <w:right w:val="single" w:sz="8" w:space="0" w:color="000000"/>
            </w:tcBorders>
            <w:shd w:val="clear" w:color="auto" w:fill="FFF2CC" w:themeFill="accent4" w:themeFillTint="33"/>
            <w:vAlign w:val="center"/>
          </w:tcPr>
          <w:p w14:paraId="1D1BBA03" w14:textId="62F066A3" w:rsidR="009058E3" w:rsidRPr="002E027F" w:rsidRDefault="009058E3" w:rsidP="009058E3">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 xml:space="preserve">Զարինջայի հանդիսությունների սրահ </w:t>
            </w:r>
          </w:p>
        </w:tc>
        <w:tc>
          <w:tcPr>
            <w:tcW w:w="1305" w:type="dxa"/>
            <w:tcBorders>
              <w:top w:val="nil"/>
              <w:left w:val="nil"/>
              <w:bottom w:val="single" w:sz="8" w:space="0" w:color="000000"/>
              <w:right w:val="single" w:sz="8" w:space="0" w:color="000000"/>
            </w:tcBorders>
            <w:shd w:val="clear" w:color="auto" w:fill="FFF2CC" w:themeFill="accent4" w:themeFillTint="33"/>
            <w:vAlign w:val="center"/>
          </w:tcPr>
          <w:p w14:paraId="4BBBD4F7" w14:textId="3B9E568E" w:rsidR="009058E3" w:rsidRPr="002E027F" w:rsidRDefault="009058E3" w:rsidP="009058E3">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81" w:type="dxa"/>
            <w:tcBorders>
              <w:top w:val="nil"/>
              <w:left w:val="nil"/>
              <w:bottom w:val="single" w:sz="8" w:space="0" w:color="000000"/>
              <w:right w:val="single" w:sz="8" w:space="0" w:color="000000"/>
            </w:tcBorders>
            <w:shd w:val="clear" w:color="auto" w:fill="FFF2CC" w:themeFill="accent4" w:themeFillTint="33"/>
            <w:vAlign w:val="center"/>
          </w:tcPr>
          <w:p w14:paraId="7FE5D354" w14:textId="446B492C" w:rsidR="009058E3" w:rsidRPr="002E027F" w:rsidRDefault="009058E3" w:rsidP="009058E3">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440" w:type="dxa"/>
            <w:tcBorders>
              <w:top w:val="nil"/>
              <w:left w:val="nil"/>
              <w:bottom w:val="single" w:sz="8" w:space="0" w:color="000000"/>
              <w:right w:val="single" w:sz="8" w:space="0" w:color="000000"/>
            </w:tcBorders>
            <w:shd w:val="clear" w:color="auto" w:fill="FFF2CC" w:themeFill="accent4" w:themeFillTint="33"/>
            <w:vAlign w:val="center"/>
          </w:tcPr>
          <w:p w14:paraId="2EE94849" w14:textId="62E2F0AD" w:rsidR="009058E3" w:rsidRPr="002E027F" w:rsidRDefault="009058E3" w:rsidP="009058E3">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730</w:t>
            </w:r>
          </w:p>
        </w:tc>
        <w:tc>
          <w:tcPr>
            <w:tcW w:w="1261" w:type="dxa"/>
            <w:tcBorders>
              <w:top w:val="nil"/>
              <w:left w:val="nil"/>
              <w:bottom w:val="single" w:sz="8" w:space="0" w:color="000000"/>
              <w:right w:val="single" w:sz="8" w:space="0" w:color="000000"/>
            </w:tcBorders>
            <w:shd w:val="clear" w:color="auto" w:fill="FFF2CC" w:themeFill="accent4" w:themeFillTint="33"/>
            <w:vAlign w:val="center"/>
          </w:tcPr>
          <w:p w14:paraId="4686DB48" w14:textId="373818EE" w:rsidR="009058E3" w:rsidRPr="002E027F" w:rsidRDefault="009058E3" w:rsidP="009058E3">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808</w:t>
            </w:r>
          </w:p>
        </w:tc>
      </w:tr>
      <w:tr w:rsidR="009058E3" w:rsidRPr="002E027F" w14:paraId="4A1A3C90" w14:textId="77777777" w:rsidTr="009058E3">
        <w:trPr>
          <w:trHeight w:val="615"/>
        </w:trPr>
        <w:tc>
          <w:tcPr>
            <w:tcW w:w="812" w:type="dxa"/>
            <w:tcBorders>
              <w:top w:val="nil"/>
              <w:left w:val="single" w:sz="8" w:space="0" w:color="000000"/>
              <w:bottom w:val="single" w:sz="8" w:space="0" w:color="000000"/>
              <w:right w:val="single" w:sz="8" w:space="0" w:color="000000"/>
            </w:tcBorders>
            <w:shd w:val="clear" w:color="auto" w:fill="DEEAF6" w:themeFill="accent5" w:themeFillTint="33"/>
            <w:vAlign w:val="center"/>
            <w:hideMark/>
          </w:tcPr>
          <w:p w14:paraId="74882C0A"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40</w:t>
            </w:r>
          </w:p>
        </w:tc>
        <w:tc>
          <w:tcPr>
            <w:tcW w:w="3680" w:type="dxa"/>
            <w:tcBorders>
              <w:top w:val="nil"/>
              <w:left w:val="nil"/>
              <w:bottom w:val="single" w:sz="8" w:space="0" w:color="000000"/>
              <w:right w:val="single" w:sz="8" w:space="0" w:color="000000"/>
            </w:tcBorders>
            <w:shd w:val="clear" w:color="auto" w:fill="DEEAF6" w:themeFill="accent5" w:themeFillTint="33"/>
            <w:vAlign w:val="center"/>
            <w:hideMark/>
          </w:tcPr>
          <w:p w14:paraId="270E697B"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Զովասարի վարչական ղեկավարի նստավայր</w:t>
            </w:r>
          </w:p>
        </w:tc>
        <w:tc>
          <w:tcPr>
            <w:tcW w:w="1305" w:type="dxa"/>
            <w:tcBorders>
              <w:top w:val="nil"/>
              <w:left w:val="nil"/>
              <w:bottom w:val="single" w:sz="8" w:space="0" w:color="000000"/>
              <w:right w:val="single" w:sz="8" w:space="0" w:color="000000"/>
            </w:tcBorders>
            <w:shd w:val="clear" w:color="auto" w:fill="DEEAF6" w:themeFill="accent5" w:themeFillTint="33"/>
            <w:vAlign w:val="center"/>
            <w:hideMark/>
          </w:tcPr>
          <w:p w14:paraId="6EF1523F"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2,114</w:t>
            </w:r>
          </w:p>
        </w:tc>
        <w:tc>
          <w:tcPr>
            <w:tcW w:w="1281" w:type="dxa"/>
            <w:tcBorders>
              <w:top w:val="nil"/>
              <w:left w:val="nil"/>
              <w:bottom w:val="single" w:sz="8" w:space="0" w:color="000000"/>
              <w:right w:val="single" w:sz="8" w:space="0" w:color="000000"/>
            </w:tcBorders>
            <w:shd w:val="clear" w:color="auto" w:fill="DEEAF6" w:themeFill="accent5" w:themeFillTint="33"/>
            <w:vAlign w:val="center"/>
            <w:hideMark/>
          </w:tcPr>
          <w:p w14:paraId="3AED2E6D"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11,911</w:t>
            </w:r>
          </w:p>
        </w:tc>
        <w:tc>
          <w:tcPr>
            <w:tcW w:w="440" w:type="dxa"/>
            <w:tcBorders>
              <w:top w:val="nil"/>
              <w:left w:val="nil"/>
              <w:bottom w:val="single" w:sz="8" w:space="0" w:color="000000"/>
              <w:right w:val="single" w:sz="8" w:space="0" w:color="000000"/>
            </w:tcBorders>
            <w:shd w:val="clear" w:color="auto" w:fill="DEEAF6" w:themeFill="accent5" w:themeFillTint="33"/>
            <w:vAlign w:val="center"/>
            <w:hideMark/>
          </w:tcPr>
          <w:p w14:paraId="381AE909"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8" w:space="0" w:color="000000"/>
              <w:right w:val="single" w:sz="8" w:space="0" w:color="000000"/>
            </w:tcBorders>
            <w:shd w:val="clear" w:color="auto" w:fill="DEEAF6" w:themeFill="accent5" w:themeFillTint="33"/>
            <w:vAlign w:val="center"/>
            <w:hideMark/>
          </w:tcPr>
          <w:p w14:paraId="7B6AC526"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674C2862" w14:textId="77777777" w:rsidTr="009058E3">
        <w:trPr>
          <w:trHeight w:val="315"/>
        </w:trPr>
        <w:tc>
          <w:tcPr>
            <w:tcW w:w="812" w:type="dxa"/>
            <w:tcBorders>
              <w:top w:val="nil"/>
              <w:left w:val="single" w:sz="8" w:space="0" w:color="000000"/>
              <w:bottom w:val="single" w:sz="8" w:space="0" w:color="000000"/>
              <w:right w:val="single" w:sz="8" w:space="0" w:color="000000"/>
            </w:tcBorders>
            <w:shd w:val="clear" w:color="auto" w:fill="DEEAF6" w:themeFill="accent5" w:themeFillTint="33"/>
            <w:vAlign w:val="center"/>
            <w:hideMark/>
          </w:tcPr>
          <w:p w14:paraId="5D3DCA66"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42</w:t>
            </w:r>
          </w:p>
        </w:tc>
        <w:tc>
          <w:tcPr>
            <w:tcW w:w="3680" w:type="dxa"/>
            <w:tcBorders>
              <w:top w:val="nil"/>
              <w:left w:val="nil"/>
              <w:bottom w:val="single" w:sz="8" w:space="0" w:color="000000"/>
              <w:right w:val="single" w:sz="8" w:space="0" w:color="000000"/>
            </w:tcBorders>
            <w:shd w:val="clear" w:color="auto" w:fill="DEEAF6" w:themeFill="accent5" w:themeFillTint="33"/>
            <w:vAlign w:val="center"/>
            <w:hideMark/>
          </w:tcPr>
          <w:p w14:paraId="268A98AD"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 xml:space="preserve">Զովասարի մշակույթի տուն </w:t>
            </w:r>
          </w:p>
        </w:tc>
        <w:tc>
          <w:tcPr>
            <w:tcW w:w="1305" w:type="dxa"/>
            <w:tcBorders>
              <w:top w:val="nil"/>
              <w:left w:val="nil"/>
              <w:bottom w:val="single" w:sz="8" w:space="0" w:color="000000"/>
              <w:right w:val="single" w:sz="8" w:space="0" w:color="000000"/>
            </w:tcBorders>
            <w:shd w:val="clear" w:color="auto" w:fill="DEEAF6" w:themeFill="accent5" w:themeFillTint="33"/>
            <w:vAlign w:val="center"/>
            <w:hideMark/>
          </w:tcPr>
          <w:p w14:paraId="2E0FF4B9"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2,939</w:t>
            </w:r>
          </w:p>
        </w:tc>
        <w:tc>
          <w:tcPr>
            <w:tcW w:w="1281" w:type="dxa"/>
            <w:tcBorders>
              <w:top w:val="nil"/>
              <w:left w:val="nil"/>
              <w:bottom w:val="single" w:sz="8" w:space="0" w:color="000000"/>
              <w:right w:val="single" w:sz="8" w:space="0" w:color="000000"/>
            </w:tcBorders>
            <w:shd w:val="clear" w:color="auto" w:fill="DEEAF6" w:themeFill="accent5" w:themeFillTint="33"/>
            <w:vAlign w:val="center"/>
            <w:hideMark/>
          </w:tcPr>
          <w:p w14:paraId="352C28D0"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1,498</w:t>
            </w:r>
          </w:p>
        </w:tc>
        <w:tc>
          <w:tcPr>
            <w:tcW w:w="440" w:type="dxa"/>
            <w:tcBorders>
              <w:top w:val="nil"/>
              <w:left w:val="nil"/>
              <w:bottom w:val="single" w:sz="8" w:space="0" w:color="000000"/>
              <w:right w:val="single" w:sz="8" w:space="0" w:color="000000"/>
            </w:tcBorders>
            <w:shd w:val="clear" w:color="auto" w:fill="DEEAF6" w:themeFill="accent5" w:themeFillTint="33"/>
            <w:vAlign w:val="center"/>
            <w:hideMark/>
          </w:tcPr>
          <w:p w14:paraId="7A26719A"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8" w:space="0" w:color="000000"/>
              <w:right w:val="single" w:sz="8" w:space="0" w:color="000000"/>
            </w:tcBorders>
            <w:shd w:val="clear" w:color="auto" w:fill="DEEAF6" w:themeFill="accent5" w:themeFillTint="33"/>
            <w:vAlign w:val="center"/>
            <w:hideMark/>
          </w:tcPr>
          <w:p w14:paraId="2FE10A12"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20BAB7E3" w14:textId="77777777" w:rsidTr="009058E3">
        <w:trPr>
          <w:trHeight w:val="615"/>
        </w:trPr>
        <w:tc>
          <w:tcPr>
            <w:tcW w:w="812" w:type="dxa"/>
            <w:tcBorders>
              <w:top w:val="nil"/>
              <w:left w:val="single" w:sz="8" w:space="0" w:color="000000"/>
              <w:bottom w:val="single" w:sz="8" w:space="0" w:color="000000"/>
              <w:right w:val="single" w:sz="8" w:space="0" w:color="000000"/>
            </w:tcBorders>
            <w:shd w:val="clear" w:color="auto" w:fill="DEEAF6" w:themeFill="accent5" w:themeFillTint="33"/>
            <w:vAlign w:val="center"/>
            <w:hideMark/>
          </w:tcPr>
          <w:p w14:paraId="6FB61B41"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43</w:t>
            </w:r>
          </w:p>
        </w:tc>
        <w:tc>
          <w:tcPr>
            <w:tcW w:w="3680" w:type="dxa"/>
            <w:tcBorders>
              <w:top w:val="nil"/>
              <w:left w:val="nil"/>
              <w:bottom w:val="single" w:sz="8" w:space="0" w:color="000000"/>
              <w:right w:val="single" w:sz="8" w:space="0" w:color="000000"/>
            </w:tcBorders>
            <w:shd w:val="clear" w:color="auto" w:fill="DEEAF6" w:themeFill="accent5" w:themeFillTint="33"/>
            <w:vAlign w:val="center"/>
            <w:hideMark/>
          </w:tcPr>
          <w:p w14:paraId="38407CC8"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Զովասարի փողոցային լուսավորություն</w:t>
            </w:r>
          </w:p>
        </w:tc>
        <w:tc>
          <w:tcPr>
            <w:tcW w:w="1305" w:type="dxa"/>
            <w:tcBorders>
              <w:top w:val="nil"/>
              <w:left w:val="nil"/>
              <w:bottom w:val="single" w:sz="8" w:space="0" w:color="000000"/>
              <w:right w:val="single" w:sz="8" w:space="0" w:color="000000"/>
            </w:tcBorders>
            <w:shd w:val="clear" w:color="auto" w:fill="DEEAF6" w:themeFill="accent5" w:themeFillTint="33"/>
            <w:vAlign w:val="center"/>
            <w:hideMark/>
          </w:tcPr>
          <w:p w14:paraId="1CFFDB5A"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3,705</w:t>
            </w:r>
          </w:p>
        </w:tc>
        <w:tc>
          <w:tcPr>
            <w:tcW w:w="1281" w:type="dxa"/>
            <w:tcBorders>
              <w:top w:val="nil"/>
              <w:left w:val="nil"/>
              <w:bottom w:val="single" w:sz="8" w:space="0" w:color="000000"/>
              <w:right w:val="single" w:sz="8" w:space="0" w:color="000000"/>
            </w:tcBorders>
            <w:shd w:val="clear" w:color="auto" w:fill="DEEAF6" w:themeFill="accent5" w:themeFillTint="33"/>
            <w:vAlign w:val="center"/>
            <w:hideMark/>
          </w:tcPr>
          <w:p w14:paraId="1E8EC53E"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3,258</w:t>
            </w:r>
          </w:p>
        </w:tc>
        <w:tc>
          <w:tcPr>
            <w:tcW w:w="440" w:type="dxa"/>
            <w:tcBorders>
              <w:top w:val="nil"/>
              <w:left w:val="nil"/>
              <w:bottom w:val="single" w:sz="8" w:space="0" w:color="000000"/>
              <w:right w:val="single" w:sz="8" w:space="0" w:color="000000"/>
            </w:tcBorders>
            <w:shd w:val="clear" w:color="auto" w:fill="DEEAF6" w:themeFill="accent5" w:themeFillTint="33"/>
            <w:vAlign w:val="center"/>
            <w:hideMark/>
          </w:tcPr>
          <w:p w14:paraId="6631A22E"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8" w:space="0" w:color="000000"/>
              <w:right w:val="single" w:sz="8" w:space="0" w:color="000000"/>
            </w:tcBorders>
            <w:shd w:val="clear" w:color="auto" w:fill="DEEAF6" w:themeFill="accent5" w:themeFillTint="33"/>
            <w:vAlign w:val="center"/>
            <w:hideMark/>
          </w:tcPr>
          <w:p w14:paraId="1927A391"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651B7647" w14:textId="77777777" w:rsidTr="009058E3">
        <w:trPr>
          <w:trHeight w:val="615"/>
        </w:trPr>
        <w:tc>
          <w:tcPr>
            <w:tcW w:w="812" w:type="dxa"/>
            <w:tcBorders>
              <w:top w:val="nil"/>
              <w:left w:val="single" w:sz="8" w:space="0" w:color="000000"/>
              <w:bottom w:val="single" w:sz="8" w:space="0" w:color="000000"/>
              <w:right w:val="single" w:sz="8" w:space="0" w:color="000000"/>
            </w:tcBorders>
            <w:shd w:val="clear" w:color="auto" w:fill="E2EFD9" w:themeFill="accent6" w:themeFillTint="33"/>
            <w:vAlign w:val="center"/>
            <w:hideMark/>
          </w:tcPr>
          <w:p w14:paraId="362D3A82"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44</w:t>
            </w:r>
          </w:p>
        </w:tc>
        <w:tc>
          <w:tcPr>
            <w:tcW w:w="3680" w:type="dxa"/>
            <w:tcBorders>
              <w:top w:val="nil"/>
              <w:left w:val="nil"/>
              <w:bottom w:val="single" w:sz="8" w:space="0" w:color="000000"/>
              <w:right w:val="single" w:sz="8" w:space="0" w:color="000000"/>
            </w:tcBorders>
            <w:shd w:val="clear" w:color="auto" w:fill="E2EFD9" w:themeFill="accent6" w:themeFillTint="33"/>
            <w:vAlign w:val="center"/>
            <w:hideMark/>
          </w:tcPr>
          <w:p w14:paraId="002A6C2A"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Թաթուլի փողոցային լուսավորություն</w:t>
            </w:r>
          </w:p>
        </w:tc>
        <w:tc>
          <w:tcPr>
            <w:tcW w:w="1305" w:type="dxa"/>
            <w:tcBorders>
              <w:top w:val="nil"/>
              <w:left w:val="nil"/>
              <w:bottom w:val="single" w:sz="8" w:space="0" w:color="000000"/>
              <w:right w:val="single" w:sz="8" w:space="0" w:color="000000"/>
            </w:tcBorders>
            <w:shd w:val="clear" w:color="auto" w:fill="E2EFD9" w:themeFill="accent6" w:themeFillTint="33"/>
            <w:vAlign w:val="center"/>
            <w:hideMark/>
          </w:tcPr>
          <w:p w14:paraId="7684400D"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7,062</w:t>
            </w:r>
          </w:p>
        </w:tc>
        <w:tc>
          <w:tcPr>
            <w:tcW w:w="1281" w:type="dxa"/>
            <w:tcBorders>
              <w:top w:val="nil"/>
              <w:left w:val="nil"/>
              <w:bottom w:val="single" w:sz="8" w:space="0" w:color="000000"/>
              <w:right w:val="single" w:sz="8" w:space="0" w:color="000000"/>
            </w:tcBorders>
            <w:shd w:val="clear" w:color="auto" w:fill="E2EFD9" w:themeFill="accent6" w:themeFillTint="33"/>
            <w:vAlign w:val="center"/>
            <w:hideMark/>
          </w:tcPr>
          <w:p w14:paraId="4A9A26CA"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4,138</w:t>
            </w:r>
          </w:p>
        </w:tc>
        <w:tc>
          <w:tcPr>
            <w:tcW w:w="440" w:type="dxa"/>
            <w:tcBorders>
              <w:top w:val="nil"/>
              <w:left w:val="nil"/>
              <w:bottom w:val="single" w:sz="8" w:space="0" w:color="000000"/>
              <w:right w:val="single" w:sz="8" w:space="0" w:color="000000"/>
            </w:tcBorders>
            <w:shd w:val="clear" w:color="auto" w:fill="E2EFD9" w:themeFill="accent6" w:themeFillTint="33"/>
            <w:vAlign w:val="center"/>
            <w:hideMark/>
          </w:tcPr>
          <w:p w14:paraId="16CEE32F"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8" w:space="0" w:color="000000"/>
              <w:right w:val="single" w:sz="8" w:space="0" w:color="000000"/>
            </w:tcBorders>
            <w:shd w:val="clear" w:color="auto" w:fill="E2EFD9" w:themeFill="accent6" w:themeFillTint="33"/>
            <w:vAlign w:val="center"/>
            <w:hideMark/>
          </w:tcPr>
          <w:p w14:paraId="19EE46B6"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3627F9CE" w14:textId="77777777" w:rsidTr="009058E3">
        <w:trPr>
          <w:trHeight w:val="915"/>
        </w:trPr>
        <w:tc>
          <w:tcPr>
            <w:tcW w:w="812" w:type="dxa"/>
            <w:tcBorders>
              <w:top w:val="nil"/>
              <w:left w:val="single" w:sz="8" w:space="0" w:color="000000"/>
              <w:bottom w:val="single" w:sz="8" w:space="0" w:color="000000"/>
              <w:right w:val="single" w:sz="8" w:space="0" w:color="000000"/>
            </w:tcBorders>
            <w:shd w:val="clear" w:color="auto" w:fill="E2EFD9" w:themeFill="accent6" w:themeFillTint="33"/>
            <w:vAlign w:val="center"/>
            <w:hideMark/>
          </w:tcPr>
          <w:p w14:paraId="69956A8A"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45</w:t>
            </w:r>
          </w:p>
        </w:tc>
        <w:tc>
          <w:tcPr>
            <w:tcW w:w="3680" w:type="dxa"/>
            <w:tcBorders>
              <w:top w:val="nil"/>
              <w:left w:val="nil"/>
              <w:bottom w:val="single" w:sz="8" w:space="0" w:color="000000"/>
              <w:right w:val="single" w:sz="8" w:space="0" w:color="000000"/>
            </w:tcBorders>
            <w:shd w:val="clear" w:color="auto" w:fill="E2EFD9" w:themeFill="accent6" w:themeFillTint="33"/>
            <w:vAlign w:val="center"/>
            <w:hideMark/>
          </w:tcPr>
          <w:p w14:paraId="24252DCA"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Թաթուլի վարչական ղեկավարի նստավայր+մշակույթի տուն</w:t>
            </w:r>
          </w:p>
        </w:tc>
        <w:tc>
          <w:tcPr>
            <w:tcW w:w="1305" w:type="dxa"/>
            <w:tcBorders>
              <w:top w:val="nil"/>
              <w:left w:val="nil"/>
              <w:bottom w:val="single" w:sz="8" w:space="0" w:color="000000"/>
              <w:right w:val="single" w:sz="8" w:space="0" w:color="000000"/>
            </w:tcBorders>
            <w:shd w:val="clear" w:color="auto" w:fill="E2EFD9" w:themeFill="accent6" w:themeFillTint="33"/>
            <w:vAlign w:val="center"/>
            <w:hideMark/>
          </w:tcPr>
          <w:p w14:paraId="415A6950"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3,319</w:t>
            </w:r>
          </w:p>
        </w:tc>
        <w:tc>
          <w:tcPr>
            <w:tcW w:w="1281" w:type="dxa"/>
            <w:tcBorders>
              <w:top w:val="nil"/>
              <w:left w:val="nil"/>
              <w:bottom w:val="single" w:sz="8" w:space="0" w:color="000000"/>
              <w:right w:val="single" w:sz="8" w:space="0" w:color="000000"/>
            </w:tcBorders>
            <w:shd w:val="clear" w:color="auto" w:fill="E2EFD9" w:themeFill="accent6" w:themeFillTint="33"/>
            <w:vAlign w:val="center"/>
            <w:hideMark/>
          </w:tcPr>
          <w:p w14:paraId="4486EE1D"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5,643</w:t>
            </w:r>
          </w:p>
        </w:tc>
        <w:tc>
          <w:tcPr>
            <w:tcW w:w="440" w:type="dxa"/>
            <w:tcBorders>
              <w:top w:val="nil"/>
              <w:left w:val="nil"/>
              <w:bottom w:val="single" w:sz="8" w:space="0" w:color="000000"/>
              <w:right w:val="single" w:sz="8" w:space="0" w:color="000000"/>
            </w:tcBorders>
            <w:shd w:val="clear" w:color="auto" w:fill="E2EFD9" w:themeFill="accent6" w:themeFillTint="33"/>
            <w:vAlign w:val="center"/>
            <w:hideMark/>
          </w:tcPr>
          <w:p w14:paraId="0769B664"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595</w:t>
            </w:r>
          </w:p>
        </w:tc>
        <w:tc>
          <w:tcPr>
            <w:tcW w:w="1261" w:type="dxa"/>
            <w:tcBorders>
              <w:top w:val="nil"/>
              <w:left w:val="nil"/>
              <w:bottom w:val="single" w:sz="8" w:space="0" w:color="000000"/>
              <w:right w:val="single" w:sz="8" w:space="0" w:color="000000"/>
            </w:tcBorders>
            <w:shd w:val="clear" w:color="auto" w:fill="E2EFD9" w:themeFill="accent6" w:themeFillTint="33"/>
            <w:vAlign w:val="center"/>
            <w:hideMark/>
          </w:tcPr>
          <w:p w14:paraId="7D86C45C"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9</w:t>
            </w:r>
          </w:p>
        </w:tc>
      </w:tr>
      <w:tr w:rsidR="009058E3" w:rsidRPr="002E027F" w14:paraId="1E5CE89B" w14:textId="77777777" w:rsidTr="009058E3">
        <w:trPr>
          <w:trHeight w:val="615"/>
        </w:trPr>
        <w:tc>
          <w:tcPr>
            <w:tcW w:w="812" w:type="dxa"/>
            <w:tcBorders>
              <w:top w:val="nil"/>
              <w:left w:val="single" w:sz="8" w:space="0" w:color="000000"/>
              <w:bottom w:val="single" w:sz="8" w:space="0" w:color="000000"/>
              <w:right w:val="single" w:sz="8" w:space="0" w:color="000000"/>
            </w:tcBorders>
            <w:shd w:val="clear" w:color="auto" w:fill="E2EFD9" w:themeFill="accent6" w:themeFillTint="33"/>
            <w:vAlign w:val="center"/>
            <w:hideMark/>
          </w:tcPr>
          <w:p w14:paraId="36A71B65"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46</w:t>
            </w:r>
          </w:p>
        </w:tc>
        <w:tc>
          <w:tcPr>
            <w:tcW w:w="3680" w:type="dxa"/>
            <w:tcBorders>
              <w:top w:val="nil"/>
              <w:left w:val="nil"/>
              <w:bottom w:val="single" w:sz="8" w:space="0" w:color="000000"/>
              <w:right w:val="single" w:sz="8" w:space="0" w:color="000000"/>
            </w:tcBorders>
            <w:shd w:val="clear" w:color="auto" w:fill="E2EFD9" w:themeFill="accent6" w:themeFillTint="33"/>
            <w:vAlign w:val="center"/>
            <w:hideMark/>
          </w:tcPr>
          <w:p w14:paraId="43D2B713"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 xml:space="preserve">Թաթուլի հանդիսությունների սրահ </w:t>
            </w:r>
          </w:p>
        </w:tc>
        <w:tc>
          <w:tcPr>
            <w:tcW w:w="1305" w:type="dxa"/>
            <w:tcBorders>
              <w:top w:val="nil"/>
              <w:left w:val="nil"/>
              <w:bottom w:val="single" w:sz="8" w:space="0" w:color="000000"/>
              <w:right w:val="single" w:sz="8" w:space="0" w:color="000000"/>
            </w:tcBorders>
            <w:shd w:val="clear" w:color="auto" w:fill="E2EFD9" w:themeFill="accent6" w:themeFillTint="33"/>
            <w:vAlign w:val="center"/>
            <w:hideMark/>
          </w:tcPr>
          <w:p w14:paraId="05C63563"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81" w:type="dxa"/>
            <w:tcBorders>
              <w:top w:val="nil"/>
              <w:left w:val="nil"/>
              <w:bottom w:val="single" w:sz="8" w:space="0" w:color="000000"/>
              <w:right w:val="single" w:sz="8" w:space="0" w:color="000000"/>
            </w:tcBorders>
            <w:shd w:val="clear" w:color="auto" w:fill="E2EFD9" w:themeFill="accent6" w:themeFillTint="33"/>
            <w:vAlign w:val="center"/>
            <w:hideMark/>
          </w:tcPr>
          <w:p w14:paraId="1FFAD682"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440" w:type="dxa"/>
            <w:tcBorders>
              <w:top w:val="nil"/>
              <w:left w:val="nil"/>
              <w:bottom w:val="single" w:sz="8" w:space="0" w:color="000000"/>
              <w:right w:val="single" w:sz="8" w:space="0" w:color="000000"/>
            </w:tcBorders>
            <w:shd w:val="clear" w:color="auto" w:fill="E2EFD9" w:themeFill="accent6" w:themeFillTint="33"/>
            <w:vAlign w:val="center"/>
            <w:hideMark/>
          </w:tcPr>
          <w:p w14:paraId="7503EDE6"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51</w:t>
            </w:r>
          </w:p>
        </w:tc>
        <w:tc>
          <w:tcPr>
            <w:tcW w:w="1261" w:type="dxa"/>
            <w:tcBorders>
              <w:top w:val="nil"/>
              <w:left w:val="nil"/>
              <w:bottom w:val="single" w:sz="8" w:space="0" w:color="000000"/>
              <w:right w:val="single" w:sz="8" w:space="0" w:color="000000"/>
            </w:tcBorders>
            <w:shd w:val="clear" w:color="auto" w:fill="E2EFD9" w:themeFill="accent6" w:themeFillTint="33"/>
            <w:vAlign w:val="center"/>
            <w:hideMark/>
          </w:tcPr>
          <w:p w14:paraId="32CA84FF"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4,127</w:t>
            </w:r>
          </w:p>
        </w:tc>
      </w:tr>
      <w:tr w:rsidR="009058E3" w:rsidRPr="002E027F" w14:paraId="46CFA142" w14:textId="77777777" w:rsidTr="009058E3">
        <w:trPr>
          <w:trHeight w:val="615"/>
        </w:trPr>
        <w:tc>
          <w:tcPr>
            <w:tcW w:w="812" w:type="dxa"/>
            <w:tcBorders>
              <w:top w:val="nil"/>
              <w:left w:val="single" w:sz="8" w:space="0" w:color="000000"/>
              <w:bottom w:val="single" w:sz="8" w:space="0" w:color="000000"/>
              <w:right w:val="single" w:sz="8" w:space="0" w:color="000000"/>
            </w:tcBorders>
            <w:shd w:val="clear" w:color="auto" w:fill="D9E2F3" w:themeFill="accent1" w:themeFillTint="33"/>
            <w:vAlign w:val="center"/>
            <w:hideMark/>
          </w:tcPr>
          <w:p w14:paraId="6D543E19"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47</w:t>
            </w:r>
          </w:p>
        </w:tc>
        <w:tc>
          <w:tcPr>
            <w:tcW w:w="3680" w:type="dxa"/>
            <w:tcBorders>
              <w:top w:val="nil"/>
              <w:left w:val="nil"/>
              <w:bottom w:val="single" w:sz="8" w:space="0" w:color="000000"/>
              <w:right w:val="single" w:sz="8" w:space="0" w:color="000000"/>
            </w:tcBorders>
            <w:shd w:val="clear" w:color="auto" w:fill="D9E2F3" w:themeFill="accent1" w:themeFillTint="33"/>
            <w:vAlign w:val="center"/>
            <w:hideMark/>
          </w:tcPr>
          <w:p w14:paraId="53DF4356"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Թալինի համայնքապետարանի շենք</w:t>
            </w:r>
          </w:p>
        </w:tc>
        <w:tc>
          <w:tcPr>
            <w:tcW w:w="1305" w:type="dxa"/>
            <w:tcBorders>
              <w:top w:val="nil"/>
              <w:left w:val="nil"/>
              <w:bottom w:val="single" w:sz="8" w:space="0" w:color="000000"/>
              <w:right w:val="single" w:sz="8" w:space="0" w:color="000000"/>
            </w:tcBorders>
            <w:shd w:val="clear" w:color="auto" w:fill="D9E2F3" w:themeFill="accent1" w:themeFillTint="33"/>
            <w:vAlign w:val="center"/>
            <w:hideMark/>
          </w:tcPr>
          <w:p w14:paraId="372716A1"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1252, 028</w:t>
            </w:r>
          </w:p>
        </w:tc>
        <w:tc>
          <w:tcPr>
            <w:tcW w:w="1281" w:type="dxa"/>
            <w:tcBorders>
              <w:top w:val="nil"/>
              <w:left w:val="nil"/>
              <w:bottom w:val="single" w:sz="8" w:space="0" w:color="000000"/>
              <w:right w:val="single" w:sz="8" w:space="0" w:color="000000"/>
            </w:tcBorders>
            <w:shd w:val="clear" w:color="auto" w:fill="D9E2F3" w:themeFill="accent1" w:themeFillTint="33"/>
            <w:vAlign w:val="center"/>
            <w:hideMark/>
          </w:tcPr>
          <w:p w14:paraId="719BF6E7"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1 166, 946</w:t>
            </w:r>
          </w:p>
        </w:tc>
        <w:tc>
          <w:tcPr>
            <w:tcW w:w="440" w:type="dxa"/>
            <w:tcBorders>
              <w:top w:val="nil"/>
              <w:left w:val="nil"/>
              <w:bottom w:val="single" w:sz="8" w:space="0" w:color="000000"/>
              <w:right w:val="single" w:sz="8" w:space="0" w:color="000000"/>
            </w:tcBorders>
            <w:shd w:val="clear" w:color="auto" w:fill="D9E2F3" w:themeFill="accent1" w:themeFillTint="33"/>
            <w:vAlign w:val="center"/>
            <w:hideMark/>
          </w:tcPr>
          <w:p w14:paraId="075BE2A6"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7,196</w:t>
            </w:r>
          </w:p>
        </w:tc>
        <w:tc>
          <w:tcPr>
            <w:tcW w:w="1261" w:type="dxa"/>
            <w:tcBorders>
              <w:top w:val="nil"/>
              <w:left w:val="nil"/>
              <w:bottom w:val="single" w:sz="8" w:space="0" w:color="000000"/>
              <w:right w:val="single" w:sz="8" w:space="0" w:color="000000"/>
            </w:tcBorders>
            <w:shd w:val="clear" w:color="auto" w:fill="D9E2F3" w:themeFill="accent1" w:themeFillTint="33"/>
            <w:vAlign w:val="center"/>
            <w:hideMark/>
          </w:tcPr>
          <w:p w14:paraId="6B12AEFA"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8,788</w:t>
            </w:r>
          </w:p>
        </w:tc>
      </w:tr>
      <w:tr w:rsidR="009058E3" w:rsidRPr="002E027F" w14:paraId="25EAAC48" w14:textId="77777777" w:rsidTr="009058E3">
        <w:trPr>
          <w:trHeight w:val="615"/>
        </w:trPr>
        <w:tc>
          <w:tcPr>
            <w:tcW w:w="812" w:type="dxa"/>
            <w:tcBorders>
              <w:top w:val="nil"/>
              <w:left w:val="single" w:sz="8" w:space="0" w:color="000000"/>
              <w:bottom w:val="single" w:sz="8" w:space="0" w:color="000000"/>
              <w:right w:val="single" w:sz="8" w:space="0" w:color="000000"/>
            </w:tcBorders>
            <w:shd w:val="clear" w:color="auto" w:fill="D9E2F3" w:themeFill="accent1" w:themeFillTint="33"/>
            <w:vAlign w:val="center"/>
            <w:hideMark/>
          </w:tcPr>
          <w:p w14:paraId="266A454F"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48</w:t>
            </w:r>
          </w:p>
        </w:tc>
        <w:tc>
          <w:tcPr>
            <w:tcW w:w="3680" w:type="dxa"/>
            <w:tcBorders>
              <w:top w:val="nil"/>
              <w:left w:val="nil"/>
              <w:bottom w:val="single" w:sz="8" w:space="0" w:color="000000"/>
              <w:right w:val="single" w:sz="8" w:space="0" w:color="000000"/>
            </w:tcBorders>
            <w:shd w:val="clear" w:color="auto" w:fill="D9E2F3" w:themeFill="accent1" w:themeFillTint="33"/>
            <w:vAlign w:val="center"/>
            <w:hideMark/>
          </w:tcPr>
          <w:p w14:paraId="55F1A37E"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Թալինի թիվ 3 մանակապարտեզ ՀՈԱԿ</w:t>
            </w:r>
          </w:p>
        </w:tc>
        <w:tc>
          <w:tcPr>
            <w:tcW w:w="1305" w:type="dxa"/>
            <w:tcBorders>
              <w:top w:val="nil"/>
              <w:left w:val="nil"/>
              <w:bottom w:val="single" w:sz="8" w:space="0" w:color="000000"/>
              <w:right w:val="single" w:sz="8" w:space="0" w:color="000000"/>
            </w:tcBorders>
            <w:shd w:val="clear" w:color="auto" w:fill="D9E2F3" w:themeFill="accent1" w:themeFillTint="33"/>
            <w:vAlign w:val="center"/>
            <w:hideMark/>
          </w:tcPr>
          <w:p w14:paraId="3219F0AA"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13,109</w:t>
            </w:r>
          </w:p>
        </w:tc>
        <w:tc>
          <w:tcPr>
            <w:tcW w:w="1281" w:type="dxa"/>
            <w:tcBorders>
              <w:top w:val="nil"/>
              <w:left w:val="nil"/>
              <w:bottom w:val="single" w:sz="8" w:space="0" w:color="000000"/>
              <w:right w:val="single" w:sz="8" w:space="0" w:color="000000"/>
            </w:tcBorders>
            <w:shd w:val="clear" w:color="auto" w:fill="D9E2F3" w:themeFill="accent1" w:themeFillTint="33"/>
            <w:vAlign w:val="center"/>
            <w:hideMark/>
          </w:tcPr>
          <w:p w14:paraId="28328612"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12,169</w:t>
            </w:r>
          </w:p>
        </w:tc>
        <w:tc>
          <w:tcPr>
            <w:tcW w:w="440" w:type="dxa"/>
            <w:tcBorders>
              <w:top w:val="nil"/>
              <w:left w:val="nil"/>
              <w:bottom w:val="single" w:sz="8" w:space="0" w:color="000000"/>
              <w:right w:val="single" w:sz="8" w:space="0" w:color="000000"/>
            </w:tcBorders>
            <w:shd w:val="clear" w:color="auto" w:fill="D9E2F3" w:themeFill="accent1" w:themeFillTint="33"/>
            <w:vAlign w:val="center"/>
            <w:hideMark/>
          </w:tcPr>
          <w:p w14:paraId="354E31FD"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7,097</w:t>
            </w:r>
          </w:p>
        </w:tc>
        <w:tc>
          <w:tcPr>
            <w:tcW w:w="1261" w:type="dxa"/>
            <w:tcBorders>
              <w:top w:val="nil"/>
              <w:left w:val="nil"/>
              <w:bottom w:val="single" w:sz="8" w:space="0" w:color="000000"/>
              <w:right w:val="single" w:sz="8" w:space="0" w:color="000000"/>
            </w:tcBorders>
            <w:shd w:val="clear" w:color="auto" w:fill="D9E2F3" w:themeFill="accent1" w:themeFillTint="33"/>
            <w:vAlign w:val="center"/>
            <w:hideMark/>
          </w:tcPr>
          <w:p w14:paraId="13E07B66"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7,698</w:t>
            </w:r>
          </w:p>
        </w:tc>
      </w:tr>
      <w:tr w:rsidR="009058E3" w:rsidRPr="002E027F" w14:paraId="5BBBF8CB" w14:textId="77777777" w:rsidTr="009058E3">
        <w:trPr>
          <w:trHeight w:val="615"/>
        </w:trPr>
        <w:tc>
          <w:tcPr>
            <w:tcW w:w="812" w:type="dxa"/>
            <w:tcBorders>
              <w:top w:val="nil"/>
              <w:left w:val="single" w:sz="8" w:space="0" w:color="000000"/>
              <w:bottom w:val="single" w:sz="8" w:space="0" w:color="000000"/>
              <w:right w:val="single" w:sz="8" w:space="0" w:color="000000"/>
            </w:tcBorders>
            <w:shd w:val="clear" w:color="auto" w:fill="D9E2F3" w:themeFill="accent1" w:themeFillTint="33"/>
            <w:vAlign w:val="center"/>
            <w:hideMark/>
          </w:tcPr>
          <w:p w14:paraId="36E010C9"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49</w:t>
            </w:r>
          </w:p>
        </w:tc>
        <w:tc>
          <w:tcPr>
            <w:tcW w:w="3680" w:type="dxa"/>
            <w:tcBorders>
              <w:top w:val="nil"/>
              <w:left w:val="nil"/>
              <w:bottom w:val="single" w:sz="8" w:space="0" w:color="000000"/>
              <w:right w:val="single" w:sz="8" w:space="0" w:color="000000"/>
            </w:tcBorders>
            <w:shd w:val="clear" w:color="auto" w:fill="D9E2F3" w:themeFill="accent1" w:themeFillTint="33"/>
            <w:vAlign w:val="center"/>
            <w:hideMark/>
          </w:tcPr>
          <w:p w14:paraId="4CF0C590"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Թալինի թիվ 2 մսուր մանակապարտեզ ՀՈԱԿ</w:t>
            </w:r>
          </w:p>
        </w:tc>
        <w:tc>
          <w:tcPr>
            <w:tcW w:w="1305" w:type="dxa"/>
            <w:tcBorders>
              <w:top w:val="nil"/>
              <w:left w:val="nil"/>
              <w:bottom w:val="single" w:sz="8" w:space="0" w:color="000000"/>
              <w:right w:val="single" w:sz="8" w:space="0" w:color="000000"/>
            </w:tcBorders>
            <w:shd w:val="clear" w:color="auto" w:fill="D9E2F3" w:themeFill="accent1" w:themeFillTint="33"/>
            <w:vAlign w:val="center"/>
            <w:hideMark/>
          </w:tcPr>
          <w:p w14:paraId="4BD7F749"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81" w:type="dxa"/>
            <w:tcBorders>
              <w:top w:val="nil"/>
              <w:left w:val="nil"/>
              <w:bottom w:val="single" w:sz="8" w:space="0" w:color="000000"/>
              <w:right w:val="single" w:sz="8" w:space="0" w:color="000000"/>
            </w:tcBorders>
            <w:shd w:val="clear" w:color="auto" w:fill="D9E2F3" w:themeFill="accent1" w:themeFillTint="33"/>
            <w:vAlign w:val="center"/>
            <w:hideMark/>
          </w:tcPr>
          <w:p w14:paraId="37367A6B"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440" w:type="dxa"/>
            <w:tcBorders>
              <w:top w:val="nil"/>
              <w:left w:val="nil"/>
              <w:bottom w:val="single" w:sz="8" w:space="0" w:color="000000"/>
              <w:right w:val="single" w:sz="8" w:space="0" w:color="000000"/>
            </w:tcBorders>
            <w:shd w:val="clear" w:color="auto" w:fill="D9E2F3" w:themeFill="accent1" w:themeFillTint="33"/>
            <w:vAlign w:val="center"/>
            <w:hideMark/>
          </w:tcPr>
          <w:p w14:paraId="40033EFA"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700</w:t>
            </w:r>
          </w:p>
        </w:tc>
        <w:tc>
          <w:tcPr>
            <w:tcW w:w="1261" w:type="dxa"/>
            <w:tcBorders>
              <w:top w:val="nil"/>
              <w:left w:val="nil"/>
              <w:bottom w:val="single" w:sz="8" w:space="0" w:color="000000"/>
              <w:right w:val="single" w:sz="8" w:space="0" w:color="000000"/>
            </w:tcBorders>
            <w:shd w:val="clear" w:color="auto" w:fill="D9E2F3" w:themeFill="accent1" w:themeFillTint="33"/>
            <w:vAlign w:val="center"/>
            <w:hideMark/>
          </w:tcPr>
          <w:p w14:paraId="5793CA12"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616</w:t>
            </w:r>
          </w:p>
        </w:tc>
      </w:tr>
      <w:tr w:rsidR="009058E3" w:rsidRPr="002E027F" w14:paraId="59ED8EAC" w14:textId="77777777" w:rsidTr="009058E3">
        <w:trPr>
          <w:trHeight w:val="615"/>
        </w:trPr>
        <w:tc>
          <w:tcPr>
            <w:tcW w:w="812" w:type="dxa"/>
            <w:tcBorders>
              <w:top w:val="nil"/>
              <w:left w:val="single" w:sz="8" w:space="0" w:color="000000"/>
              <w:bottom w:val="single" w:sz="8" w:space="0" w:color="000000"/>
              <w:right w:val="single" w:sz="8" w:space="0" w:color="000000"/>
            </w:tcBorders>
            <w:shd w:val="clear" w:color="auto" w:fill="D9E2F3" w:themeFill="accent1" w:themeFillTint="33"/>
            <w:vAlign w:val="center"/>
            <w:hideMark/>
          </w:tcPr>
          <w:p w14:paraId="55445EEF"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50</w:t>
            </w:r>
          </w:p>
        </w:tc>
        <w:tc>
          <w:tcPr>
            <w:tcW w:w="3680" w:type="dxa"/>
            <w:tcBorders>
              <w:top w:val="nil"/>
              <w:left w:val="nil"/>
              <w:bottom w:val="single" w:sz="8" w:space="0" w:color="000000"/>
              <w:right w:val="single" w:sz="8" w:space="0" w:color="000000"/>
            </w:tcBorders>
            <w:shd w:val="clear" w:color="auto" w:fill="D9E2F3" w:themeFill="accent1" w:themeFillTint="33"/>
            <w:vAlign w:val="center"/>
            <w:hideMark/>
          </w:tcPr>
          <w:p w14:paraId="3AFAD2D6"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Թալին մանկական գեղարվեստի դպրոց ՀՈԱԿ</w:t>
            </w:r>
          </w:p>
        </w:tc>
        <w:tc>
          <w:tcPr>
            <w:tcW w:w="1305" w:type="dxa"/>
            <w:tcBorders>
              <w:top w:val="nil"/>
              <w:left w:val="nil"/>
              <w:bottom w:val="single" w:sz="8" w:space="0" w:color="000000"/>
              <w:right w:val="single" w:sz="8" w:space="0" w:color="000000"/>
            </w:tcBorders>
            <w:shd w:val="clear" w:color="auto" w:fill="D9E2F3" w:themeFill="accent1" w:themeFillTint="33"/>
            <w:vAlign w:val="center"/>
            <w:hideMark/>
          </w:tcPr>
          <w:p w14:paraId="437737AE"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15,489</w:t>
            </w:r>
          </w:p>
        </w:tc>
        <w:tc>
          <w:tcPr>
            <w:tcW w:w="1281" w:type="dxa"/>
            <w:tcBorders>
              <w:top w:val="nil"/>
              <w:left w:val="nil"/>
              <w:bottom w:val="single" w:sz="8" w:space="0" w:color="000000"/>
              <w:right w:val="single" w:sz="8" w:space="0" w:color="000000"/>
            </w:tcBorders>
            <w:shd w:val="clear" w:color="auto" w:fill="D9E2F3" w:themeFill="accent1" w:themeFillTint="33"/>
            <w:vAlign w:val="center"/>
            <w:hideMark/>
          </w:tcPr>
          <w:p w14:paraId="4F9FE32E"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17,683</w:t>
            </w:r>
          </w:p>
        </w:tc>
        <w:tc>
          <w:tcPr>
            <w:tcW w:w="440" w:type="dxa"/>
            <w:tcBorders>
              <w:top w:val="nil"/>
              <w:left w:val="nil"/>
              <w:bottom w:val="single" w:sz="8" w:space="0" w:color="000000"/>
              <w:right w:val="single" w:sz="8" w:space="0" w:color="000000"/>
            </w:tcBorders>
            <w:shd w:val="clear" w:color="auto" w:fill="D9E2F3" w:themeFill="accent1" w:themeFillTint="33"/>
            <w:vAlign w:val="center"/>
            <w:hideMark/>
          </w:tcPr>
          <w:p w14:paraId="43DB34CD"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6,676</w:t>
            </w:r>
          </w:p>
        </w:tc>
        <w:tc>
          <w:tcPr>
            <w:tcW w:w="1261" w:type="dxa"/>
            <w:tcBorders>
              <w:top w:val="nil"/>
              <w:left w:val="nil"/>
              <w:bottom w:val="single" w:sz="8" w:space="0" w:color="000000"/>
              <w:right w:val="single" w:sz="8" w:space="0" w:color="000000"/>
            </w:tcBorders>
            <w:shd w:val="clear" w:color="auto" w:fill="D9E2F3" w:themeFill="accent1" w:themeFillTint="33"/>
            <w:vAlign w:val="center"/>
            <w:hideMark/>
          </w:tcPr>
          <w:p w14:paraId="4B857530"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5,345</w:t>
            </w:r>
          </w:p>
        </w:tc>
      </w:tr>
      <w:tr w:rsidR="009058E3" w:rsidRPr="002E027F" w14:paraId="6D2C35D8" w14:textId="77777777" w:rsidTr="009058E3">
        <w:trPr>
          <w:trHeight w:val="315"/>
        </w:trPr>
        <w:tc>
          <w:tcPr>
            <w:tcW w:w="812" w:type="dxa"/>
            <w:tcBorders>
              <w:top w:val="nil"/>
              <w:left w:val="single" w:sz="8" w:space="0" w:color="000000"/>
              <w:bottom w:val="single" w:sz="8" w:space="0" w:color="000000"/>
              <w:right w:val="single" w:sz="8" w:space="0" w:color="000000"/>
            </w:tcBorders>
            <w:shd w:val="clear" w:color="auto" w:fill="D9E2F3" w:themeFill="accent1" w:themeFillTint="33"/>
            <w:vAlign w:val="center"/>
            <w:hideMark/>
          </w:tcPr>
          <w:p w14:paraId="09874D54"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51</w:t>
            </w:r>
          </w:p>
        </w:tc>
        <w:tc>
          <w:tcPr>
            <w:tcW w:w="3680" w:type="dxa"/>
            <w:tcBorders>
              <w:top w:val="nil"/>
              <w:left w:val="nil"/>
              <w:bottom w:val="single" w:sz="8" w:space="0" w:color="000000"/>
              <w:right w:val="single" w:sz="8" w:space="0" w:color="000000"/>
            </w:tcBorders>
            <w:shd w:val="clear" w:color="auto" w:fill="D9E2F3" w:themeFill="accent1" w:themeFillTint="33"/>
            <w:vAlign w:val="center"/>
            <w:hideMark/>
          </w:tcPr>
          <w:p w14:paraId="26AE581F"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Մշակույթի տուն  ՀՈԱԿ</w:t>
            </w:r>
          </w:p>
        </w:tc>
        <w:tc>
          <w:tcPr>
            <w:tcW w:w="1305" w:type="dxa"/>
            <w:tcBorders>
              <w:top w:val="nil"/>
              <w:left w:val="nil"/>
              <w:bottom w:val="single" w:sz="8" w:space="0" w:color="000000"/>
              <w:right w:val="single" w:sz="8" w:space="0" w:color="000000"/>
            </w:tcBorders>
            <w:shd w:val="clear" w:color="auto" w:fill="D9E2F3" w:themeFill="accent1" w:themeFillTint="33"/>
            <w:vAlign w:val="center"/>
            <w:hideMark/>
          </w:tcPr>
          <w:p w14:paraId="0977777B"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48,880</w:t>
            </w:r>
          </w:p>
        </w:tc>
        <w:tc>
          <w:tcPr>
            <w:tcW w:w="1281" w:type="dxa"/>
            <w:tcBorders>
              <w:top w:val="nil"/>
              <w:left w:val="nil"/>
              <w:bottom w:val="single" w:sz="8" w:space="0" w:color="000000"/>
              <w:right w:val="single" w:sz="8" w:space="0" w:color="000000"/>
            </w:tcBorders>
            <w:shd w:val="clear" w:color="auto" w:fill="D9E2F3" w:themeFill="accent1" w:themeFillTint="33"/>
            <w:vAlign w:val="center"/>
            <w:hideMark/>
          </w:tcPr>
          <w:p w14:paraId="472F5178"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61,325</w:t>
            </w:r>
          </w:p>
        </w:tc>
        <w:tc>
          <w:tcPr>
            <w:tcW w:w="440" w:type="dxa"/>
            <w:tcBorders>
              <w:top w:val="nil"/>
              <w:left w:val="nil"/>
              <w:bottom w:val="single" w:sz="8" w:space="0" w:color="000000"/>
              <w:right w:val="single" w:sz="8" w:space="0" w:color="000000"/>
            </w:tcBorders>
            <w:shd w:val="clear" w:color="auto" w:fill="D9E2F3" w:themeFill="accent1" w:themeFillTint="33"/>
            <w:vAlign w:val="center"/>
            <w:hideMark/>
          </w:tcPr>
          <w:p w14:paraId="7D5553BD"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8" w:space="0" w:color="000000"/>
              <w:right w:val="single" w:sz="8" w:space="0" w:color="000000"/>
            </w:tcBorders>
            <w:shd w:val="clear" w:color="auto" w:fill="D9E2F3" w:themeFill="accent1" w:themeFillTint="33"/>
            <w:vAlign w:val="center"/>
            <w:hideMark/>
          </w:tcPr>
          <w:p w14:paraId="4D7A701F"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0B9BDBB2" w14:textId="77777777" w:rsidTr="0060565E">
        <w:trPr>
          <w:trHeight w:val="615"/>
        </w:trPr>
        <w:tc>
          <w:tcPr>
            <w:tcW w:w="812" w:type="dxa"/>
            <w:tcBorders>
              <w:top w:val="nil"/>
              <w:left w:val="single" w:sz="8" w:space="0" w:color="000000"/>
              <w:bottom w:val="single" w:sz="4" w:space="0" w:color="auto"/>
              <w:right w:val="single" w:sz="8" w:space="0" w:color="000000"/>
            </w:tcBorders>
            <w:shd w:val="clear" w:color="auto" w:fill="D9E2F3" w:themeFill="accent1" w:themeFillTint="33"/>
            <w:vAlign w:val="center"/>
            <w:hideMark/>
          </w:tcPr>
          <w:p w14:paraId="541A7E7A"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52</w:t>
            </w:r>
          </w:p>
        </w:tc>
        <w:tc>
          <w:tcPr>
            <w:tcW w:w="3680" w:type="dxa"/>
            <w:tcBorders>
              <w:top w:val="nil"/>
              <w:left w:val="nil"/>
              <w:bottom w:val="single" w:sz="4" w:space="0" w:color="auto"/>
              <w:right w:val="single" w:sz="8" w:space="0" w:color="000000"/>
            </w:tcBorders>
            <w:shd w:val="clear" w:color="auto" w:fill="D9E2F3" w:themeFill="accent1" w:themeFillTint="33"/>
            <w:vAlign w:val="center"/>
            <w:hideMark/>
          </w:tcPr>
          <w:p w14:paraId="1772F473"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Թալինի մարզական կենտրոն ՀՈԱԿ</w:t>
            </w:r>
          </w:p>
        </w:tc>
        <w:tc>
          <w:tcPr>
            <w:tcW w:w="1305" w:type="dxa"/>
            <w:tcBorders>
              <w:top w:val="nil"/>
              <w:left w:val="nil"/>
              <w:bottom w:val="single" w:sz="4" w:space="0" w:color="auto"/>
              <w:right w:val="single" w:sz="8" w:space="0" w:color="000000"/>
            </w:tcBorders>
            <w:shd w:val="clear" w:color="auto" w:fill="D9E2F3" w:themeFill="accent1" w:themeFillTint="33"/>
            <w:vAlign w:val="center"/>
            <w:hideMark/>
          </w:tcPr>
          <w:p w14:paraId="3018A95C"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18,225</w:t>
            </w:r>
          </w:p>
        </w:tc>
        <w:tc>
          <w:tcPr>
            <w:tcW w:w="1281" w:type="dxa"/>
            <w:tcBorders>
              <w:top w:val="nil"/>
              <w:left w:val="nil"/>
              <w:bottom w:val="single" w:sz="4" w:space="0" w:color="auto"/>
              <w:right w:val="single" w:sz="8" w:space="0" w:color="000000"/>
            </w:tcBorders>
            <w:shd w:val="clear" w:color="auto" w:fill="D9E2F3" w:themeFill="accent1" w:themeFillTint="33"/>
            <w:vAlign w:val="center"/>
            <w:hideMark/>
          </w:tcPr>
          <w:p w14:paraId="3D25F022"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22,290</w:t>
            </w:r>
          </w:p>
        </w:tc>
        <w:tc>
          <w:tcPr>
            <w:tcW w:w="440" w:type="dxa"/>
            <w:tcBorders>
              <w:top w:val="nil"/>
              <w:left w:val="nil"/>
              <w:bottom w:val="single" w:sz="4" w:space="0" w:color="auto"/>
              <w:right w:val="single" w:sz="8" w:space="0" w:color="000000"/>
            </w:tcBorders>
            <w:shd w:val="clear" w:color="auto" w:fill="D9E2F3" w:themeFill="accent1" w:themeFillTint="33"/>
            <w:vAlign w:val="center"/>
            <w:hideMark/>
          </w:tcPr>
          <w:p w14:paraId="737A2DA7"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7,971</w:t>
            </w:r>
          </w:p>
        </w:tc>
        <w:tc>
          <w:tcPr>
            <w:tcW w:w="1261" w:type="dxa"/>
            <w:tcBorders>
              <w:top w:val="nil"/>
              <w:left w:val="nil"/>
              <w:bottom w:val="single" w:sz="4" w:space="0" w:color="auto"/>
              <w:right w:val="single" w:sz="8" w:space="0" w:color="000000"/>
            </w:tcBorders>
            <w:shd w:val="clear" w:color="auto" w:fill="D9E2F3" w:themeFill="accent1" w:themeFillTint="33"/>
            <w:vAlign w:val="center"/>
            <w:hideMark/>
          </w:tcPr>
          <w:p w14:paraId="31364FB0"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6,945</w:t>
            </w:r>
          </w:p>
        </w:tc>
      </w:tr>
      <w:tr w:rsidR="009058E3" w:rsidRPr="002E027F" w14:paraId="5AF6D7A1" w14:textId="77777777" w:rsidTr="0060565E">
        <w:trPr>
          <w:trHeight w:val="615"/>
        </w:trPr>
        <w:tc>
          <w:tcPr>
            <w:tcW w:w="81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547FD73"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lastRenderedPageBreak/>
              <w:t>53</w:t>
            </w:r>
          </w:p>
        </w:tc>
        <w:tc>
          <w:tcPr>
            <w:tcW w:w="368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5D3110C"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Թալինի երաժշտական դպրոց ՀՈԱԿ</w:t>
            </w:r>
          </w:p>
        </w:tc>
        <w:tc>
          <w:tcPr>
            <w:tcW w:w="130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D41E554"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8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407BDE8"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4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80D2076"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8,213</w:t>
            </w:r>
          </w:p>
        </w:tc>
        <w:tc>
          <w:tcPr>
            <w:tcW w:w="126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AA304AA"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8,280</w:t>
            </w:r>
          </w:p>
        </w:tc>
      </w:tr>
      <w:tr w:rsidR="009058E3" w:rsidRPr="002E027F" w14:paraId="7F7611A7" w14:textId="77777777" w:rsidTr="0060565E">
        <w:trPr>
          <w:trHeight w:val="615"/>
        </w:trPr>
        <w:tc>
          <w:tcPr>
            <w:tcW w:w="812" w:type="dxa"/>
            <w:tcBorders>
              <w:top w:val="single" w:sz="4" w:space="0" w:color="auto"/>
              <w:left w:val="single" w:sz="8" w:space="0" w:color="000000"/>
              <w:bottom w:val="single" w:sz="8" w:space="0" w:color="000000"/>
              <w:right w:val="single" w:sz="8" w:space="0" w:color="000000"/>
            </w:tcBorders>
            <w:shd w:val="clear" w:color="auto" w:fill="D9E2F3" w:themeFill="accent1" w:themeFillTint="33"/>
            <w:vAlign w:val="center"/>
            <w:hideMark/>
          </w:tcPr>
          <w:p w14:paraId="4ABB2EA7"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54</w:t>
            </w:r>
          </w:p>
        </w:tc>
        <w:tc>
          <w:tcPr>
            <w:tcW w:w="3680" w:type="dxa"/>
            <w:tcBorders>
              <w:top w:val="single" w:sz="4" w:space="0" w:color="auto"/>
              <w:left w:val="nil"/>
              <w:bottom w:val="single" w:sz="8" w:space="0" w:color="000000"/>
              <w:right w:val="single" w:sz="8" w:space="0" w:color="000000"/>
            </w:tcBorders>
            <w:shd w:val="clear" w:color="auto" w:fill="D9E2F3" w:themeFill="accent1" w:themeFillTint="33"/>
            <w:vAlign w:val="center"/>
            <w:hideMark/>
          </w:tcPr>
          <w:p w14:paraId="09F99D7B"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Թալինի փողոցային լուսավորություն</w:t>
            </w:r>
          </w:p>
        </w:tc>
        <w:tc>
          <w:tcPr>
            <w:tcW w:w="1305" w:type="dxa"/>
            <w:tcBorders>
              <w:top w:val="single" w:sz="4" w:space="0" w:color="auto"/>
              <w:left w:val="nil"/>
              <w:bottom w:val="single" w:sz="8" w:space="0" w:color="000000"/>
              <w:right w:val="single" w:sz="8" w:space="0" w:color="000000"/>
            </w:tcBorders>
            <w:shd w:val="clear" w:color="auto" w:fill="D9E2F3" w:themeFill="accent1" w:themeFillTint="33"/>
            <w:vAlign w:val="center"/>
            <w:hideMark/>
          </w:tcPr>
          <w:p w14:paraId="481B1EDF"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25,072</w:t>
            </w:r>
          </w:p>
        </w:tc>
        <w:tc>
          <w:tcPr>
            <w:tcW w:w="1281" w:type="dxa"/>
            <w:tcBorders>
              <w:top w:val="single" w:sz="4" w:space="0" w:color="auto"/>
              <w:left w:val="nil"/>
              <w:bottom w:val="single" w:sz="8" w:space="0" w:color="000000"/>
              <w:right w:val="single" w:sz="8" w:space="0" w:color="000000"/>
            </w:tcBorders>
            <w:shd w:val="clear" w:color="auto" w:fill="D9E2F3" w:themeFill="accent1" w:themeFillTint="33"/>
            <w:vAlign w:val="center"/>
            <w:hideMark/>
          </w:tcPr>
          <w:p w14:paraId="537C2AC6"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33,840</w:t>
            </w:r>
          </w:p>
        </w:tc>
        <w:tc>
          <w:tcPr>
            <w:tcW w:w="440" w:type="dxa"/>
            <w:tcBorders>
              <w:top w:val="single" w:sz="4" w:space="0" w:color="auto"/>
              <w:left w:val="nil"/>
              <w:bottom w:val="single" w:sz="8" w:space="0" w:color="000000"/>
              <w:right w:val="single" w:sz="8" w:space="0" w:color="000000"/>
            </w:tcBorders>
            <w:shd w:val="clear" w:color="auto" w:fill="D9E2F3" w:themeFill="accent1" w:themeFillTint="33"/>
            <w:vAlign w:val="center"/>
            <w:hideMark/>
          </w:tcPr>
          <w:p w14:paraId="5D81DEFF"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single" w:sz="4" w:space="0" w:color="auto"/>
              <w:left w:val="nil"/>
              <w:bottom w:val="single" w:sz="8" w:space="0" w:color="000000"/>
              <w:right w:val="single" w:sz="8" w:space="0" w:color="000000"/>
            </w:tcBorders>
            <w:shd w:val="clear" w:color="auto" w:fill="D9E2F3" w:themeFill="accent1" w:themeFillTint="33"/>
            <w:vAlign w:val="center"/>
            <w:hideMark/>
          </w:tcPr>
          <w:p w14:paraId="5A54BA25"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2EEAB04C" w14:textId="77777777" w:rsidTr="009058E3">
        <w:trPr>
          <w:trHeight w:val="615"/>
        </w:trPr>
        <w:tc>
          <w:tcPr>
            <w:tcW w:w="812" w:type="dxa"/>
            <w:tcBorders>
              <w:top w:val="nil"/>
              <w:left w:val="single" w:sz="8" w:space="0" w:color="000000"/>
              <w:bottom w:val="single" w:sz="8" w:space="0" w:color="000000"/>
              <w:right w:val="single" w:sz="8" w:space="0" w:color="000000"/>
            </w:tcBorders>
            <w:shd w:val="clear" w:color="auto" w:fill="F7CAAC" w:themeFill="accent2" w:themeFillTint="66"/>
            <w:vAlign w:val="center"/>
            <w:hideMark/>
          </w:tcPr>
          <w:p w14:paraId="6F90294E"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55</w:t>
            </w:r>
          </w:p>
        </w:tc>
        <w:tc>
          <w:tcPr>
            <w:tcW w:w="3680" w:type="dxa"/>
            <w:tcBorders>
              <w:top w:val="nil"/>
              <w:left w:val="nil"/>
              <w:bottom w:val="single" w:sz="8" w:space="0" w:color="000000"/>
              <w:right w:val="single" w:sz="8" w:space="0" w:color="000000"/>
            </w:tcBorders>
            <w:shd w:val="clear" w:color="auto" w:fill="F7CAAC" w:themeFill="accent2" w:themeFillTint="66"/>
            <w:vAlign w:val="center"/>
            <w:hideMark/>
          </w:tcPr>
          <w:p w14:paraId="088D7612"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Իրինդի մանկապարտեզ ՀՈԱԿ</w:t>
            </w:r>
          </w:p>
        </w:tc>
        <w:tc>
          <w:tcPr>
            <w:tcW w:w="1305" w:type="dxa"/>
            <w:tcBorders>
              <w:top w:val="nil"/>
              <w:left w:val="nil"/>
              <w:bottom w:val="single" w:sz="8" w:space="0" w:color="000000"/>
              <w:right w:val="single" w:sz="8" w:space="0" w:color="000000"/>
            </w:tcBorders>
            <w:shd w:val="clear" w:color="auto" w:fill="F7CAAC" w:themeFill="accent2" w:themeFillTint="66"/>
            <w:vAlign w:val="center"/>
            <w:hideMark/>
          </w:tcPr>
          <w:p w14:paraId="35F75733"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81" w:type="dxa"/>
            <w:tcBorders>
              <w:top w:val="nil"/>
              <w:left w:val="nil"/>
              <w:bottom w:val="single" w:sz="8" w:space="0" w:color="000000"/>
              <w:right w:val="single" w:sz="8" w:space="0" w:color="000000"/>
            </w:tcBorders>
            <w:shd w:val="clear" w:color="auto" w:fill="F7CAAC" w:themeFill="accent2" w:themeFillTint="66"/>
            <w:vAlign w:val="center"/>
            <w:hideMark/>
          </w:tcPr>
          <w:p w14:paraId="6CD8FE04"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440" w:type="dxa"/>
            <w:tcBorders>
              <w:top w:val="nil"/>
              <w:left w:val="nil"/>
              <w:bottom w:val="single" w:sz="8" w:space="0" w:color="000000"/>
              <w:right w:val="single" w:sz="8" w:space="0" w:color="000000"/>
            </w:tcBorders>
            <w:shd w:val="clear" w:color="auto" w:fill="F7CAAC" w:themeFill="accent2" w:themeFillTint="66"/>
            <w:vAlign w:val="center"/>
            <w:hideMark/>
          </w:tcPr>
          <w:p w14:paraId="5B95CC06"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1,068</w:t>
            </w:r>
          </w:p>
        </w:tc>
        <w:tc>
          <w:tcPr>
            <w:tcW w:w="1261" w:type="dxa"/>
            <w:tcBorders>
              <w:top w:val="nil"/>
              <w:left w:val="nil"/>
              <w:bottom w:val="single" w:sz="8" w:space="0" w:color="000000"/>
              <w:right w:val="single" w:sz="8" w:space="0" w:color="000000"/>
            </w:tcBorders>
            <w:shd w:val="clear" w:color="auto" w:fill="F7CAAC" w:themeFill="accent2" w:themeFillTint="66"/>
            <w:vAlign w:val="center"/>
            <w:hideMark/>
          </w:tcPr>
          <w:p w14:paraId="1CC0E3AA"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2,999</w:t>
            </w:r>
          </w:p>
        </w:tc>
      </w:tr>
      <w:tr w:rsidR="009058E3" w:rsidRPr="002E027F" w14:paraId="1B47E9E4" w14:textId="77777777" w:rsidTr="009058E3">
        <w:trPr>
          <w:trHeight w:val="615"/>
        </w:trPr>
        <w:tc>
          <w:tcPr>
            <w:tcW w:w="812" w:type="dxa"/>
            <w:tcBorders>
              <w:top w:val="nil"/>
              <w:left w:val="single" w:sz="8" w:space="0" w:color="000000"/>
              <w:bottom w:val="single" w:sz="8" w:space="0" w:color="000000"/>
              <w:right w:val="single" w:sz="8" w:space="0" w:color="000000"/>
            </w:tcBorders>
            <w:shd w:val="clear" w:color="auto" w:fill="F7CAAC" w:themeFill="accent2" w:themeFillTint="66"/>
            <w:vAlign w:val="center"/>
            <w:hideMark/>
          </w:tcPr>
          <w:p w14:paraId="7C7A2EA5"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56</w:t>
            </w:r>
          </w:p>
        </w:tc>
        <w:tc>
          <w:tcPr>
            <w:tcW w:w="3680" w:type="dxa"/>
            <w:tcBorders>
              <w:top w:val="nil"/>
              <w:left w:val="nil"/>
              <w:bottom w:val="single" w:sz="8" w:space="0" w:color="000000"/>
              <w:right w:val="single" w:sz="8" w:space="0" w:color="000000"/>
            </w:tcBorders>
            <w:shd w:val="clear" w:color="auto" w:fill="F7CAAC" w:themeFill="accent2" w:themeFillTint="66"/>
            <w:vAlign w:val="center"/>
            <w:hideMark/>
          </w:tcPr>
          <w:p w14:paraId="765C6461"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Իրինդի  հանդիությունների սրահ</w:t>
            </w:r>
          </w:p>
        </w:tc>
        <w:tc>
          <w:tcPr>
            <w:tcW w:w="1305" w:type="dxa"/>
            <w:tcBorders>
              <w:top w:val="nil"/>
              <w:left w:val="nil"/>
              <w:bottom w:val="single" w:sz="8" w:space="0" w:color="000000"/>
              <w:right w:val="single" w:sz="8" w:space="0" w:color="000000"/>
            </w:tcBorders>
            <w:shd w:val="clear" w:color="auto" w:fill="F7CAAC" w:themeFill="accent2" w:themeFillTint="66"/>
            <w:vAlign w:val="center"/>
            <w:hideMark/>
          </w:tcPr>
          <w:p w14:paraId="5183C191"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1,323</w:t>
            </w:r>
          </w:p>
        </w:tc>
        <w:tc>
          <w:tcPr>
            <w:tcW w:w="1281" w:type="dxa"/>
            <w:tcBorders>
              <w:top w:val="nil"/>
              <w:left w:val="nil"/>
              <w:bottom w:val="single" w:sz="8" w:space="0" w:color="000000"/>
              <w:right w:val="single" w:sz="8" w:space="0" w:color="000000"/>
            </w:tcBorders>
            <w:shd w:val="clear" w:color="auto" w:fill="F7CAAC" w:themeFill="accent2" w:themeFillTint="66"/>
            <w:vAlign w:val="center"/>
            <w:hideMark/>
          </w:tcPr>
          <w:p w14:paraId="46A5B9E8" w14:textId="77777777" w:rsidR="00B10420" w:rsidRPr="002E027F" w:rsidRDefault="00B10420" w:rsidP="00A9451F">
            <w:pPr>
              <w:spacing w:after="0" w:line="240" w:lineRule="auto"/>
              <w:rPr>
                <w:rFonts w:ascii="Times New Roman" w:eastAsia="Times New Roman" w:hAnsi="Times New Roman" w:cs="Times New Roman"/>
                <w:sz w:val="20"/>
                <w:szCs w:val="20"/>
                <w:lang w:eastAsia="ru-RU"/>
              </w:rPr>
            </w:pPr>
            <w:r w:rsidRPr="002E027F">
              <w:rPr>
                <w:rFonts w:ascii="Times New Roman" w:eastAsia="Times New Roman" w:hAnsi="Times New Roman" w:cs="Times New Roman"/>
                <w:sz w:val="20"/>
                <w:szCs w:val="20"/>
                <w:lang w:eastAsia="ru-RU"/>
              </w:rPr>
              <w:t>7,273</w:t>
            </w:r>
          </w:p>
        </w:tc>
        <w:tc>
          <w:tcPr>
            <w:tcW w:w="440" w:type="dxa"/>
            <w:tcBorders>
              <w:top w:val="nil"/>
              <w:left w:val="nil"/>
              <w:bottom w:val="single" w:sz="8" w:space="0" w:color="000000"/>
              <w:right w:val="single" w:sz="8" w:space="0" w:color="000000"/>
            </w:tcBorders>
            <w:shd w:val="clear" w:color="auto" w:fill="F7CAAC" w:themeFill="accent2" w:themeFillTint="66"/>
            <w:vAlign w:val="center"/>
            <w:hideMark/>
          </w:tcPr>
          <w:p w14:paraId="5ED9D824"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243</w:t>
            </w:r>
          </w:p>
        </w:tc>
        <w:tc>
          <w:tcPr>
            <w:tcW w:w="1261" w:type="dxa"/>
            <w:tcBorders>
              <w:top w:val="nil"/>
              <w:left w:val="nil"/>
              <w:bottom w:val="single" w:sz="8" w:space="0" w:color="000000"/>
              <w:right w:val="single" w:sz="8" w:space="0" w:color="000000"/>
            </w:tcBorders>
            <w:shd w:val="clear" w:color="auto" w:fill="F7CAAC" w:themeFill="accent2" w:themeFillTint="66"/>
            <w:vAlign w:val="center"/>
            <w:hideMark/>
          </w:tcPr>
          <w:p w14:paraId="6645B544"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120</w:t>
            </w:r>
          </w:p>
        </w:tc>
      </w:tr>
      <w:tr w:rsidR="009058E3" w:rsidRPr="002E027F" w14:paraId="06F056AB" w14:textId="77777777" w:rsidTr="009058E3">
        <w:trPr>
          <w:trHeight w:val="1515"/>
        </w:trPr>
        <w:tc>
          <w:tcPr>
            <w:tcW w:w="812" w:type="dxa"/>
            <w:tcBorders>
              <w:top w:val="nil"/>
              <w:left w:val="single" w:sz="8" w:space="0" w:color="000000"/>
              <w:bottom w:val="single" w:sz="8" w:space="0" w:color="000000"/>
              <w:right w:val="single" w:sz="8" w:space="0" w:color="000000"/>
            </w:tcBorders>
            <w:shd w:val="clear" w:color="auto" w:fill="F7CAAC" w:themeFill="accent2" w:themeFillTint="66"/>
            <w:vAlign w:val="center"/>
            <w:hideMark/>
          </w:tcPr>
          <w:p w14:paraId="30E490CB"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57</w:t>
            </w:r>
          </w:p>
        </w:tc>
        <w:tc>
          <w:tcPr>
            <w:tcW w:w="3680" w:type="dxa"/>
            <w:tcBorders>
              <w:top w:val="nil"/>
              <w:left w:val="nil"/>
              <w:bottom w:val="single" w:sz="8" w:space="0" w:color="000000"/>
              <w:right w:val="single" w:sz="8" w:space="0" w:color="000000"/>
            </w:tcBorders>
            <w:shd w:val="clear" w:color="auto" w:fill="F7CAAC" w:themeFill="accent2" w:themeFillTint="66"/>
            <w:vAlign w:val="center"/>
            <w:hideMark/>
          </w:tcPr>
          <w:p w14:paraId="4B9381BB"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Իրինդի մշակույթի տուն+վաչական ղեկավարի նստավայր+գրադարան+ բուժկետ +փողոցային լուսավորություն</w:t>
            </w:r>
          </w:p>
        </w:tc>
        <w:tc>
          <w:tcPr>
            <w:tcW w:w="1305" w:type="dxa"/>
            <w:tcBorders>
              <w:top w:val="nil"/>
              <w:left w:val="nil"/>
              <w:bottom w:val="single" w:sz="8" w:space="0" w:color="000000"/>
              <w:right w:val="single" w:sz="8" w:space="0" w:color="000000"/>
            </w:tcBorders>
            <w:shd w:val="clear" w:color="auto" w:fill="F7CAAC" w:themeFill="accent2" w:themeFillTint="66"/>
            <w:vAlign w:val="center"/>
            <w:hideMark/>
          </w:tcPr>
          <w:p w14:paraId="74E4AF6F"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9,340</w:t>
            </w:r>
          </w:p>
        </w:tc>
        <w:tc>
          <w:tcPr>
            <w:tcW w:w="1281" w:type="dxa"/>
            <w:tcBorders>
              <w:top w:val="nil"/>
              <w:left w:val="nil"/>
              <w:bottom w:val="single" w:sz="8" w:space="0" w:color="000000"/>
              <w:right w:val="single" w:sz="8" w:space="0" w:color="000000"/>
            </w:tcBorders>
            <w:shd w:val="clear" w:color="auto" w:fill="F7CAAC" w:themeFill="accent2" w:themeFillTint="66"/>
            <w:vAlign w:val="center"/>
            <w:hideMark/>
          </w:tcPr>
          <w:p w14:paraId="042B20A0" w14:textId="77777777" w:rsidR="00B10420" w:rsidRPr="002E027F" w:rsidRDefault="00B10420" w:rsidP="00A9451F">
            <w:pPr>
              <w:spacing w:after="0" w:line="240" w:lineRule="auto"/>
              <w:rPr>
                <w:rFonts w:ascii="Times New Roman" w:eastAsia="Times New Roman" w:hAnsi="Times New Roman" w:cs="Times New Roman"/>
                <w:sz w:val="20"/>
                <w:szCs w:val="20"/>
                <w:lang w:eastAsia="ru-RU"/>
              </w:rPr>
            </w:pPr>
            <w:r w:rsidRPr="002E027F">
              <w:rPr>
                <w:rFonts w:ascii="Times New Roman" w:eastAsia="Times New Roman" w:hAnsi="Times New Roman" w:cs="Times New Roman"/>
                <w:sz w:val="20"/>
                <w:szCs w:val="20"/>
                <w:lang w:eastAsia="ru-RU"/>
              </w:rPr>
              <w:t>8,040</w:t>
            </w:r>
          </w:p>
        </w:tc>
        <w:tc>
          <w:tcPr>
            <w:tcW w:w="440" w:type="dxa"/>
            <w:tcBorders>
              <w:top w:val="nil"/>
              <w:left w:val="nil"/>
              <w:bottom w:val="single" w:sz="8" w:space="0" w:color="000000"/>
              <w:right w:val="single" w:sz="8" w:space="0" w:color="000000"/>
            </w:tcBorders>
            <w:shd w:val="clear" w:color="auto" w:fill="F7CAAC" w:themeFill="accent2" w:themeFillTint="66"/>
            <w:vAlign w:val="center"/>
            <w:hideMark/>
          </w:tcPr>
          <w:p w14:paraId="058F51CD"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8" w:space="0" w:color="000000"/>
              <w:right w:val="single" w:sz="8" w:space="0" w:color="000000"/>
            </w:tcBorders>
            <w:shd w:val="clear" w:color="auto" w:fill="F7CAAC" w:themeFill="accent2" w:themeFillTint="66"/>
            <w:vAlign w:val="center"/>
            <w:hideMark/>
          </w:tcPr>
          <w:p w14:paraId="6641D75F"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14A3CD63" w14:textId="77777777" w:rsidTr="009058E3">
        <w:trPr>
          <w:trHeight w:val="615"/>
        </w:trPr>
        <w:tc>
          <w:tcPr>
            <w:tcW w:w="812" w:type="dxa"/>
            <w:tcBorders>
              <w:top w:val="nil"/>
              <w:left w:val="single" w:sz="8" w:space="0" w:color="000000"/>
              <w:bottom w:val="single" w:sz="8" w:space="0" w:color="000000"/>
              <w:right w:val="single" w:sz="8" w:space="0" w:color="000000"/>
            </w:tcBorders>
            <w:shd w:val="clear" w:color="auto" w:fill="C9C9C9" w:themeFill="accent3" w:themeFillTint="99"/>
            <w:vAlign w:val="center"/>
            <w:hideMark/>
          </w:tcPr>
          <w:p w14:paraId="4D399AF6"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58</w:t>
            </w:r>
          </w:p>
        </w:tc>
        <w:tc>
          <w:tcPr>
            <w:tcW w:w="3680" w:type="dxa"/>
            <w:tcBorders>
              <w:top w:val="nil"/>
              <w:left w:val="nil"/>
              <w:bottom w:val="single" w:sz="8" w:space="0" w:color="000000"/>
              <w:right w:val="single" w:sz="8" w:space="0" w:color="000000"/>
            </w:tcBorders>
            <w:shd w:val="clear" w:color="auto" w:fill="C9C9C9" w:themeFill="accent3" w:themeFillTint="99"/>
            <w:vAlign w:val="center"/>
            <w:hideMark/>
          </w:tcPr>
          <w:p w14:paraId="35FABC17"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Լուսակնի վարչական ղեկավարի նստավայր</w:t>
            </w:r>
          </w:p>
        </w:tc>
        <w:tc>
          <w:tcPr>
            <w:tcW w:w="1305" w:type="dxa"/>
            <w:tcBorders>
              <w:top w:val="nil"/>
              <w:left w:val="nil"/>
              <w:bottom w:val="single" w:sz="8" w:space="0" w:color="000000"/>
              <w:right w:val="single" w:sz="8" w:space="0" w:color="000000"/>
            </w:tcBorders>
            <w:shd w:val="clear" w:color="auto" w:fill="C9C9C9" w:themeFill="accent3" w:themeFillTint="99"/>
            <w:vAlign w:val="center"/>
            <w:hideMark/>
          </w:tcPr>
          <w:p w14:paraId="6F0E8755"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1,434</w:t>
            </w:r>
          </w:p>
        </w:tc>
        <w:tc>
          <w:tcPr>
            <w:tcW w:w="1281" w:type="dxa"/>
            <w:tcBorders>
              <w:top w:val="nil"/>
              <w:left w:val="nil"/>
              <w:bottom w:val="single" w:sz="8" w:space="0" w:color="000000"/>
              <w:right w:val="single" w:sz="8" w:space="0" w:color="000000"/>
            </w:tcBorders>
            <w:shd w:val="clear" w:color="auto" w:fill="C9C9C9" w:themeFill="accent3" w:themeFillTint="99"/>
            <w:vAlign w:val="center"/>
            <w:hideMark/>
          </w:tcPr>
          <w:p w14:paraId="1B6AC4F0" w14:textId="77777777" w:rsidR="00B10420" w:rsidRPr="002E027F" w:rsidRDefault="00B10420" w:rsidP="00A9451F">
            <w:pPr>
              <w:spacing w:after="0" w:line="240" w:lineRule="auto"/>
              <w:rPr>
                <w:rFonts w:ascii="Times New Roman" w:eastAsia="Times New Roman" w:hAnsi="Times New Roman" w:cs="Times New Roman"/>
                <w:sz w:val="20"/>
                <w:szCs w:val="20"/>
                <w:lang w:eastAsia="ru-RU"/>
              </w:rPr>
            </w:pPr>
            <w:r w:rsidRPr="002E027F">
              <w:rPr>
                <w:rFonts w:ascii="Times New Roman" w:eastAsia="Times New Roman" w:hAnsi="Times New Roman" w:cs="Times New Roman"/>
                <w:sz w:val="20"/>
                <w:szCs w:val="20"/>
                <w:lang w:eastAsia="ru-RU"/>
              </w:rPr>
              <w:t>1,773</w:t>
            </w:r>
          </w:p>
        </w:tc>
        <w:tc>
          <w:tcPr>
            <w:tcW w:w="440" w:type="dxa"/>
            <w:tcBorders>
              <w:top w:val="nil"/>
              <w:left w:val="nil"/>
              <w:bottom w:val="single" w:sz="8" w:space="0" w:color="000000"/>
              <w:right w:val="single" w:sz="8" w:space="0" w:color="000000"/>
            </w:tcBorders>
            <w:shd w:val="clear" w:color="auto" w:fill="C9C9C9" w:themeFill="accent3" w:themeFillTint="99"/>
            <w:vAlign w:val="center"/>
            <w:hideMark/>
          </w:tcPr>
          <w:p w14:paraId="6A11E4CE"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8" w:space="0" w:color="000000"/>
              <w:right w:val="single" w:sz="8" w:space="0" w:color="000000"/>
            </w:tcBorders>
            <w:shd w:val="clear" w:color="auto" w:fill="C9C9C9" w:themeFill="accent3" w:themeFillTint="99"/>
            <w:vAlign w:val="center"/>
            <w:hideMark/>
          </w:tcPr>
          <w:p w14:paraId="4B83A6D3"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02E3540A" w14:textId="77777777" w:rsidTr="009058E3">
        <w:trPr>
          <w:trHeight w:val="615"/>
        </w:trPr>
        <w:tc>
          <w:tcPr>
            <w:tcW w:w="812" w:type="dxa"/>
            <w:tcBorders>
              <w:top w:val="nil"/>
              <w:left w:val="single" w:sz="8" w:space="0" w:color="000000"/>
              <w:bottom w:val="single" w:sz="8" w:space="0" w:color="000000"/>
              <w:right w:val="single" w:sz="8" w:space="0" w:color="000000"/>
            </w:tcBorders>
            <w:shd w:val="clear" w:color="auto" w:fill="C9C9C9" w:themeFill="accent3" w:themeFillTint="99"/>
            <w:vAlign w:val="center"/>
            <w:hideMark/>
          </w:tcPr>
          <w:p w14:paraId="6B0B158C"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59</w:t>
            </w:r>
          </w:p>
        </w:tc>
        <w:tc>
          <w:tcPr>
            <w:tcW w:w="3680" w:type="dxa"/>
            <w:tcBorders>
              <w:top w:val="nil"/>
              <w:left w:val="nil"/>
              <w:bottom w:val="single" w:sz="8" w:space="0" w:color="000000"/>
              <w:right w:val="single" w:sz="8" w:space="0" w:color="000000"/>
            </w:tcBorders>
            <w:shd w:val="clear" w:color="auto" w:fill="C9C9C9" w:themeFill="accent3" w:themeFillTint="99"/>
            <w:vAlign w:val="center"/>
            <w:hideMark/>
          </w:tcPr>
          <w:p w14:paraId="234679BF"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Լուսակնի փողոցային լուսավորություն</w:t>
            </w:r>
          </w:p>
        </w:tc>
        <w:tc>
          <w:tcPr>
            <w:tcW w:w="1305" w:type="dxa"/>
            <w:tcBorders>
              <w:top w:val="nil"/>
              <w:left w:val="nil"/>
              <w:bottom w:val="single" w:sz="8" w:space="0" w:color="000000"/>
              <w:right w:val="single" w:sz="8" w:space="0" w:color="000000"/>
            </w:tcBorders>
            <w:shd w:val="clear" w:color="auto" w:fill="C9C9C9" w:themeFill="accent3" w:themeFillTint="99"/>
            <w:vAlign w:val="center"/>
            <w:hideMark/>
          </w:tcPr>
          <w:p w14:paraId="61B95ECA"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4,890</w:t>
            </w:r>
          </w:p>
        </w:tc>
        <w:tc>
          <w:tcPr>
            <w:tcW w:w="1281" w:type="dxa"/>
            <w:tcBorders>
              <w:top w:val="nil"/>
              <w:left w:val="nil"/>
              <w:bottom w:val="single" w:sz="8" w:space="0" w:color="000000"/>
              <w:right w:val="single" w:sz="8" w:space="0" w:color="000000"/>
            </w:tcBorders>
            <w:shd w:val="clear" w:color="auto" w:fill="C9C9C9" w:themeFill="accent3" w:themeFillTint="99"/>
            <w:vAlign w:val="center"/>
            <w:hideMark/>
          </w:tcPr>
          <w:p w14:paraId="1F765363" w14:textId="77777777" w:rsidR="00B10420" w:rsidRPr="002E027F" w:rsidRDefault="00B10420" w:rsidP="00A9451F">
            <w:pPr>
              <w:spacing w:after="0" w:line="240" w:lineRule="auto"/>
              <w:rPr>
                <w:rFonts w:ascii="Times New Roman" w:eastAsia="Times New Roman" w:hAnsi="Times New Roman" w:cs="Times New Roman"/>
                <w:sz w:val="20"/>
                <w:szCs w:val="20"/>
                <w:lang w:eastAsia="ru-RU"/>
              </w:rPr>
            </w:pPr>
            <w:r w:rsidRPr="002E027F">
              <w:rPr>
                <w:rFonts w:ascii="Times New Roman" w:eastAsia="Times New Roman" w:hAnsi="Times New Roman" w:cs="Times New Roman"/>
                <w:sz w:val="20"/>
                <w:szCs w:val="20"/>
                <w:lang w:eastAsia="ru-RU"/>
              </w:rPr>
              <w:t>4,152</w:t>
            </w:r>
          </w:p>
        </w:tc>
        <w:tc>
          <w:tcPr>
            <w:tcW w:w="440" w:type="dxa"/>
            <w:tcBorders>
              <w:top w:val="nil"/>
              <w:left w:val="nil"/>
              <w:bottom w:val="single" w:sz="8" w:space="0" w:color="000000"/>
              <w:right w:val="single" w:sz="8" w:space="0" w:color="000000"/>
            </w:tcBorders>
            <w:shd w:val="clear" w:color="auto" w:fill="C9C9C9" w:themeFill="accent3" w:themeFillTint="99"/>
            <w:vAlign w:val="center"/>
            <w:hideMark/>
          </w:tcPr>
          <w:p w14:paraId="1969B4F0"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8" w:space="0" w:color="000000"/>
              <w:right w:val="single" w:sz="8" w:space="0" w:color="000000"/>
            </w:tcBorders>
            <w:shd w:val="clear" w:color="auto" w:fill="C9C9C9" w:themeFill="accent3" w:themeFillTint="99"/>
            <w:vAlign w:val="center"/>
            <w:hideMark/>
          </w:tcPr>
          <w:p w14:paraId="074F28F8"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447DC6A8" w14:textId="77777777" w:rsidTr="009058E3">
        <w:trPr>
          <w:trHeight w:val="315"/>
        </w:trPr>
        <w:tc>
          <w:tcPr>
            <w:tcW w:w="812" w:type="dxa"/>
            <w:tcBorders>
              <w:top w:val="nil"/>
              <w:left w:val="single" w:sz="8" w:space="0" w:color="000000"/>
              <w:bottom w:val="single" w:sz="8" w:space="0" w:color="000000"/>
              <w:right w:val="single" w:sz="8" w:space="0" w:color="000000"/>
            </w:tcBorders>
            <w:shd w:val="clear" w:color="auto" w:fill="FFE599" w:themeFill="accent4" w:themeFillTint="66"/>
            <w:vAlign w:val="center"/>
            <w:hideMark/>
          </w:tcPr>
          <w:p w14:paraId="661BC1F9"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60</w:t>
            </w:r>
          </w:p>
        </w:tc>
        <w:tc>
          <w:tcPr>
            <w:tcW w:w="3680" w:type="dxa"/>
            <w:tcBorders>
              <w:top w:val="nil"/>
              <w:left w:val="nil"/>
              <w:bottom w:val="single" w:sz="8" w:space="0" w:color="000000"/>
              <w:right w:val="single" w:sz="8" w:space="0" w:color="000000"/>
            </w:tcBorders>
            <w:shd w:val="clear" w:color="auto" w:fill="FFE599" w:themeFill="accent4" w:themeFillTint="66"/>
            <w:vAlign w:val="center"/>
            <w:hideMark/>
          </w:tcPr>
          <w:p w14:paraId="51ED4C18"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Ծաղկասար</w:t>
            </w:r>
          </w:p>
        </w:tc>
        <w:tc>
          <w:tcPr>
            <w:tcW w:w="1305" w:type="dxa"/>
            <w:tcBorders>
              <w:top w:val="nil"/>
              <w:left w:val="nil"/>
              <w:bottom w:val="single" w:sz="8" w:space="0" w:color="000000"/>
              <w:right w:val="single" w:sz="8" w:space="0" w:color="000000"/>
            </w:tcBorders>
            <w:shd w:val="clear" w:color="auto" w:fill="FFE599" w:themeFill="accent4" w:themeFillTint="66"/>
            <w:vAlign w:val="center"/>
            <w:hideMark/>
          </w:tcPr>
          <w:p w14:paraId="178D0F03"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0</w:t>
            </w:r>
          </w:p>
        </w:tc>
        <w:tc>
          <w:tcPr>
            <w:tcW w:w="1281" w:type="dxa"/>
            <w:tcBorders>
              <w:top w:val="nil"/>
              <w:left w:val="nil"/>
              <w:bottom w:val="single" w:sz="8" w:space="0" w:color="000000"/>
              <w:right w:val="single" w:sz="8" w:space="0" w:color="000000"/>
            </w:tcBorders>
            <w:shd w:val="clear" w:color="auto" w:fill="FFE599" w:themeFill="accent4" w:themeFillTint="66"/>
            <w:vAlign w:val="center"/>
            <w:hideMark/>
          </w:tcPr>
          <w:p w14:paraId="198594D9" w14:textId="77777777" w:rsidR="00B10420" w:rsidRPr="002E027F" w:rsidRDefault="00B10420" w:rsidP="00A9451F">
            <w:pPr>
              <w:spacing w:after="0" w:line="240" w:lineRule="auto"/>
              <w:rPr>
                <w:rFonts w:ascii="Times New Roman" w:eastAsia="Times New Roman" w:hAnsi="Times New Roman" w:cs="Times New Roman"/>
                <w:sz w:val="20"/>
                <w:szCs w:val="20"/>
                <w:lang w:eastAsia="ru-RU"/>
              </w:rPr>
            </w:pPr>
            <w:r w:rsidRPr="002E027F">
              <w:rPr>
                <w:rFonts w:ascii="Times New Roman" w:eastAsia="Times New Roman" w:hAnsi="Times New Roman" w:cs="Times New Roman"/>
                <w:sz w:val="20"/>
                <w:szCs w:val="20"/>
                <w:lang w:eastAsia="ru-RU"/>
              </w:rPr>
              <w:t>0</w:t>
            </w:r>
          </w:p>
        </w:tc>
        <w:tc>
          <w:tcPr>
            <w:tcW w:w="440" w:type="dxa"/>
            <w:tcBorders>
              <w:top w:val="nil"/>
              <w:left w:val="nil"/>
              <w:bottom w:val="single" w:sz="8" w:space="0" w:color="000000"/>
              <w:right w:val="single" w:sz="8" w:space="0" w:color="000000"/>
            </w:tcBorders>
            <w:shd w:val="clear" w:color="auto" w:fill="FFE599" w:themeFill="accent4" w:themeFillTint="66"/>
            <w:vAlign w:val="center"/>
            <w:hideMark/>
          </w:tcPr>
          <w:p w14:paraId="34AC097F"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8" w:space="0" w:color="000000"/>
              <w:right w:val="single" w:sz="8" w:space="0" w:color="000000"/>
            </w:tcBorders>
            <w:shd w:val="clear" w:color="auto" w:fill="FFE599" w:themeFill="accent4" w:themeFillTint="66"/>
            <w:vAlign w:val="center"/>
            <w:hideMark/>
          </w:tcPr>
          <w:p w14:paraId="46F51D9C"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5B41A354" w14:textId="77777777" w:rsidTr="009058E3">
        <w:trPr>
          <w:trHeight w:val="615"/>
        </w:trPr>
        <w:tc>
          <w:tcPr>
            <w:tcW w:w="812" w:type="dxa"/>
            <w:tcBorders>
              <w:top w:val="nil"/>
              <w:left w:val="single" w:sz="8" w:space="0" w:color="000000"/>
              <w:bottom w:val="single" w:sz="8" w:space="0" w:color="000000"/>
              <w:right w:val="single" w:sz="8" w:space="0" w:color="000000"/>
            </w:tcBorders>
            <w:shd w:val="clear" w:color="auto" w:fill="BDD6EE" w:themeFill="accent5" w:themeFillTint="66"/>
            <w:vAlign w:val="center"/>
            <w:hideMark/>
          </w:tcPr>
          <w:p w14:paraId="283B04D5"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61</w:t>
            </w:r>
          </w:p>
        </w:tc>
        <w:tc>
          <w:tcPr>
            <w:tcW w:w="3680" w:type="dxa"/>
            <w:tcBorders>
              <w:top w:val="nil"/>
              <w:left w:val="nil"/>
              <w:bottom w:val="single" w:sz="8" w:space="0" w:color="000000"/>
              <w:right w:val="single" w:sz="8" w:space="0" w:color="000000"/>
            </w:tcBorders>
            <w:shd w:val="clear" w:color="auto" w:fill="BDD6EE" w:themeFill="accent5" w:themeFillTint="66"/>
            <w:vAlign w:val="center"/>
            <w:hideMark/>
          </w:tcPr>
          <w:p w14:paraId="7B352522"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bookmarkStart w:id="44" w:name="_Hlk219733862"/>
            <w:r w:rsidRPr="002E027F">
              <w:rPr>
                <w:rFonts w:ascii="Sylfaen" w:eastAsia="Times New Roman" w:hAnsi="Sylfaen" w:cs="Calibri"/>
                <w:color w:val="000000"/>
                <w:sz w:val="20"/>
                <w:szCs w:val="20"/>
                <w:lang w:eastAsia="ru-RU"/>
              </w:rPr>
              <w:t xml:space="preserve">Կաթնաղբյուրի մսուր մանկապարտեզ </w:t>
            </w:r>
            <w:bookmarkEnd w:id="44"/>
            <w:r w:rsidRPr="002E027F">
              <w:rPr>
                <w:rFonts w:ascii="Sylfaen" w:eastAsia="Times New Roman" w:hAnsi="Sylfaen" w:cs="Calibri"/>
                <w:color w:val="000000"/>
                <w:sz w:val="20"/>
                <w:szCs w:val="20"/>
                <w:lang w:eastAsia="ru-RU"/>
              </w:rPr>
              <w:t>ՀՈԱԿ</w:t>
            </w:r>
          </w:p>
        </w:tc>
        <w:tc>
          <w:tcPr>
            <w:tcW w:w="1305" w:type="dxa"/>
            <w:tcBorders>
              <w:top w:val="nil"/>
              <w:left w:val="nil"/>
              <w:bottom w:val="single" w:sz="8" w:space="0" w:color="000000"/>
              <w:right w:val="single" w:sz="8" w:space="0" w:color="000000"/>
            </w:tcBorders>
            <w:shd w:val="clear" w:color="auto" w:fill="BDD6EE" w:themeFill="accent5" w:themeFillTint="66"/>
            <w:vAlign w:val="center"/>
            <w:hideMark/>
          </w:tcPr>
          <w:p w14:paraId="40DE8DAD"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81" w:type="dxa"/>
            <w:tcBorders>
              <w:top w:val="nil"/>
              <w:left w:val="nil"/>
              <w:bottom w:val="single" w:sz="8" w:space="0" w:color="000000"/>
              <w:right w:val="single" w:sz="8" w:space="0" w:color="000000"/>
            </w:tcBorders>
            <w:shd w:val="clear" w:color="auto" w:fill="BDD6EE" w:themeFill="accent5" w:themeFillTint="66"/>
            <w:vAlign w:val="center"/>
            <w:hideMark/>
          </w:tcPr>
          <w:p w14:paraId="34EDF74C" w14:textId="77777777" w:rsidR="00B10420" w:rsidRPr="002E027F" w:rsidRDefault="00B10420" w:rsidP="00A9451F">
            <w:pPr>
              <w:spacing w:after="0" w:line="240" w:lineRule="auto"/>
              <w:rPr>
                <w:rFonts w:ascii="Times New Roman" w:eastAsia="Times New Roman" w:hAnsi="Times New Roman" w:cs="Times New Roman"/>
                <w:sz w:val="20"/>
                <w:szCs w:val="20"/>
                <w:lang w:eastAsia="ru-RU"/>
              </w:rPr>
            </w:pPr>
            <w:r w:rsidRPr="002E027F">
              <w:rPr>
                <w:rFonts w:ascii="Times New Roman" w:eastAsia="Times New Roman" w:hAnsi="Times New Roman" w:cs="Times New Roman"/>
                <w:sz w:val="20"/>
                <w:szCs w:val="20"/>
                <w:lang w:eastAsia="ru-RU"/>
              </w:rPr>
              <w:t> -</w:t>
            </w:r>
          </w:p>
        </w:tc>
        <w:tc>
          <w:tcPr>
            <w:tcW w:w="440" w:type="dxa"/>
            <w:tcBorders>
              <w:top w:val="nil"/>
              <w:left w:val="nil"/>
              <w:bottom w:val="single" w:sz="8" w:space="0" w:color="000000"/>
              <w:right w:val="single" w:sz="8" w:space="0" w:color="000000"/>
            </w:tcBorders>
            <w:shd w:val="clear" w:color="auto" w:fill="BDD6EE" w:themeFill="accent5" w:themeFillTint="66"/>
            <w:vAlign w:val="center"/>
            <w:hideMark/>
          </w:tcPr>
          <w:p w14:paraId="2834E318"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755</w:t>
            </w:r>
          </w:p>
        </w:tc>
        <w:tc>
          <w:tcPr>
            <w:tcW w:w="1261" w:type="dxa"/>
            <w:tcBorders>
              <w:top w:val="nil"/>
              <w:left w:val="nil"/>
              <w:bottom w:val="single" w:sz="8" w:space="0" w:color="000000"/>
              <w:right w:val="single" w:sz="8" w:space="0" w:color="000000"/>
            </w:tcBorders>
            <w:shd w:val="clear" w:color="auto" w:fill="BDD6EE" w:themeFill="accent5" w:themeFillTint="66"/>
            <w:vAlign w:val="center"/>
            <w:hideMark/>
          </w:tcPr>
          <w:p w14:paraId="0FF8EA4F"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334</w:t>
            </w:r>
          </w:p>
        </w:tc>
      </w:tr>
      <w:tr w:rsidR="009058E3" w:rsidRPr="002E027F" w14:paraId="60CD2A5C" w14:textId="77777777" w:rsidTr="009058E3">
        <w:trPr>
          <w:trHeight w:val="915"/>
        </w:trPr>
        <w:tc>
          <w:tcPr>
            <w:tcW w:w="812" w:type="dxa"/>
            <w:tcBorders>
              <w:top w:val="nil"/>
              <w:left w:val="single" w:sz="8" w:space="0" w:color="000000"/>
              <w:bottom w:val="single" w:sz="8" w:space="0" w:color="000000"/>
              <w:right w:val="single" w:sz="8" w:space="0" w:color="000000"/>
            </w:tcBorders>
            <w:shd w:val="clear" w:color="auto" w:fill="BDD6EE" w:themeFill="accent5" w:themeFillTint="66"/>
            <w:vAlign w:val="center"/>
            <w:hideMark/>
          </w:tcPr>
          <w:p w14:paraId="0023A410"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62</w:t>
            </w:r>
          </w:p>
        </w:tc>
        <w:tc>
          <w:tcPr>
            <w:tcW w:w="3680" w:type="dxa"/>
            <w:tcBorders>
              <w:top w:val="nil"/>
              <w:left w:val="nil"/>
              <w:bottom w:val="single" w:sz="8" w:space="0" w:color="000000"/>
              <w:right w:val="single" w:sz="8" w:space="0" w:color="000000"/>
            </w:tcBorders>
            <w:shd w:val="clear" w:color="auto" w:fill="BDD6EE" w:themeFill="accent5" w:themeFillTint="66"/>
            <w:vAlign w:val="center"/>
            <w:hideMark/>
          </w:tcPr>
          <w:p w14:paraId="7259A56B"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Կաթնաղբյուրի մշակույթի տուն +փողոցային լուսավորություն</w:t>
            </w:r>
          </w:p>
        </w:tc>
        <w:tc>
          <w:tcPr>
            <w:tcW w:w="1305" w:type="dxa"/>
            <w:tcBorders>
              <w:top w:val="nil"/>
              <w:left w:val="nil"/>
              <w:bottom w:val="single" w:sz="8" w:space="0" w:color="000000"/>
              <w:right w:val="single" w:sz="8" w:space="0" w:color="000000"/>
            </w:tcBorders>
            <w:shd w:val="clear" w:color="auto" w:fill="BDD6EE" w:themeFill="accent5" w:themeFillTint="66"/>
            <w:vAlign w:val="center"/>
            <w:hideMark/>
          </w:tcPr>
          <w:p w14:paraId="742BEF22"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1,262</w:t>
            </w:r>
          </w:p>
        </w:tc>
        <w:tc>
          <w:tcPr>
            <w:tcW w:w="1281" w:type="dxa"/>
            <w:tcBorders>
              <w:top w:val="nil"/>
              <w:left w:val="nil"/>
              <w:bottom w:val="single" w:sz="8" w:space="0" w:color="000000"/>
              <w:right w:val="single" w:sz="8" w:space="0" w:color="000000"/>
            </w:tcBorders>
            <w:shd w:val="clear" w:color="auto" w:fill="BDD6EE" w:themeFill="accent5" w:themeFillTint="66"/>
            <w:vAlign w:val="center"/>
            <w:hideMark/>
          </w:tcPr>
          <w:p w14:paraId="5481DDEA" w14:textId="77777777" w:rsidR="00B10420" w:rsidRPr="002E027F" w:rsidRDefault="00B10420" w:rsidP="00A9451F">
            <w:pPr>
              <w:spacing w:after="0" w:line="240" w:lineRule="auto"/>
              <w:rPr>
                <w:rFonts w:ascii="Times New Roman" w:eastAsia="Times New Roman" w:hAnsi="Times New Roman" w:cs="Times New Roman"/>
                <w:sz w:val="20"/>
                <w:szCs w:val="20"/>
                <w:lang w:eastAsia="ru-RU"/>
              </w:rPr>
            </w:pPr>
            <w:r w:rsidRPr="002E027F">
              <w:rPr>
                <w:rFonts w:ascii="Times New Roman" w:eastAsia="Times New Roman" w:hAnsi="Times New Roman" w:cs="Times New Roman"/>
                <w:sz w:val="20"/>
                <w:szCs w:val="20"/>
                <w:lang w:eastAsia="ru-RU"/>
              </w:rPr>
              <w:t>2,025</w:t>
            </w:r>
          </w:p>
        </w:tc>
        <w:tc>
          <w:tcPr>
            <w:tcW w:w="440" w:type="dxa"/>
            <w:tcBorders>
              <w:top w:val="nil"/>
              <w:left w:val="nil"/>
              <w:bottom w:val="single" w:sz="8" w:space="0" w:color="000000"/>
              <w:right w:val="single" w:sz="8" w:space="0" w:color="000000"/>
            </w:tcBorders>
            <w:shd w:val="clear" w:color="auto" w:fill="BDD6EE" w:themeFill="accent5" w:themeFillTint="66"/>
            <w:vAlign w:val="center"/>
            <w:hideMark/>
          </w:tcPr>
          <w:p w14:paraId="152B4FDF"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8" w:space="0" w:color="000000"/>
              <w:right w:val="single" w:sz="8" w:space="0" w:color="000000"/>
            </w:tcBorders>
            <w:shd w:val="clear" w:color="auto" w:fill="BDD6EE" w:themeFill="accent5" w:themeFillTint="66"/>
            <w:vAlign w:val="center"/>
            <w:hideMark/>
          </w:tcPr>
          <w:p w14:paraId="39A3ED23"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7C2F4E70" w14:textId="77777777" w:rsidTr="009058E3">
        <w:trPr>
          <w:trHeight w:val="1215"/>
        </w:trPr>
        <w:tc>
          <w:tcPr>
            <w:tcW w:w="812" w:type="dxa"/>
            <w:tcBorders>
              <w:top w:val="nil"/>
              <w:left w:val="single" w:sz="8" w:space="0" w:color="000000"/>
              <w:bottom w:val="single" w:sz="8" w:space="0" w:color="000000"/>
              <w:right w:val="single" w:sz="8" w:space="0" w:color="000000"/>
            </w:tcBorders>
            <w:shd w:val="clear" w:color="auto" w:fill="BDD6EE" w:themeFill="accent5" w:themeFillTint="66"/>
            <w:vAlign w:val="center"/>
            <w:hideMark/>
          </w:tcPr>
          <w:p w14:paraId="39DEF2AC"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63</w:t>
            </w:r>
          </w:p>
        </w:tc>
        <w:tc>
          <w:tcPr>
            <w:tcW w:w="3680" w:type="dxa"/>
            <w:tcBorders>
              <w:top w:val="nil"/>
              <w:left w:val="nil"/>
              <w:bottom w:val="single" w:sz="8" w:space="0" w:color="000000"/>
              <w:right w:val="single" w:sz="8" w:space="0" w:color="000000"/>
            </w:tcBorders>
            <w:shd w:val="clear" w:color="auto" w:fill="BDD6EE" w:themeFill="accent5" w:themeFillTint="66"/>
            <w:vAlign w:val="center"/>
            <w:hideMark/>
          </w:tcPr>
          <w:p w14:paraId="391095DD"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Կաթնաղբյուրի վարչական ղեկավարի նստավայր+փողոցային լուսավորություն</w:t>
            </w:r>
          </w:p>
        </w:tc>
        <w:tc>
          <w:tcPr>
            <w:tcW w:w="1305" w:type="dxa"/>
            <w:tcBorders>
              <w:top w:val="nil"/>
              <w:left w:val="nil"/>
              <w:bottom w:val="single" w:sz="8" w:space="0" w:color="000000"/>
              <w:right w:val="single" w:sz="8" w:space="0" w:color="000000"/>
            </w:tcBorders>
            <w:shd w:val="clear" w:color="auto" w:fill="BDD6EE" w:themeFill="accent5" w:themeFillTint="66"/>
            <w:vAlign w:val="center"/>
            <w:hideMark/>
          </w:tcPr>
          <w:p w14:paraId="4C520FE8"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16,927</w:t>
            </w:r>
          </w:p>
        </w:tc>
        <w:tc>
          <w:tcPr>
            <w:tcW w:w="1281" w:type="dxa"/>
            <w:tcBorders>
              <w:top w:val="nil"/>
              <w:left w:val="nil"/>
              <w:bottom w:val="single" w:sz="8" w:space="0" w:color="000000"/>
              <w:right w:val="single" w:sz="8" w:space="0" w:color="000000"/>
            </w:tcBorders>
            <w:shd w:val="clear" w:color="auto" w:fill="BDD6EE" w:themeFill="accent5" w:themeFillTint="66"/>
            <w:vAlign w:val="center"/>
            <w:hideMark/>
          </w:tcPr>
          <w:p w14:paraId="03392235"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13,210</w:t>
            </w:r>
          </w:p>
        </w:tc>
        <w:tc>
          <w:tcPr>
            <w:tcW w:w="440" w:type="dxa"/>
            <w:tcBorders>
              <w:top w:val="nil"/>
              <w:left w:val="nil"/>
              <w:bottom w:val="single" w:sz="8" w:space="0" w:color="000000"/>
              <w:right w:val="single" w:sz="8" w:space="0" w:color="000000"/>
            </w:tcBorders>
            <w:shd w:val="clear" w:color="auto" w:fill="BDD6EE" w:themeFill="accent5" w:themeFillTint="66"/>
            <w:vAlign w:val="center"/>
            <w:hideMark/>
          </w:tcPr>
          <w:p w14:paraId="41E20673"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2,074</w:t>
            </w:r>
          </w:p>
        </w:tc>
        <w:tc>
          <w:tcPr>
            <w:tcW w:w="1261" w:type="dxa"/>
            <w:tcBorders>
              <w:top w:val="nil"/>
              <w:left w:val="nil"/>
              <w:bottom w:val="single" w:sz="8" w:space="0" w:color="000000"/>
              <w:right w:val="single" w:sz="8" w:space="0" w:color="000000"/>
            </w:tcBorders>
            <w:shd w:val="clear" w:color="auto" w:fill="BDD6EE" w:themeFill="accent5" w:themeFillTint="66"/>
            <w:vAlign w:val="center"/>
            <w:hideMark/>
          </w:tcPr>
          <w:p w14:paraId="171E304A"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2,139</w:t>
            </w:r>
          </w:p>
        </w:tc>
      </w:tr>
      <w:tr w:rsidR="009058E3" w:rsidRPr="002E027F" w14:paraId="32A08890" w14:textId="77777777" w:rsidTr="009058E3">
        <w:trPr>
          <w:trHeight w:val="1815"/>
        </w:trPr>
        <w:tc>
          <w:tcPr>
            <w:tcW w:w="812" w:type="dxa"/>
            <w:tcBorders>
              <w:top w:val="nil"/>
              <w:left w:val="single" w:sz="8" w:space="0" w:color="000000"/>
              <w:bottom w:val="single" w:sz="8" w:space="0" w:color="000000"/>
              <w:right w:val="single" w:sz="8" w:space="0" w:color="000000"/>
            </w:tcBorders>
            <w:shd w:val="clear" w:color="auto" w:fill="C5E0B3" w:themeFill="accent6" w:themeFillTint="66"/>
            <w:vAlign w:val="center"/>
            <w:hideMark/>
          </w:tcPr>
          <w:p w14:paraId="3DE10A6F"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64</w:t>
            </w:r>
          </w:p>
        </w:tc>
        <w:tc>
          <w:tcPr>
            <w:tcW w:w="3680" w:type="dxa"/>
            <w:tcBorders>
              <w:top w:val="nil"/>
              <w:left w:val="nil"/>
              <w:bottom w:val="single" w:sz="8" w:space="0" w:color="000000"/>
              <w:right w:val="single" w:sz="8" w:space="0" w:color="000000"/>
            </w:tcBorders>
            <w:shd w:val="clear" w:color="auto" w:fill="C5E0B3" w:themeFill="accent6" w:themeFillTint="66"/>
            <w:vAlign w:val="center"/>
            <w:hideMark/>
          </w:tcPr>
          <w:p w14:paraId="7D5A25F4"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Կարմրաշենի վարչական ղեկավարի նստավայր+փողոցային լուսավորություն+հանդիսությունների սրահ+մշակույթի տուն</w:t>
            </w:r>
          </w:p>
        </w:tc>
        <w:tc>
          <w:tcPr>
            <w:tcW w:w="1305" w:type="dxa"/>
            <w:tcBorders>
              <w:top w:val="nil"/>
              <w:left w:val="nil"/>
              <w:bottom w:val="single" w:sz="8" w:space="0" w:color="000000"/>
              <w:right w:val="single" w:sz="8" w:space="0" w:color="000000"/>
            </w:tcBorders>
            <w:shd w:val="clear" w:color="auto" w:fill="C5E0B3" w:themeFill="accent6" w:themeFillTint="66"/>
            <w:vAlign w:val="center"/>
            <w:hideMark/>
          </w:tcPr>
          <w:p w14:paraId="066EF57C"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9,547</w:t>
            </w:r>
          </w:p>
        </w:tc>
        <w:tc>
          <w:tcPr>
            <w:tcW w:w="1281" w:type="dxa"/>
            <w:tcBorders>
              <w:top w:val="nil"/>
              <w:left w:val="nil"/>
              <w:bottom w:val="single" w:sz="8" w:space="0" w:color="000000"/>
              <w:right w:val="single" w:sz="8" w:space="0" w:color="000000"/>
            </w:tcBorders>
            <w:shd w:val="clear" w:color="auto" w:fill="C5E0B3" w:themeFill="accent6" w:themeFillTint="66"/>
            <w:vAlign w:val="center"/>
            <w:hideMark/>
          </w:tcPr>
          <w:p w14:paraId="69CC42A1"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8,736</w:t>
            </w:r>
          </w:p>
        </w:tc>
        <w:tc>
          <w:tcPr>
            <w:tcW w:w="440" w:type="dxa"/>
            <w:tcBorders>
              <w:top w:val="nil"/>
              <w:left w:val="nil"/>
              <w:bottom w:val="single" w:sz="8" w:space="0" w:color="000000"/>
              <w:right w:val="single" w:sz="8" w:space="0" w:color="000000"/>
            </w:tcBorders>
            <w:shd w:val="clear" w:color="auto" w:fill="C5E0B3" w:themeFill="accent6" w:themeFillTint="66"/>
            <w:vAlign w:val="center"/>
            <w:hideMark/>
          </w:tcPr>
          <w:p w14:paraId="5C24F740"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8" w:space="0" w:color="000000"/>
              <w:right w:val="single" w:sz="8" w:space="0" w:color="000000"/>
            </w:tcBorders>
            <w:shd w:val="clear" w:color="auto" w:fill="C5E0B3" w:themeFill="accent6" w:themeFillTint="66"/>
            <w:vAlign w:val="center"/>
            <w:hideMark/>
          </w:tcPr>
          <w:p w14:paraId="112E2726"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0653A83C" w14:textId="77777777" w:rsidTr="009058E3">
        <w:trPr>
          <w:trHeight w:val="615"/>
        </w:trPr>
        <w:tc>
          <w:tcPr>
            <w:tcW w:w="812" w:type="dxa"/>
            <w:tcBorders>
              <w:top w:val="nil"/>
              <w:left w:val="single" w:sz="8" w:space="0" w:color="000000"/>
              <w:bottom w:val="single" w:sz="8" w:space="0" w:color="000000"/>
              <w:right w:val="single" w:sz="8" w:space="0" w:color="000000"/>
            </w:tcBorders>
            <w:shd w:val="clear" w:color="auto" w:fill="D5DCE4" w:themeFill="text2" w:themeFillTint="33"/>
            <w:vAlign w:val="center"/>
            <w:hideMark/>
          </w:tcPr>
          <w:p w14:paraId="53A3D926"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65</w:t>
            </w:r>
          </w:p>
        </w:tc>
        <w:tc>
          <w:tcPr>
            <w:tcW w:w="3680" w:type="dxa"/>
            <w:tcBorders>
              <w:top w:val="nil"/>
              <w:left w:val="nil"/>
              <w:bottom w:val="single" w:sz="8" w:space="0" w:color="000000"/>
              <w:right w:val="single" w:sz="8" w:space="0" w:color="000000"/>
            </w:tcBorders>
            <w:shd w:val="clear" w:color="auto" w:fill="D5DCE4" w:themeFill="text2" w:themeFillTint="33"/>
            <w:vAlign w:val="center"/>
            <w:hideMark/>
          </w:tcPr>
          <w:p w14:paraId="4FCE62AB"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 xml:space="preserve">Կաքավաձորի մշակույթի տուն </w:t>
            </w:r>
          </w:p>
        </w:tc>
        <w:tc>
          <w:tcPr>
            <w:tcW w:w="1305" w:type="dxa"/>
            <w:tcBorders>
              <w:top w:val="nil"/>
              <w:left w:val="nil"/>
              <w:bottom w:val="single" w:sz="8" w:space="0" w:color="000000"/>
              <w:right w:val="single" w:sz="8" w:space="0" w:color="000000"/>
            </w:tcBorders>
            <w:shd w:val="clear" w:color="auto" w:fill="D5DCE4" w:themeFill="text2" w:themeFillTint="33"/>
            <w:vAlign w:val="center"/>
            <w:hideMark/>
          </w:tcPr>
          <w:p w14:paraId="3BAC081F"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634</w:t>
            </w:r>
          </w:p>
        </w:tc>
        <w:tc>
          <w:tcPr>
            <w:tcW w:w="1281" w:type="dxa"/>
            <w:tcBorders>
              <w:top w:val="nil"/>
              <w:left w:val="nil"/>
              <w:bottom w:val="single" w:sz="8" w:space="0" w:color="000000"/>
              <w:right w:val="single" w:sz="8" w:space="0" w:color="000000"/>
            </w:tcBorders>
            <w:shd w:val="clear" w:color="auto" w:fill="D5DCE4" w:themeFill="text2" w:themeFillTint="33"/>
            <w:vAlign w:val="center"/>
            <w:hideMark/>
          </w:tcPr>
          <w:p w14:paraId="51C06A79"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1,406</w:t>
            </w:r>
          </w:p>
        </w:tc>
        <w:tc>
          <w:tcPr>
            <w:tcW w:w="440" w:type="dxa"/>
            <w:tcBorders>
              <w:top w:val="nil"/>
              <w:left w:val="nil"/>
              <w:bottom w:val="single" w:sz="8" w:space="0" w:color="000000"/>
              <w:right w:val="single" w:sz="8" w:space="0" w:color="000000"/>
            </w:tcBorders>
            <w:shd w:val="clear" w:color="auto" w:fill="D5DCE4" w:themeFill="text2" w:themeFillTint="33"/>
            <w:vAlign w:val="center"/>
            <w:hideMark/>
          </w:tcPr>
          <w:p w14:paraId="5DC17C4C"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8" w:space="0" w:color="000000"/>
              <w:right w:val="single" w:sz="8" w:space="0" w:color="000000"/>
            </w:tcBorders>
            <w:shd w:val="clear" w:color="auto" w:fill="D5DCE4" w:themeFill="text2" w:themeFillTint="33"/>
            <w:vAlign w:val="center"/>
            <w:hideMark/>
          </w:tcPr>
          <w:p w14:paraId="62CA4F5E"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37E1E7DA" w14:textId="77777777" w:rsidTr="009058E3">
        <w:trPr>
          <w:trHeight w:val="615"/>
        </w:trPr>
        <w:tc>
          <w:tcPr>
            <w:tcW w:w="812" w:type="dxa"/>
            <w:tcBorders>
              <w:top w:val="nil"/>
              <w:left w:val="single" w:sz="8" w:space="0" w:color="000000"/>
              <w:bottom w:val="single" w:sz="8" w:space="0" w:color="000000"/>
              <w:right w:val="single" w:sz="8" w:space="0" w:color="000000"/>
            </w:tcBorders>
            <w:shd w:val="clear" w:color="auto" w:fill="D5DCE4" w:themeFill="text2" w:themeFillTint="33"/>
            <w:vAlign w:val="center"/>
            <w:hideMark/>
          </w:tcPr>
          <w:p w14:paraId="5269CC87"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66</w:t>
            </w:r>
          </w:p>
        </w:tc>
        <w:tc>
          <w:tcPr>
            <w:tcW w:w="3680" w:type="dxa"/>
            <w:tcBorders>
              <w:top w:val="nil"/>
              <w:left w:val="nil"/>
              <w:bottom w:val="single" w:sz="8" w:space="0" w:color="000000"/>
              <w:right w:val="single" w:sz="8" w:space="0" w:color="000000"/>
            </w:tcBorders>
            <w:shd w:val="clear" w:color="auto" w:fill="D5DCE4" w:themeFill="text2" w:themeFillTint="33"/>
            <w:vAlign w:val="center"/>
            <w:hideMark/>
          </w:tcPr>
          <w:p w14:paraId="3FD842DD"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Կաքավաձորի խաչի լուսավորություն</w:t>
            </w:r>
          </w:p>
        </w:tc>
        <w:tc>
          <w:tcPr>
            <w:tcW w:w="1305" w:type="dxa"/>
            <w:tcBorders>
              <w:top w:val="nil"/>
              <w:left w:val="nil"/>
              <w:bottom w:val="single" w:sz="8" w:space="0" w:color="000000"/>
              <w:right w:val="single" w:sz="8" w:space="0" w:color="000000"/>
            </w:tcBorders>
            <w:shd w:val="clear" w:color="auto" w:fill="D5DCE4" w:themeFill="text2" w:themeFillTint="33"/>
            <w:vAlign w:val="center"/>
            <w:hideMark/>
          </w:tcPr>
          <w:p w14:paraId="668A00BC"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1,834</w:t>
            </w:r>
          </w:p>
        </w:tc>
        <w:tc>
          <w:tcPr>
            <w:tcW w:w="1281" w:type="dxa"/>
            <w:tcBorders>
              <w:top w:val="nil"/>
              <w:left w:val="nil"/>
              <w:bottom w:val="single" w:sz="8" w:space="0" w:color="000000"/>
              <w:right w:val="single" w:sz="8" w:space="0" w:color="000000"/>
            </w:tcBorders>
            <w:shd w:val="clear" w:color="auto" w:fill="D5DCE4" w:themeFill="text2" w:themeFillTint="33"/>
            <w:vAlign w:val="center"/>
            <w:hideMark/>
          </w:tcPr>
          <w:p w14:paraId="574B0E14"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5,254</w:t>
            </w:r>
          </w:p>
        </w:tc>
        <w:tc>
          <w:tcPr>
            <w:tcW w:w="440" w:type="dxa"/>
            <w:tcBorders>
              <w:top w:val="nil"/>
              <w:left w:val="nil"/>
              <w:bottom w:val="single" w:sz="8" w:space="0" w:color="000000"/>
              <w:right w:val="single" w:sz="8" w:space="0" w:color="000000"/>
            </w:tcBorders>
            <w:shd w:val="clear" w:color="auto" w:fill="D5DCE4" w:themeFill="text2" w:themeFillTint="33"/>
            <w:vAlign w:val="center"/>
            <w:hideMark/>
          </w:tcPr>
          <w:p w14:paraId="7567F0AD"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8" w:space="0" w:color="000000"/>
              <w:right w:val="single" w:sz="8" w:space="0" w:color="000000"/>
            </w:tcBorders>
            <w:shd w:val="clear" w:color="auto" w:fill="D5DCE4" w:themeFill="text2" w:themeFillTint="33"/>
            <w:vAlign w:val="center"/>
            <w:hideMark/>
          </w:tcPr>
          <w:p w14:paraId="2F890DC4"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17FA4702" w14:textId="77777777" w:rsidTr="009058E3">
        <w:trPr>
          <w:trHeight w:val="1215"/>
        </w:trPr>
        <w:tc>
          <w:tcPr>
            <w:tcW w:w="812" w:type="dxa"/>
            <w:tcBorders>
              <w:top w:val="nil"/>
              <w:left w:val="single" w:sz="8" w:space="0" w:color="000000"/>
              <w:bottom w:val="single" w:sz="8" w:space="0" w:color="000000"/>
              <w:right w:val="single" w:sz="8" w:space="0" w:color="000000"/>
            </w:tcBorders>
            <w:shd w:val="clear" w:color="auto" w:fill="D5DCE4" w:themeFill="text2" w:themeFillTint="33"/>
            <w:vAlign w:val="center"/>
            <w:hideMark/>
          </w:tcPr>
          <w:p w14:paraId="70887341"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67</w:t>
            </w:r>
          </w:p>
        </w:tc>
        <w:tc>
          <w:tcPr>
            <w:tcW w:w="3680" w:type="dxa"/>
            <w:tcBorders>
              <w:top w:val="nil"/>
              <w:left w:val="nil"/>
              <w:bottom w:val="single" w:sz="8" w:space="0" w:color="000000"/>
              <w:right w:val="single" w:sz="8" w:space="0" w:color="000000"/>
            </w:tcBorders>
            <w:shd w:val="clear" w:color="auto" w:fill="D5DCE4" w:themeFill="text2" w:themeFillTint="33"/>
            <w:vAlign w:val="center"/>
            <w:hideMark/>
          </w:tcPr>
          <w:p w14:paraId="3DBA7561"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Կաքավաձորի վարչական ղեկավարի նստավայր+փողոցային լուսավորություն</w:t>
            </w:r>
          </w:p>
        </w:tc>
        <w:tc>
          <w:tcPr>
            <w:tcW w:w="1305" w:type="dxa"/>
            <w:tcBorders>
              <w:top w:val="nil"/>
              <w:left w:val="nil"/>
              <w:bottom w:val="single" w:sz="8" w:space="0" w:color="000000"/>
              <w:right w:val="single" w:sz="8" w:space="0" w:color="000000"/>
            </w:tcBorders>
            <w:shd w:val="clear" w:color="auto" w:fill="D5DCE4" w:themeFill="text2" w:themeFillTint="33"/>
            <w:vAlign w:val="center"/>
            <w:hideMark/>
          </w:tcPr>
          <w:p w14:paraId="3535F251"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6,885</w:t>
            </w:r>
          </w:p>
        </w:tc>
        <w:tc>
          <w:tcPr>
            <w:tcW w:w="1281" w:type="dxa"/>
            <w:tcBorders>
              <w:top w:val="nil"/>
              <w:left w:val="nil"/>
              <w:bottom w:val="single" w:sz="8" w:space="0" w:color="000000"/>
              <w:right w:val="single" w:sz="8" w:space="0" w:color="000000"/>
            </w:tcBorders>
            <w:shd w:val="clear" w:color="auto" w:fill="D5DCE4" w:themeFill="text2" w:themeFillTint="33"/>
            <w:vAlign w:val="center"/>
            <w:hideMark/>
          </w:tcPr>
          <w:p w14:paraId="719DCC5D"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8,251</w:t>
            </w:r>
          </w:p>
        </w:tc>
        <w:tc>
          <w:tcPr>
            <w:tcW w:w="440" w:type="dxa"/>
            <w:tcBorders>
              <w:top w:val="nil"/>
              <w:left w:val="nil"/>
              <w:bottom w:val="single" w:sz="8" w:space="0" w:color="000000"/>
              <w:right w:val="single" w:sz="8" w:space="0" w:color="000000"/>
            </w:tcBorders>
            <w:shd w:val="clear" w:color="auto" w:fill="D5DCE4" w:themeFill="text2" w:themeFillTint="33"/>
            <w:vAlign w:val="center"/>
            <w:hideMark/>
          </w:tcPr>
          <w:p w14:paraId="4DB5FBCD"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8" w:space="0" w:color="000000"/>
              <w:right w:val="single" w:sz="8" w:space="0" w:color="000000"/>
            </w:tcBorders>
            <w:shd w:val="clear" w:color="auto" w:fill="D5DCE4" w:themeFill="text2" w:themeFillTint="33"/>
            <w:vAlign w:val="center"/>
            <w:hideMark/>
          </w:tcPr>
          <w:p w14:paraId="5989D697"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w:t>
            </w:r>
          </w:p>
        </w:tc>
      </w:tr>
      <w:tr w:rsidR="009058E3" w:rsidRPr="002E027F" w14:paraId="67F9D643" w14:textId="77777777" w:rsidTr="0060565E">
        <w:trPr>
          <w:trHeight w:val="615"/>
        </w:trPr>
        <w:tc>
          <w:tcPr>
            <w:tcW w:w="812" w:type="dxa"/>
            <w:tcBorders>
              <w:top w:val="nil"/>
              <w:left w:val="single" w:sz="8" w:space="0" w:color="000000"/>
              <w:bottom w:val="single" w:sz="4" w:space="0" w:color="auto"/>
              <w:right w:val="single" w:sz="8" w:space="0" w:color="000000"/>
            </w:tcBorders>
            <w:shd w:val="clear" w:color="auto" w:fill="FBE4D5" w:themeFill="accent2" w:themeFillTint="33"/>
            <w:vAlign w:val="center"/>
            <w:hideMark/>
          </w:tcPr>
          <w:p w14:paraId="7782DDA2"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68</w:t>
            </w:r>
          </w:p>
        </w:tc>
        <w:tc>
          <w:tcPr>
            <w:tcW w:w="3680" w:type="dxa"/>
            <w:tcBorders>
              <w:top w:val="nil"/>
              <w:left w:val="nil"/>
              <w:bottom w:val="single" w:sz="4" w:space="0" w:color="auto"/>
              <w:right w:val="single" w:sz="8" w:space="0" w:color="000000"/>
            </w:tcBorders>
            <w:shd w:val="clear" w:color="auto" w:fill="FBE4D5" w:themeFill="accent2" w:themeFillTint="33"/>
            <w:vAlign w:val="center"/>
            <w:hideMark/>
          </w:tcPr>
          <w:p w14:paraId="727D7BBF"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Հացաշենի փողոցային լուսավորություն</w:t>
            </w:r>
          </w:p>
        </w:tc>
        <w:tc>
          <w:tcPr>
            <w:tcW w:w="1305" w:type="dxa"/>
            <w:tcBorders>
              <w:top w:val="nil"/>
              <w:left w:val="nil"/>
              <w:bottom w:val="single" w:sz="4" w:space="0" w:color="auto"/>
              <w:right w:val="single" w:sz="8" w:space="0" w:color="000000"/>
            </w:tcBorders>
            <w:shd w:val="clear" w:color="auto" w:fill="FBE4D5" w:themeFill="accent2" w:themeFillTint="33"/>
            <w:vAlign w:val="center"/>
            <w:hideMark/>
          </w:tcPr>
          <w:p w14:paraId="53013DCE"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2,142</w:t>
            </w:r>
          </w:p>
        </w:tc>
        <w:tc>
          <w:tcPr>
            <w:tcW w:w="1281" w:type="dxa"/>
            <w:tcBorders>
              <w:top w:val="nil"/>
              <w:left w:val="nil"/>
              <w:bottom w:val="single" w:sz="4" w:space="0" w:color="auto"/>
              <w:right w:val="single" w:sz="8" w:space="0" w:color="000000"/>
            </w:tcBorders>
            <w:shd w:val="clear" w:color="auto" w:fill="FBE4D5" w:themeFill="accent2" w:themeFillTint="33"/>
            <w:vAlign w:val="center"/>
            <w:hideMark/>
          </w:tcPr>
          <w:p w14:paraId="71ACE592"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1,952</w:t>
            </w:r>
          </w:p>
        </w:tc>
        <w:tc>
          <w:tcPr>
            <w:tcW w:w="440" w:type="dxa"/>
            <w:tcBorders>
              <w:top w:val="nil"/>
              <w:left w:val="nil"/>
              <w:bottom w:val="single" w:sz="4" w:space="0" w:color="auto"/>
              <w:right w:val="single" w:sz="8" w:space="0" w:color="000000"/>
            </w:tcBorders>
            <w:shd w:val="clear" w:color="auto" w:fill="FBE4D5" w:themeFill="accent2" w:themeFillTint="33"/>
            <w:vAlign w:val="center"/>
            <w:hideMark/>
          </w:tcPr>
          <w:p w14:paraId="10EFF4CC"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4" w:space="0" w:color="auto"/>
              <w:right w:val="single" w:sz="8" w:space="0" w:color="000000"/>
            </w:tcBorders>
            <w:shd w:val="clear" w:color="auto" w:fill="FBE4D5" w:themeFill="accent2" w:themeFillTint="33"/>
            <w:vAlign w:val="center"/>
            <w:hideMark/>
          </w:tcPr>
          <w:p w14:paraId="608EF92B"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67A2F1B5" w14:textId="77777777" w:rsidTr="0060565E">
        <w:trPr>
          <w:trHeight w:val="315"/>
        </w:trPr>
        <w:tc>
          <w:tcPr>
            <w:tcW w:w="8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69DBAE7"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lastRenderedPageBreak/>
              <w:t>69</w:t>
            </w:r>
          </w:p>
        </w:tc>
        <w:tc>
          <w:tcPr>
            <w:tcW w:w="368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1C1825B5"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Հացաշենի մշակույթի տուն</w:t>
            </w:r>
          </w:p>
        </w:tc>
        <w:tc>
          <w:tcPr>
            <w:tcW w:w="130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656B58E8"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2,196</w:t>
            </w:r>
          </w:p>
        </w:tc>
        <w:tc>
          <w:tcPr>
            <w:tcW w:w="12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623EB969"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1,425</w:t>
            </w:r>
          </w:p>
        </w:tc>
        <w:tc>
          <w:tcPr>
            <w:tcW w:w="44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1B5BD806"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D7B20B8"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024FE3D1" w14:textId="77777777" w:rsidTr="0060565E">
        <w:trPr>
          <w:trHeight w:val="615"/>
        </w:trPr>
        <w:tc>
          <w:tcPr>
            <w:tcW w:w="812" w:type="dxa"/>
            <w:tcBorders>
              <w:top w:val="single" w:sz="4" w:space="0" w:color="auto"/>
              <w:left w:val="single" w:sz="8" w:space="0" w:color="000000"/>
              <w:bottom w:val="single" w:sz="8" w:space="0" w:color="000000"/>
              <w:right w:val="single" w:sz="8" w:space="0" w:color="000000"/>
            </w:tcBorders>
            <w:shd w:val="clear" w:color="auto" w:fill="FBE4D5" w:themeFill="accent2" w:themeFillTint="33"/>
            <w:vAlign w:val="center"/>
            <w:hideMark/>
          </w:tcPr>
          <w:p w14:paraId="711F95CD"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70</w:t>
            </w:r>
          </w:p>
        </w:tc>
        <w:tc>
          <w:tcPr>
            <w:tcW w:w="3680" w:type="dxa"/>
            <w:tcBorders>
              <w:top w:val="single" w:sz="4" w:space="0" w:color="auto"/>
              <w:left w:val="nil"/>
              <w:bottom w:val="single" w:sz="8" w:space="0" w:color="000000"/>
              <w:right w:val="single" w:sz="8" w:space="0" w:color="000000"/>
            </w:tcBorders>
            <w:shd w:val="clear" w:color="auto" w:fill="FBE4D5" w:themeFill="accent2" w:themeFillTint="33"/>
            <w:vAlign w:val="center"/>
            <w:hideMark/>
          </w:tcPr>
          <w:p w14:paraId="63C2CCA3"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Հացաշենի վարչական ղեկավարի նստավայր</w:t>
            </w:r>
          </w:p>
        </w:tc>
        <w:tc>
          <w:tcPr>
            <w:tcW w:w="1305" w:type="dxa"/>
            <w:tcBorders>
              <w:top w:val="single" w:sz="4" w:space="0" w:color="auto"/>
              <w:left w:val="nil"/>
              <w:bottom w:val="single" w:sz="8" w:space="0" w:color="000000"/>
              <w:right w:val="single" w:sz="8" w:space="0" w:color="000000"/>
            </w:tcBorders>
            <w:shd w:val="clear" w:color="auto" w:fill="FBE4D5" w:themeFill="accent2" w:themeFillTint="33"/>
            <w:vAlign w:val="center"/>
            <w:hideMark/>
          </w:tcPr>
          <w:p w14:paraId="43316A19"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4,132</w:t>
            </w:r>
          </w:p>
        </w:tc>
        <w:tc>
          <w:tcPr>
            <w:tcW w:w="1281" w:type="dxa"/>
            <w:tcBorders>
              <w:top w:val="single" w:sz="4" w:space="0" w:color="auto"/>
              <w:left w:val="nil"/>
              <w:bottom w:val="single" w:sz="8" w:space="0" w:color="000000"/>
              <w:right w:val="single" w:sz="8" w:space="0" w:color="000000"/>
            </w:tcBorders>
            <w:shd w:val="clear" w:color="auto" w:fill="FBE4D5" w:themeFill="accent2" w:themeFillTint="33"/>
            <w:vAlign w:val="center"/>
            <w:hideMark/>
          </w:tcPr>
          <w:p w14:paraId="59C0159A"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1,661</w:t>
            </w:r>
          </w:p>
        </w:tc>
        <w:tc>
          <w:tcPr>
            <w:tcW w:w="440" w:type="dxa"/>
            <w:tcBorders>
              <w:top w:val="single" w:sz="4" w:space="0" w:color="auto"/>
              <w:left w:val="nil"/>
              <w:bottom w:val="single" w:sz="8" w:space="0" w:color="000000"/>
              <w:right w:val="single" w:sz="8" w:space="0" w:color="000000"/>
            </w:tcBorders>
            <w:shd w:val="clear" w:color="auto" w:fill="FBE4D5" w:themeFill="accent2" w:themeFillTint="33"/>
            <w:vAlign w:val="center"/>
            <w:hideMark/>
          </w:tcPr>
          <w:p w14:paraId="39098A97"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single" w:sz="4" w:space="0" w:color="auto"/>
              <w:left w:val="nil"/>
              <w:bottom w:val="single" w:sz="8" w:space="0" w:color="000000"/>
              <w:right w:val="single" w:sz="8" w:space="0" w:color="000000"/>
            </w:tcBorders>
            <w:shd w:val="clear" w:color="auto" w:fill="FBE4D5" w:themeFill="accent2" w:themeFillTint="33"/>
            <w:vAlign w:val="center"/>
            <w:hideMark/>
          </w:tcPr>
          <w:p w14:paraId="3E168DEF"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49C3D059" w14:textId="77777777" w:rsidTr="009058E3">
        <w:trPr>
          <w:trHeight w:val="615"/>
        </w:trPr>
        <w:tc>
          <w:tcPr>
            <w:tcW w:w="812" w:type="dxa"/>
            <w:tcBorders>
              <w:top w:val="nil"/>
              <w:left w:val="single" w:sz="8" w:space="0" w:color="000000"/>
              <w:bottom w:val="single" w:sz="8" w:space="0" w:color="000000"/>
              <w:right w:val="single" w:sz="8" w:space="0" w:color="000000"/>
            </w:tcBorders>
            <w:shd w:val="clear" w:color="auto" w:fill="FFF2CC" w:themeFill="accent4" w:themeFillTint="33"/>
            <w:vAlign w:val="center"/>
            <w:hideMark/>
          </w:tcPr>
          <w:p w14:paraId="4DE3822C"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71</w:t>
            </w:r>
          </w:p>
        </w:tc>
        <w:tc>
          <w:tcPr>
            <w:tcW w:w="3680" w:type="dxa"/>
            <w:tcBorders>
              <w:top w:val="nil"/>
              <w:left w:val="nil"/>
              <w:bottom w:val="single" w:sz="8" w:space="0" w:color="000000"/>
              <w:right w:val="single" w:sz="8" w:space="0" w:color="000000"/>
            </w:tcBorders>
            <w:shd w:val="clear" w:color="auto" w:fill="FFF2CC" w:themeFill="accent4" w:themeFillTint="33"/>
            <w:vAlign w:val="center"/>
            <w:hideMark/>
          </w:tcPr>
          <w:p w14:paraId="2C05A323"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bookmarkStart w:id="45" w:name="_Hlk219733908"/>
            <w:r w:rsidRPr="002E027F">
              <w:rPr>
                <w:rFonts w:ascii="Sylfaen" w:eastAsia="Times New Roman" w:hAnsi="Sylfaen" w:cs="Calibri"/>
                <w:color w:val="000000"/>
                <w:sz w:val="20"/>
                <w:szCs w:val="20"/>
                <w:lang w:eastAsia="ru-RU"/>
              </w:rPr>
              <w:t>Մաստարայի մանկապարտեզ ՀՈԱԿ</w:t>
            </w:r>
            <w:bookmarkEnd w:id="45"/>
          </w:p>
        </w:tc>
        <w:tc>
          <w:tcPr>
            <w:tcW w:w="1305" w:type="dxa"/>
            <w:tcBorders>
              <w:top w:val="nil"/>
              <w:left w:val="nil"/>
              <w:bottom w:val="single" w:sz="8" w:space="0" w:color="000000"/>
              <w:right w:val="single" w:sz="8" w:space="0" w:color="000000"/>
            </w:tcBorders>
            <w:shd w:val="clear" w:color="auto" w:fill="FFF2CC" w:themeFill="accent4" w:themeFillTint="33"/>
            <w:vAlign w:val="center"/>
            <w:hideMark/>
          </w:tcPr>
          <w:p w14:paraId="6F503554"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81" w:type="dxa"/>
            <w:tcBorders>
              <w:top w:val="nil"/>
              <w:left w:val="nil"/>
              <w:bottom w:val="single" w:sz="8" w:space="0" w:color="000000"/>
              <w:right w:val="single" w:sz="8" w:space="0" w:color="000000"/>
            </w:tcBorders>
            <w:shd w:val="clear" w:color="auto" w:fill="FFF2CC" w:themeFill="accent4" w:themeFillTint="33"/>
            <w:vAlign w:val="center"/>
            <w:hideMark/>
          </w:tcPr>
          <w:p w14:paraId="731AB985"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440" w:type="dxa"/>
            <w:tcBorders>
              <w:top w:val="nil"/>
              <w:left w:val="nil"/>
              <w:bottom w:val="single" w:sz="8" w:space="0" w:color="000000"/>
              <w:right w:val="single" w:sz="8" w:space="0" w:color="000000"/>
            </w:tcBorders>
            <w:shd w:val="clear" w:color="auto" w:fill="FFF2CC" w:themeFill="accent4" w:themeFillTint="33"/>
            <w:vAlign w:val="center"/>
            <w:hideMark/>
          </w:tcPr>
          <w:p w14:paraId="634C13A2"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7,538</w:t>
            </w:r>
          </w:p>
        </w:tc>
        <w:tc>
          <w:tcPr>
            <w:tcW w:w="1261" w:type="dxa"/>
            <w:tcBorders>
              <w:top w:val="nil"/>
              <w:left w:val="nil"/>
              <w:bottom w:val="single" w:sz="8" w:space="0" w:color="000000"/>
              <w:right w:val="single" w:sz="8" w:space="0" w:color="000000"/>
            </w:tcBorders>
            <w:shd w:val="clear" w:color="auto" w:fill="FFF2CC" w:themeFill="accent4" w:themeFillTint="33"/>
            <w:vAlign w:val="center"/>
            <w:hideMark/>
          </w:tcPr>
          <w:p w14:paraId="789A127A"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7,596</w:t>
            </w:r>
          </w:p>
        </w:tc>
      </w:tr>
      <w:tr w:rsidR="009058E3" w:rsidRPr="002E027F" w14:paraId="109C64AE" w14:textId="77777777" w:rsidTr="009058E3">
        <w:trPr>
          <w:trHeight w:val="615"/>
        </w:trPr>
        <w:tc>
          <w:tcPr>
            <w:tcW w:w="812" w:type="dxa"/>
            <w:tcBorders>
              <w:top w:val="nil"/>
              <w:left w:val="single" w:sz="8" w:space="0" w:color="000000"/>
              <w:bottom w:val="single" w:sz="8" w:space="0" w:color="000000"/>
              <w:right w:val="single" w:sz="8" w:space="0" w:color="000000"/>
            </w:tcBorders>
            <w:shd w:val="clear" w:color="auto" w:fill="FFF2CC" w:themeFill="accent4" w:themeFillTint="33"/>
            <w:vAlign w:val="center"/>
            <w:hideMark/>
          </w:tcPr>
          <w:p w14:paraId="781CD440"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72</w:t>
            </w:r>
          </w:p>
        </w:tc>
        <w:tc>
          <w:tcPr>
            <w:tcW w:w="3680" w:type="dxa"/>
            <w:tcBorders>
              <w:top w:val="nil"/>
              <w:left w:val="nil"/>
              <w:bottom w:val="single" w:sz="8" w:space="0" w:color="000000"/>
              <w:right w:val="single" w:sz="8" w:space="0" w:color="000000"/>
            </w:tcBorders>
            <w:shd w:val="clear" w:color="auto" w:fill="FFF2CC" w:themeFill="accent4" w:themeFillTint="33"/>
            <w:vAlign w:val="center"/>
            <w:hideMark/>
          </w:tcPr>
          <w:p w14:paraId="05078700"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Մաստարայի վարչական ղեկավարի նստավայր</w:t>
            </w:r>
          </w:p>
        </w:tc>
        <w:tc>
          <w:tcPr>
            <w:tcW w:w="1305" w:type="dxa"/>
            <w:tcBorders>
              <w:top w:val="nil"/>
              <w:left w:val="nil"/>
              <w:bottom w:val="single" w:sz="8" w:space="0" w:color="000000"/>
              <w:right w:val="single" w:sz="8" w:space="0" w:color="000000"/>
            </w:tcBorders>
            <w:shd w:val="clear" w:color="auto" w:fill="FFF2CC" w:themeFill="accent4" w:themeFillTint="33"/>
            <w:vAlign w:val="center"/>
            <w:hideMark/>
          </w:tcPr>
          <w:p w14:paraId="0CD2C646"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1,594</w:t>
            </w:r>
          </w:p>
        </w:tc>
        <w:tc>
          <w:tcPr>
            <w:tcW w:w="1281" w:type="dxa"/>
            <w:tcBorders>
              <w:top w:val="nil"/>
              <w:left w:val="nil"/>
              <w:bottom w:val="single" w:sz="8" w:space="0" w:color="000000"/>
              <w:right w:val="single" w:sz="8" w:space="0" w:color="000000"/>
            </w:tcBorders>
            <w:shd w:val="clear" w:color="auto" w:fill="FFF2CC" w:themeFill="accent4" w:themeFillTint="33"/>
            <w:vAlign w:val="center"/>
            <w:hideMark/>
          </w:tcPr>
          <w:p w14:paraId="0D0D128C"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1,339</w:t>
            </w:r>
          </w:p>
        </w:tc>
        <w:tc>
          <w:tcPr>
            <w:tcW w:w="440" w:type="dxa"/>
            <w:tcBorders>
              <w:top w:val="nil"/>
              <w:left w:val="nil"/>
              <w:bottom w:val="single" w:sz="8" w:space="0" w:color="000000"/>
              <w:right w:val="single" w:sz="8" w:space="0" w:color="000000"/>
            </w:tcBorders>
            <w:shd w:val="clear" w:color="auto" w:fill="FFF2CC" w:themeFill="accent4" w:themeFillTint="33"/>
            <w:vAlign w:val="center"/>
            <w:hideMark/>
          </w:tcPr>
          <w:p w14:paraId="498D314B"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2,139</w:t>
            </w:r>
          </w:p>
        </w:tc>
        <w:tc>
          <w:tcPr>
            <w:tcW w:w="1261" w:type="dxa"/>
            <w:tcBorders>
              <w:top w:val="nil"/>
              <w:left w:val="nil"/>
              <w:bottom w:val="single" w:sz="8" w:space="0" w:color="000000"/>
              <w:right w:val="single" w:sz="8" w:space="0" w:color="000000"/>
            </w:tcBorders>
            <w:shd w:val="clear" w:color="auto" w:fill="FFF2CC" w:themeFill="accent4" w:themeFillTint="33"/>
            <w:vAlign w:val="center"/>
            <w:hideMark/>
          </w:tcPr>
          <w:p w14:paraId="48A8D912"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2,728</w:t>
            </w:r>
          </w:p>
        </w:tc>
      </w:tr>
      <w:tr w:rsidR="009058E3" w:rsidRPr="002E027F" w14:paraId="1902D1FB" w14:textId="77777777" w:rsidTr="009058E3">
        <w:trPr>
          <w:trHeight w:val="615"/>
        </w:trPr>
        <w:tc>
          <w:tcPr>
            <w:tcW w:w="812" w:type="dxa"/>
            <w:tcBorders>
              <w:top w:val="nil"/>
              <w:left w:val="single" w:sz="8" w:space="0" w:color="000000"/>
              <w:bottom w:val="single" w:sz="8" w:space="0" w:color="000000"/>
              <w:right w:val="single" w:sz="8" w:space="0" w:color="000000"/>
            </w:tcBorders>
            <w:shd w:val="clear" w:color="auto" w:fill="FFF2CC" w:themeFill="accent4" w:themeFillTint="33"/>
            <w:vAlign w:val="center"/>
            <w:hideMark/>
          </w:tcPr>
          <w:p w14:paraId="5ACF1238"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73</w:t>
            </w:r>
          </w:p>
        </w:tc>
        <w:tc>
          <w:tcPr>
            <w:tcW w:w="3680" w:type="dxa"/>
            <w:tcBorders>
              <w:top w:val="nil"/>
              <w:left w:val="nil"/>
              <w:bottom w:val="single" w:sz="8" w:space="0" w:color="000000"/>
              <w:right w:val="single" w:sz="8" w:space="0" w:color="000000"/>
            </w:tcBorders>
            <w:shd w:val="clear" w:color="auto" w:fill="FFF2CC" w:themeFill="accent4" w:themeFillTint="33"/>
            <w:vAlign w:val="center"/>
            <w:hideMark/>
          </w:tcPr>
          <w:p w14:paraId="54FAD239"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Մաստարայի մշակույթի տուն</w:t>
            </w:r>
          </w:p>
        </w:tc>
        <w:tc>
          <w:tcPr>
            <w:tcW w:w="1305" w:type="dxa"/>
            <w:tcBorders>
              <w:top w:val="nil"/>
              <w:left w:val="nil"/>
              <w:bottom w:val="single" w:sz="8" w:space="0" w:color="000000"/>
              <w:right w:val="single" w:sz="8" w:space="0" w:color="000000"/>
            </w:tcBorders>
            <w:shd w:val="clear" w:color="auto" w:fill="FFF2CC" w:themeFill="accent4" w:themeFillTint="33"/>
            <w:vAlign w:val="center"/>
            <w:hideMark/>
          </w:tcPr>
          <w:p w14:paraId="355FB36B"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2,346</w:t>
            </w:r>
          </w:p>
        </w:tc>
        <w:tc>
          <w:tcPr>
            <w:tcW w:w="1281" w:type="dxa"/>
            <w:tcBorders>
              <w:top w:val="nil"/>
              <w:left w:val="nil"/>
              <w:bottom w:val="single" w:sz="8" w:space="0" w:color="000000"/>
              <w:right w:val="single" w:sz="8" w:space="0" w:color="000000"/>
            </w:tcBorders>
            <w:shd w:val="clear" w:color="auto" w:fill="FFF2CC" w:themeFill="accent4" w:themeFillTint="33"/>
            <w:vAlign w:val="center"/>
            <w:hideMark/>
          </w:tcPr>
          <w:p w14:paraId="3372DA20"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2,922</w:t>
            </w:r>
          </w:p>
        </w:tc>
        <w:tc>
          <w:tcPr>
            <w:tcW w:w="440" w:type="dxa"/>
            <w:tcBorders>
              <w:top w:val="nil"/>
              <w:left w:val="nil"/>
              <w:bottom w:val="single" w:sz="8" w:space="0" w:color="000000"/>
              <w:right w:val="single" w:sz="8" w:space="0" w:color="000000"/>
            </w:tcBorders>
            <w:shd w:val="clear" w:color="auto" w:fill="FFF2CC" w:themeFill="accent4" w:themeFillTint="33"/>
            <w:vAlign w:val="center"/>
            <w:hideMark/>
          </w:tcPr>
          <w:p w14:paraId="5826D7B0"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8" w:space="0" w:color="000000"/>
              <w:right w:val="single" w:sz="8" w:space="0" w:color="000000"/>
            </w:tcBorders>
            <w:shd w:val="clear" w:color="auto" w:fill="FFF2CC" w:themeFill="accent4" w:themeFillTint="33"/>
            <w:vAlign w:val="center"/>
            <w:hideMark/>
          </w:tcPr>
          <w:p w14:paraId="652D6183"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1266B37F" w14:textId="77777777" w:rsidTr="009058E3">
        <w:trPr>
          <w:trHeight w:val="1065"/>
        </w:trPr>
        <w:tc>
          <w:tcPr>
            <w:tcW w:w="812" w:type="dxa"/>
            <w:tcBorders>
              <w:top w:val="nil"/>
              <w:left w:val="single" w:sz="8" w:space="0" w:color="000000"/>
              <w:bottom w:val="single" w:sz="8" w:space="0" w:color="000000"/>
              <w:right w:val="single" w:sz="8" w:space="0" w:color="000000"/>
            </w:tcBorders>
            <w:shd w:val="clear" w:color="auto" w:fill="FFF2CC" w:themeFill="accent4" w:themeFillTint="33"/>
            <w:vAlign w:val="center"/>
            <w:hideMark/>
          </w:tcPr>
          <w:p w14:paraId="1C3E5989"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74</w:t>
            </w:r>
          </w:p>
        </w:tc>
        <w:tc>
          <w:tcPr>
            <w:tcW w:w="3680" w:type="dxa"/>
            <w:tcBorders>
              <w:top w:val="nil"/>
              <w:left w:val="nil"/>
              <w:bottom w:val="single" w:sz="8" w:space="0" w:color="000000"/>
              <w:right w:val="single" w:sz="8" w:space="0" w:color="000000"/>
            </w:tcBorders>
            <w:shd w:val="clear" w:color="auto" w:fill="FFF2CC" w:themeFill="accent4" w:themeFillTint="33"/>
            <w:vAlign w:val="center"/>
            <w:hideMark/>
          </w:tcPr>
          <w:p w14:paraId="1EFD9DF6"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Մաստարայի Հանդիսությունների սրահ</w:t>
            </w:r>
          </w:p>
        </w:tc>
        <w:tc>
          <w:tcPr>
            <w:tcW w:w="1305" w:type="dxa"/>
            <w:tcBorders>
              <w:top w:val="nil"/>
              <w:left w:val="nil"/>
              <w:bottom w:val="single" w:sz="8" w:space="0" w:color="000000"/>
              <w:right w:val="single" w:sz="8" w:space="0" w:color="000000"/>
            </w:tcBorders>
            <w:shd w:val="clear" w:color="auto" w:fill="FFF2CC" w:themeFill="accent4" w:themeFillTint="33"/>
            <w:vAlign w:val="center"/>
            <w:hideMark/>
          </w:tcPr>
          <w:p w14:paraId="02A19AE5"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3,590</w:t>
            </w:r>
          </w:p>
        </w:tc>
        <w:tc>
          <w:tcPr>
            <w:tcW w:w="1281" w:type="dxa"/>
            <w:tcBorders>
              <w:top w:val="nil"/>
              <w:left w:val="nil"/>
              <w:bottom w:val="single" w:sz="8" w:space="0" w:color="000000"/>
              <w:right w:val="single" w:sz="8" w:space="0" w:color="000000"/>
            </w:tcBorders>
            <w:shd w:val="clear" w:color="auto" w:fill="FFF2CC" w:themeFill="accent4" w:themeFillTint="33"/>
            <w:vAlign w:val="center"/>
            <w:hideMark/>
          </w:tcPr>
          <w:p w14:paraId="0CC00355"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3,218</w:t>
            </w:r>
          </w:p>
        </w:tc>
        <w:tc>
          <w:tcPr>
            <w:tcW w:w="440" w:type="dxa"/>
            <w:tcBorders>
              <w:top w:val="nil"/>
              <w:left w:val="nil"/>
              <w:bottom w:val="single" w:sz="8" w:space="0" w:color="000000"/>
              <w:right w:val="single" w:sz="8" w:space="0" w:color="000000"/>
            </w:tcBorders>
            <w:shd w:val="clear" w:color="auto" w:fill="FFF2CC" w:themeFill="accent4" w:themeFillTint="33"/>
            <w:vAlign w:val="center"/>
            <w:hideMark/>
          </w:tcPr>
          <w:p w14:paraId="3D4C99F1"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922</w:t>
            </w:r>
          </w:p>
        </w:tc>
        <w:tc>
          <w:tcPr>
            <w:tcW w:w="1261" w:type="dxa"/>
            <w:tcBorders>
              <w:top w:val="nil"/>
              <w:left w:val="nil"/>
              <w:bottom w:val="single" w:sz="8" w:space="0" w:color="000000"/>
              <w:right w:val="single" w:sz="8" w:space="0" w:color="000000"/>
            </w:tcBorders>
            <w:shd w:val="clear" w:color="auto" w:fill="FFF2CC" w:themeFill="accent4" w:themeFillTint="33"/>
            <w:vAlign w:val="center"/>
            <w:hideMark/>
          </w:tcPr>
          <w:p w14:paraId="3EBA76A7"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533</w:t>
            </w:r>
          </w:p>
        </w:tc>
      </w:tr>
      <w:tr w:rsidR="009058E3" w:rsidRPr="002E027F" w14:paraId="0D73F094" w14:textId="77777777" w:rsidTr="009058E3">
        <w:trPr>
          <w:trHeight w:val="615"/>
        </w:trPr>
        <w:tc>
          <w:tcPr>
            <w:tcW w:w="812" w:type="dxa"/>
            <w:tcBorders>
              <w:top w:val="nil"/>
              <w:left w:val="single" w:sz="8" w:space="0" w:color="000000"/>
              <w:bottom w:val="single" w:sz="8" w:space="0" w:color="000000"/>
              <w:right w:val="single" w:sz="8" w:space="0" w:color="000000"/>
            </w:tcBorders>
            <w:shd w:val="clear" w:color="auto" w:fill="FFF2CC" w:themeFill="accent4" w:themeFillTint="33"/>
            <w:vAlign w:val="center"/>
            <w:hideMark/>
          </w:tcPr>
          <w:p w14:paraId="0900C5EA"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75</w:t>
            </w:r>
          </w:p>
        </w:tc>
        <w:tc>
          <w:tcPr>
            <w:tcW w:w="3680" w:type="dxa"/>
            <w:tcBorders>
              <w:top w:val="nil"/>
              <w:left w:val="nil"/>
              <w:bottom w:val="single" w:sz="8" w:space="0" w:color="000000"/>
              <w:right w:val="single" w:sz="8" w:space="0" w:color="000000"/>
            </w:tcBorders>
            <w:shd w:val="clear" w:color="auto" w:fill="FFF2CC" w:themeFill="accent4" w:themeFillTint="33"/>
            <w:vAlign w:val="center"/>
            <w:hideMark/>
          </w:tcPr>
          <w:p w14:paraId="7DB54D03"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Մաստարայի փողոցային լուսավորություն</w:t>
            </w:r>
          </w:p>
        </w:tc>
        <w:tc>
          <w:tcPr>
            <w:tcW w:w="1305" w:type="dxa"/>
            <w:tcBorders>
              <w:top w:val="nil"/>
              <w:left w:val="nil"/>
              <w:bottom w:val="single" w:sz="8" w:space="0" w:color="000000"/>
              <w:right w:val="single" w:sz="8" w:space="0" w:color="000000"/>
            </w:tcBorders>
            <w:shd w:val="clear" w:color="auto" w:fill="FFF2CC" w:themeFill="accent4" w:themeFillTint="33"/>
            <w:vAlign w:val="center"/>
            <w:hideMark/>
          </w:tcPr>
          <w:p w14:paraId="2F587655"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39,836</w:t>
            </w:r>
          </w:p>
        </w:tc>
        <w:tc>
          <w:tcPr>
            <w:tcW w:w="1281" w:type="dxa"/>
            <w:tcBorders>
              <w:top w:val="nil"/>
              <w:left w:val="nil"/>
              <w:bottom w:val="single" w:sz="8" w:space="0" w:color="000000"/>
              <w:right w:val="single" w:sz="8" w:space="0" w:color="000000"/>
            </w:tcBorders>
            <w:shd w:val="clear" w:color="auto" w:fill="FFF2CC" w:themeFill="accent4" w:themeFillTint="33"/>
            <w:vAlign w:val="center"/>
            <w:hideMark/>
          </w:tcPr>
          <w:p w14:paraId="6FC079A9"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32,923</w:t>
            </w:r>
          </w:p>
        </w:tc>
        <w:tc>
          <w:tcPr>
            <w:tcW w:w="440" w:type="dxa"/>
            <w:tcBorders>
              <w:top w:val="nil"/>
              <w:left w:val="nil"/>
              <w:bottom w:val="single" w:sz="8" w:space="0" w:color="000000"/>
              <w:right w:val="single" w:sz="8" w:space="0" w:color="000000"/>
            </w:tcBorders>
            <w:shd w:val="clear" w:color="auto" w:fill="FFF2CC" w:themeFill="accent4" w:themeFillTint="33"/>
            <w:vAlign w:val="center"/>
            <w:hideMark/>
          </w:tcPr>
          <w:p w14:paraId="46083FFB"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8" w:space="0" w:color="000000"/>
              <w:right w:val="single" w:sz="8" w:space="0" w:color="000000"/>
            </w:tcBorders>
            <w:shd w:val="clear" w:color="auto" w:fill="FFF2CC" w:themeFill="accent4" w:themeFillTint="33"/>
            <w:vAlign w:val="center"/>
            <w:hideMark/>
          </w:tcPr>
          <w:p w14:paraId="458B5620"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2E67987E" w14:textId="77777777" w:rsidTr="009058E3">
        <w:trPr>
          <w:trHeight w:val="615"/>
        </w:trPr>
        <w:tc>
          <w:tcPr>
            <w:tcW w:w="812" w:type="dxa"/>
            <w:tcBorders>
              <w:top w:val="nil"/>
              <w:left w:val="single" w:sz="8" w:space="0" w:color="000000"/>
              <w:bottom w:val="single" w:sz="8" w:space="0" w:color="000000"/>
              <w:right w:val="single" w:sz="8" w:space="0" w:color="000000"/>
            </w:tcBorders>
            <w:shd w:val="clear" w:color="auto" w:fill="BDD6EE" w:themeFill="accent5" w:themeFillTint="66"/>
            <w:vAlign w:val="center"/>
            <w:hideMark/>
          </w:tcPr>
          <w:p w14:paraId="33E12745"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76</w:t>
            </w:r>
          </w:p>
        </w:tc>
        <w:tc>
          <w:tcPr>
            <w:tcW w:w="3680" w:type="dxa"/>
            <w:tcBorders>
              <w:top w:val="nil"/>
              <w:left w:val="nil"/>
              <w:bottom w:val="single" w:sz="8" w:space="0" w:color="000000"/>
              <w:right w:val="single" w:sz="8" w:space="0" w:color="000000"/>
            </w:tcBorders>
            <w:shd w:val="clear" w:color="auto" w:fill="BDD6EE" w:themeFill="accent5" w:themeFillTint="66"/>
            <w:vAlign w:val="center"/>
            <w:hideMark/>
          </w:tcPr>
          <w:p w14:paraId="5FAC632C"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 xml:space="preserve">Ներքին Բազմաբերդի փողոցային լուսավորություն </w:t>
            </w:r>
          </w:p>
        </w:tc>
        <w:tc>
          <w:tcPr>
            <w:tcW w:w="1305" w:type="dxa"/>
            <w:tcBorders>
              <w:top w:val="nil"/>
              <w:left w:val="nil"/>
              <w:bottom w:val="single" w:sz="8" w:space="0" w:color="000000"/>
              <w:right w:val="single" w:sz="8" w:space="0" w:color="000000"/>
            </w:tcBorders>
            <w:shd w:val="clear" w:color="auto" w:fill="BDD6EE" w:themeFill="accent5" w:themeFillTint="66"/>
            <w:vAlign w:val="center"/>
            <w:hideMark/>
          </w:tcPr>
          <w:p w14:paraId="73657868"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30,232</w:t>
            </w:r>
          </w:p>
        </w:tc>
        <w:tc>
          <w:tcPr>
            <w:tcW w:w="1281" w:type="dxa"/>
            <w:tcBorders>
              <w:top w:val="nil"/>
              <w:left w:val="nil"/>
              <w:bottom w:val="single" w:sz="8" w:space="0" w:color="000000"/>
              <w:right w:val="single" w:sz="8" w:space="0" w:color="000000"/>
            </w:tcBorders>
            <w:shd w:val="clear" w:color="auto" w:fill="BDD6EE" w:themeFill="accent5" w:themeFillTint="66"/>
            <w:vAlign w:val="center"/>
            <w:hideMark/>
          </w:tcPr>
          <w:p w14:paraId="16C91D6D"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21,289</w:t>
            </w:r>
          </w:p>
        </w:tc>
        <w:tc>
          <w:tcPr>
            <w:tcW w:w="440" w:type="dxa"/>
            <w:tcBorders>
              <w:top w:val="nil"/>
              <w:left w:val="nil"/>
              <w:bottom w:val="single" w:sz="8" w:space="0" w:color="000000"/>
              <w:right w:val="single" w:sz="8" w:space="0" w:color="000000"/>
            </w:tcBorders>
            <w:shd w:val="clear" w:color="auto" w:fill="BDD6EE" w:themeFill="accent5" w:themeFillTint="66"/>
            <w:vAlign w:val="center"/>
            <w:hideMark/>
          </w:tcPr>
          <w:p w14:paraId="3C7AAAF3"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8" w:space="0" w:color="000000"/>
              <w:right w:val="single" w:sz="8" w:space="0" w:color="000000"/>
            </w:tcBorders>
            <w:shd w:val="clear" w:color="auto" w:fill="BDD6EE" w:themeFill="accent5" w:themeFillTint="66"/>
            <w:vAlign w:val="center"/>
            <w:hideMark/>
          </w:tcPr>
          <w:p w14:paraId="48FD09A3"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1469BE33" w14:textId="77777777" w:rsidTr="009058E3">
        <w:trPr>
          <w:trHeight w:val="915"/>
        </w:trPr>
        <w:tc>
          <w:tcPr>
            <w:tcW w:w="812" w:type="dxa"/>
            <w:tcBorders>
              <w:top w:val="nil"/>
              <w:left w:val="single" w:sz="8" w:space="0" w:color="000000"/>
              <w:bottom w:val="single" w:sz="8" w:space="0" w:color="000000"/>
              <w:right w:val="single" w:sz="8" w:space="0" w:color="000000"/>
            </w:tcBorders>
            <w:shd w:val="clear" w:color="auto" w:fill="BDD6EE" w:themeFill="accent5" w:themeFillTint="66"/>
            <w:vAlign w:val="center"/>
            <w:hideMark/>
          </w:tcPr>
          <w:p w14:paraId="5751F14A"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77</w:t>
            </w:r>
          </w:p>
        </w:tc>
        <w:tc>
          <w:tcPr>
            <w:tcW w:w="3680" w:type="dxa"/>
            <w:tcBorders>
              <w:top w:val="nil"/>
              <w:left w:val="nil"/>
              <w:bottom w:val="single" w:sz="8" w:space="0" w:color="000000"/>
              <w:right w:val="single" w:sz="8" w:space="0" w:color="000000"/>
            </w:tcBorders>
            <w:shd w:val="clear" w:color="auto" w:fill="BDD6EE" w:themeFill="accent5" w:themeFillTint="66"/>
            <w:vAlign w:val="center"/>
            <w:hideMark/>
          </w:tcPr>
          <w:p w14:paraId="7DA283B6"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Ներքին Բազմաբերդի մշակույթի տուն +վարչական ղեկավարի նստավայր</w:t>
            </w:r>
          </w:p>
        </w:tc>
        <w:tc>
          <w:tcPr>
            <w:tcW w:w="1305" w:type="dxa"/>
            <w:tcBorders>
              <w:top w:val="nil"/>
              <w:left w:val="nil"/>
              <w:bottom w:val="single" w:sz="8" w:space="0" w:color="000000"/>
              <w:right w:val="single" w:sz="8" w:space="0" w:color="000000"/>
            </w:tcBorders>
            <w:shd w:val="clear" w:color="auto" w:fill="BDD6EE" w:themeFill="accent5" w:themeFillTint="66"/>
            <w:vAlign w:val="center"/>
            <w:hideMark/>
          </w:tcPr>
          <w:p w14:paraId="5EA3E988"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8,214</w:t>
            </w:r>
          </w:p>
        </w:tc>
        <w:tc>
          <w:tcPr>
            <w:tcW w:w="1281" w:type="dxa"/>
            <w:tcBorders>
              <w:top w:val="nil"/>
              <w:left w:val="nil"/>
              <w:bottom w:val="single" w:sz="8" w:space="0" w:color="000000"/>
              <w:right w:val="single" w:sz="8" w:space="0" w:color="000000"/>
            </w:tcBorders>
            <w:shd w:val="clear" w:color="auto" w:fill="BDD6EE" w:themeFill="accent5" w:themeFillTint="66"/>
            <w:vAlign w:val="center"/>
            <w:hideMark/>
          </w:tcPr>
          <w:p w14:paraId="5142EF88"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8,196</w:t>
            </w:r>
          </w:p>
        </w:tc>
        <w:tc>
          <w:tcPr>
            <w:tcW w:w="440" w:type="dxa"/>
            <w:tcBorders>
              <w:top w:val="nil"/>
              <w:left w:val="nil"/>
              <w:bottom w:val="single" w:sz="8" w:space="0" w:color="000000"/>
              <w:right w:val="single" w:sz="8" w:space="0" w:color="000000"/>
            </w:tcBorders>
            <w:shd w:val="clear" w:color="auto" w:fill="BDD6EE" w:themeFill="accent5" w:themeFillTint="66"/>
            <w:vAlign w:val="center"/>
            <w:hideMark/>
          </w:tcPr>
          <w:p w14:paraId="0FEC082E"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8" w:space="0" w:color="000000"/>
              <w:right w:val="single" w:sz="8" w:space="0" w:color="000000"/>
            </w:tcBorders>
            <w:shd w:val="clear" w:color="auto" w:fill="BDD6EE" w:themeFill="accent5" w:themeFillTint="66"/>
            <w:vAlign w:val="center"/>
            <w:hideMark/>
          </w:tcPr>
          <w:p w14:paraId="6D028308"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173FFF15" w14:textId="77777777" w:rsidTr="009058E3">
        <w:trPr>
          <w:trHeight w:val="1515"/>
        </w:trPr>
        <w:tc>
          <w:tcPr>
            <w:tcW w:w="812" w:type="dxa"/>
            <w:tcBorders>
              <w:top w:val="nil"/>
              <w:left w:val="single" w:sz="8" w:space="0" w:color="000000"/>
              <w:bottom w:val="single" w:sz="8" w:space="0" w:color="000000"/>
              <w:right w:val="single" w:sz="8" w:space="0" w:color="000000"/>
            </w:tcBorders>
            <w:shd w:val="clear" w:color="auto" w:fill="C5E0B3" w:themeFill="accent6" w:themeFillTint="66"/>
            <w:vAlign w:val="center"/>
            <w:hideMark/>
          </w:tcPr>
          <w:p w14:paraId="37B25A68"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78</w:t>
            </w:r>
          </w:p>
        </w:tc>
        <w:tc>
          <w:tcPr>
            <w:tcW w:w="3680" w:type="dxa"/>
            <w:tcBorders>
              <w:top w:val="nil"/>
              <w:left w:val="nil"/>
              <w:bottom w:val="single" w:sz="8" w:space="0" w:color="000000"/>
              <w:right w:val="single" w:sz="8" w:space="0" w:color="000000"/>
            </w:tcBorders>
            <w:shd w:val="clear" w:color="auto" w:fill="C5E0B3" w:themeFill="accent6" w:themeFillTint="66"/>
            <w:vAlign w:val="center"/>
            <w:hideMark/>
          </w:tcPr>
          <w:p w14:paraId="5043243E"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Ներքին Սասնաշենի մշակույթի տուն +վարչական ղեկավարի նստավայր+ բուժկետ+փողոցային լուսավորություն</w:t>
            </w:r>
          </w:p>
        </w:tc>
        <w:tc>
          <w:tcPr>
            <w:tcW w:w="1305" w:type="dxa"/>
            <w:tcBorders>
              <w:top w:val="nil"/>
              <w:left w:val="nil"/>
              <w:bottom w:val="single" w:sz="8" w:space="0" w:color="000000"/>
              <w:right w:val="single" w:sz="8" w:space="0" w:color="000000"/>
            </w:tcBorders>
            <w:shd w:val="clear" w:color="auto" w:fill="C5E0B3" w:themeFill="accent6" w:themeFillTint="66"/>
            <w:vAlign w:val="center"/>
            <w:hideMark/>
          </w:tcPr>
          <w:p w14:paraId="3AD23DE8"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8,850</w:t>
            </w:r>
          </w:p>
        </w:tc>
        <w:tc>
          <w:tcPr>
            <w:tcW w:w="1281" w:type="dxa"/>
            <w:tcBorders>
              <w:top w:val="nil"/>
              <w:left w:val="nil"/>
              <w:bottom w:val="single" w:sz="8" w:space="0" w:color="000000"/>
              <w:right w:val="single" w:sz="8" w:space="0" w:color="000000"/>
            </w:tcBorders>
            <w:shd w:val="clear" w:color="auto" w:fill="C5E0B3" w:themeFill="accent6" w:themeFillTint="66"/>
            <w:vAlign w:val="center"/>
            <w:hideMark/>
          </w:tcPr>
          <w:p w14:paraId="2E9DCFE3"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11,580</w:t>
            </w:r>
          </w:p>
        </w:tc>
        <w:tc>
          <w:tcPr>
            <w:tcW w:w="440" w:type="dxa"/>
            <w:tcBorders>
              <w:top w:val="nil"/>
              <w:left w:val="nil"/>
              <w:bottom w:val="single" w:sz="8" w:space="0" w:color="000000"/>
              <w:right w:val="single" w:sz="8" w:space="0" w:color="000000"/>
            </w:tcBorders>
            <w:shd w:val="clear" w:color="auto" w:fill="C5E0B3" w:themeFill="accent6" w:themeFillTint="66"/>
            <w:vAlign w:val="center"/>
            <w:hideMark/>
          </w:tcPr>
          <w:p w14:paraId="773D12CD"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8" w:space="0" w:color="000000"/>
              <w:right w:val="single" w:sz="8" w:space="0" w:color="000000"/>
            </w:tcBorders>
            <w:shd w:val="clear" w:color="auto" w:fill="C5E0B3" w:themeFill="accent6" w:themeFillTint="66"/>
            <w:vAlign w:val="center"/>
            <w:hideMark/>
          </w:tcPr>
          <w:p w14:paraId="7D072C6B"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w:t>
            </w:r>
          </w:p>
        </w:tc>
      </w:tr>
      <w:tr w:rsidR="009058E3" w:rsidRPr="002E027F" w14:paraId="1E702B46" w14:textId="77777777" w:rsidTr="009058E3">
        <w:trPr>
          <w:trHeight w:val="615"/>
        </w:trPr>
        <w:tc>
          <w:tcPr>
            <w:tcW w:w="812" w:type="dxa"/>
            <w:tcBorders>
              <w:top w:val="nil"/>
              <w:left w:val="single" w:sz="8" w:space="0" w:color="000000"/>
              <w:bottom w:val="single" w:sz="8" w:space="0" w:color="000000"/>
              <w:right w:val="single" w:sz="8" w:space="0" w:color="000000"/>
            </w:tcBorders>
            <w:shd w:val="clear" w:color="auto" w:fill="C5E0B3" w:themeFill="accent6" w:themeFillTint="66"/>
            <w:vAlign w:val="center"/>
            <w:hideMark/>
          </w:tcPr>
          <w:p w14:paraId="0D298600"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79</w:t>
            </w:r>
          </w:p>
        </w:tc>
        <w:tc>
          <w:tcPr>
            <w:tcW w:w="3680" w:type="dxa"/>
            <w:tcBorders>
              <w:top w:val="nil"/>
              <w:left w:val="nil"/>
              <w:bottom w:val="single" w:sz="8" w:space="0" w:color="000000"/>
              <w:right w:val="single" w:sz="8" w:space="0" w:color="000000"/>
            </w:tcBorders>
            <w:shd w:val="clear" w:color="auto" w:fill="C5E0B3" w:themeFill="accent6" w:themeFillTint="66"/>
            <w:vAlign w:val="center"/>
            <w:hideMark/>
          </w:tcPr>
          <w:p w14:paraId="0D06586A"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Ներքին Սասնաշենի մանկապարտեզ ՀՈԱԿ</w:t>
            </w:r>
          </w:p>
        </w:tc>
        <w:tc>
          <w:tcPr>
            <w:tcW w:w="1305" w:type="dxa"/>
            <w:tcBorders>
              <w:top w:val="nil"/>
              <w:left w:val="nil"/>
              <w:bottom w:val="single" w:sz="8" w:space="0" w:color="000000"/>
              <w:right w:val="single" w:sz="8" w:space="0" w:color="000000"/>
            </w:tcBorders>
            <w:shd w:val="clear" w:color="auto" w:fill="C5E0B3" w:themeFill="accent6" w:themeFillTint="66"/>
            <w:vAlign w:val="center"/>
            <w:hideMark/>
          </w:tcPr>
          <w:p w14:paraId="477A86A4"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11,510</w:t>
            </w:r>
          </w:p>
        </w:tc>
        <w:tc>
          <w:tcPr>
            <w:tcW w:w="1281" w:type="dxa"/>
            <w:tcBorders>
              <w:top w:val="nil"/>
              <w:left w:val="nil"/>
              <w:bottom w:val="single" w:sz="8" w:space="0" w:color="000000"/>
              <w:right w:val="single" w:sz="8" w:space="0" w:color="000000"/>
            </w:tcBorders>
            <w:shd w:val="clear" w:color="auto" w:fill="C5E0B3" w:themeFill="accent6" w:themeFillTint="66"/>
            <w:vAlign w:val="center"/>
            <w:hideMark/>
          </w:tcPr>
          <w:p w14:paraId="428C1AE5"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11,640</w:t>
            </w:r>
          </w:p>
        </w:tc>
        <w:tc>
          <w:tcPr>
            <w:tcW w:w="440" w:type="dxa"/>
            <w:tcBorders>
              <w:top w:val="nil"/>
              <w:left w:val="nil"/>
              <w:bottom w:val="single" w:sz="8" w:space="0" w:color="000000"/>
              <w:right w:val="single" w:sz="8" w:space="0" w:color="000000"/>
            </w:tcBorders>
            <w:shd w:val="clear" w:color="auto" w:fill="C5E0B3" w:themeFill="accent6" w:themeFillTint="66"/>
            <w:vAlign w:val="center"/>
            <w:hideMark/>
          </w:tcPr>
          <w:p w14:paraId="13F08A74"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8" w:space="0" w:color="000000"/>
              <w:right w:val="single" w:sz="8" w:space="0" w:color="000000"/>
            </w:tcBorders>
            <w:shd w:val="clear" w:color="auto" w:fill="C5E0B3" w:themeFill="accent6" w:themeFillTint="66"/>
            <w:vAlign w:val="center"/>
            <w:hideMark/>
          </w:tcPr>
          <w:p w14:paraId="0DFC2DA7"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5841ABAE" w14:textId="77777777" w:rsidTr="009058E3">
        <w:trPr>
          <w:trHeight w:val="615"/>
        </w:trPr>
        <w:tc>
          <w:tcPr>
            <w:tcW w:w="812" w:type="dxa"/>
            <w:tcBorders>
              <w:top w:val="nil"/>
              <w:left w:val="single" w:sz="8" w:space="0" w:color="000000"/>
              <w:bottom w:val="single" w:sz="8" w:space="0" w:color="000000"/>
              <w:right w:val="single" w:sz="8" w:space="0" w:color="000000"/>
            </w:tcBorders>
            <w:shd w:val="clear" w:color="auto" w:fill="B4C6E7" w:themeFill="accent1" w:themeFillTint="66"/>
            <w:vAlign w:val="center"/>
            <w:hideMark/>
          </w:tcPr>
          <w:p w14:paraId="5038DA78"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80</w:t>
            </w:r>
          </w:p>
        </w:tc>
        <w:tc>
          <w:tcPr>
            <w:tcW w:w="3680" w:type="dxa"/>
            <w:tcBorders>
              <w:top w:val="nil"/>
              <w:left w:val="nil"/>
              <w:bottom w:val="single" w:sz="8" w:space="0" w:color="000000"/>
              <w:right w:val="single" w:sz="8" w:space="0" w:color="000000"/>
            </w:tcBorders>
            <w:shd w:val="clear" w:color="auto" w:fill="B4C6E7" w:themeFill="accent1" w:themeFillTint="66"/>
            <w:vAlign w:val="center"/>
            <w:hideMark/>
          </w:tcPr>
          <w:p w14:paraId="302216B8"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Նոր Արթիկի վարչական ղեկավարի նստավայր</w:t>
            </w:r>
          </w:p>
        </w:tc>
        <w:tc>
          <w:tcPr>
            <w:tcW w:w="1305" w:type="dxa"/>
            <w:tcBorders>
              <w:top w:val="nil"/>
              <w:left w:val="nil"/>
              <w:bottom w:val="single" w:sz="8" w:space="0" w:color="000000"/>
              <w:right w:val="single" w:sz="8" w:space="0" w:color="000000"/>
            </w:tcBorders>
            <w:shd w:val="clear" w:color="auto" w:fill="B4C6E7" w:themeFill="accent1" w:themeFillTint="66"/>
            <w:vAlign w:val="center"/>
            <w:hideMark/>
          </w:tcPr>
          <w:p w14:paraId="26CE649E"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2,370</w:t>
            </w:r>
          </w:p>
        </w:tc>
        <w:tc>
          <w:tcPr>
            <w:tcW w:w="1281" w:type="dxa"/>
            <w:tcBorders>
              <w:top w:val="nil"/>
              <w:left w:val="nil"/>
              <w:bottom w:val="single" w:sz="8" w:space="0" w:color="000000"/>
              <w:right w:val="single" w:sz="8" w:space="0" w:color="000000"/>
            </w:tcBorders>
            <w:shd w:val="clear" w:color="auto" w:fill="B4C6E7" w:themeFill="accent1" w:themeFillTint="66"/>
            <w:vAlign w:val="center"/>
            <w:hideMark/>
          </w:tcPr>
          <w:p w14:paraId="56F6B7B8"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2,450</w:t>
            </w:r>
          </w:p>
        </w:tc>
        <w:tc>
          <w:tcPr>
            <w:tcW w:w="440" w:type="dxa"/>
            <w:tcBorders>
              <w:top w:val="nil"/>
              <w:left w:val="nil"/>
              <w:bottom w:val="single" w:sz="8" w:space="0" w:color="000000"/>
              <w:right w:val="single" w:sz="8" w:space="0" w:color="000000"/>
            </w:tcBorders>
            <w:shd w:val="clear" w:color="auto" w:fill="B4C6E7" w:themeFill="accent1" w:themeFillTint="66"/>
            <w:vAlign w:val="center"/>
            <w:hideMark/>
          </w:tcPr>
          <w:p w14:paraId="51F30222"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8" w:space="0" w:color="000000"/>
              <w:right w:val="single" w:sz="8" w:space="0" w:color="000000"/>
            </w:tcBorders>
            <w:shd w:val="clear" w:color="auto" w:fill="B4C6E7" w:themeFill="accent1" w:themeFillTint="66"/>
            <w:vAlign w:val="center"/>
            <w:hideMark/>
          </w:tcPr>
          <w:p w14:paraId="72A5A897"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024CD168" w14:textId="77777777" w:rsidTr="009058E3">
        <w:trPr>
          <w:trHeight w:val="615"/>
        </w:trPr>
        <w:tc>
          <w:tcPr>
            <w:tcW w:w="812" w:type="dxa"/>
            <w:tcBorders>
              <w:top w:val="nil"/>
              <w:left w:val="single" w:sz="8" w:space="0" w:color="000000"/>
              <w:bottom w:val="single" w:sz="8" w:space="0" w:color="000000"/>
              <w:right w:val="single" w:sz="8" w:space="0" w:color="000000"/>
            </w:tcBorders>
            <w:shd w:val="clear" w:color="auto" w:fill="B4C6E7" w:themeFill="accent1" w:themeFillTint="66"/>
            <w:vAlign w:val="center"/>
            <w:hideMark/>
          </w:tcPr>
          <w:p w14:paraId="6A6411BE"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81</w:t>
            </w:r>
          </w:p>
        </w:tc>
        <w:tc>
          <w:tcPr>
            <w:tcW w:w="3680" w:type="dxa"/>
            <w:tcBorders>
              <w:top w:val="nil"/>
              <w:left w:val="nil"/>
              <w:bottom w:val="single" w:sz="8" w:space="0" w:color="000000"/>
              <w:right w:val="single" w:sz="8" w:space="0" w:color="000000"/>
            </w:tcBorders>
            <w:shd w:val="clear" w:color="auto" w:fill="B4C6E7" w:themeFill="accent1" w:themeFillTint="66"/>
            <w:vAlign w:val="center"/>
            <w:hideMark/>
          </w:tcPr>
          <w:p w14:paraId="1C099691"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Նոր Արթիկի փողոցային լուսավորություն</w:t>
            </w:r>
          </w:p>
        </w:tc>
        <w:tc>
          <w:tcPr>
            <w:tcW w:w="1305" w:type="dxa"/>
            <w:tcBorders>
              <w:top w:val="nil"/>
              <w:left w:val="nil"/>
              <w:bottom w:val="single" w:sz="8" w:space="0" w:color="000000"/>
              <w:right w:val="single" w:sz="8" w:space="0" w:color="000000"/>
            </w:tcBorders>
            <w:shd w:val="clear" w:color="auto" w:fill="B4C6E7" w:themeFill="accent1" w:themeFillTint="66"/>
            <w:vAlign w:val="center"/>
            <w:hideMark/>
          </w:tcPr>
          <w:p w14:paraId="36E20BC6"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3,720</w:t>
            </w:r>
          </w:p>
        </w:tc>
        <w:tc>
          <w:tcPr>
            <w:tcW w:w="1281" w:type="dxa"/>
            <w:tcBorders>
              <w:top w:val="nil"/>
              <w:left w:val="nil"/>
              <w:bottom w:val="single" w:sz="8" w:space="0" w:color="000000"/>
              <w:right w:val="single" w:sz="8" w:space="0" w:color="000000"/>
            </w:tcBorders>
            <w:shd w:val="clear" w:color="auto" w:fill="B4C6E7" w:themeFill="accent1" w:themeFillTint="66"/>
            <w:vAlign w:val="center"/>
            <w:hideMark/>
          </w:tcPr>
          <w:p w14:paraId="18EA6F44"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3,913</w:t>
            </w:r>
          </w:p>
        </w:tc>
        <w:tc>
          <w:tcPr>
            <w:tcW w:w="440" w:type="dxa"/>
            <w:tcBorders>
              <w:top w:val="nil"/>
              <w:left w:val="nil"/>
              <w:bottom w:val="single" w:sz="8" w:space="0" w:color="000000"/>
              <w:right w:val="single" w:sz="8" w:space="0" w:color="000000"/>
            </w:tcBorders>
            <w:shd w:val="clear" w:color="auto" w:fill="B4C6E7" w:themeFill="accent1" w:themeFillTint="66"/>
            <w:vAlign w:val="center"/>
            <w:hideMark/>
          </w:tcPr>
          <w:p w14:paraId="74BB505A"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8" w:space="0" w:color="000000"/>
              <w:right w:val="single" w:sz="8" w:space="0" w:color="000000"/>
            </w:tcBorders>
            <w:shd w:val="clear" w:color="auto" w:fill="B4C6E7" w:themeFill="accent1" w:themeFillTint="66"/>
            <w:vAlign w:val="center"/>
            <w:hideMark/>
          </w:tcPr>
          <w:p w14:paraId="510685EE"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6F439600" w14:textId="77777777" w:rsidTr="009058E3">
        <w:trPr>
          <w:trHeight w:val="615"/>
        </w:trPr>
        <w:tc>
          <w:tcPr>
            <w:tcW w:w="812" w:type="dxa"/>
            <w:tcBorders>
              <w:top w:val="nil"/>
              <w:left w:val="single" w:sz="8" w:space="0" w:color="000000"/>
              <w:bottom w:val="single" w:sz="8" w:space="0" w:color="000000"/>
              <w:right w:val="single" w:sz="8" w:space="0" w:color="000000"/>
            </w:tcBorders>
            <w:shd w:val="clear" w:color="auto" w:fill="B4C6E7" w:themeFill="accent1" w:themeFillTint="66"/>
            <w:vAlign w:val="center"/>
            <w:hideMark/>
          </w:tcPr>
          <w:p w14:paraId="580A435E"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82</w:t>
            </w:r>
          </w:p>
        </w:tc>
        <w:tc>
          <w:tcPr>
            <w:tcW w:w="3680" w:type="dxa"/>
            <w:tcBorders>
              <w:top w:val="nil"/>
              <w:left w:val="nil"/>
              <w:bottom w:val="single" w:sz="8" w:space="0" w:color="000000"/>
              <w:right w:val="single" w:sz="8" w:space="0" w:color="000000"/>
            </w:tcBorders>
            <w:shd w:val="clear" w:color="auto" w:fill="B4C6E7" w:themeFill="accent1" w:themeFillTint="66"/>
            <w:vAlign w:val="center"/>
            <w:hideMark/>
          </w:tcPr>
          <w:p w14:paraId="1CC75D05"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Նոր Արթիկի հանդիսությունների սրահ</w:t>
            </w:r>
          </w:p>
        </w:tc>
        <w:tc>
          <w:tcPr>
            <w:tcW w:w="1305" w:type="dxa"/>
            <w:tcBorders>
              <w:top w:val="nil"/>
              <w:left w:val="nil"/>
              <w:bottom w:val="single" w:sz="8" w:space="0" w:color="000000"/>
              <w:right w:val="single" w:sz="8" w:space="0" w:color="000000"/>
            </w:tcBorders>
            <w:shd w:val="clear" w:color="auto" w:fill="B4C6E7" w:themeFill="accent1" w:themeFillTint="66"/>
            <w:vAlign w:val="center"/>
            <w:hideMark/>
          </w:tcPr>
          <w:p w14:paraId="27485A91"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81" w:type="dxa"/>
            <w:tcBorders>
              <w:top w:val="nil"/>
              <w:left w:val="nil"/>
              <w:bottom w:val="single" w:sz="8" w:space="0" w:color="000000"/>
              <w:right w:val="single" w:sz="8" w:space="0" w:color="000000"/>
            </w:tcBorders>
            <w:shd w:val="clear" w:color="auto" w:fill="B4C6E7" w:themeFill="accent1" w:themeFillTint="66"/>
            <w:vAlign w:val="center"/>
            <w:hideMark/>
          </w:tcPr>
          <w:p w14:paraId="1DC726AC"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440" w:type="dxa"/>
            <w:tcBorders>
              <w:top w:val="nil"/>
              <w:left w:val="nil"/>
              <w:bottom w:val="single" w:sz="8" w:space="0" w:color="000000"/>
              <w:right w:val="single" w:sz="8" w:space="0" w:color="000000"/>
            </w:tcBorders>
            <w:shd w:val="clear" w:color="auto" w:fill="B4C6E7" w:themeFill="accent1" w:themeFillTint="66"/>
            <w:vAlign w:val="center"/>
            <w:hideMark/>
          </w:tcPr>
          <w:p w14:paraId="7C235E96"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630</w:t>
            </w:r>
          </w:p>
        </w:tc>
        <w:tc>
          <w:tcPr>
            <w:tcW w:w="1261" w:type="dxa"/>
            <w:tcBorders>
              <w:top w:val="nil"/>
              <w:left w:val="nil"/>
              <w:bottom w:val="single" w:sz="8" w:space="0" w:color="000000"/>
              <w:right w:val="single" w:sz="8" w:space="0" w:color="000000"/>
            </w:tcBorders>
            <w:shd w:val="clear" w:color="auto" w:fill="B4C6E7" w:themeFill="accent1" w:themeFillTint="66"/>
            <w:vAlign w:val="center"/>
            <w:hideMark/>
          </w:tcPr>
          <w:p w14:paraId="73F092FB"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793</w:t>
            </w:r>
          </w:p>
        </w:tc>
      </w:tr>
      <w:tr w:rsidR="009058E3" w:rsidRPr="002E027F" w14:paraId="24EAC26E" w14:textId="77777777" w:rsidTr="009058E3">
        <w:trPr>
          <w:trHeight w:val="615"/>
        </w:trPr>
        <w:tc>
          <w:tcPr>
            <w:tcW w:w="812" w:type="dxa"/>
            <w:tcBorders>
              <w:top w:val="nil"/>
              <w:left w:val="single" w:sz="8" w:space="0" w:color="000000"/>
              <w:bottom w:val="single" w:sz="8" w:space="0" w:color="000000"/>
              <w:right w:val="single" w:sz="8" w:space="0" w:color="000000"/>
            </w:tcBorders>
            <w:shd w:val="clear" w:color="auto" w:fill="F7CAAC" w:themeFill="accent2" w:themeFillTint="66"/>
            <w:vAlign w:val="center"/>
            <w:hideMark/>
          </w:tcPr>
          <w:p w14:paraId="0EDE70B8"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83</w:t>
            </w:r>
          </w:p>
        </w:tc>
        <w:tc>
          <w:tcPr>
            <w:tcW w:w="3680" w:type="dxa"/>
            <w:tcBorders>
              <w:top w:val="nil"/>
              <w:left w:val="nil"/>
              <w:bottom w:val="single" w:sz="8" w:space="0" w:color="000000"/>
              <w:right w:val="single" w:sz="8" w:space="0" w:color="000000"/>
            </w:tcBorders>
            <w:shd w:val="clear" w:color="auto" w:fill="F7CAAC" w:themeFill="accent2" w:themeFillTint="66"/>
            <w:vAlign w:val="center"/>
            <w:hideMark/>
          </w:tcPr>
          <w:p w14:paraId="0696F9EB"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Շղարշիկի փողոցային լուսավորություն</w:t>
            </w:r>
          </w:p>
        </w:tc>
        <w:tc>
          <w:tcPr>
            <w:tcW w:w="1305" w:type="dxa"/>
            <w:tcBorders>
              <w:top w:val="nil"/>
              <w:left w:val="nil"/>
              <w:bottom w:val="single" w:sz="8" w:space="0" w:color="000000"/>
              <w:right w:val="single" w:sz="8" w:space="0" w:color="000000"/>
            </w:tcBorders>
            <w:shd w:val="clear" w:color="auto" w:fill="F7CAAC" w:themeFill="accent2" w:themeFillTint="66"/>
            <w:vAlign w:val="center"/>
            <w:hideMark/>
          </w:tcPr>
          <w:p w14:paraId="68FE7340"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4,674</w:t>
            </w:r>
          </w:p>
        </w:tc>
        <w:tc>
          <w:tcPr>
            <w:tcW w:w="1281" w:type="dxa"/>
            <w:tcBorders>
              <w:top w:val="nil"/>
              <w:left w:val="nil"/>
              <w:bottom w:val="single" w:sz="8" w:space="0" w:color="000000"/>
              <w:right w:val="single" w:sz="8" w:space="0" w:color="000000"/>
            </w:tcBorders>
            <w:shd w:val="clear" w:color="auto" w:fill="F7CAAC" w:themeFill="accent2" w:themeFillTint="66"/>
            <w:vAlign w:val="center"/>
            <w:hideMark/>
          </w:tcPr>
          <w:p w14:paraId="04985803"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3,730</w:t>
            </w:r>
          </w:p>
        </w:tc>
        <w:tc>
          <w:tcPr>
            <w:tcW w:w="440" w:type="dxa"/>
            <w:tcBorders>
              <w:top w:val="nil"/>
              <w:left w:val="nil"/>
              <w:bottom w:val="single" w:sz="8" w:space="0" w:color="000000"/>
              <w:right w:val="single" w:sz="8" w:space="0" w:color="000000"/>
            </w:tcBorders>
            <w:shd w:val="clear" w:color="auto" w:fill="F7CAAC" w:themeFill="accent2" w:themeFillTint="66"/>
            <w:vAlign w:val="center"/>
            <w:hideMark/>
          </w:tcPr>
          <w:p w14:paraId="637524EF"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8" w:space="0" w:color="000000"/>
              <w:right w:val="single" w:sz="8" w:space="0" w:color="000000"/>
            </w:tcBorders>
            <w:shd w:val="clear" w:color="auto" w:fill="F7CAAC" w:themeFill="accent2" w:themeFillTint="66"/>
            <w:vAlign w:val="center"/>
            <w:hideMark/>
          </w:tcPr>
          <w:p w14:paraId="2016C75B"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366A3DE3" w14:textId="77777777" w:rsidTr="009058E3">
        <w:trPr>
          <w:trHeight w:val="1215"/>
        </w:trPr>
        <w:tc>
          <w:tcPr>
            <w:tcW w:w="812" w:type="dxa"/>
            <w:tcBorders>
              <w:top w:val="nil"/>
              <w:left w:val="single" w:sz="8" w:space="0" w:color="000000"/>
              <w:bottom w:val="single" w:sz="8" w:space="0" w:color="000000"/>
              <w:right w:val="single" w:sz="8" w:space="0" w:color="000000"/>
            </w:tcBorders>
            <w:shd w:val="clear" w:color="auto" w:fill="F7CAAC" w:themeFill="accent2" w:themeFillTint="66"/>
            <w:vAlign w:val="center"/>
            <w:hideMark/>
          </w:tcPr>
          <w:p w14:paraId="5D31BDAA"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84</w:t>
            </w:r>
          </w:p>
        </w:tc>
        <w:tc>
          <w:tcPr>
            <w:tcW w:w="3680" w:type="dxa"/>
            <w:tcBorders>
              <w:top w:val="nil"/>
              <w:left w:val="nil"/>
              <w:bottom w:val="single" w:sz="8" w:space="0" w:color="000000"/>
              <w:right w:val="single" w:sz="8" w:space="0" w:color="000000"/>
            </w:tcBorders>
            <w:shd w:val="clear" w:color="auto" w:fill="F7CAAC" w:themeFill="accent2" w:themeFillTint="66"/>
            <w:vAlign w:val="center"/>
            <w:hideMark/>
          </w:tcPr>
          <w:p w14:paraId="58461C71"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Շղարշիկի մշակույթի տուն+վարչական ղեկավարի նստավայր+մանկապատեզ+ բուժկետ+գրադարան</w:t>
            </w:r>
          </w:p>
        </w:tc>
        <w:tc>
          <w:tcPr>
            <w:tcW w:w="1305" w:type="dxa"/>
            <w:tcBorders>
              <w:top w:val="nil"/>
              <w:left w:val="nil"/>
              <w:bottom w:val="single" w:sz="8" w:space="0" w:color="000000"/>
              <w:right w:val="single" w:sz="8" w:space="0" w:color="000000"/>
            </w:tcBorders>
            <w:shd w:val="clear" w:color="auto" w:fill="F7CAAC" w:themeFill="accent2" w:themeFillTint="66"/>
            <w:vAlign w:val="center"/>
            <w:hideMark/>
          </w:tcPr>
          <w:p w14:paraId="14BDF44B"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7,545</w:t>
            </w:r>
          </w:p>
        </w:tc>
        <w:tc>
          <w:tcPr>
            <w:tcW w:w="1281" w:type="dxa"/>
            <w:tcBorders>
              <w:top w:val="nil"/>
              <w:left w:val="nil"/>
              <w:bottom w:val="single" w:sz="8" w:space="0" w:color="000000"/>
              <w:right w:val="single" w:sz="8" w:space="0" w:color="000000"/>
            </w:tcBorders>
            <w:shd w:val="clear" w:color="auto" w:fill="F7CAAC" w:themeFill="accent2" w:themeFillTint="66"/>
            <w:vAlign w:val="center"/>
            <w:hideMark/>
          </w:tcPr>
          <w:p w14:paraId="5651A189"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6,510</w:t>
            </w:r>
          </w:p>
        </w:tc>
        <w:tc>
          <w:tcPr>
            <w:tcW w:w="440" w:type="dxa"/>
            <w:tcBorders>
              <w:top w:val="nil"/>
              <w:left w:val="nil"/>
              <w:bottom w:val="single" w:sz="8" w:space="0" w:color="000000"/>
              <w:right w:val="single" w:sz="8" w:space="0" w:color="000000"/>
            </w:tcBorders>
            <w:shd w:val="clear" w:color="auto" w:fill="F7CAAC" w:themeFill="accent2" w:themeFillTint="66"/>
            <w:vAlign w:val="center"/>
            <w:hideMark/>
          </w:tcPr>
          <w:p w14:paraId="14AED8C4"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8" w:space="0" w:color="000000"/>
              <w:right w:val="single" w:sz="8" w:space="0" w:color="000000"/>
            </w:tcBorders>
            <w:shd w:val="clear" w:color="auto" w:fill="F7CAAC" w:themeFill="accent2" w:themeFillTint="66"/>
            <w:vAlign w:val="center"/>
            <w:hideMark/>
          </w:tcPr>
          <w:p w14:paraId="12BEA26F"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706959D7" w14:textId="77777777" w:rsidTr="009058E3">
        <w:trPr>
          <w:trHeight w:val="615"/>
        </w:trPr>
        <w:tc>
          <w:tcPr>
            <w:tcW w:w="812" w:type="dxa"/>
            <w:tcBorders>
              <w:top w:val="nil"/>
              <w:left w:val="single" w:sz="8" w:space="0" w:color="000000"/>
              <w:bottom w:val="single" w:sz="8" w:space="0" w:color="000000"/>
              <w:right w:val="single" w:sz="8" w:space="0" w:color="000000"/>
            </w:tcBorders>
            <w:shd w:val="clear" w:color="auto" w:fill="F7CAAC" w:themeFill="accent2" w:themeFillTint="66"/>
            <w:vAlign w:val="center"/>
            <w:hideMark/>
          </w:tcPr>
          <w:p w14:paraId="24D504D5"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85</w:t>
            </w:r>
          </w:p>
        </w:tc>
        <w:tc>
          <w:tcPr>
            <w:tcW w:w="3680" w:type="dxa"/>
            <w:tcBorders>
              <w:top w:val="nil"/>
              <w:left w:val="nil"/>
              <w:bottom w:val="single" w:sz="8" w:space="0" w:color="000000"/>
              <w:right w:val="single" w:sz="8" w:space="0" w:color="000000"/>
            </w:tcBorders>
            <w:shd w:val="clear" w:color="auto" w:fill="F7CAAC" w:themeFill="accent2" w:themeFillTint="66"/>
            <w:vAlign w:val="center"/>
            <w:hideMark/>
          </w:tcPr>
          <w:p w14:paraId="1B273147"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 xml:space="preserve">Շղարշիկի հանդիսությունների սրահ </w:t>
            </w:r>
          </w:p>
        </w:tc>
        <w:tc>
          <w:tcPr>
            <w:tcW w:w="1305" w:type="dxa"/>
            <w:tcBorders>
              <w:top w:val="nil"/>
              <w:left w:val="nil"/>
              <w:bottom w:val="single" w:sz="8" w:space="0" w:color="000000"/>
              <w:right w:val="single" w:sz="8" w:space="0" w:color="000000"/>
            </w:tcBorders>
            <w:shd w:val="clear" w:color="auto" w:fill="F7CAAC" w:themeFill="accent2" w:themeFillTint="66"/>
            <w:vAlign w:val="center"/>
            <w:hideMark/>
          </w:tcPr>
          <w:p w14:paraId="499A38B9"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81" w:type="dxa"/>
            <w:tcBorders>
              <w:top w:val="nil"/>
              <w:left w:val="nil"/>
              <w:bottom w:val="single" w:sz="8" w:space="0" w:color="000000"/>
              <w:right w:val="single" w:sz="8" w:space="0" w:color="000000"/>
            </w:tcBorders>
            <w:shd w:val="clear" w:color="auto" w:fill="F7CAAC" w:themeFill="accent2" w:themeFillTint="66"/>
            <w:vAlign w:val="center"/>
            <w:hideMark/>
          </w:tcPr>
          <w:p w14:paraId="3C7EF96F"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440" w:type="dxa"/>
            <w:tcBorders>
              <w:top w:val="nil"/>
              <w:left w:val="nil"/>
              <w:bottom w:val="single" w:sz="8" w:space="0" w:color="000000"/>
              <w:right w:val="single" w:sz="8" w:space="0" w:color="000000"/>
            </w:tcBorders>
            <w:shd w:val="clear" w:color="auto" w:fill="F7CAAC" w:themeFill="accent2" w:themeFillTint="66"/>
            <w:vAlign w:val="center"/>
            <w:hideMark/>
          </w:tcPr>
          <w:p w14:paraId="6E33E433"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695</w:t>
            </w:r>
          </w:p>
        </w:tc>
        <w:tc>
          <w:tcPr>
            <w:tcW w:w="1261" w:type="dxa"/>
            <w:tcBorders>
              <w:top w:val="nil"/>
              <w:left w:val="nil"/>
              <w:bottom w:val="single" w:sz="8" w:space="0" w:color="000000"/>
              <w:right w:val="single" w:sz="8" w:space="0" w:color="000000"/>
            </w:tcBorders>
            <w:shd w:val="clear" w:color="auto" w:fill="F7CAAC" w:themeFill="accent2" w:themeFillTint="66"/>
            <w:vAlign w:val="center"/>
            <w:hideMark/>
          </w:tcPr>
          <w:p w14:paraId="57C6604D"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2,051</w:t>
            </w:r>
          </w:p>
        </w:tc>
      </w:tr>
      <w:tr w:rsidR="009058E3" w:rsidRPr="002E027F" w14:paraId="7A8084DC" w14:textId="77777777" w:rsidTr="0060565E">
        <w:trPr>
          <w:trHeight w:val="615"/>
        </w:trPr>
        <w:tc>
          <w:tcPr>
            <w:tcW w:w="812" w:type="dxa"/>
            <w:tcBorders>
              <w:top w:val="nil"/>
              <w:left w:val="single" w:sz="8" w:space="0" w:color="000000"/>
              <w:bottom w:val="single" w:sz="4" w:space="0" w:color="auto"/>
              <w:right w:val="single" w:sz="8" w:space="0" w:color="000000"/>
            </w:tcBorders>
            <w:shd w:val="clear" w:color="auto" w:fill="DBDBDB" w:themeFill="accent3" w:themeFillTint="66"/>
            <w:vAlign w:val="center"/>
            <w:hideMark/>
          </w:tcPr>
          <w:p w14:paraId="14A86E37"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86</w:t>
            </w:r>
          </w:p>
        </w:tc>
        <w:tc>
          <w:tcPr>
            <w:tcW w:w="3680" w:type="dxa"/>
            <w:tcBorders>
              <w:top w:val="nil"/>
              <w:left w:val="nil"/>
              <w:bottom w:val="single" w:sz="4" w:space="0" w:color="auto"/>
              <w:right w:val="single" w:sz="8" w:space="0" w:color="000000"/>
            </w:tcBorders>
            <w:shd w:val="clear" w:color="auto" w:fill="DBDBDB" w:themeFill="accent3" w:themeFillTint="66"/>
            <w:vAlign w:val="center"/>
            <w:hideMark/>
          </w:tcPr>
          <w:p w14:paraId="1C98F70B"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Ոսկեթասի հանդրսությունների սրահ</w:t>
            </w:r>
          </w:p>
        </w:tc>
        <w:tc>
          <w:tcPr>
            <w:tcW w:w="1305" w:type="dxa"/>
            <w:tcBorders>
              <w:top w:val="nil"/>
              <w:left w:val="nil"/>
              <w:bottom w:val="single" w:sz="4" w:space="0" w:color="auto"/>
              <w:right w:val="single" w:sz="8" w:space="0" w:color="000000"/>
            </w:tcBorders>
            <w:shd w:val="clear" w:color="auto" w:fill="DBDBDB" w:themeFill="accent3" w:themeFillTint="66"/>
            <w:vAlign w:val="center"/>
            <w:hideMark/>
          </w:tcPr>
          <w:p w14:paraId="334A2A47"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611</w:t>
            </w:r>
          </w:p>
        </w:tc>
        <w:tc>
          <w:tcPr>
            <w:tcW w:w="1281" w:type="dxa"/>
            <w:tcBorders>
              <w:top w:val="nil"/>
              <w:left w:val="nil"/>
              <w:bottom w:val="single" w:sz="4" w:space="0" w:color="auto"/>
              <w:right w:val="single" w:sz="8" w:space="0" w:color="000000"/>
            </w:tcBorders>
            <w:shd w:val="clear" w:color="auto" w:fill="DBDBDB" w:themeFill="accent3" w:themeFillTint="66"/>
            <w:vAlign w:val="center"/>
            <w:hideMark/>
          </w:tcPr>
          <w:p w14:paraId="3F44B1FF"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321</w:t>
            </w:r>
          </w:p>
        </w:tc>
        <w:tc>
          <w:tcPr>
            <w:tcW w:w="440" w:type="dxa"/>
            <w:tcBorders>
              <w:top w:val="nil"/>
              <w:left w:val="nil"/>
              <w:bottom w:val="single" w:sz="4" w:space="0" w:color="auto"/>
              <w:right w:val="single" w:sz="8" w:space="0" w:color="000000"/>
            </w:tcBorders>
            <w:shd w:val="clear" w:color="auto" w:fill="DBDBDB" w:themeFill="accent3" w:themeFillTint="66"/>
            <w:vAlign w:val="center"/>
            <w:hideMark/>
          </w:tcPr>
          <w:p w14:paraId="496D530F"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4" w:space="0" w:color="auto"/>
              <w:right w:val="single" w:sz="8" w:space="0" w:color="000000"/>
            </w:tcBorders>
            <w:shd w:val="clear" w:color="auto" w:fill="DBDBDB" w:themeFill="accent3" w:themeFillTint="66"/>
            <w:vAlign w:val="center"/>
            <w:hideMark/>
          </w:tcPr>
          <w:p w14:paraId="021854F9"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1C0D9F72" w14:textId="77777777" w:rsidTr="0060565E">
        <w:trPr>
          <w:trHeight w:val="1215"/>
        </w:trPr>
        <w:tc>
          <w:tcPr>
            <w:tcW w:w="812"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2F75D2CD"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lastRenderedPageBreak/>
              <w:t>87</w:t>
            </w:r>
          </w:p>
        </w:tc>
        <w:tc>
          <w:tcPr>
            <w:tcW w:w="3680"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5624DC03"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Ոսկեթասի մշակույթի տուն+վարչական ղեկավարի նստավայր+ փողոցային լուսավորություն</w:t>
            </w:r>
          </w:p>
        </w:tc>
        <w:tc>
          <w:tcPr>
            <w:tcW w:w="1305"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5F193B40"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7,623</w:t>
            </w:r>
          </w:p>
        </w:tc>
        <w:tc>
          <w:tcPr>
            <w:tcW w:w="1281"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6602F01F"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8,686</w:t>
            </w:r>
          </w:p>
        </w:tc>
        <w:tc>
          <w:tcPr>
            <w:tcW w:w="440"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19C2C85B"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608CFE88"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321B7096" w14:textId="77777777" w:rsidTr="0060565E">
        <w:trPr>
          <w:trHeight w:val="915"/>
        </w:trPr>
        <w:tc>
          <w:tcPr>
            <w:tcW w:w="812" w:type="dxa"/>
            <w:tcBorders>
              <w:top w:val="single" w:sz="4" w:space="0" w:color="auto"/>
              <w:left w:val="single" w:sz="8" w:space="0" w:color="000000"/>
              <w:bottom w:val="single" w:sz="8" w:space="0" w:color="000000"/>
              <w:right w:val="single" w:sz="8" w:space="0" w:color="000000"/>
            </w:tcBorders>
            <w:shd w:val="clear" w:color="auto" w:fill="FFE599" w:themeFill="accent4" w:themeFillTint="66"/>
            <w:vAlign w:val="center"/>
            <w:hideMark/>
          </w:tcPr>
          <w:p w14:paraId="51AA8B71"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88</w:t>
            </w:r>
          </w:p>
        </w:tc>
        <w:tc>
          <w:tcPr>
            <w:tcW w:w="3680" w:type="dxa"/>
            <w:tcBorders>
              <w:top w:val="single" w:sz="4" w:space="0" w:color="auto"/>
              <w:left w:val="nil"/>
              <w:bottom w:val="single" w:sz="8" w:space="0" w:color="000000"/>
              <w:right w:val="single" w:sz="8" w:space="0" w:color="000000"/>
            </w:tcBorders>
            <w:shd w:val="clear" w:color="auto" w:fill="FFE599" w:themeFill="accent4" w:themeFillTint="66"/>
            <w:vAlign w:val="center"/>
            <w:hideMark/>
          </w:tcPr>
          <w:p w14:paraId="16B43C47"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Պարտիզակի վարչական ղեկավարի նստավայր+բուժկետ</w:t>
            </w:r>
          </w:p>
        </w:tc>
        <w:tc>
          <w:tcPr>
            <w:tcW w:w="1305" w:type="dxa"/>
            <w:tcBorders>
              <w:top w:val="single" w:sz="4" w:space="0" w:color="auto"/>
              <w:left w:val="nil"/>
              <w:bottom w:val="single" w:sz="8" w:space="0" w:color="000000"/>
              <w:right w:val="single" w:sz="8" w:space="0" w:color="000000"/>
            </w:tcBorders>
            <w:shd w:val="clear" w:color="auto" w:fill="FFE599" w:themeFill="accent4" w:themeFillTint="66"/>
            <w:vAlign w:val="center"/>
            <w:hideMark/>
          </w:tcPr>
          <w:p w14:paraId="1B793B8C"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131</w:t>
            </w:r>
          </w:p>
        </w:tc>
        <w:tc>
          <w:tcPr>
            <w:tcW w:w="1281" w:type="dxa"/>
            <w:tcBorders>
              <w:top w:val="single" w:sz="4" w:space="0" w:color="auto"/>
              <w:left w:val="nil"/>
              <w:bottom w:val="single" w:sz="8" w:space="0" w:color="000000"/>
              <w:right w:val="single" w:sz="8" w:space="0" w:color="000000"/>
            </w:tcBorders>
            <w:shd w:val="clear" w:color="auto" w:fill="FFE599" w:themeFill="accent4" w:themeFillTint="66"/>
            <w:vAlign w:val="center"/>
            <w:hideMark/>
          </w:tcPr>
          <w:p w14:paraId="14EE35D7"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2,667</w:t>
            </w:r>
          </w:p>
        </w:tc>
        <w:tc>
          <w:tcPr>
            <w:tcW w:w="440" w:type="dxa"/>
            <w:tcBorders>
              <w:top w:val="single" w:sz="4" w:space="0" w:color="auto"/>
              <w:left w:val="nil"/>
              <w:bottom w:val="single" w:sz="8" w:space="0" w:color="000000"/>
              <w:right w:val="single" w:sz="8" w:space="0" w:color="000000"/>
            </w:tcBorders>
            <w:shd w:val="clear" w:color="auto" w:fill="FFE599" w:themeFill="accent4" w:themeFillTint="66"/>
            <w:vAlign w:val="center"/>
            <w:hideMark/>
          </w:tcPr>
          <w:p w14:paraId="119433A1"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single" w:sz="4" w:space="0" w:color="auto"/>
              <w:left w:val="nil"/>
              <w:bottom w:val="single" w:sz="8" w:space="0" w:color="000000"/>
              <w:right w:val="single" w:sz="8" w:space="0" w:color="000000"/>
            </w:tcBorders>
            <w:shd w:val="clear" w:color="auto" w:fill="FFE599" w:themeFill="accent4" w:themeFillTint="66"/>
            <w:vAlign w:val="center"/>
            <w:hideMark/>
          </w:tcPr>
          <w:p w14:paraId="7D8D55A4"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6AE16645" w14:textId="77777777" w:rsidTr="009058E3">
        <w:trPr>
          <w:trHeight w:val="615"/>
        </w:trPr>
        <w:tc>
          <w:tcPr>
            <w:tcW w:w="812" w:type="dxa"/>
            <w:tcBorders>
              <w:top w:val="nil"/>
              <w:left w:val="single" w:sz="8" w:space="0" w:color="000000"/>
              <w:bottom w:val="single" w:sz="8" w:space="0" w:color="000000"/>
              <w:right w:val="single" w:sz="8" w:space="0" w:color="000000"/>
            </w:tcBorders>
            <w:shd w:val="clear" w:color="auto" w:fill="FFE599" w:themeFill="accent4" w:themeFillTint="66"/>
            <w:vAlign w:val="center"/>
            <w:hideMark/>
          </w:tcPr>
          <w:p w14:paraId="61BAF5A5"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89</w:t>
            </w:r>
          </w:p>
        </w:tc>
        <w:tc>
          <w:tcPr>
            <w:tcW w:w="3680" w:type="dxa"/>
            <w:tcBorders>
              <w:top w:val="nil"/>
              <w:left w:val="nil"/>
              <w:bottom w:val="single" w:sz="8" w:space="0" w:color="000000"/>
              <w:right w:val="single" w:sz="8" w:space="0" w:color="000000"/>
            </w:tcBorders>
            <w:shd w:val="clear" w:color="auto" w:fill="FFE599" w:themeFill="accent4" w:themeFillTint="66"/>
            <w:vAlign w:val="center"/>
            <w:hideMark/>
          </w:tcPr>
          <w:p w14:paraId="5C6E9BE6"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Պարտիզակի փողոցային լուսավորություն</w:t>
            </w:r>
          </w:p>
        </w:tc>
        <w:tc>
          <w:tcPr>
            <w:tcW w:w="1305" w:type="dxa"/>
            <w:tcBorders>
              <w:top w:val="nil"/>
              <w:left w:val="nil"/>
              <w:bottom w:val="single" w:sz="8" w:space="0" w:color="000000"/>
              <w:right w:val="single" w:sz="8" w:space="0" w:color="000000"/>
            </w:tcBorders>
            <w:shd w:val="clear" w:color="auto" w:fill="FFE599" w:themeFill="accent4" w:themeFillTint="66"/>
            <w:vAlign w:val="center"/>
            <w:hideMark/>
          </w:tcPr>
          <w:p w14:paraId="1A5FA20B"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4,044</w:t>
            </w:r>
          </w:p>
        </w:tc>
        <w:tc>
          <w:tcPr>
            <w:tcW w:w="1281" w:type="dxa"/>
            <w:tcBorders>
              <w:top w:val="nil"/>
              <w:left w:val="nil"/>
              <w:bottom w:val="single" w:sz="8" w:space="0" w:color="000000"/>
              <w:right w:val="single" w:sz="8" w:space="0" w:color="000000"/>
            </w:tcBorders>
            <w:shd w:val="clear" w:color="auto" w:fill="FFE599" w:themeFill="accent4" w:themeFillTint="66"/>
            <w:vAlign w:val="center"/>
            <w:hideMark/>
          </w:tcPr>
          <w:p w14:paraId="61D85184"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4,270</w:t>
            </w:r>
          </w:p>
        </w:tc>
        <w:tc>
          <w:tcPr>
            <w:tcW w:w="440" w:type="dxa"/>
            <w:tcBorders>
              <w:top w:val="nil"/>
              <w:left w:val="nil"/>
              <w:bottom w:val="single" w:sz="8" w:space="0" w:color="000000"/>
              <w:right w:val="single" w:sz="8" w:space="0" w:color="000000"/>
            </w:tcBorders>
            <w:shd w:val="clear" w:color="auto" w:fill="FFE599" w:themeFill="accent4" w:themeFillTint="66"/>
            <w:vAlign w:val="center"/>
            <w:hideMark/>
          </w:tcPr>
          <w:p w14:paraId="42BC26C5"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8" w:space="0" w:color="000000"/>
              <w:right w:val="single" w:sz="8" w:space="0" w:color="000000"/>
            </w:tcBorders>
            <w:shd w:val="clear" w:color="auto" w:fill="FFE599" w:themeFill="accent4" w:themeFillTint="66"/>
            <w:vAlign w:val="center"/>
            <w:hideMark/>
          </w:tcPr>
          <w:p w14:paraId="47282A09"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2D72ADEE" w14:textId="77777777" w:rsidTr="009058E3">
        <w:trPr>
          <w:trHeight w:val="2115"/>
        </w:trPr>
        <w:tc>
          <w:tcPr>
            <w:tcW w:w="812" w:type="dxa"/>
            <w:tcBorders>
              <w:top w:val="nil"/>
              <w:left w:val="single" w:sz="8" w:space="0" w:color="000000"/>
              <w:bottom w:val="single" w:sz="8" w:space="0" w:color="000000"/>
              <w:right w:val="single" w:sz="8" w:space="0" w:color="000000"/>
            </w:tcBorders>
            <w:shd w:val="clear" w:color="auto" w:fill="BDD6EE" w:themeFill="accent5" w:themeFillTint="66"/>
            <w:vAlign w:val="center"/>
            <w:hideMark/>
          </w:tcPr>
          <w:p w14:paraId="641D5E73"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90</w:t>
            </w:r>
          </w:p>
        </w:tc>
        <w:tc>
          <w:tcPr>
            <w:tcW w:w="3680" w:type="dxa"/>
            <w:tcBorders>
              <w:top w:val="nil"/>
              <w:left w:val="nil"/>
              <w:bottom w:val="single" w:sz="8" w:space="0" w:color="000000"/>
              <w:right w:val="single" w:sz="8" w:space="0" w:color="000000"/>
            </w:tcBorders>
            <w:shd w:val="clear" w:color="auto" w:fill="BDD6EE" w:themeFill="accent5" w:themeFillTint="66"/>
            <w:vAlign w:val="center"/>
            <w:hideMark/>
          </w:tcPr>
          <w:p w14:paraId="55BD4582"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Սուսերի վարչական ղեկավարի նստավայր+մշակույթի տուն հանդիսությունների սրահ+փողոցային լուսավորություն+ նախակրթարան</w:t>
            </w:r>
          </w:p>
        </w:tc>
        <w:tc>
          <w:tcPr>
            <w:tcW w:w="1305" w:type="dxa"/>
            <w:tcBorders>
              <w:top w:val="nil"/>
              <w:left w:val="nil"/>
              <w:bottom w:val="single" w:sz="8" w:space="0" w:color="000000"/>
              <w:right w:val="single" w:sz="8" w:space="0" w:color="000000"/>
            </w:tcBorders>
            <w:shd w:val="clear" w:color="auto" w:fill="BDD6EE" w:themeFill="accent5" w:themeFillTint="66"/>
            <w:vAlign w:val="center"/>
            <w:hideMark/>
          </w:tcPr>
          <w:p w14:paraId="59205D00"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7,179</w:t>
            </w:r>
          </w:p>
        </w:tc>
        <w:tc>
          <w:tcPr>
            <w:tcW w:w="1281" w:type="dxa"/>
            <w:tcBorders>
              <w:top w:val="nil"/>
              <w:left w:val="nil"/>
              <w:bottom w:val="single" w:sz="8" w:space="0" w:color="000000"/>
              <w:right w:val="single" w:sz="8" w:space="0" w:color="000000"/>
            </w:tcBorders>
            <w:shd w:val="clear" w:color="auto" w:fill="BDD6EE" w:themeFill="accent5" w:themeFillTint="66"/>
            <w:vAlign w:val="center"/>
            <w:hideMark/>
          </w:tcPr>
          <w:p w14:paraId="499C9B7F"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7,485</w:t>
            </w:r>
          </w:p>
        </w:tc>
        <w:tc>
          <w:tcPr>
            <w:tcW w:w="440" w:type="dxa"/>
            <w:tcBorders>
              <w:top w:val="nil"/>
              <w:left w:val="nil"/>
              <w:bottom w:val="single" w:sz="8" w:space="0" w:color="000000"/>
              <w:right w:val="single" w:sz="8" w:space="0" w:color="000000"/>
            </w:tcBorders>
            <w:shd w:val="clear" w:color="auto" w:fill="BDD6EE" w:themeFill="accent5" w:themeFillTint="66"/>
            <w:vAlign w:val="center"/>
            <w:hideMark/>
          </w:tcPr>
          <w:p w14:paraId="18063074"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8" w:space="0" w:color="000000"/>
              <w:right w:val="single" w:sz="8" w:space="0" w:color="000000"/>
            </w:tcBorders>
            <w:shd w:val="clear" w:color="auto" w:fill="BDD6EE" w:themeFill="accent5" w:themeFillTint="66"/>
            <w:vAlign w:val="center"/>
            <w:hideMark/>
          </w:tcPr>
          <w:p w14:paraId="407D9966"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7800EB32" w14:textId="77777777" w:rsidTr="009058E3">
        <w:trPr>
          <w:trHeight w:val="1815"/>
        </w:trPr>
        <w:tc>
          <w:tcPr>
            <w:tcW w:w="812" w:type="dxa"/>
            <w:tcBorders>
              <w:top w:val="nil"/>
              <w:left w:val="single" w:sz="8" w:space="0" w:color="000000"/>
              <w:bottom w:val="single" w:sz="8" w:space="0" w:color="000000"/>
              <w:right w:val="single" w:sz="8" w:space="0" w:color="000000"/>
            </w:tcBorders>
            <w:shd w:val="clear" w:color="auto" w:fill="C5E0B3" w:themeFill="accent6" w:themeFillTint="66"/>
            <w:vAlign w:val="center"/>
            <w:hideMark/>
          </w:tcPr>
          <w:p w14:paraId="23874F11"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91</w:t>
            </w:r>
          </w:p>
        </w:tc>
        <w:tc>
          <w:tcPr>
            <w:tcW w:w="3680" w:type="dxa"/>
            <w:tcBorders>
              <w:top w:val="nil"/>
              <w:left w:val="nil"/>
              <w:bottom w:val="single" w:sz="8" w:space="0" w:color="000000"/>
              <w:right w:val="single" w:sz="8" w:space="0" w:color="000000"/>
            </w:tcBorders>
            <w:shd w:val="clear" w:color="auto" w:fill="C5E0B3" w:themeFill="accent6" w:themeFillTint="66"/>
            <w:vAlign w:val="center"/>
            <w:hideMark/>
          </w:tcPr>
          <w:p w14:paraId="18F0FD38"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Վերին Բազմաբերդի վարչական ղեկավարի նստավայր+մշակույթի տուն+փողոցային լուսավորություն  12.6 արևային</w:t>
            </w:r>
          </w:p>
        </w:tc>
        <w:tc>
          <w:tcPr>
            <w:tcW w:w="1305" w:type="dxa"/>
            <w:tcBorders>
              <w:top w:val="nil"/>
              <w:left w:val="nil"/>
              <w:bottom w:val="single" w:sz="8" w:space="0" w:color="000000"/>
              <w:right w:val="single" w:sz="8" w:space="0" w:color="000000"/>
            </w:tcBorders>
            <w:shd w:val="clear" w:color="auto" w:fill="C5E0B3" w:themeFill="accent6" w:themeFillTint="66"/>
            <w:vAlign w:val="center"/>
            <w:hideMark/>
          </w:tcPr>
          <w:p w14:paraId="702F101A"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23,420</w:t>
            </w:r>
          </w:p>
        </w:tc>
        <w:tc>
          <w:tcPr>
            <w:tcW w:w="1281" w:type="dxa"/>
            <w:tcBorders>
              <w:top w:val="nil"/>
              <w:left w:val="nil"/>
              <w:bottom w:val="single" w:sz="8" w:space="0" w:color="000000"/>
              <w:right w:val="single" w:sz="8" w:space="0" w:color="000000"/>
            </w:tcBorders>
            <w:shd w:val="clear" w:color="auto" w:fill="C5E0B3" w:themeFill="accent6" w:themeFillTint="66"/>
            <w:vAlign w:val="center"/>
            <w:hideMark/>
          </w:tcPr>
          <w:p w14:paraId="5889AF94"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17,970</w:t>
            </w:r>
          </w:p>
        </w:tc>
        <w:tc>
          <w:tcPr>
            <w:tcW w:w="440" w:type="dxa"/>
            <w:tcBorders>
              <w:top w:val="nil"/>
              <w:left w:val="nil"/>
              <w:bottom w:val="single" w:sz="8" w:space="0" w:color="000000"/>
              <w:right w:val="single" w:sz="8" w:space="0" w:color="000000"/>
            </w:tcBorders>
            <w:shd w:val="clear" w:color="auto" w:fill="C5E0B3" w:themeFill="accent6" w:themeFillTint="66"/>
            <w:vAlign w:val="center"/>
            <w:hideMark/>
          </w:tcPr>
          <w:p w14:paraId="35219D9A"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8" w:space="0" w:color="000000"/>
              <w:right w:val="single" w:sz="8" w:space="0" w:color="000000"/>
            </w:tcBorders>
            <w:shd w:val="clear" w:color="auto" w:fill="C5E0B3" w:themeFill="accent6" w:themeFillTint="66"/>
            <w:vAlign w:val="center"/>
            <w:hideMark/>
          </w:tcPr>
          <w:p w14:paraId="65A7F8CE"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37DA3744" w14:textId="77777777" w:rsidTr="009058E3">
        <w:trPr>
          <w:trHeight w:val="1515"/>
        </w:trPr>
        <w:tc>
          <w:tcPr>
            <w:tcW w:w="812" w:type="dxa"/>
            <w:tcBorders>
              <w:top w:val="nil"/>
              <w:left w:val="single" w:sz="8" w:space="0" w:color="000000"/>
              <w:bottom w:val="single" w:sz="8" w:space="0" w:color="000000"/>
              <w:right w:val="single" w:sz="8" w:space="0" w:color="000000"/>
            </w:tcBorders>
            <w:shd w:val="clear" w:color="auto" w:fill="AEAAAA" w:themeFill="background2" w:themeFillShade="BF"/>
            <w:vAlign w:val="center"/>
            <w:hideMark/>
          </w:tcPr>
          <w:p w14:paraId="564BE0BD"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92</w:t>
            </w:r>
          </w:p>
        </w:tc>
        <w:tc>
          <w:tcPr>
            <w:tcW w:w="3680" w:type="dxa"/>
            <w:tcBorders>
              <w:top w:val="nil"/>
              <w:left w:val="nil"/>
              <w:bottom w:val="single" w:sz="8" w:space="0" w:color="000000"/>
              <w:right w:val="single" w:sz="8" w:space="0" w:color="000000"/>
            </w:tcBorders>
            <w:shd w:val="clear" w:color="auto" w:fill="AEAAAA" w:themeFill="background2" w:themeFillShade="BF"/>
            <w:vAlign w:val="center"/>
            <w:hideMark/>
          </w:tcPr>
          <w:p w14:paraId="37F98B00"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Վերին Սասնաշենի մշակույթի տուն+վարչական ղեկավարի նստավայր +փողոցային լուսավորություն+բուժկետ</w:t>
            </w:r>
          </w:p>
        </w:tc>
        <w:tc>
          <w:tcPr>
            <w:tcW w:w="1305" w:type="dxa"/>
            <w:tcBorders>
              <w:top w:val="nil"/>
              <w:left w:val="nil"/>
              <w:bottom w:val="single" w:sz="8" w:space="0" w:color="000000"/>
              <w:right w:val="single" w:sz="8" w:space="0" w:color="000000"/>
            </w:tcBorders>
            <w:shd w:val="clear" w:color="auto" w:fill="AEAAAA" w:themeFill="background2" w:themeFillShade="BF"/>
            <w:vAlign w:val="center"/>
            <w:hideMark/>
          </w:tcPr>
          <w:p w14:paraId="7B565EC1"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6,780</w:t>
            </w:r>
          </w:p>
        </w:tc>
        <w:tc>
          <w:tcPr>
            <w:tcW w:w="1281" w:type="dxa"/>
            <w:tcBorders>
              <w:top w:val="nil"/>
              <w:left w:val="nil"/>
              <w:bottom w:val="single" w:sz="8" w:space="0" w:color="000000"/>
              <w:right w:val="single" w:sz="8" w:space="0" w:color="000000"/>
            </w:tcBorders>
            <w:shd w:val="clear" w:color="auto" w:fill="AEAAAA" w:themeFill="background2" w:themeFillShade="BF"/>
            <w:vAlign w:val="center"/>
            <w:hideMark/>
          </w:tcPr>
          <w:p w14:paraId="3B7E1790"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7,386</w:t>
            </w:r>
          </w:p>
        </w:tc>
        <w:tc>
          <w:tcPr>
            <w:tcW w:w="440" w:type="dxa"/>
            <w:tcBorders>
              <w:top w:val="nil"/>
              <w:left w:val="nil"/>
              <w:bottom w:val="single" w:sz="8" w:space="0" w:color="000000"/>
              <w:right w:val="single" w:sz="8" w:space="0" w:color="000000"/>
            </w:tcBorders>
            <w:shd w:val="clear" w:color="auto" w:fill="AEAAAA" w:themeFill="background2" w:themeFillShade="BF"/>
            <w:vAlign w:val="center"/>
            <w:hideMark/>
          </w:tcPr>
          <w:p w14:paraId="6F5AB61E"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8" w:space="0" w:color="000000"/>
              <w:right w:val="single" w:sz="8" w:space="0" w:color="000000"/>
            </w:tcBorders>
            <w:shd w:val="clear" w:color="auto" w:fill="AEAAAA" w:themeFill="background2" w:themeFillShade="BF"/>
            <w:vAlign w:val="center"/>
            <w:hideMark/>
          </w:tcPr>
          <w:p w14:paraId="06098FB1"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11B9D3F8" w14:textId="77777777" w:rsidTr="009058E3">
        <w:trPr>
          <w:trHeight w:val="615"/>
        </w:trPr>
        <w:tc>
          <w:tcPr>
            <w:tcW w:w="812" w:type="dxa"/>
            <w:tcBorders>
              <w:top w:val="nil"/>
              <w:left w:val="single" w:sz="8" w:space="0" w:color="000000"/>
              <w:bottom w:val="single" w:sz="8" w:space="0" w:color="000000"/>
              <w:right w:val="single" w:sz="8" w:space="0" w:color="000000"/>
            </w:tcBorders>
            <w:shd w:val="clear" w:color="auto" w:fill="F7CAAC" w:themeFill="accent2" w:themeFillTint="66"/>
            <w:vAlign w:val="center"/>
            <w:hideMark/>
          </w:tcPr>
          <w:p w14:paraId="49870DDC"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93</w:t>
            </w:r>
          </w:p>
        </w:tc>
        <w:tc>
          <w:tcPr>
            <w:tcW w:w="3680" w:type="dxa"/>
            <w:tcBorders>
              <w:top w:val="nil"/>
              <w:left w:val="nil"/>
              <w:bottom w:val="single" w:sz="8" w:space="0" w:color="000000"/>
              <w:right w:val="single" w:sz="8" w:space="0" w:color="000000"/>
            </w:tcBorders>
            <w:shd w:val="clear" w:color="auto" w:fill="F7CAAC" w:themeFill="accent2" w:themeFillTint="66"/>
            <w:vAlign w:val="center"/>
            <w:hideMark/>
          </w:tcPr>
          <w:p w14:paraId="5D2B88D0"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Ցամաքասարի փողոցային լուսավորություն</w:t>
            </w:r>
          </w:p>
        </w:tc>
        <w:tc>
          <w:tcPr>
            <w:tcW w:w="1305" w:type="dxa"/>
            <w:tcBorders>
              <w:top w:val="nil"/>
              <w:left w:val="nil"/>
              <w:bottom w:val="single" w:sz="8" w:space="0" w:color="000000"/>
              <w:right w:val="single" w:sz="8" w:space="0" w:color="000000"/>
            </w:tcBorders>
            <w:shd w:val="clear" w:color="auto" w:fill="F7CAAC" w:themeFill="accent2" w:themeFillTint="66"/>
            <w:vAlign w:val="center"/>
            <w:hideMark/>
          </w:tcPr>
          <w:p w14:paraId="6A2C6FDF"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4,999</w:t>
            </w:r>
          </w:p>
        </w:tc>
        <w:tc>
          <w:tcPr>
            <w:tcW w:w="1281" w:type="dxa"/>
            <w:tcBorders>
              <w:top w:val="nil"/>
              <w:left w:val="nil"/>
              <w:bottom w:val="single" w:sz="8" w:space="0" w:color="000000"/>
              <w:right w:val="single" w:sz="8" w:space="0" w:color="000000"/>
            </w:tcBorders>
            <w:shd w:val="clear" w:color="auto" w:fill="F7CAAC" w:themeFill="accent2" w:themeFillTint="66"/>
            <w:vAlign w:val="center"/>
            <w:hideMark/>
          </w:tcPr>
          <w:p w14:paraId="45CCB5D2"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4,074</w:t>
            </w:r>
          </w:p>
        </w:tc>
        <w:tc>
          <w:tcPr>
            <w:tcW w:w="440" w:type="dxa"/>
            <w:tcBorders>
              <w:top w:val="nil"/>
              <w:left w:val="nil"/>
              <w:bottom w:val="single" w:sz="8" w:space="0" w:color="000000"/>
              <w:right w:val="single" w:sz="8" w:space="0" w:color="000000"/>
            </w:tcBorders>
            <w:shd w:val="clear" w:color="auto" w:fill="F7CAAC" w:themeFill="accent2" w:themeFillTint="66"/>
            <w:vAlign w:val="center"/>
            <w:hideMark/>
          </w:tcPr>
          <w:p w14:paraId="59682423"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8" w:space="0" w:color="000000"/>
              <w:right w:val="single" w:sz="8" w:space="0" w:color="000000"/>
            </w:tcBorders>
            <w:shd w:val="clear" w:color="auto" w:fill="F7CAAC" w:themeFill="accent2" w:themeFillTint="66"/>
            <w:vAlign w:val="center"/>
            <w:hideMark/>
          </w:tcPr>
          <w:p w14:paraId="0B3F2D4F"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74A8E3E8" w14:textId="77777777" w:rsidTr="009058E3">
        <w:trPr>
          <w:trHeight w:val="915"/>
        </w:trPr>
        <w:tc>
          <w:tcPr>
            <w:tcW w:w="812" w:type="dxa"/>
            <w:tcBorders>
              <w:top w:val="nil"/>
              <w:left w:val="single" w:sz="8" w:space="0" w:color="000000"/>
              <w:bottom w:val="single" w:sz="8" w:space="0" w:color="000000"/>
              <w:right w:val="single" w:sz="8" w:space="0" w:color="000000"/>
            </w:tcBorders>
            <w:shd w:val="clear" w:color="auto" w:fill="F7CAAC" w:themeFill="accent2" w:themeFillTint="66"/>
            <w:vAlign w:val="center"/>
            <w:hideMark/>
          </w:tcPr>
          <w:p w14:paraId="21058146"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94</w:t>
            </w:r>
          </w:p>
        </w:tc>
        <w:tc>
          <w:tcPr>
            <w:tcW w:w="3680" w:type="dxa"/>
            <w:tcBorders>
              <w:top w:val="nil"/>
              <w:left w:val="nil"/>
              <w:bottom w:val="single" w:sz="8" w:space="0" w:color="000000"/>
              <w:right w:val="single" w:sz="8" w:space="0" w:color="000000"/>
            </w:tcBorders>
            <w:shd w:val="clear" w:color="auto" w:fill="F7CAAC" w:themeFill="accent2" w:themeFillTint="66"/>
            <w:vAlign w:val="center"/>
            <w:hideMark/>
          </w:tcPr>
          <w:p w14:paraId="6B3D2C66"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Ցամաքասարի վարչական ղեկավարի նստավայր+ մշակույթի տուն</w:t>
            </w:r>
          </w:p>
        </w:tc>
        <w:tc>
          <w:tcPr>
            <w:tcW w:w="1305" w:type="dxa"/>
            <w:tcBorders>
              <w:top w:val="nil"/>
              <w:left w:val="nil"/>
              <w:bottom w:val="single" w:sz="8" w:space="0" w:color="000000"/>
              <w:right w:val="single" w:sz="8" w:space="0" w:color="000000"/>
            </w:tcBorders>
            <w:shd w:val="clear" w:color="auto" w:fill="F7CAAC" w:themeFill="accent2" w:themeFillTint="66"/>
            <w:vAlign w:val="center"/>
            <w:hideMark/>
          </w:tcPr>
          <w:p w14:paraId="24DD3A52"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4,939</w:t>
            </w:r>
          </w:p>
        </w:tc>
        <w:tc>
          <w:tcPr>
            <w:tcW w:w="1281" w:type="dxa"/>
            <w:tcBorders>
              <w:top w:val="nil"/>
              <w:left w:val="nil"/>
              <w:bottom w:val="single" w:sz="8" w:space="0" w:color="000000"/>
              <w:right w:val="single" w:sz="8" w:space="0" w:color="000000"/>
            </w:tcBorders>
            <w:shd w:val="clear" w:color="auto" w:fill="F7CAAC" w:themeFill="accent2" w:themeFillTint="66"/>
            <w:vAlign w:val="center"/>
            <w:hideMark/>
          </w:tcPr>
          <w:p w14:paraId="5613199B"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3,521</w:t>
            </w:r>
          </w:p>
        </w:tc>
        <w:tc>
          <w:tcPr>
            <w:tcW w:w="440" w:type="dxa"/>
            <w:tcBorders>
              <w:top w:val="nil"/>
              <w:left w:val="nil"/>
              <w:bottom w:val="single" w:sz="8" w:space="0" w:color="000000"/>
              <w:right w:val="single" w:sz="8" w:space="0" w:color="000000"/>
            </w:tcBorders>
            <w:shd w:val="clear" w:color="auto" w:fill="F7CAAC" w:themeFill="accent2" w:themeFillTint="66"/>
            <w:vAlign w:val="center"/>
            <w:hideMark/>
          </w:tcPr>
          <w:p w14:paraId="35CA2387"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61" w:type="dxa"/>
            <w:tcBorders>
              <w:top w:val="nil"/>
              <w:left w:val="nil"/>
              <w:bottom w:val="single" w:sz="8" w:space="0" w:color="000000"/>
              <w:right w:val="single" w:sz="8" w:space="0" w:color="000000"/>
            </w:tcBorders>
            <w:shd w:val="clear" w:color="auto" w:fill="F7CAAC" w:themeFill="accent2" w:themeFillTint="66"/>
            <w:vAlign w:val="center"/>
            <w:hideMark/>
          </w:tcPr>
          <w:p w14:paraId="26C1D22E"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r>
      <w:tr w:rsidR="009058E3" w:rsidRPr="002E027F" w14:paraId="5866577B" w14:textId="77777777" w:rsidTr="009058E3">
        <w:trPr>
          <w:trHeight w:val="615"/>
        </w:trPr>
        <w:tc>
          <w:tcPr>
            <w:tcW w:w="812" w:type="dxa"/>
            <w:tcBorders>
              <w:top w:val="nil"/>
              <w:left w:val="single" w:sz="8" w:space="0" w:color="000000"/>
              <w:bottom w:val="single" w:sz="8" w:space="0" w:color="000000"/>
              <w:right w:val="single" w:sz="8" w:space="0" w:color="000000"/>
            </w:tcBorders>
            <w:shd w:val="clear" w:color="auto" w:fill="F7CAAC" w:themeFill="accent2" w:themeFillTint="66"/>
            <w:vAlign w:val="center"/>
            <w:hideMark/>
          </w:tcPr>
          <w:p w14:paraId="0E3C3A23" w14:textId="77777777" w:rsidR="00B10420" w:rsidRPr="002E027F" w:rsidRDefault="00B10420" w:rsidP="00A9451F">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95</w:t>
            </w:r>
          </w:p>
        </w:tc>
        <w:tc>
          <w:tcPr>
            <w:tcW w:w="3680" w:type="dxa"/>
            <w:tcBorders>
              <w:top w:val="nil"/>
              <w:left w:val="nil"/>
              <w:bottom w:val="single" w:sz="8" w:space="0" w:color="000000"/>
              <w:right w:val="single" w:sz="8" w:space="0" w:color="000000"/>
            </w:tcBorders>
            <w:shd w:val="clear" w:color="auto" w:fill="F7CAAC" w:themeFill="accent2" w:themeFillTint="66"/>
            <w:vAlign w:val="center"/>
            <w:hideMark/>
          </w:tcPr>
          <w:p w14:paraId="378F181F" w14:textId="77777777" w:rsidR="00B10420" w:rsidRPr="002E027F" w:rsidRDefault="00B10420" w:rsidP="00A9451F">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 xml:space="preserve">Ցամաքասարի հանդիսությունների սրահ </w:t>
            </w:r>
          </w:p>
        </w:tc>
        <w:tc>
          <w:tcPr>
            <w:tcW w:w="1305" w:type="dxa"/>
            <w:tcBorders>
              <w:top w:val="nil"/>
              <w:left w:val="nil"/>
              <w:bottom w:val="single" w:sz="8" w:space="0" w:color="000000"/>
              <w:right w:val="single" w:sz="8" w:space="0" w:color="000000"/>
            </w:tcBorders>
            <w:shd w:val="clear" w:color="auto" w:fill="F7CAAC" w:themeFill="accent2" w:themeFillTint="66"/>
            <w:vAlign w:val="center"/>
            <w:hideMark/>
          </w:tcPr>
          <w:p w14:paraId="079D3B13"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281" w:type="dxa"/>
            <w:tcBorders>
              <w:top w:val="nil"/>
              <w:left w:val="nil"/>
              <w:bottom w:val="single" w:sz="8" w:space="0" w:color="000000"/>
              <w:right w:val="single" w:sz="8" w:space="0" w:color="000000"/>
            </w:tcBorders>
            <w:shd w:val="clear" w:color="auto" w:fill="F7CAAC" w:themeFill="accent2" w:themeFillTint="66"/>
            <w:vAlign w:val="center"/>
            <w:hideMark/>
          </w:tcPr>
          <w:p w14:paraId="35F00B44"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440" w:type="dxa"/>
            <w:tcBorders>
              <w:top w:val="nil"/>
              <w:left w:val="nil"/>
              <w:bottom w:val="single" w:sz="8" w:space="0" w:color="000000"/>
              <w:right w:val="single" w:sz="8" w:space="0" w:color="000000"/>
            </w:tcBorders>
            <w:shd w:val="clear" w:color="auto" w:fill="F7CAAC" w:themeFill="accent2" w:themeFillTint="66"/>
            <w:vAlign w:val="center"/>
            <w:hideMark/>
          </w:tcPr>
          <w:p w14:paraId="54ECEE7E"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211</w:t>
            </w:r>
          </w:p>
        </w:tc>
        <w:tc>
          <w:tcPr>
            <w:tcW w:w="1261" w:type="dxa"/>
            <w:tcBorders>
              <w:top w:val="nil"/>
              <w:left w:val="nil"/>
              <w:bottom w:val="single" w:sz="8" w:space="0" w:color="000000"/>
              <w:right w:val="single" w:sz="8" w:space="0" w:color="000000"/>
            </w:tcBorders>
            <w:shd w:val="clear" w:color="auto" w:fill="F7CAAC" w:themeFill="accent2" w:themeFillTint="66"/>
            <w:vAlign w:val="center"/>
            <w:hideMark/>
          </w:tcPr>
          <w:p w14:paraId="208639DB" w14:textId="77777777" w:rsidR="00B10420" w:rsidRPr="002E027F" w:rsidRDefault="00B10420" w:rsidP="00A9451F">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35</w:t>
            </w:r>
          </w:p>
        </w:tc>
      </w:tr>
      <w:tr w:rsidR="009058E3" w:rsidRPr="002E027F" w14:paraId="10C469B8" w14:textId="77777777" w:rsidTr="009058E3">
        <w:trPr>
          <w:trHeight w:val="315"/>
        </w:trPr>
        <w:tc>
          <w:tcPr>
            <w:tcW w:w="4492" w:type="dxa"/>
            <w:gridSpan w:val="2"/>
            <w:tcBorders>
              <w:top w:val="single" w:sz="8" w:space="0" w:color="000000"/>
              <w:left w:val="single" w:sz="8" w:space="0" w:color="000000"/>
              <w:bottom w:val="single" w:sz="8" w:space="0" w:color="000000"/>
              <w:right w:val="single" w:sz="8" w:space="0" w:color="000000"/>
            </w:tcBorders>
            <w:shd w:val="clear" w:color="auto" w:fill="1F4E79" w:themeFill="accent5" w:themeFillShade="80"/>
            <w:vAlign w:val="center"/>
            <w:hideMark/>
          </w:tcPr>
          <w:p w14:paraId="6936EA1D" w14:textId="77777777" w:rsidR="00B10420" w:rsidRPr="002E027F" w:rsidRDefault="00B10420" w:rsidP="00A9451F">
            <w:pPr>
              <w:spacing w:after="0" w:line="240" w:lineRule="auto"/>
              <w:rPr>
                <w:rFonts w:ascii="Sylfaen" w:eastAsia="Times New Roman" w:hAnsi="Sylfaen" w:cs="Calibri"/>
                <w:color w:val="FFFFFF" w:themeColor="background1"/>
                <w:sz w:val="20"/>
                <w:szCs w:val="20"/>
                <w:lang w:eastAsia="ru-RU"/>
              </w:rPr>
            </w:pPr>
            <w:r w:rsidRPr="002E027F">
              <w:rPr>
                <w:rFonts w:ascii="Sylfaen" w:eastAsia="Times New Roman" w:hAnsi="Sylfaen" w:cs="Calibri"/>
                <w:color w:val="FFFFFF" w:themeColor="background1"/>
                <w:sz w:val="20"/>
                <w:szCs w:val="20"/>
                <w:lang w:eastAsia="ru-RU"/>
              </w:rPr>
              <w:t>Ընդամենը</w:t>
            </w:r>
          </w:p>
        </w:tc>
        <w:tc>
          <w:tcPr>
            <w:tcW w:w="1305" w:type="dxa"/>
            <w:tcBorders>
              <w:top w:val="nil"/>
              <w:left w:val="nil"/>
              <w:bottom w:val="single" w:sz="8" w:space="0" w:color="000000"/>
              <w:right w:val="single" w:sz="8" w:space="0" w:color="000000"/>
            </w:tcBorders>
            <w:shd w:val="clear" w:color="auto" w:fill="1F4E79" w:themeFill="accent5" w:themeFillShade="80"/>
            <w:vAlign w:val="center"/>
            <w:hideMark/>
          </w:tcPr>
          <w:p w14:paraId="7AC051F8" w14:textId="77777777" w:rsidR="00B10420" w:rsidRPr="002E027F" w:rsidRDefault="00B10420" w:rsidP="00A9451F">
            <w:pPr>
              <w:spacing w:after="0" w:line="240" w:lineRule="auto"/>
              <w:jc w:val="center"/>
              <w:rPr>
                <w:rFonts w:ascii="Sylfaen" w:eastAsia="Times New Roman" w:hAnsi="Sylfaen" w:cs="Calibri"/>
                <w:color w:val="FFFFFF" w:themeColor="background1"/>
                <w:sz w:val="20"/>
                <w:szCs w:val="20"/>
                <w:lang w:eastAsia="ru-RU"/>
              </w:rPr>
            </w:pPr>
            <w:r w:rsidRPr="002E027F">
              <w:rPr>
                <w:rFonts w:ascii="Sylfaen" w:eastAsia="Times New Roman" w:hAnsi="Sylfaen" w:cs="Calibri"/>
                <w:color w:val="FFFFFF" w:themeColor="background1"/>
                <w:sz w:val="20"/>
                <w:szCs w:val="20"/>
                <w:lang w:eastAsia="ru-RU"/>
              </w:rPr>
              <w:t>2 603, 834</w:t>
            </w:r>
          </w:p>
        </w:tc>
        <w:tc>
          <w:tcPr>
            <w:tcW w:w="1281" w:type="dxa"/>
            <w:tcBorders>
              <w:top w:val="nil"/>
              <w:left w:val="nil"/>
              <w:bottom w:val="single" w:sz="8" w:space="0" w:color="000000"/>
              <w:right w:val="single" w:sz="8" w:space="0" w:color="000000"/>
            </w:tcBorders>
            <w:shd w:val="clear" w:color="auto" w:fill="1F4E79" w:themeFill="accent5" w:themeFillShade="80"/>
            <w:vAlign w:val="center"/>
            <w:hideMark/>
          </w:tcPr>
          <w:p w14:paraId="3F158577" w14:textId="77777777" w:rsidR="00B10420" w:rsidRPr="002E027F" w:rsidRDefault="00B10420" w:rsidP="00A9451F">
            <w:pPr>
              <w:spacing w:after="0" w:line="240" w:lineRule="auto"/>
              <w:jc w:val="center"/>
              <w:rPr>
                <w:rFonts w:ascii="Sylfaen" w:eastAsia="Times New Roman" w:hAnsi="Sylfaen" w:cs="Calibri"/>
                <w:color w:val="FFFFFF" w:themeColor="background1"/>
                <w:sz w:val="20"/>
                <w:szCs w:val="20"/>
                <w:lang w:eastAsia="ru-RU"/>
              </w:rPr>
            </w:pPr>
            <w:r w:rsidRPr="002E027F">
              <w:rPr>
                <w:rFonts w:ascii="Sylfaen" w:eastAsia="Times New Roman" w:hAnsi="Sylfaen" w:cs="Calibri"/>
                <w:color w:val="FFFFFF" w:themeColor="background1"/>
                <w:sz w:val="20"/>
                <w:szCs w:val="20"/>
                <w:lang w:eastAsia="ru-RU"/>
              </w:rPr>
              <w:t>1 928, 909</w:t>
            </w:r>
          </w:p>
        </w:tc>
        <w:tc>
          <w:tcPr>
            <w:tcW w:w="440" w:type="dxa"/>
            <w:tcBorders>
              <w:top w:val="nil"/>
              <w:left w:val="nil"/>
              <w:bottom w:val="single" w:sz="8" w:space="0" w:color="000000"/>
              <w:right w:val="single" w:sz="8" w:space="0" w:color="000000"/>
            </w:tcBorders>
            <w:shd w:val="clear" w:color="auto" w:fill="1F4E79" w:themeFill="accent5" w:themeFillShade="80"/>
            <w:vAlign w:val="center"/>
            <w:hideMark/>
          </w:tcPr>
          <w:p w14:paraId="37ADEF23" w14:textId="77777777" w:rsidR="00B10420" w:rsidRPr="002E027F" w:rsidRDefault="00B10420" w:rsidP="00A9451F">
            <w:pPr>
              <w:spacing w:after="0" w:line="240" w:lineRule="auto"/>
              <w:jc w:val="center"/>
              <w:rPr>
                <w:rFonts w:ascii="Sylfaen" w:eastAsia="Times New Roman" w:hAnsi="Sylfaen" w:cs="Calibri"/>
                <w:color w:val="FFFFFF" w:themeColor="background1"/>
                <w:sz w:val="20"/>
                <w:szCs w:val="20"/>
                <w:lang w:eastAsia="ru-RU"/>
              </w:rPr>
            </w:pPr>
            <w:r w:rsidRPr="002E027F">
              <w:rPr>
                <w:rFonts w:ascii="Sylfaen" w:eastAsia="Times New Roman" w:hAnsi="Sylfaen" w:cs="Calibri"/>
                <w:color w:val="FFFFFF" w:themeColor="background1"/>
                <w:sz w:val="20"/>
                <w:szCs w:val="20"/>
                <w:lang w:eastAsia="ru-RU"/>
              </w:rPr>
              <w:t>90,279</w:t>
            </w:r>
          </w:p>
        </w:tc>
        <w:tc>
          <w:tcPr>
            <w:tcW w:w="1261" w:type="dxa"/>
            <w:tcBorders>
              <w:top w:val="nil"/>
              <w:left w:val="nil"/>
              <w:bottom w:val="single" w:sz="8" w:space="0" w:color="000000"/>
              <w:right w:val="single" w:sz="8" w:space="0" w:color="000000"/>
            </w:tcBorders>
            <w:shd w:val="clear" w:color="auto" w:fill="1F4E79" w:themeFill="accent5" w:themeFillShade="80"/>
            <w:vAlign w:val="center"/>
            <w:hideMark/>
          </w:tcPr>
          <w:p w14:paraId="26BBE171" w14:textId="77777777" w:rsidR="00B10420" w:rsidRPr="002E027F" w:rsidRDefault="00B10420" w:rsidP="00A9451F">
            <w:pPr>
              <w:spacing w:after="0" w:line="240" w:lineRule="auto"/>
              <w:jc w:val="center"/>
              <w:rPr>
                <w:rFonts w:ascii="Sylfaen" w:eastAsia="Times New Roman" w:hAnsi="Sylfaen" w:cs="Calibri"/>
                <w:color w:val="FFFFFF" w:themeColor="background1"/>
                <w:sz w:val="20"/>
                <w:szCs w:val="20"/>
                <w:lang w:eastAsia="ru-RU"/>
              </w:rPr>
            </w:pPr>
            <w:r w:rsidRPr="002E027F">
              <w:rPr>
                <w:rFonts w:ascii="Sylfaen" w:eastAsia="Times New Roman" w:hAnsi="Sylfaen" w:cs="Calibri"/>
                <w:color w:val="FFFFFF" w:themeColor="background1"/>
                <w:sz w:val="20"/>
                <w:szCs w:val="20"/>
                <w:lang w:eastAsia="ru-RU"/>
              </w:rPr>
              <w:t>107, 787</w:t>
            </w:r>
          </w:p>
        </w:tc>
      </w:tr>
    </w:tbl>
    <w:p w14:paraId="1F46D97E" w14:textId="77777777" w:rsidR="006D3D82" w:rsidRPr="002E027F" w:rsidRDefault="006D3D82" w:rsidP="001C269F">
      <w:pPr>
        <w:autoSpaceDE w:val="0"/>
        <w:autoSpaceDN w:val="0"/>
        <w:adjustRightInd w:val="0"/>
        <w:spacing w:after="0" w:line="240" w:lineRule="auto"/>
        <w:ind w:firstLine="720"/>
        <w:jc w:val="both"/>
        <w:rPr>
          <w:rFonts w:ascii="Sylfaen" w:eastAsia="Times New Roman" w:hAnsi="Sylfaen" w:cs="Times New Roman"/>
          <w:b/>
          <w:bCs/>
          <w:sz w:val="20"/>
          <w:szCs w:val="20"/>
          <w:highlight w:val="cyan"/>
        </w:rPr>
      </w:pPr>
    </w:p>
    <w:p w14:paraId="3A6180A2" w14:textId="48822154" w:rsidR="00B44D41" w:rsidRPr="0060565E" w:rsidRDefault="004804C4" w:rsidP="00105BD9">
      <w:pPr>
        <w:spacing w:after="0"/>
        <w:ind w:firstLine="720"/>
        <w:jc w:val="both"/>
        <w:rPr>
          <w:rFonts w:ascii="Sylfaen" w:eastAsia="Times New Roman" w:hAnsi="Sylfaen" w:cs="Times New Roman"/>
          <w:b/>
          <w:bCs/>
        </w:rPr>
      </w:pPr>
      <w:r w:rsidRPr="0060565E">
        <w:rPr>
          <w:rFonts w:ascii="Sylfaen" w:eastAsia="Times New Roman" w:hAnsi="Sylfaen" w:cs="Times New Roman"/>
        </w:rPr>
        <w:t>Աղյուսակներում ներկայացված տվյալների վերլուծությունը ցույց է տալիս, որ բյուջետային հաստատություններում և կազմակերպություններում նկատվում է էլեկտրական էներգիայի սպառման տատանում</w:t>
      </w:r>
      <w:r w:rsidRPr="0060565E">
        <w:rPr>
          <w:rFonts w:ascii="Times New Roman" w:eastAsia="Times New Roman" w:hAnsi="Times New Roman" w:cs="Times New Roman"/>
        </w:rPr>
        <w:t>․</w:t>
      </w:r>
      <w:r w:rsidRPr="0060565E">
        <w:rPr>
          <w:rFonts w:ascii="Sylfaen" w:eastAsia="Times New Roman" w:hAnsi="Sylfaen" w:cs="Times New Roman"/>
        </w:rPr>
        <w:t xml:space="preserve"> </w:t>
      </w:r>
      <w:r w:rsidR="00AA75A6" w:rsidRPr="0060565E">
        <w:rPr>
          <w:rFonts w:ascii="Sylfaen" w:eastAsia="Times New Roman" w:hAnsi="Sylfaen" w:cs="Times New Roman"/>
        </w:rPr>
        <w:t xml:space="preserve">2024 թվականի ցուցանիշները, համեմատած ելակետային 2023 թվականի հետ, վկայում են էլեկտրաէներգիայի սպառման շուրջ 74% նվազման մասին, ինչը պայմանավորված է համայնքում իրականացված էներգախնայող և կառուցվածքային մի շարք միջոցառումներով։ Մասնավորապես, նշված նվազումը պայմանավորված է որոշ հաստատություններում իրականացված էներգաարդյունավետության բարելավման միջոցառումներով, արևային ֆոտովոլտային կայանների տեղադրմամբ, ինչպես նաև բարձրադիր </w:t>
      </w:r>
      <w:r w:rsidR="00AA75A6" w:rsidRPr="0060565E">
        <w:rPr>
          <w:rFonts w:ascii="Sylfaen" w:eastAsia="Times New Roman" w:hAnsi="Sylfaen" w:cs="Times New Roman"/>
        </w:rPr>
        <w:lastRenderedPageBreak/>
        <w:t>գոտիներում գտնվող բնակավայրերի վարչական շենքերի գազաֆիկացմամբ, որի արդյունքում էլեկտրաէներգիայի օգտագործումը ջեռուցման նպատակով էականորեն կրճատվել է։</w:t>
      </w:r>
      <w:r w:rsidR="00EF7C50" w:rsidRPr="0060565E">
        <w:rPr>
          <w:rFonts w:ascii="Sylfaen" w:eastAsia="Times New Roman" w:hAnsi="Sylfaen" w:cs="Times New Roman"/>
        </w:rPr>
        <w:t xml:space="preserve">   </w:t>
      </w:r>
      <w:r w:rsidRPr="0060565E">
        <w:rPr>
          <w:rFonts w:ascii="Sylfaen" w:eastAsia="Times New Roman" w:hAnsi="Sylfaen" w:cs="Times New Roman"/>
        </w:rPr>
        <w:t xml:space="preserve"> </w:t>
      </w:r>
    </w:p>
    <w:p w14:paraId="2B281690" w14:textId="1AFCAE04" w:rsidR="00C92410" w:rsidRPr="0060565E" w:rsidRDefault="003D40AE" w:rsidP="001C269F">
      <w:pPr>
        <w:spacing w:after="0"/>
        <w:jc w:val="both"/>
        <w:rPr>
          <w:rFonts w:ascii="Sylfaen" w:eastAsia="Times New Roman" w:hAnsi="Sylfaen" w:cs="Times New Roman"/>
        </w:rPr>
      </w:pPr>
      <w:r w:rsidRPr="0060565E">
        <w:rPr>
          <w:rFonts w:ascii="Sylfaen" w:hAnsi="Sylfaen"/>
        </w:rPr>
        <mc:AlternateContent>
          <mc:Choice Requires="wps">
            <w:drawing>
              <wp:anchor distT="0" distB="0" distL="114300" distR="114300" simplePos="0" relativeHeight="251683840" behindDoc="0" locked="0" layoutInCell="1" allowOverlap="1" wp14:anchorId="0074CA04" wp14:editId="030A430C">
                <wp:simplePos x="0" y="0"/>
                <wp:positionH relativeFrom="column">
                  <wp:posOffset>-38100</wp:posOffset>
                </wp:positionH>
                <wp:positionV relativeFrom="paragraph">
                  <wp:posOffset>1699260</wp:posOffset>
                </wp:positionV>
                <wp:extent cx="3232150" cy="635"/>
                <wp:effectExtent l="0" t="0" r="0" b="0"/>
                <wp:wrapThrough wrapText="bothSides">
                  <wp:wrapPolygon edited="0">
                    <wp:start x="0" y="0"/>
                    <wp:lineTo x="0" y="21600"/>
                    <wp:lineTo x="21600" y="21600"/>
                    <wp:lineTo x="21600" y="0"/>
                  </wp:wrapPolygon>
                </wp:wrapThrough>
                <wp:docPr id="25" name="Text Box 25"/>
                <wp:cNvGraphicFramePr/>
                <a:graphic xmlns:a="http://schemas.openxmlformats.org/drawingml/2006/main">
                  <a:graphicData uri="http://schemas.microsoft.com/office/word/2010/wordprocessingShape">
                    <wps:wsp>
                      <wps:cNvSpPr txBox="1"/>
                      <wps:spPr>
                        <a:xfrm>
                          <a:off x="0" y="0"/>
                          <a:ext cx="3232150" cy="635"/>
                        </a:xfrm>
                        <a:prstGeom prst="rect">
                          <a:avLst/>
                        </a:prstGeom>
                        <a:solidFill>
                          <a:prstClr val="white"/>
                        </a:solidFill>
                        <a:ln>
                          <a:noFill/>
                        </a:ln>
                      </wps:spPr>
                      <wps:txbx>
                        <w:txbxContent>
                          <w:p w14:paraId="6389C77D" w14:textId="15634954" w:rsidR="003D40AE" w:rsidRPr="002E027F" w:rsidRDefault="003D40AE" w:rsidP="003D40AE">
                            <w:pPr>
                              <w:pStyle w:val="af8"/>
                              <w:rPr>
                                <w:rFonts w:ascii="Sylfaen" w:eastAsia="Times New Roman" w:hAnsi="Sylfaen" w:cs="Times New Roman"/>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74CA04" id="Text Box 25" o:spid="_x0000_s1029" type="#_x0000_t202" style="position:absolute;left:0;text-align:left;margin-left:-3pt;margin-top:133.8pt;width:254.5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" stroked="f">
                <v:textbox style="mso-fit-shape-to-text:t" inset="0,0,0,0">
                  <w:txbxContent>
                    <w:p w14:paraId="6389C77D" w14:textId="15634954" w:rsidR="003D40AE" w:rsidRPr="002E027F" w:rsidRDefault="003D40AE" w:rsidP="003D40AE">
                      <w:pPr>
                        <w:pStyle w:val="af8"/>
                        <w:rPr>
                          <w:rFonts w:ascii="Sylfaen" w:eastAsia="Times New Roman" w:hAnsi="Sylfaen" w:cs="Times New Roman"/>
                          <w:sz w:val="24"/>
                          <w:szCs w:val="24"/>
                        </w:rPr>
                      </w:pPr>
                    </w:p>
                  </w:txbxContent>
                </v:textbox>
                <w10:wrap type="through"/>
              </v:shape>
            </w:pict>
          </mc:Fallback>
        </mc:AlternateContent>
      </w:r>
      <w:r w:rsidR="00E60F4F" w:rsidRPr="0060565E">
        <mc:AlternateContent>
          <mc:Choice Requires="wps">
            <w:drawing>
              <wp:anchor distT="0" distB="0" distL="114300" distR="114300" simplePos="0" relativeHeight="251723776" behindDoc="0" locked="0" layoutInCell="1" allowOverlap="1" wp14:anchorId="58E7B247" wp14:editId="7D8901A7">
                <wp:simplePos x="0" y="0"/>
                <wp:positionH relativeFrom="column">
                  <wp:posOffset>-38100</wp:posOffset>
                </wp:positionH>
                <wp:positionV relativeFrom="paragraph">
                  <wp:posOffset>1699260</wp:posOffset>
                </wp:positionV>
                <wp:extent cx="3232150" cy="635"/>
                <wp:effectExtent l="0" t="0" r="0" b="0"/>
                <wp:wrapThrough wrapText="bothSides">
                  <wp:wrapPolygon edited="0">
                    <wp:start x="0" y="0"/>
                    <wp:lineTo x="0" y="21600"/>
                    <wp:lineTo x="21600" y="21600"/>
                    <wp:lineTo x="21600" y="0"/>
                  </wp:wrapPolygon>
                </wp:wrapThrough>
                <wp:docPr id="6" name="Text Box 6"/>
                <wp:cNvGraphicFramePr/>
                <a:graphic xmlns:a="http://schemas.openxmlformats.org/drawingml/2006/main">
                  <a:graphicData uri="http://schemas.microsoft.com/office/word/2010/wordprocessingShape">
                    <wps:wsp>
                      <wps:cNvSpPr txBox="1"/>
                      <wps:spPr>
                        <a:xfrm>
                          <a:off x="0" y="0"/>
                          <a:ext cx="3232150" cy="635"/>
                        </a:xfrm>
                        <a:prstGeom prst="rect">
                          <a:avLst/>
                        </a:prstGeom>
                        <a:solidFill>
                          <a:prstClr val="white"/>
                        </a:solidFill>
                        <a:ln>
                          <a:noFill/>
                        </a:ln>
                      </wps:spPr>
                      <wps:txbx>
                        <w:txbxContent>
                          <w:p w14:paraId="013559A9" w14:textId="27278D0D" w:rsidR="00E60F4F" w:rsidRPr="002E027F" w:rsidRDefault="00E60F4F" w:rsidP="00E60F4F">
                            <w:pPr>
                              <w:pStyle w:val="af8"/>
                              <w:rPr>
                                <w:rFonts w:ascii="Sylfaen" w:hAnsi="Sylfaen"/>
                              </w:rPr>
                            </w:pPr>
                            <w:bookmarkStart w:id="46" w:name="_Toc221701355"/>
                            <w:bookmarkStart w:id="47" w:name="_Toc222742411"/>
                            <w:r w:rsidRPr="002E027F">
                              <w:t xml:space="preserve">Գծապատկեր </w:t>
                            </w:r>
                            <w:r w:rsidR="008274CE" w:rsidRPr="002E027F">
                              <w:fldChar w:fldCharType="begin"/>
                            </w:r>
                            <w:r w:rsidR="008274CE" w:rsidRPr="002E027F">
                              <w:instrText xml:space="preserve"> SEQ Գծապատկեր \* ARABIC </w:instrText>
                            </w:r>
                            <w:r w:rsidR="008274CE" w:rsidRPr="002E027F">
                              <w:fldChar w:fldCharType="separate"/>
                            </w:r>
                            <w:r w:rsidR="008274CE" w:rsidRPr="002E027F">
                              <w:t>4</w:t>
                            </w:r>
                            <w:r w:rsidR="008274CE" w:rsidRPr="002E027F">
                              <w:fldChar w:fldCharType="end"/>
                            </w:r>
                            <w:r w:rsidRPr="002E027F">
                              <w:t>․ Բնական գազի սպառումը համայնքային հաստատություններում</w:t>
                            </w:r>
                            <w:bookmarkEnd w:id="46"/>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E7B247" id="Text Box 6" o:spid="_x0000_s1030" type="#_x0000_t202" style="position:absolute;left:0;text-align:left;margin-left:-3pt;margin-top:133.8pt;width:254.5pt;height:.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" stroked="f">
                <v:textbox style="mso-fit-shape-to-text:t" inset="0,0,0,0">
                  <w:txbxContent>
                    <w:p w14:paraId="013559A9" w14:textId="27278D0D" w:rsidR="00E60F4F" w:rsidRPr="002E027F" w:rsidRDefault="00E60F4F" w:rsidP="00E60F4F">
                      <w:pPr>
                        <w:pStyle w:val="af8"/>
                        <w:rPr>
                          <w:rFonts w:ascii="Sylfaen" w:hAnsi="Sylfaen"/>
                        </w:rPr>
                      </w:pPr>
                      <w:bookmarkStart w:id="48" w:name="_Toc221701355"/>
                      <w:bookmarkStart w:id="49" w:name="_Toc222742411"/>
                      <w:r w:rsidRPr="002E027F">
                        <w:t xml:space="preserve">Գծապատկեր </w:t>
                      </w:r>
                      <w:r w:rsidR="008274CE" w:rsidRPr="002E027F">
                        <w:fldChar w:fldCharType="begin"/>
                      </w:r>
                      <w:r w:rsidR="008274CE" w:rsidRPr="002E027F">
                        <w:instrText xml:space="preserve"> SEQ Գծապատկեր \* ARABIC </w:instrText>
                      </w:r>
                      <w:r w:rsidR="008274CE" w:rsidRPr="002E027F">
                        <w:fldChar w:fldCharType="separate"/>
                      </w:r>
                      <w:r w:rsidR="008274CE" w:rsidRPr="002E027F">
                        <w:t>4</w:t>
                      </w:r>
                      <w:r w:rsidR="008274CE" w:rsidRPr="002E027F">
                        <w:fldChar w:fldCharType="end"/>
                      </w:r>
                      <w:r w:rsidRPr="002E027F">
                        <w:t>․ Բնական գազի սպառումը համայնքային հաստատություններում</w:t>
                      </w:r>
                      <w:bookmarkEnd w:id="48"/>
                      <w:bookmarkEnd w:id="49"/>
                    </w:p>
                  </w:txbxContent>
                </v:textbox>
                <w10:wrap type="through"/>
              </v:shape>
            </w:pict>
          </mc:Fallback>
        </mc:AlternateContent>
      </w:r>
      <w:r w:rsidR="001C269F" w:rsidRPr="0060565E">
        <w:rPr>
          <w:rFonts w:ascii="Sylfaen" w:eastAsia="Times New Roman" w:hAnsi="Sylfaen" w:cs="Times New Roman"/>
        </w:rPr>
        <w:drawing>
          <wp:anchor distT="0" distB="0" distL="114300" distR="114300" simplePos="0" relativeHeight="251667456" behindDoc="0" locked="0" layoutInCell="1" allowOverlap="1" wp14:anchorId="47468EA9" wp14:editId="02136DBF">
            <wp:simplePos x="0" y="0"/>
            <wp:positionH relativeFrom="margin">
              <wp:posOffset>-38100</wp:posOffset>
            </wp:positionH>
            <wp:positionV relativeFrom="paragraph">
              <wp:posOffset>86360</wp:posOffset>
            </wp:positionV>
            <wp:extent cx="3232150" cy="1555750"/>
            <wp:effectExtent l="0" t="0" r="6350" b="6350"/>
            <wp:wrapThrough wrapText="bothSides">
              <wp:wrapPolygon edited="0">
                <wp:start x="0" y="0"/>
                <wp:lineTo x="0" y="21424"/>
                <wp:lineTo x="21515" y="21424"/>
                <wp:lineTo x="21515" y="0"/>
                <wp:lineTo x="0" y="0"/>
              </wp:wrapPolygon>
            </wp:wrapThrough>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AF24B2" w:rsidRPr="0060565E">
        <w:rPr>
          <w:rFonts w:ascii="Sylfaen" w:eastAsia="Times New Roman" w:hAnsi="Sylfaen" w:cs="Times New Roman"/>
        </w:rPr>
        <w:t>Գծապատկեր</w:t>
      </w:r>
      <w:r w:rsidR="00985329" w:rsidRPr="0060565E">
        <w:rPr>
          <w:rFonts w:ascii="Sylfaen" w:eastAsia="Times New Roman" w:hAnsi="Sylfaen" w:cs="Times New Roman"/>
        </w:rPr>
        <w:t xml:space="preserve"> 4</w:t>
      </w:r>
      <w:r w:rsidR="002562D2" w:rsidRPr="0060565E">
        <w:rPr>
          <w:rFonts w:ascii="Sylfaen" w:eastAsia="Times New Roman" w:hAnsi="Sylfaen" w:cs="Times New Roman"/>
        </w:rPr>
        <w:t>-</w:t>
      </w:r>
      <w:r w:rsidR="00AF24B2" w:rsidRPr="0060565E">
        <w:rPr>
          <w:rFonts w:ascii="Sylfaen" w:eastAsia="Times New Roman" w:hAnsi="Sylfaen" w:cs="Times New Roman"/>
        </w:rPr>
        <w:t>ում ներկայացված է</w:t>
      </w:r>
      <w:r w:rsidR="00627137" w:rsidRPr="0060565E">
        <w:rPr>
          <w:rFonts w:ascii="Sylfaen" w:eastAsia="Times New Roman" w:hAnsi="Sylfaen" w:cs="Times New Roman"/>
        </w:rPr>
        <w:t xml:space="preserve"> </w:t>
      </w:r>
      <w:r w:rsidR="002562D2" w:rsidRPr="0060565E">
        <w:rPr>
          <w:rFonts w:ascii="Sylfaen" w:eastAsia="Times New Roman" w:hAnsi="Sylfaen" w:cs="Times New Roman"/>
        </w:rPr>
        <w:t xml:space="preserve"> բնական գազի տարեկան սպառման աճը</w:t>
      </w:r>
      <w:r w:rsidR="00E60F4F" w:rsidRPr="0060565E">
        <w:rPr>
          <w:rFonts w:ascii="Sylfaen" w:eastAsia="Times New Roman" w:hAnsi="Sylfaen" w:cs="Times New Roman"/>
        </w:rPr>
        <w:t xml:space="preserve">։ </w:t>
      </w:r>
      <w:r w:rsidR="002562D2" w:rsidRPr="0060565E">
        <w:rPr>
          <w:rFonts w:ascii="Sylfaen" w:eastAsia="Times New Roman" w:hAnsi="Sylfaen" w:cs="Times New Roman"/>
        </w:rPr>
        <w:t xml:space="preserve"> Ընդհանուր առմամբ 20</w:t>
      </w:r>
      <w:r w:rsidR="00627137" w:rsidRPr="0060565E">
        <w:rPr>
          <w:rFonts w:ascii="Sylfaen" w:eastAsia="Times New Roman" w:hAnsi="Sylfaen" w:cs="Times New Roman"/>
        </w:rPr>
        <w:t>2</w:t>
      </w:r>
      <w:r w:rsidR="00E60F4F" w:rsidRPr="0060565E">
        <w:rPr>
          <w:rFonts w:ascii="Sylfaen" w:eastAsia="Times New Roman" w:hAnsi="Sylfaen" w:cs="Times New Roman"/>
        </w:rPr>
        <w:t>3</w:t>
      </w:r>
      <w:r w:rsidR="002562D2" w:rsidRPr="0060565E">
        <w:rPr>
          <w:rFonts w:ascii="Sylfaen" w:eastAsia="Times New Roman" w:hAnsi="Sylfaen" w:cs="Times New Roman"/>
        </w:rPr>
        <w:t>-20</w:t>
      </w:r>
      <w:r w:rsidR="00627137" w:rsidRPr="0060565E">
        <w:rPr>
          <w:rFonts w:ascii="Sylfaen" w:eastAsia="Times New Roman" w:hAnsi="Sylfaen" w:cs="Times New Roman"/>
        </w:rPr>
        <w:t>24</w:t>
      </w:r>
      <w:r w:rsidR="002562D2" w:rsidRPr="0060565E">
        <w:rPr>
          <w:rFonts w:ascii="Sylfaen" w:eastAsia="Times New Roman" w:hAnsi="Sylfaen" w:cs="Times New Roman"/>
        </w:rPr>
        <w:t xml:space="preserve">թթ. </w:t>
      </w:r>
      <w:r w:rsidR="00E64B58" w:rsidRPr="0060565E">
        <w:rPr>
          <w:rFonts w:ascii="Sylfaen" w:eastAsia="Times New Roman" w:hAnsi="Sylfaen" w:cs="Times New Roman"/>
        </w:rPr>
        <w:t>ս</w:t>
      </w:r>
      <w:r w:rsidR="002562D2" w:rsidRPr="0060565E">
        <w:rPr>
          <w:rFonts w:ascii="Sylfaen" w:eastAsia="Times New Roman" w:hAnsi="Sylfaen" w:cs="Times New Roman"/>
        </w:rPr>
        <w:t xml:space="preserve">պառման դինամիկան բնութագրվում է </w:t>
      </w:r>
      <w:r w:rsidR="00990F55" w:rsidRPr="0060565E">
        <w:rPr>
          <w:rFonts w:ascii="Sylfaen" w:eastAsia="Times New Roman" w:hAnsi="Sylfaen" w:cs="Times New Roman"/>
        </w:rPr>
        <w:t>մոտ</w:t>
      </w:r>
      <w:r w:rsidR="002562D2" w:rsidRPr="0060565E">
        <w:rPr>
          <w:rFonts w:ascii="Sylfaen" w:eastAsia="Times New Roman" w:hAnsi="Sylfaen" w:cs="Times New Roman"/>
        </w:rPr>
        <w:t xml:space="preserve"> </w:t>
      </w:r>
      <w:r w:rsidR="00990F55" w:rsidRPr="0060565E">
        <w:rPr>
          <w:rFonts w:ascii="Sylfaen" w:eastAsia="Times New Roman" w:hAnsi="Sylfaen" w:cs="Times New Roman"/>
        </w:rPr>
        <w:t>84</w:t>
      </w:r>
      <w:r w:rsidR="002562D2" w:rsidRPr="0060565E">
        <w:rPr>
          <w:rFonts w:ascii="Sylfaen" w:eastAsia="Times New Roman" w:hAnsi="Sylfaen" w:cs="Times New Roman"/>
        </w:rPr>
        <w:t>% աճով: Այդ միտումները հիմնականում կապված են ջերմային</w:t>
      </w:r>
      <w:r w:rsidR="00627137" w:rsidRPr="0060565E">
        <w:rPr>
          <w:rFonts w:ascii="Sylfaen" w:eastAsia="Times New Roman" w:hAnsi="Sylfaen" w:cs="Times New Roman"/>
        </w:rPr>
        <w:t xml:space="preserve"> </w:t>
      </w:r>
      <w:r w:rsidR="002562D2" w:rsidRPr="0060565E">
        <w:rPr>
          <w:rFonts w:ascii="Sylfaen" w:eastAsia="Times New Roman" w:hAnsi="Sylfaen" w:cs="Times New Roman"/>
        </w:rPr>
        <w:t>պահանջարկների բավարարման նպատակով էլեկտրական էներգիայից բնական գազի անցման հետ:</w:t>
      </w:r>
    </w:p>
    <w:p w14:paraId="0548D3BA" w14:textId="577E27E9" w:rsidR="00973705" w:rsidRPr="0060565E" w:rsidRDefault="00990F55" w:rsidP="00C92410">
      <w:pPr>
        <w:spacing w:after="0"/>
        <w:ind w:firstLine="720"/>
        <w:jc w:val="both"/>
        <w:rPr>
          <w:rFonts w:ascii="Sylfaen" w:eastAsia="Times New Roman" w:hAnsi="Sylfaen" w:cs="Times New Roman"/>
        </w:rPr>
      </w:pPr>
      <w:r w:rsidRPr="0060565E">
        <w:rPr>
          <w:rFonts w:ascii="Sylfaen" w:eastAsia="Times New Roman" w:hAnsi="Sylfaen" w:cs="Times New Roman"/>
        </w:rPr>
        <w:t>Թալինի</w:t>
      </w:r>
      <w:r w:rsidR="00AC6163" w:rsidRPr="0060565E">
        <w:rPr>
          <w:rFonts w:ascii="Sylfaen" w:eastAsia="Times New Roman" w:hAnsi="Sylfaen" w:cs="Times New Roman"/>
        </w:rPr>
        <w:t xml:space="preserve"> համայնքապետարանի կողմից տրամադրված 202</w:t>
      </w:r>
      <w:r w:rsidRPr="0060565E">
        <w:rPr>
          <w:rFonts w:ascii="Sylfaen" w:eastAsia="Times New Roman" w:hAnsi="Sylfaen" w:cs="Times New Roman"/>
        </w:rPr>
        <w:t>3</w:t>
      </w:r>
      <w:r w:rsidR="00AC6163" w:rsidRPr="0060565E">
        <w:rPr>
          <w:rFonts w:ascii="Sylfaen" w:eastAsia="Times New Roman" w:hAnsi="Sylfaen" w:cs="Times New Roman"/>
        </w:rPr>
        <w:t>-2024թթ</w:t>
      </w:r>
      <w:r w:rsidR="00A40BBA" w:rsidRPr="0060565E">
        <w:rPr>
          <w:rFonts w:ascii="Sylfaen" w:eastAsia="Times New Roman" w:hAnsi="Sylfaen" w:cs="Times New Roman"/>
        </w:rPr>
        <w:t xml:space="preserve"> </w:t>
      </w:r>
      <w:r w:rsidR="00AC6163" w:rsidRPr="0060565E">
        <w:rPr>
          <w:rFonts w:ascii="Sylfaen" w:eastAsia="Times New Roman" w:hAnsi="Sylfaen" w:cs="Times New Roman"/>
        </w:rPr>
        <w:t xml:space="preserve">էներգակիրների սպառման տվյալների վերլուծությունը  ցույց է տալիս, որ համայնքային  ֆինանսավորման հաստատությունների </w:t>
      </w:r>
      <w:r w:rsidR="00973705" w:rsidRPr="0060565E">
        <w:rPr>
          <w:rFonts w:ascii="Sylfaen" w:eastAsia="Times New Roman" w:hAnsi="Sylfaen" w:cs="Times New Roman"/>
        </w:rPr>
        <w:t xml:space="preserve">խոշոր սպառողներից են </w:t>
      </w:r>
      <w:r w:rsidR="00973705" w:rsidRPr="0060565E">
        <w:rPr>
          <w:rFonts w:ascii="Sylfaen" w:eastAsia="Times New Roman" w:hAnsi="Sylfaen"/>
        </w:rPr>
        <w:t>Զառի ՕԿՋ-</w:t>
      </w:r>
      <w:r w:rsidR="00973705" w:rsidRPr="0060565E">
        <w:rPr>
          <w:rFonts w:ascii="Sylfaen" w:hAnsi="Sylfaen"/>
        </w:rPr>
        <w:t>Ն</w:t>
      </w:r>
      <w:r w:rsidR="00C92410" w:rsidRPr="0060565E">
        <w:rPr>
          <w:rFonts w:ascii="Sylfaen" w:hAnsi="Sylfaen"/>
        </w:rPr>
        <w:t xml:space="preserve"> և </w:t>
      </w:r>
      <w:r w:rsidR="00973705" w:rsidRPr="0060565E">
        <w:rPr>
          <w:rFonts w:ascii="Sylfaen" w:eastAsia="Times New Roman" w:hAnsi="Sylfaen" w:cs="Times New Roman"/>
        </w:rPr>
        <w:t>Կապուտանի պոմպակայանը</w:t>
      </w:r>
      <w:r w:rsidR="00C92410" w:rsidRPr="0060565E">
        <w:rPr>
          <w:rFonts w:ascii="Sylfaen" w:hAnsi="Sylfaen"/>
        </w:rPr>
        <w:t>։</w:t>
      </w:r>
      <w:r w:rsidR="00973705" w:rsidRPr="0060565E">
        <w:rPr>
          <w:rFonts w:ascii="Sylfaen" w:eastAsia="Times New Roman" w:hAnsi="Sylfaen" w:cs="Times New Roman"/>
        </w:rPr>
        <w:t xml:space="preserve"> Կայուն բարձր սպառողների շարքում է նաև </w:t>
      </w:r>
      <w:r w:rsidR="005805F1" w:rsidRPr="0060565E">
        <w:rPr>
          <w:rFonts w:ascii="Sylfaen" w:eastAsia="Times New Roman" w:hAnsi="Sylfaen" w:cs="Times New Roman"/>
        </w:rPr>
        <w:t>Թալին</w:t>
      </w:r>
      <w:r w:rsidR="00973705" w:rsidRPr="0060565E">
        <w:rPr>
          <w:rFonts w:ascii="Sylfaen" w:eastAsia="Times New Roman" w:hAnsi="Sylfaen" w:cs="Times New Roman"/>
        </w:rPr>
        <w:t xml:space="preserve"> վարչական գրասենյակը, որի էլեկտրաէներգիայի ծախսը 2024 թ</w:t>
      </w:r>
      <w:r w:rsidR="00973705" w:rsidRPr="0060565E">
        <w:rPr>
          <w:rFonts w:ascii="Times New Roman" w:eastAsia="Times New Roman" w:hAnsi="Times New Roman" w:cs="Times New Roman"/>
        </w:rPr>
        <w:t>․</w:t>
      </w:r>
      <w:r w:rsidR="00973705" w:rsidRPr="0060565E">
        <w:rPr>
          <w:rFonts w:ascii="Sylfaen" w:eastAsia="Times New Roman" w:hAnsi="Sylfaen" w:cs="Times New Roman"/>
        </w:rPr>
        <w:t xml:space="preserve"> </w:t>
      </w:r>
      <w:r w:rsidR="00973705" w:rsidRPr="0060565E">
        <w:rPr>
          <w:rFonts w:ascii="Sylfaen" w:eastAsia="Times New Roman" w:hAnsi="Sylfaen" w:cs="Sylfaen"/>
        </w:rPr>
        <w:t>կազմել</w:t>
      </w:r>
      <w:r w:rsidR="00973705" w:rsidRPr="0060565E">
        <w:rPr>
          <w:rFonts w:ascii="Sylfaen" w:eastAsia="Times New Roman" w:hAnsi="Sylfaen" w:cs="Times New Roman"/>
        </w:rPr>
        <w:t xml:space="preserve"> </w:t>
      </w:r>
      <w:r w:rsidR="00973705" w:rsidRPr="0060565E">
        <w:rPr>
          <w:rFonts w:ascii="Sylfaen" w:eastAsia="Times New Roman" w:hAnsi="Sylfaen" w:cs="Sylfaen"/>
        </w:rPr>
        <w:t>է</w:t>
      </w:r>
      <w:r w:rsidR="00973705" w:rsidRPr="0060565E">
        <w:rPr>
          <w:rFonts w:ascii="Sylfaen" w:eastAsia="Times New Roman" w:hAnsi="Sylfaen" w:cs="Times New Roman"/>
        </w:rPr>
        <w:t xml:space="preserve"> 43,289 կՎտժ, իսկ բնական գազի օգտագործումը՝ 11,766 նմ։</w:t>
      </w:r>
      <w:r w:rsidR="00C92410" w:rsidRPr="0060565E">
        <w:rPr>
          <w:rFonts w:ascii="Sylfaen" w:hAnsi="Sylfaen"/>
        </w:rPr>
        <w:t xml:space="preserve"> </w:t>
      </w:r>
      <w:r w:rsidR="00973705" w:rsidRPr="0060565E">
        <w:rPr>
          <w:rFonts w:ascii="Sylfaen" w:eastAsia="Times New Roman" w:hAnsi="Sylfaen" w:cs="Times New Roman"/>
        </w:rPr>
        <w:t xml:space="preserve">Մնացած վարչական գրասենյակները, թեև ունեն համեմատաբար փոքր ծավալներ, սակայն միասին ապահովում են ընդհանուր սպառման մոտ մեկ երրորդը, դառնալով համայնքի էներգետիկ </w:t>
      </w:r>
      <w:r w:rsidR="00C92410" w:rsidRPr="0060565E">
        <w:rPr>
          <w:rFonts w:ascii="Sylfaen" w:hAnsi="Sylfaen"/>
        </w:rPr>
        <w:t>հաշվեկշռի</w:t>
      </w:r>
      <w:r w:rsidR="00973705" w:rsidRPr="0060565E">
        <w:rPr>
          <w:rFonts w:ascii="Sylfaen" w:eastAsia="Times New Roman" w:hAnsi="Sylfaen" w:cs="Times New Roman"/>
        </w:rPr>
        <w:t xml:space="preserve"> զգալի բաղադրիչ։</w:t>
      </w:r>
      <w:r w:rsidR="00C92410" w:rsidRPr="0060565E">
        <w:rPr>
          <w:rFonts w:ascii="Sylfaen" w:eastAsia="Times New Roman" w:hAnsi="Sylfaen" w:cs="Times New Roman"/>
        </w:rPr>
        <w:t xml:space="preserve"> </w:t>
      </w:r>
    </w:p>
    <w:p w14:paraId="73EF2758" w14:textId="47818C55" w:rsidR="00697D51" w:rsidRPr="0060565E" w:rsidRDefault="008201FE" w:rsidP="00C92410">
      <w:pPr>
        <w:spacing w:after="0"/>
        <w:ind w:firstLine="720"/>
        <w:jc w:val="both"/>
        <w:rPr>
          <w:rFonts w:ascii="Sylfaen" w:eastAsia="Times New Roman" w:hAnsi="Sylfaen" w:cs="Times New Roman"/>
        </w:rPr>
      </w:pPr>
      <w:r w:rsidRPr="0060565E">
        <w:rPr>
          <w:rFonts w:ascii="Sylfaen" w:eastAsia="Times New Roman" w:hAnsi="Sylfaen" w:cs="Times New Roman"/>
        </w:rPr>
        <w:t>էներգակիրների սպառման կառուցվածքի վերլուծությունը ցույց է տալիս, որ դրանց հիմնական պահանջարկը ձևավորվում է բնական գազի և էլեկտրական էներգիայի հաշվին։ Ընդհանուր ծավալում էլեկտրական էներգիան և բնական գազը հավասարաչա</w:t>
      </w:r>
      <w:r w:rsidR="008B1F54" w:rsidRPr="0060565E">
        <w:rPr>
          <w:rFonts w:ascii="Sylfaen" w:eastAsia="Times New Roman" w:hAnsi="Sylfaen" w:cs="Times New Roman"/>
        </w:rPr>
        <w:t xml:space="preserve">փ </w:t>
      </w:r>
      <w:r w:rsidRPr="0060565E">
        <w:rPr>
          <w:rFonts w:ascii="Sylfaen" w:eastAsia="Times New Roman" w:hAnsi="Sylfaen" w:cs="Times New Roman"/>
        </w:rPr>
        <w:t>են օգտագործվում</w:t>
      </w:r>
      <w:r w:rsidRPr="0060565E">
        <w:rPr>
          <w:rFonts w:ascii="Times New Roman" w:eastAsia="Times New Roman" w:hAnsi="Times New Roman" w:cs="Times New Roman"/>
        </w:rPr>
        <w:t>․</w:t>
      </w:r>
      <w:r w:rsidRPr="0060565E">
        <w:rPr>
          <w:rFonts w:ascii="Sylfaen" w:eastAsia="Times New Roman" w:hAnsi="Sylfaen" w:cs="Times New Roman"/>
        </w:rPr>
        <w:t xml:space="preserve"> բնական գազը</w:t>
      </w:r>
      <w:r w:rsidR="00FB3B61" w:rsidRPr="0060565E">
        <w:rPr>
          <w:rFonts w:ascii="Sylfaen" w:eastAsia="Times New Roman" w:hAnsi="Sylfaen" w:cs="Times New Roman"/>
        </w:rPr>
        <w:t>,</w:t>
      </w:r>
      <w:r w:rsidRPr="0060565E">
        <w:rPr>
          <w:rFonts w:ascii="Sylfaen" w:eastAsia="Times New Roman" w:hAnsi="Sylfaen" w:cs="Times New Roman"/>
        </w:rPr>
        <w:t xml:space="preserve"> որը հիմնականում օգտագործվում է ջեռուցման նպատակով, իսկ էլեկտրական էներգիան</w:t>
      </w:r>
      <w:r w:rsidR="00C47D40" w:rsidRPr="0060565E">
        <w:rPr>
          <w:rFonts w:ascii="Sylfaen" w:eastAsia="Times New Roman" w:hAnsi="Sylfaen" w:cs="Times New Roman"/>
        </w:rPr>
        <w:t xml:space="preserve"> </w:t>
      </w:r>
      <w:r w:rsidRPr="0060565E">
        <w:rPr>
          <w:rFonts w:ascii="Sylfaen" w:eastAsia="Times New Roman" w:hAnsi="Sylfaen" w:cs="Times New Roman"/>
        </w:rPr>
        <w:t>օգտագործվում է հիմնականում</w:t>
      </w:r>
      <w:r w:rsidR="00C47D40" w:rsidRPr="0060565E">
        <w:rPr>
          <w:rFonts w:ascii="Sylfaen" w:eastAsia="Times New Roman" w:hAnsi="Sylfaen" w:cs="Times New Roman"/>
        </w:rPr>
        <w:t xml:space="preserve"> լուսավորության և կենցաղային սարքերի աշխատանքը ապահովելու համար, բացառությամբ այն կառույցների, որտեղ բնական գազ չկա։</w:t>
      </w:r>
      <w:r w:rsidR="00AF2EDC" w:rsidRPr="0060565E">
        <w:rPr>
          <w:rFonts w:ascii="Sylfaen" w:eastAsia="Times New Roman" w:hAnsi="Sylfaen" w:cs="Times New Roman"/>
        </w:rPr>
        <w:t xml:space="preserve"> </w:t>
      </w:r>
      <w:r w:rsidR="00697D51" w:rsidRPr="0060565E">
        <w:rPr>
          <w:rFonts w:ascii="Sylfaen" w:eastAsia="Times New Roman" w:hAnsi="Sylfaen" w:cs="Times New Roman"/>
        </w:rPr>
        <w:t xml:space="preserve">Այս հաստատություններում տարեկան սպառման կայուն աճը վկայում է ջեռուցման հարմարավետության մակարդակի բարձրացման և ընդհանուր կենսապայմանների բարելավման ուղղված միտումների մասին։ </w:t>
      </w:r>
    </w:p>
    <w:p w14:paraId="03D1F4FC" w14:textId="1DF7487D" w:rsidR="00697D51" w:rsidRPr="0060565E" w:rsidRDefault="00697D51" w:rsidP="00697D51">
      <w:pPr>
        <w:autoSpaceDE w:val="0"/>
        <w:autoSpaceDN w:val="0"/>
        <w:adjustRightInd w:val="0"/>
        <w:spacing w:after="0" w:line="240" w:lineRule="auto"/>
        <w:ind w:firstLine="720"/>
        <w:jc w:val="both"/>
        <w:rPr>
          <w:rFonts w:ascii="Sylfaen" w:eastAsia="Times New Roman" w:hAnsi="Sylfaen" w:cs="Times New Roman"/>
        </w:rPr>
      </w:pPr>
      <w:r w:rsidRPr="0060565E">
        <w:rPr>
          <w:rFonts w:ascii="Sylfaen" w:eastAsia="Times New Roman" w:hAnsi="Sylfaen" w:cs="Times New Roman"/>
        </w:rPr>
        <w:t xml:space="preserve">Համայնքային հաստատություններում ներքին լուսավորությունը </w:t>
      </w:r>
      <w:r w:rsidR="006D442E" w:rsidRPr="0060565E">
        <w:rPr>
          <w:rFonts w:ascii="Sylfaen" w:eastAsia="Times New Roman" w:hAnsi="Sylfaen" w:cs="Times New Roman"/>
        </w:rPr>
        <w:t>հիմնականում</w:t>
      </w:r>
      <w:r w:rsidRPr="0060565E">
        <w:rPr>
          <w:rFonts w:ascii="Sylfaen" w:eastAsia="Times New Roman" w:hAnsi="Sylfaen" w:cs="Times New Roman"/>
        </w:rPr>
        <w:t xml:space="preserve"> իրականացվում է </w:t>
      </w:r>
      <w:r w:rsidR="006D442E" w:rsidRPr="0060565E">
        <w:rPr>
          <w:rFonts w:ascii="Sylfaen" w:eastAsia="Times New Roman" w:hAnsi="Sylfaen" w:cs="Times New Roman"/>
        </w:rPr>
        <w:t xml:space="preserve">էներգախնայող </w:t>
      </w:r>
      <w:r w:rsidRPr="0060565E">
        <w:rPr>
          <w:rFonts w:ascii="Sylfaen" w:eastAsia="Times New Roman" w:hAnsi="Sylfaen" w:cs="Times New Roman"/>
        </w:rPr>
        <w:t>լուսադիոդային լամպեր</w:t>
      </w:r>
      <w:r w:rsidR="006D442E" w:rsidRPr="0060565E">
        <w:rPr>
          <w:rFonts w:ascii="Sylfaen" w:eastAsia="Times New Roman" w:hAnsi="Sylfaen" w:cs="Times New Roman"/>
        </w:rPr>
        <w:t>ով</w:t>
      </w:r>
      <w:r w:rsidRPr="0060565E">
        <w:rPr>
          <w:rFonts w:ascii="Sylfaen" w:eastAsia="Times New Roman" w:hAnsi="Sylfaen" w:cs="Times New Roman"/>
        </w:rPr>
        <w:t>։</w:t>
      </w:r>
    </w:p>
    <w:p w14:paraId="09293BCF" w14:textId="731FE763" w:rsidR="00697D51" w:rsidRPr="0060565E" w:rsidRDefault="00697D51" w:rsidP="00C92410">
      <w:pPr>
        <w:spacing w:after="0"/>
        <w:ind w:firstLine="720"/>
        <w:jc w:val="both"/>
        <w:rPr>
          <w:rFonts w:ascii="Sylfaen" w:eastAsia="Times New Roman" w:hAnsi="Sylfaen" w:cs="Times New Roman"/>
        </w:rPr>
      </w:pPr>
      <w:r w:rsidRPr="0060565E">
        <w:rPr>
          <w:rFonts w:ascii="Sylfaen" w:eastAsia="Times New Roman" w:hAnsi="Sylfaen" w:cs="Times New Roman"/>
        </w:rPr>
        <w:t>Ելնելով վերոհիշյալ վերլուծություններից, երզարհանգում ենք, որ շենքերի ոչ բավարար ջերմամեկուսացումը, ջերմային կորուստները, ինչպես նաև ջեռուցման</w:t>
      </w:r>
      <w:r w:rsidR="007936BA" w:rsidRPr="0060565E">
        <w:rPr>
          <w:rFonts w:ascii="Sylfaen" w:eastAsia="Times New Roman" w:hAnsi="Sylfaen" w:cs="Times New Roman"/>
        </w:rPr>
        <w:t xml:space="preserve">, </w:t>
      </w:r>
      <w:r w:rsidRPr="0060565E">
        <w:rPr>
          <w:rFonts w:ascii="Sylfaen" w:eastAsia="Times New Roman" w:hAnsi="Sylfaen" w:cs="Times New Roman"/>
        </w:rPr>
        <w:t>օդափոխման</w:t>
      </w:r>
      <w:r w:rsidR="007936BA" w:rsidRPr="0060565E">
        <w:rPr>
          <w:rFonts w:ascii="Sylfaen" w:eastAsia="Times New Roman" w:hAnsi="Sylfaen" w:cs="Times New Roman"/>
        </w:rPr>
        <w:t xml:space="preserve"> </w:t>
      </w:r>
      <w:r w:rsidRPr="0060565E">
        <w:rPr>
          <w:rFonts w:ascii="Sylfaen" w:eastAsia="Times New Roman" w:hAnsi="Sylfaen" w:cs="Times New Roman"/>
        </w:rPr>
        <w:t xml:space="preserve">ցածր աստիճանը հանգեցնում են ավելորդ էներգասպառման և լրացուցիչ ծախսերի։ </w:t>
      </w:r>
      <w:r w:rsidR="007936BA" w:rsidRPr="0060565E">
        <w:rPr>
          <w:rFonts w:ascii="Sylfaen" w:eastAsia="Times New Roman" w:hAnsi="Sylfaen" w:cs="Times New Roman"/>
        </w:rPr>
        <w:t>Այսպիսով, էներգախնայողության հիմնական ուղղությունը պետք է լինի  ջեռուցման և օդափոխման համակարգերի արդիականաց</w:t>
      </w:r>
      <w:r w:rsidR="00C71922" w:rsidRPr="0060565E">
        <w:rPr>
          <w:rFonts w:ascii="Sylfaen" w:eastAsia="Times New Roman" w:hAnsi="Sylfaen" w:cs="Times New Roman"/>
        </w:rPr>
        <w:t>ումը</w:t>
      </w:r>
      <w:r w:rsidR="007936BA" w:rsidRPr="0060565E">
        <w:rPr>
          <w:rFonts w:ascii="Sylfaen" w:eastAsia="Times New Roman" w:hAnsi="Sylfaen" w:cs="Times New Roman"/>
        </w:rPr>
        <w:t>, ինչպես նաև շենքերի պատող կոնստրուկցիաներից առաջացող ջերմային կորուստների նվազեց</w:t>
      </w:r>
      <w:r w:rsidR="00C71922" w:rsidRPr="0060565E">
        <w:rPr>
          <w:rFonts w:ascii="Sylfaen" w:eastAsia="Times New Roman" w:hAnsi="Sylfaen" w:cs="Times New Roman"/>
        </w:rPr>
        <w:t>ումը</w:t>
      </w:r>
      <w:r w:rsidR="007936BA" w:rsidRPr="0060565E">
        <w:rPr>
          <w:rFonts w:ascii="Sylfaen" w:eastAsia="Times New Roman" w:hAnsi="Sylfaen" w:cs="Times New Roman"/>
        </w:rPr>
        <w:t xml:space="preserve"> ։</w:t>
      </w:r>
    </w:p>
    <w:p w14:paraId="3D1EC362" w14:textId="5E62C17E" w:rsidR="00AF2EDC" w:rsidRDefault="00AF2EDC" w:rsidP="00C92410">
      <w:pPr>
        <w:spacing w:after="0"/>
        <w:ind w:firstLine="720"/>
        <w:jc w:val="both"/>
        <w:rPr>
          <w:rFonts w:ascii="Sylfaen" w:eastAsia="Times New Roman" w:hAnsi="Sylfaen" w:cs="Times New Roman"/>
          <w:sz w:val="24"/>
          <w:szCs w:val="24"/>
        </w:rPr>
      </w:pPr>
    </w:p>
    <w:p w14:paraId="0DA5E2E2" w14:textId="2FFD9EFE" w:rsidR="0060565E" w:rsidRDefault="0060565E" w:rsidP="00C92410">
      <w:pPr>
        <w:spacing w:after="0"/>
        <w:ind w:firstLine="720"/>
        <w:jc w:val="both"/>
        <w:rPr>
          <w:rFonts w:ascii="Sylfaen" w:eastAsia="Times New Roman" w:hAnsi="Sylfaen" w:cs="Times New Roman"/>
          <w:sz w:val="24"/>
          <w:szCs w:val="24"/>
        </w:rPr>
      </w:pPr>
    </w:p>
    <w:p w14:paraId="2FC9342A" w14:textId="54E30A72" w:rsidR="0060565E" w:rsidRDefault="0060565E" w:rsidP="00C92410">
      <w:pPr>
        <w:spacing w:after="0"/>
        <w:ind w:firstLine="720"/>
        <w:jc w:val="both"/>
        <w:rPr>
          <w:rFonts w:ascii="Sylfaen" w:eastAsia="Times New Roman" w:hAnsi="Sylfaen" w:cs="Times New Roman"/>
          <w:sz w:val="24"/>
          <w:szCs w:val="24"/>
        </w:rPr>
      </w:pPr>
    </w:p>
    <w:p w14:paraId="2514936E" w14:textId="21689889" w:rsidR="0060565E" w:rsidRDefault="0060565E" w:rsidP="00C92410">
      <w:pPr>
        <w:spacing w:after="0"/>
        <w:ind w:firstLine="720"/>
        <w:jc w:val="both"/>
        <w:rPr>
          <w:rFonts w:ascii="Sylfaen" w:eastAsia="Times New Roman" w:hAnsi="Sylfaen" w:cs="Times New Roman"/>
          <w:sz w:val="24"/>
          <w:szCs w:val="24"/>
        </w:rPr>
      </w:pPr>
    </w:p>
    <w:p w14:paraId="44B094BD" w14:textId="4546EFC0" w:rsidR="0060565E" w:rsidRDefault="0060565E" w:rsidP="00C92410">
      <w:pPr>
        <w:spacing w:after="0"/>
        <w:ind w:firstLine="720"/>
        <w:jc w:val="both"/>
        <w:rPr>
          <w:rFonts w:ascii="Sylfaen" w:eastAsia="Times New Roman" w:hAnsi="Sylfaen" w:cs="Times New Roman"/>
          <w:sz w:val="24"/>
          <w:szCs w:val="24"/>
        </w:rPr>
      </w:pPr>
    </w:p>
    <w:p w14:paraId="4D687177" w14:textId="77777777" w:rsidR="0060565E" w:rsidRPr="002E027F" w:rsidRDefault="0060565E" w:rsidP="00C92410">
      <w:pPr>
        <w:spacing w:after="0"/>
        <w:ind w:firstLine="720"/>
        <w:jc w:val="both"/>
        <w:rPr>
          <w:rFonts w:ascii="Sylfaen" w:eastAsia="Times New Roman" w:hAnsi="Sylfaen" w:cs="Times New Roman"/>
          <w:sz w:val="24"/>
          <w:szCs w:val="24"/>
        </w:rPr>
      </w:pPr>
    </w:p>
    <w:p w14:paraId="65CF2C94" w14:textId="389BF41C" w:rsidR="00F61ABD" w:rsidRPr="002E027F" w:rsidRDefault="00F61ABD" w:rsidP="00F61ABD">
      <w:pPr>
        <w:pStyle w:val="1"/>
        <w:rPr>
          <w:rFonts w:ascii="Sylfaen" w:hAnsi="Sylfaen" w:cs="Sylfaen"/>
          <w:b/>
          <w:bCs/>
          <w:color w:val="002060"/>
          <w:sz w:val="28"/>
          <w:szCs w:val="28"/>
        </w:rPr>
      </w:pPr>
      <w:r w:rsidRPr="002E027F">
        <w:rPr>
          <w:rFonts w:ascii="Sylfaen" w:eastAsia="Times New Roman" w:hAnsi="Sylfaen" w:cs="Times New Roman"/>
          <w:sz w:val="24"/>
          <w:szCs w:val="24"/>
        </w:rPr>
        <w:lastRenderedPageBreak/>
        <w:t xml:space="preserve"> </w:t>
      </w:r>
      <w:bookmarkStart w:id="50" w:name="_Toc222742330"/>
      <w:r w:rsidRPr="002E027F">
        <w:rPr>
          <w:rFonts w:ascii="Sylfaen" w:hAnsi="Sylfaen" w:cs="Sylfaen"/>
          <w:b/>
          <w:bCs/>
          <w:color w:val="002060"/>
          <w:sz w:val="28"/>
          <w:szCs w:val="28"/>
        </w:rPr>
        <w:t>Գլուխ 5</w:t>
      </w:r>
      <w:r w:rsidRPr="002E027F">
        <w:rPr>
          <w:rFonts w:ascii="Times New Roman" w:hAnsi="Times New Roman" w:cs="Times New Roman"/>
          <w:b/>
          <w:bCs/>
          <w:color w:val="002060"/>
          <w:sz w:val="28"/>
          <w:szCs w:val="28"/>
        </w:rPr>
        <w:t>․</w:t>
      </w:r>
      <w:r w:rsidRPr="002E027F">
        <w:rPr>
          <w:rFonts w:ascii="Sylfaen" w:hAnsi="Sylfaen" w:cs="Times New Roman"/>
          <w:b/>
          <w:bCs/>
          <w:color w:val="002060"/>
          <w:sz w:val="28"/>
          <w:szCs w:val="28"/>
        </w:rPr>
        <w:t xml:space="preserve"> </w:t>
      </w:r>
      <w:r w:rsidRPr="002E027F">
        <w:rPr>
          <w:rFonts w:ascii="Sylfaen" w:hAnsi="Sylfaen" w:cs="Sylfaen"/>
          <w:b/>
          <w:bCs/>
          <w:color w:val="002060"/>
          <w:sz w:val="28"/>
          <w:szCs w:val="28"/>
        </w:rPr>
        <w:t xml:space="preserve"> Բնակելի և հասարակական հատվածի էներգասպառումը</w:t>
      </w:r>
      <w:bookmarkEnd w:id="50"/>
    </w:p>
    <w:p w14:paraId="1461B99C" w14:textId="1B54E7BD" w:rsidR="00093CF3" w:rsidRPr="0060565E" w:rsidRDefault="009854FD" w:rsidP="00093CF3">
      <w:pPr>
        <w:spacing w:after="0" w:line="240" w:lineRule="auto"/>
        <w:ind w:firstLine="720"/>
        <w:jc w:val="both"/>
        <w:rPr>
          <w:rFonts w:ascii="Sylfaen" w:eastAsia="Times New Roman" w:hAnsi="Sylfaen" w:cs="Times New Roman"/>
        </w:rPr>
      </w:pPr>
      <w:r w:rsidRPr="0060565E">
        <w:rPr>
          <w:rFonts w:ascii="Sylfaen" w:eastAsia="Times New Roman" w:hAnsi="Sylfaen" w:cs="Times New Roman"/>
        </w:rPr>
        <w:t>Թալին</w:t>
      </w:r>
      <w:r w:rsidR="00093CF3" w:rsidRPr="0060565E">
        <w:rPr>
          <w:rFonts w:ascii="Sylfaen" w:eastAsia="Times New Roman" w:hAnsi="Sylfaen" w:cs="Times New Roman"/>
        </w:rPr>
        <w:t xml:space="preserve"> խոշորացված համայնքի բնակելի ֆոնդը ձևավորված է անհատական տների </w:t>
      </w:r>
      <w:r w:rsidRPr="0060565E">
        <w:rPr>
          <w:rFonts w:ascii="Sylfaen" w:eastAsia="Times New Roman" w:hAnsi="Sylfaen" w:cs="Times New Roman"/>
        </w:rPr>
        <w:t xml:space="preserve">և բազմաբնակարան շենքերի </w:t>
      </w:r>
      <w:r w:rsidR="00093CF3" w:rsidRPr="0060565E">
        <w:rPr>
          <w:rFonts w:ascii="Sylfaen" w:eastAsia="Times New Roman" w:hAnsi="Sylfaen" w:cs="Times New Roman"/>
        </w:rPr>
        <w:t xml:space="preserve">տեսքով։ Համայնքի կազմում ընդգրկված են </w:t>
      </w:r>
      <w:r w:rsidRPr="0060565E">
        <w:rPr>
          <w:rFonts w:ascii="Sylfaen" w:eastAsia="Times New Roman" w:hAnsi="Sylfaen" w:cs="Times New Roman"/>
        </w:rPr>
        <w:t> 33 բնակավայր՝ 32 գյուղական և 1 քաղաքային</w:t>
      </w:r>
      <w:r w:rsidR="00093CF3" w:rsidRPr="0060565E">
        <w:rPr>
          <w:rFonts w:ascii="Sylfaen" w:eastAsia="Times New Roman" w:hAnsi="Sylfaen" w:cs="Times New Roman"/>
        </w:rPr>
        <w:t xml:space="preserve">։ 2025 թ. հունվարի 1-ի դրությամբ համայնքում առկա է </w:t>
      </w:r>
      <w:r w:rsidR="00990F55" w:rsidRPr="0060565E">
        <w:rPr>
          <w:rFonts w:ascii="Sylfaen" w:eastAsia="Times New Roman" w:hAnsi="Sylfaen" w:cs="Times New Roman"/>
        </w:rPr>
        <w:t>7</w:t>
      </w:r>
      <w:r w:rsidR="00093CF3" w:rsidRPr="0060565E">
        <w:rPr>
          <w:rFonts w:ascii="Sylfaen" w:eastAsia="Times New Roman" w:hAnsi="Sylfaen" w:cs="Times New Roman"/>
        </w:rPr>
        <w:t>,</w:t>
      </w:r>
      <w:r w:rsidR="00990F55" w:rsidRPr="0060565E">
        <w:rPr>
          <w:rFonts w:ascii="Sylfaen" w:eastAsia="Times New Roman" w:hAnsi="Sylfaen" w:cs="Times New Roman"/>
        </w:rPr>
        <w:t>052</w:t>
      </w:r>
      <w:r w:rsidR="00093CF3" w:rsidRPr="0060565E">
        <w:rPr>
          <w:rFonts w:ascii="Sylfaen" w:eastAsia="Times New Roman" w:hAnsi="Sylfaen" w:cs="Times New Roman"/>
        </w:rPr>
        <w:t xml:space="preserve"> բնակելի տուն</w:t>
      </w:r>
      <w:r w:rsidRPr="0060565E">
        <w:rPr>
          <w:rFonts w:ascii="Sylfaen" w:eastAsia="Times New Roman" w:hAnsi="Sylfaen" w:cs="Times New Roman"/>
        </w:rPr>
        <w:t xml:space="preserve">  և 1269 բազմաբնակարան շենք։</w:t>
      </w:r>
    </w:p>
    <w:p w14:paraId="509A6E20" w14:textId="77777777" w:rsidR="009854FD" w:rsidRPr="0060565E" w:rsidRDefault="00093CF3" w:rsidP="009854FD">
      <w:pPr>
        <w:spacing w:after="0" w:line="240" w:lineRule="auto"/>
        <w:ind w:firstLine="720"/>
        <w:jc w:val="both"/>
        <w:rPr>
          <w:rFonts w:ascii="Sylfaen" w:eastAsia="Times New Roman" w:hAnsi="Sylfaen" w:cs="Times New Roman"/>
        </w:rPr>
      </w:pPr>
      <w:r w:rsidRPr="0060565E">
        <w:rPr>
          <w:rFonts w:ascii="Sylfaen" w:eastAsia="Times New Roman" w:hAnsi="Sylfaen" w:cs="Times New Roman"/>
        </w:rPr>
        <w:t xml:space="preserve">Բնակելի ֆոնդի զգալի մասն այսօր մաշված է ինչպես կառուցվածքային, այնպես էլ ինժեներական համակարգերի առումով։ </w:t>
      </w:r>
    </w:p>
    <w:p w14:paraId="029144A8" w14:textId="21F1E01C" w:rsidR="00093CF3" w:rsidRPr="0060565E" w:rsidRDefault="00093CF3" w:rsidP="00323881">
      <w:pPr>
        <w:spacing w:after="0" w:line="240" w:lineRule="auto"/>
        <w:ind w:firstLine="720"/>
        <w:jc w:val="both"/>
        <w:rPr>
          <w:rFonts w:ascii="Sylfaen" w:eastAsia="Times New Roman" w:hAnsi="Sylfaen" w:cs="Times New Roman"/>
        </w:rPr>
      </w:pPr>
      <w:r w:rsidRPr="0060565E">
        <w:rPr>
          <w:rFonts w:ascii="Sylfaen" w:eastAsia="Times New Roman" w:hAnsi="Sylfaen" w:cs="Times New Roman"/>
        </w:rPr>
        <w:t xml:space="preserve">Ջեռուցումը հիմնականում իրականացվում է անհատական համակարգերով՝ բնական գազի միջոցով։ </w:t>
      </w:r>
    </w:p>
    <w:p w14:paraId="4F11EB75" w14:textId="77777777" w:rsidR="009854FD" w:rsidRPr="0060565E" w:rsidRDefault="009854FD" w:rsidP="009854FD">
      <w:pPr>
        <w:spacing w:after="0" w:line="240" w:lineRule="auto"/>
        <w:ind w:firstLine="720"/>
        <w:jc w:val="both"/>
        <w:rPr>
          <w:rFonts w:ascii="Sylfaen" w:eastAsia="Times New Roman" w:hAnsi="Sylfaen" w:cs="Times New Roman"/>
        </w:rPr>
      </w:pPr>
    </w:p>
    <w:p w14:paraId="65B13311" w14:textId="449191A5" w:rsidR="00041F5C" w:rsidRPr="0060565E" w:rsidRDefault="00041F5C" w:rsidP="00041F5C">
      <w:pPr>
        <w:pStyle w:val="2"/>
        <w:jc w:val="both"/>
        <w:rPr>
          <w:rFonts w:ascii="Sylfaen" w:hAnsi="Sylfaen" w:cs="Sylfaen"/>
          <w:color w:val="002060"/>
          <w:sz w:val="22"/>
          <w:szCs w:val="22"/>
        </w:rPr>
      </w:pPr>
      <w:bookmarkStart w:id="51" w:name="_Toc222742331"/>
      <w:r w:rsidRPr="0060565E">
        <w:rPr>
          <w:rFonts w:ascii="Sylfaen" w:hAnsi="Sylfaen" w:cs="Sylfaen"/>
          <w:color w:val="002060"/>
          <w:sz w:val="22"/>
          <w:szCs w:val="22"/>
        </w:rPr>
        <w:t>5.1. Բնակչության</w:t>
      </w:r>
      <w:r w:rsidR="00A32C9B" w:rsidRPr="0060565E">
        <w:rPr>
          <w:rFonts w:ascii="Sylfaen" w:hAnsi="Sylfaen" w:cs="Sylfaen"/>
          <w:color w:val="002060"/>
          <w:sz w:val="22"/>
          <w:szCs w:val="22"/>
        </w:rPr>
        <w:t xml:space="preserve"> և հասարակական օբյեկտների </w:t>
      </w:r>
      <w:r w:rsidRPr="0060565E">
        <w:rPr>
          <w:rFonts w:ascii="Sylfaen" w:hAnsi="Sylfaen" w:cs="Sylfaen"/>
          <w:color w:val="002060"/>
          <w:sz w:val="22"/>
          <w:szCs w:val="22"/>
        </w:rPr>
        <w:t xml:space="preserve"> կողմից Էլեկտրաէներգիայի սպառումը</w:t>
      </w:r>
      <w:bookmarkEnd w:id="51"/>
      <w:r w:rsidRPr="0060565E">
        <w:rPr>
          <w:rFonts w:ascii="Sylfaen" w:hAnsi="Sylfaen" w:cs="Sylfaen"/>
          <w:color w:val="002060"/>
          <w:sz w:val="22"/>
          <w:szCs w:val="22"/>
        </w:rPr>
        <w:t xml:space="preserve"> </w:t>
      </w:r>
    </w:p>
    <w:p w14:paraId="00A5F5DE" w14:textId="5CE1EF2B" w:rsidR="00745142" w:rsidRPr="0060565E" w:rsidRDefault="009854FD" w:rsidP="00AD5CA0">
      <w:pPr>
        <w:ind w:firstLine="720"/>
        <w:jc w:val="both"/>
        <w:rPr>
          <w:rFonts w:ascii="Sylfaen" w:eastAsia="Times New Roman" w:hAnsi="Sylfaen" w:cs="Times New Roman"/>
          <w:sz w:val="18"/>
          <w:szCs w:val="18"/>
          <w:highlight w:val="cyan"/>
        </w:rPr>
      </w:pPr>
      <w:r w:rsidRPr="0060565E">
        <w:rPr>
          <w:rFonts w:ascii="Sylfaen" w:eastAsia="Times New Roman" w:hAnsi="Sylfaen" w:cs="Times New Roman"/>
        </w:rPr>
        <w:t xml:space="preserve">Թալին </w:t>
      </w:r>
      <w:r w:rsidR="00041F5C" w:rsidRPr="0060565E">
        <w:rPr>
          <w:rFonts w:ascii="Sylfaen" w:eastAsia="Times New Roman" w:hAnsi="Sylfaen" w:cs="Times New Roman"/>
        </w:rPr>
        <w:t xml:space="preserve">համայնքի առանձնատների </w:t>
      </w:r>
      <w:r w:rsidR="000823D0" w:rsidRPr="0060565E">
        <w:rPr>
          <w:rFonts w:ascii="Sylfaen" w:eastAsia="Times New Roman" w:hAnsi="Sylfaen" w:cs="Times New Roman"/>
        </w:rPr>
        <w:t>202</w:t>
      </w:r>
      <w:r w:rsidRPr="0060565E">
        <w:rPr>
          <w:rFonts w:ascii="Sylfaen" w:eastAsia="Times New Roman" w:hAnsi="Sylfaen" w:cs="Times New Roman"/>
        </w:rPr>
        <w:t>3</w:t>
      </w:r>
      <w:r w:rsidR="000823D0" w:rsidRPr="0060565E">
        <w:rPr>
          <w:rFonts w:ascii="Sylfaen" w:eastAsia="Times New Roman" w:hAnsi="Sylfaen" w:cs="Times New Roman"/>
        </w:rPr>
        <w:t>-202</w:t>
      </w:r>
      <w:r w:rsidRPr="0060565E">
        <w:rPr>
          <w:rFonts w:ascii="Sylfaen" w:eastAsia="Times New Roman" w:hAnsi="Sylfaen" w:cs="Times New Roman"/>
        </w:rPr>
        <w:t>5</w:t>
      </w:r>
      <w:r w:rsidR="000823D0" w:rsidRPr="0060565E">
        <w:rPr>
          <w:rFonts w:ascii="Sylfaen" w:eastAsia="Times New Roman" w:hAnsi="Sylfaen" w:cs="Times New Roman"/>
        </w:rPr>
        <w:t>թթ</w:t>
      </w:r>
      <w:r w:rsidR="000823D0" w:rsidRPr="0060565E">
        <w:rPr>
          <w:rFonts w:ascii="Times New Roman" w:eastAsia="Times New Roman" w:hAnsi="Times New Roman" w:cs="Times New Roman"/>
        </w:rPr>
        <w:t>․</w:t>
      </w:r>
      <w:r w:rsidR="000823D0" w:rsidRPr="0060565E">
        <w:rPr>
          <w:rFonts w:ascii="Sylfaen" w:eastAsia="Times New Roman" w:hAnsi="Sylfaen" w:cs="Times New Roman"/>
        </w:rPr>
        <w:t>էլեկտրաէներգիայի տարեկան սպառումը ներկայացված է Աղյուսակ</w:t>
      </w:r>
      <w:r w:rsidR="00812551" w:rsidRPr="0060565E">
        <w:rPr>
          <w:rFonts w:ascii="Sylfaen" w:eastAsia="Times New Roman" w:hAnsi="Sylfaen" w:cs="Times New Roman"/>
        </w:rPr>
        <w:t xml:space="preserve"> </w:t>
      </w:r>
      <w:r w:rsidRPr="0060565E">
        <w:rPr>
          <w:rFonts w:ascii="Sylfaen" w:eastAsia="Times New Roman" w:hAnsi="Sylfaen" w:cs="Times New Roman"/>
        </w:rPr>
        <w:t>1</w:t>
      </w:r>
      <w:r w:rsidR="00812551" w:rsidRPr="0060565E">
        <w:rPr>
          <w:rFonts w:ascii="Sylfaen" w:eastAsia="Times New Roman" w:hAnsi="Sylfaen" w:cs="Times New Roman"/>
        </w:rPr>
        <w:t>7</w:t>
      </w:r>
      <w:r w:rsidR="000823D0" w:rsidRPr="0060565E">
        <w:rPr>
          <w:rFonts w:ascii="Sylfaen" w:eastAsia="Times New Roman" w:hAnsi="Sylfaen" w:cs="Times New Roman"/>
        </w:rPr>
        <w:t xml:space="preserve">-ում։ </w:t>
      </w:r>
      <w:r w:rsidR="00AD5CA0" w:rsidRPr="0060565E">
        <w:rPr>
          <w:rFonts w:ascii="Sylfaen" w:eastAsia="Times New Roman" w:hAnsi="Sylfaen" w:cs="Times New Roman"/>
        </w:rPr>
        <w:t>Հարկ է նշել, որ տվյալների հստակ և տարանջատված հաշվառման բացակայության պատճառով հասարակական նշանակության օբյեկտների և բնակելի շենքերի կողմից էլեկտրաէներգիայի սպառման ցուցանիշները ներկայացված են մեկ ընդհանրացված արժեքով։</w:t>
      </w:r>
    </w:p>
    <w:p w14:paraId="1253DFFA" w14:textId="349E7A05" w:rsidR="009854FD" w:rsidRPr="002E027F" w:rsidRDefault="009854FD" w:rsidP="009854FD">
      <w:pPr>
        <w:pStyle w:val="af8"/>
        <w:keepNext/>
      </w:pPr>
      <w:bookmarkStart w:id="52" w:name="_Toc222742383"/>
      <w:r w:rsidRPr="002E027F">
        <w:t xml:space="preserve">Աղյուսակ </w:t>
      </w:r>
      <w:r w:rsidRPr="002E027F">
        <w:fldChar w:fldCharType="begin"/>
      </w:r>
      <w:r w:rsidRPr="002E027F">
        <w:instrText xml:space="preserve"> SEQ Աղյուսակ \* ARABIC </w:instrText>
      </w:r>
      <w:r w:rsidRPr="002E027F">
        <w:fldChar w:fldCharType="separate"/>
      </w:r>
      <w:r w:rsidR="001E4E09" w:rsidRPr="002E027F">
        <w:t>17</w:t>
      </w:r>
      <w:r w:rsidRPr="002E027F">
        <w:fldChar w:fldCharType="end"/>
      </w:r>
      <w:r w:rsidRPr="002E027F">
        <w:t>․ 202</w:t>
      </w:r>
      <w:r w:rsidR="00AD5CA0" w:rsidRPr="002E027F">
        <w:t>3</w:t>
      </w:r>
      <w:r w:rsidRPr="002E027F">
        <w:t>-2024թթ․էլեկտրաէներգիայի տարեկան սպառումը</w:t>
      </w:r>
      <w:bookmarkEnd w:id="52"/>
    </w:p>
    <w:tbl>
      <w:tblPr>
        <w:tblW w:w="8779" w:type="dxa"/>
        <w:tblLayout w:type="fixed"/>
        <w:tblLook w:val="04A0" w:firstRow="1" w:lastRow="0" w:firstColumn="1" w:lastColumn="0" w:noHBand="0" w:noVBand="1"/>
      </w:tblPr>
      <w:tblGrid>
        <w:gridCol w:w="1850"/>
        <w:gridCol w:w="1359"/>
        <w:gridCol w:w="1176"/>
        <w:gridCol w:w="1275"/>
        <w:gridCol w:w="3119"/>
      </w:tblGrid>
      <w:tr w:rsidR="00966946" w:rsidRPr="002E027F" w14:paraId="5CE53591" w14:textId="77777777" w:rsidTr="00B143E7">
        <w:trPr>
          <w:trHeight w:val="600"/>
        </w:trPr>
        <w:tc>
          <w:tcPr>
            <w:tcW w:w="1850" w:type="dxa"/>
            <w:tcBorders>
              <w:top w:val="single" w:sz="8" w:space="0" w:color="000000"/>
              <w:left w:val="single" w:sz="8" w:space="0" w:color="000000"/>
              <w:bottom w:val="nil"/>
              <w:right w:val="single" w:sz="8" w:space="0" w:color="000000"/>
            </w:tcBorders>
            <w:shd w:val="clear" w:color="auto" w:fill="ACB9CA" w:themeFill="text2" w:themeFillTint="66"/>
            <w:vAlign w:val="center"/>
            <w:hideMark/>
          </w:tcPr>
          <w:p w14:paraId="5CBEC865" w14:textId="77777777" w:rsidR="00966946" w:rsidRPr="002E027F" w:rsidRDefault="00966946" w:rsidP="006C5ABB">
            <w:pPr>
              <w:spacing w:after="0" w:line="240" w:lineRule="auto"/>
              <w:rPr>
                <w:rFonts w:ascii="Sylfaen" w:eastAsia="Times New Roman" w:hAnsi="Sylfaen" w:cs="Calibri"/>
                <w:color w:val="000000"/>
                <w:lang w:eastAsia="ru-RU"/>
              </w:rPr>
            </w:pPr>
            <w:r w:rsidRPr="002E027F">
              <w:rPr>
                <w:rFonts w:ascii="Sylfaen" w:eastAsia="Times New Roman" w:hAnsi="Sylfaen" w:cs="Calibri"/>
                <w:color w:val="000000"/>
                <w:lang w:eastAsia="ru-RU"/>
              </w:rPr>
              <w:t> </w:t>
            </w:r>
          </w:p>
        </w:tc>
        <w:tc>
          <w:tcPr>
            <w:tcW w:w="1359" w:type="dxa"/>
            <w:vMerge w:val="restart"/>
            <w:tcBorders>
              <w:top w:val="single" w:sz="8" w:space="0" w:color="000000"/>
              <w:left w:val="single" w:sz="8" w:space="0" w:color="000000"/>
              <w:bottom w:val="single" w:sz="8" w:space="0" w:color="000000"/>
              <w:right w:val="single" w:sz="8" w:space="0" w:color="000000"/>
            </w:tcBorders>
            <w:shd w:val="clear" w:color="auto" w:fill="ACB9CA" w:themeFill="text2" w:themeFillTint="66"/>
            <w:vAlign w:val="center"/>
            <w:hideMark/>
          </w:tcPr>
          <w:p w14:paraId="1E1AA826" w14:textId="77777777" w:rsidR="00966946" w:rsidRPr="002E027F" w:rsidRDefault="00966946" w:rsidP="006C5ABB">
            <w:pPr>
              <w:spacing w:after="0" w:line="240" w:lineRule="auto"/>
              <w:ind w:firstLineChars="200" w:firstLine="440"/>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Չափի միավորը</w:t>
            </w:r>
          </w:p>
        </w:tc>
        <w:tc>
          <w:tcPr>
            <w:tcW w:w="2451" w:type="dxa"/>
            <w:gridSpan w:val="2"/>
            <w:tcBorders>
              <w:top w:val="single" w:sz="8" w:space="0" w:color="000000"/>
              <w:left w:val="nil"/>
              <w:bottom w:val="single" w:sz="8" w:space="0" w:color="000000"/>
              <w:right w:val="single" w:sz="8" w:space="0" w:color="000000"/>
            </w:tcBorders>
            <w:shd w:val="clear" w:color="auto" w:fill="ACB9CA" w:themeFill="text2" w:themeFillTint="66"/>
            <w:vAlign w:val="center"/>
            <w:hideMark/>
          </w:tcPr>
          <w:p w14:paraId="7FB178D1" w14:textId="77777777" w:rsidR="00966946" w:rsidRPr="002E027F" w:rsidRDefault="00966946" w:rsidP="006C5ABB">
            <w:pPr>
              <w:spacing w:after="0" w:line="240" w:lineRule="auto"/>
              <w:rPr>
                <w:rFonts w:ascii="Sylfaen" w:eastAsia="Times New Roman" w:hAnsi="Sylfaen" w:cs="Calibri"/>
                <w:color w:val="000000"/>
                <w:lang w:eastAsia="ru-RU"/>
              </w:rPr>
            </w:pPr>
            <w:r w:rsidRPr="002E027F">
              <w:rPr>
                <w:rFonts w:ascii="Sylfaen" w:hAnsi="Sylfaen"/>
              </w:rPr>
              <w:t>Էլեկտրաէներգիայի</w:t>
            </w:r>
            <w:r w:rsidRPr="002E027F">
              <w:rPr>
                <w:rFonts w:ascii="Sylfaen" w:hAnsi="Sylfaen"/>
                <w:spacing w:val="-12"/>
              </w:rPr>
              <w:t xml:space="preserve"> </w:t>
            </w:r>
            <w:r w:rsidRPr="002E027F">
              <w:rPr>
                <w:rFonts w:ascii="Sylfaen" w:hAnsi="Sylfaen"/>
              </w:rPr>
              <w:t>սպառման ցուցանիշները</w:t>
            </w:r>
            <w:r w:rsidRPr="002E027F">
              <w:rPr>
                <w:rFonts w:ascii="Sylfaen" w:eastAsia="Times New Roman" w:hAnsi="Sylfaen" w:cs="Calibri"/>
                <w:color w:val="000000"/>
                <w:lang w:eastAsia="ru-RU"/>
              </w:rPr>
              <w:t> </w:t>
            </w:r>
          </w:p>
        </w:tc>
        <w:tc>
          <w:tcPr>
            <w:tcW w:w="3119" w:type="dxa"/>
            <w:tcBorders>
              <w:top w:val="single" w:sz="8" w:space="0" w:color="000000"/>
              <w:left w:val="nil"/>
              <w:bottom w:val="nil"/>
              <w:right w:val="single" w:sz="8" w:space="0" w:color="000000"/>
            </w:tcBorders>
            <w:shd w:val="clear" w:color="auto" w:fill="ACB9CA" w:themeFill="text2" w:themeFillTint="66"/>
            <w:vAlign w:val="center"/>
            <w:hideMark/>
          </w:tcPr>
          <w:p w14:paraId="5674E0E9" w14:textId="77777777" w:rsidR="00966946" w:rsidRPr="002E027F" w:rsidRDefault="00966946" w:rsidP="006C5ABB">
            <w:pPr>
              <w:spacing w:after="0" w:line="240" w:lineRule="auto"/>
              <w:rPr>
                <w:rFonts w:ascii="Sylfaen" w:eastAsia="Times New Roman" w:hAnsi="Sylfaen" w:cs="Calibri"/>
                <w:color w:val="000000"/>
                <w:lang w:eastAsia="ru-RU"/>
              </w:rPr>
            </w:pPr>
            <w:r w:rsidRPr="002E027F">
              <w:rPr>
                <w:rFonts w:ascii="Sylfaen" w:eastAsia="Times New Roman" w:hAnsi="Sylfaen" w:cs="Calibri"/>
                <w:color w:val="000000"/>
                <w:lang w:eastAsia="ru-RU"/>
              </w:rPr>
              <w:t> </w:t>
            </w:r>
          </w:p>
        </w:tc>
      </w:tr>
      <w:tr w:rsidR="00966946" w:rsidRPr="002E027F" w14:paraId="4EC25B84" w14:textId="77777777" w:rsidTr="00B143E7">
        <w:trPr>
          <w:trHeight w:val="615"/>
        </w:trPr>
        <w:tc>
          <w:tcPr>
            <w:tcW w:w="1850" w:type="dxa"/>
            <w:tcBorders>
              <w:top w:val="nil"/>
              <w:left w:val="single" w:sz="8" w:space="0" w:color="000000"/>
              <w:bottom w:val="single" w:sz="8" w:space="0" w:color="000000"/>
              <w:right w:val="single" w:sz="8" w:space="0" w:color="000000"/>
            </w:tcBorders>
            <w:shd w:val="clear" w:color="auto" w:fill="ACB9CA" w:themeFill="text2" w:themeFillTint="66"/>
            <w:vAlign w:val="center"/>
            <w:hideMark/>
          </w:tcPr>
          <w:p w14:paraId="6044DD3B" w14:textId="77777777" w:rsidR="00966946" w:rsidRPr="002E027F" w:rsidRDefault="00966946" w:rsidP="006C5ABB">
            <w:pPr>
              <w:spacing w:after="0" w:line="240" w:lineRule="auto"/>
              <w:ind w:firstLineChars="200" w:firstLine="440"/>
              <w:rPr>
                <w:rFonts w:ascii="Sylfaen" w:eastAsia="Times New Roman" w:hAnsi="Sylfaen" w:cs="Calibri"/>
                <w:color w:val="000000"/>
                <w:lang w:eastAsia="ru-RU"/>
              </w:rPr>
            </w:pPr>
            <w:r w:rsidRPr="002E027F">
              <w:rPr>
                <w:rFonts w:ascii="Sylfaen" w:eastAsia="Times New Roman" w:hAnsi="Sylfaen" w:cs="Calibri"/>
                <w:color w:val="000000"/>
                <w:lang w:eastAsia="ru-RU"/>
              </w:rPr>
              <w:t>Բնակելի շենքերի տեսակը</w:t>
            </w:r>
          </w:p>
        </w:tc>
        <w:tc>
          <w:tcPr>
            <w:tcW w:w="1359" w:type="dxa"/>
            <w:vMerge/>
            <w:tcBorders>
              <w:top w:val="single" w:sz="8" w:space="0" w:color="000000"/>
              <w:left w:val="single" w:sz="8" w:space="0" w:color="000000"/>
              <w:bottom w:val="single" w:sz="8" w:space="0" w:color="000000"/>
              <w:right w:val="single" w:sz="8" w:space="0" w:color="000000"/>
            </w:tcBorders>
            <w:shd w:val="clear" w:color="auto" w:fill="ACB9CA" w:themeFill="text2" w:themeFillTint="66"/>
            <w:vAlign w:val="center"/>
            <w:hideMark/>
          </w:tcPr>
          <w:p w14:paraId="4CE80D4E" w14:textId="77777777" w:rsidR="00966946" w:rsidRPr="002E027F" w:rsidRDefault="00966946" w:rsidP="006C5ABB">
            <w:pPr>
              <w:spacing w:after="0" w:line="240" w:lineRule="auto"/>
              <w:rPr>
                <w:rFonts w:ascii="Sylfaen" w:eastAsia="Times New Roman" w:hAnsi="Sylfaen" w:cs="Calibri"/>
                <w:color w:val="000000"/>
                <w:lang w:eastAsia="ru-RU"/>
              </w:rPr>
            </w:pPr>
          </w:p>
        </w:tc>
        <w:tc>
          <w:tcPr>
            <w:tcW w:w="1176" w:type="dxa"/>
            <w:tcBorders>
              <w:top w:val="nil"/>
              <w:left w:val="nil"/>
              <w:bottom w:val="single" w:sz="8" w:space="0" w:color="000000"/>
              <w:right w:val="single" w:sz="8" w:space="0" w:color="000000"/>
            </w:tcBorders>
            <w:shd w:val="clear" w:color="auto" w:fill="ACB9CA" w:themeFill="text2" w:themeFillTint="66"/>
            <w:vAlign w:val="center"/>
            <w:hideMark/>
          </w:tcPr>
          <w:p w14:paraId="7D534040" w14:textId="77777777" w:rsidR="00966946" w:rsidRPr="002E027F" w:rsidRDefault="00966946" w:rsidP="006C5AB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2023թ.</w:t>
            </w:r>
          </w:p>
        </w:tc>
        <w:tc>
          <w:tcPr>
            <w:tcW w:w="1275" w:type="dxa"/>
            <w:tcBorders>
              <w:top w:val="nil"/>
              <w:left w:val="nil"/>
              <w:bottom w:val="single" w:sz="8" w:space="0" w:color="000000"/>
              <w:right w:val="single" w:sz="8" w:space="0" w:color="000000"/>
            </w:tcBorders>
            <w:shd w:val="clear" w:color="auto" w:fill="ACB9CA" w:themeFill="text2" w:themeFillTint="66"/>
            <w:vAlign w:val="center"/>
            <w:hideMark/>
          </w:tcPr>
          <w:p w14:paraId="7DD4CC0F" w14:textId="77777777" w:rsidR="00966946" w:rsidRPr="002E027F" w:rsidRDefault="00966946" w:rsidP="006C5AB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2024թ.</w:t>
            </w:r>
          </w:p>
        </w:tc>
        <w:tc>
          <w:tcPr>
            <w:tcW w:w="3119" w:type="dxa"/>
            <w:tcBorders>
              <w:top w:val="nil"/>
              <w:left w:val="nil"/>
              <w:bottom w:val="single" w:sz="8" w:space="0" w:color="000000"/>
              <w:right w:val="single" w:sz="8" w:space="0" w:color="000000"/>
            </w:tcBorders>
            <w:shd w:val="clear" w:color="auto" w:fill="ACB9CA" w:themeFill="text2" w:themeFillTint="66"/>
            <w:vAlign w:val="center"/>
            <w:hideMark/>
          </w:tcPr>
          <w:p w14:paraId="67A5628B" w14:textId="77777777" w:rsidR="00966946" w:rsidRPr="002E027F" w:rsidRDefault="00966946" w:rsidP="006C5ABB">
            <w:pPr>
              <w:spacing w:after="0" w:line="240" w:lineRule="auto"/>
              <w:ind w:firstLineChars="100" w:firstLine="220"/>
              <w:rPr>
                <w:rFonts w:ascii="Sylfaen" w:eastAsia="Times New Roman" w:hAnsi="Sylfaen" w:cs="Calibri"/>
                <w:color w:val="000000"/>
                <w:lang w:eastAsia="ru-RU"/>
              </w:rPr>
            </w:pPr>
            <w:r w:rsidRPr="002E027F">
              <w:rPr>
                <w:rFonts w:ascii="Sylfaen" w:eastAsia="Times New Roman" w:hAnsi="Sylfaen" w:cs="Calibri"/>
                <w:color w:val="000000"/>
                <w:lang w:eastAsia="ru-RU"/>
              </w:rPr>
              <w:t>Ծանոթություն</w:t>
            </w:r>
          </w:p>
        </w:tc>
      </w:tr>
      <w:tr w:rsidR="00966946" w:rsidRPr="002E027F" w14:paraId="69002055" w14:textId="77777777" w:rsidTr="00B143E7">
        <w:trPr>
          <w:trHeight w:val="615"/>
        </w:trPr>
        <w:tc>
          <w:tcPr>
            <w:tcW w:w="1850" w:type="dxa"/>
            <w:tcBorders>
              <w:top w:val="nil"/>
              <w:left w:val="single" w:sz="8" w:space="0" w:color="000000"/>
              <w:bottom w:val="single" w:sz="8" w:space="0" w:color="000000"/>
              <w:right w:val="single" w:sz="8" w:space="0" w:color="000000"/>
            </w:tcBorders>
            <w:vAlign w:val="center"/>
            <w:hideMark/>
          </w:tcPr>
          <w:p w14:paraId="113DBBCF" w14:textId="77777777" w:rsidR="00966946" w:rsidRPr="002E027F" w:rsidRDefault="00966946" w:rsidP="006C5ABB">
            <w:pPr>
              <w:spacing w:after="0" w:line="240" w:lineRule="auto"/>
              <w:rPr>
                <w:rFonts w:ascii="Sylfaen" w:eastAsia="Times New Roman" w:hAnsi="Sylfaen" w:cs="Calibri"/>
                <w:color w:val="000000"/>
                <w:lang w:eastAsia="ru-RU"/>
              </w:rPr>
            </w:pPr>
            <w:r w:rsidRPr="002E027F">
              <w:rPr>
                <w:rFonts w:ascii="Sylfaen" w:eastAsia="Times New Roman" w:hAnsi="Sylfaen" w:cs="Calibri"/>
                <w:color w:val="000000"/>
                <w:lang w:eastAsia="ru-RU"/>
              </w:rPr>
              <w:t>Բազմաբնակարան շենքեր</w:t>
            </w:r>
          </w:p>
        </w:tc>
        <w:tc>
          <w:tcPr>
            <w:tcW w:w="1359" w:type="dxa"/>
            <w:tcBorders>
              <w:top w:val="nil"/>
              <w:left w:val="nil"/>
              <w:bottom w:val="single" w:sz="8" w:space="0" w:color="000000"/>
              <w:right w:val="single" w:sz="8" w:space="0" w:color="000000"/>
            </w:tcBorders>
            <w:vAlign w:val="center"/>
            <w:hideMark/>
          </w:tcPr>
          <w:p w14:paraId="085ABA69" w14:textId="77777777" w:rsidR="00966946" w:rsidRPr="002E027F" w:rsidRDefault="00966946" w:rsidP="006C5AB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ՄՎտժ/տարի</w:t>
            </w:r>
          </w:p>
        </w:tc>
        <w:tc>
          <w:tcPr>
            <w:tcW w:w="1176" w:type="dxa"/>
            <w:tcBorders>
              <w:top w:val="nil"/>
              <w:left w:val="nil"/>
              <w:bottom w:val="single" w:sz="8" w:space="0" w:color="000000"/>
              <w:right w:val="single" w:sz="8" w:space="0" w:color="000000"/>
            </w:tcBorders>
            <w:vAlign w:val="center"/>
            <w:hideMark/>
          </w:tcPr>
          <w:p w14:paraId="1BAE0931" w14:textId="77777777" w:rsidR="00966946" w:rsidRPr="002E027F" w:rsidRDefault="00966946"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1,924</w:t>
            </w:r>
            <w:r w:rsidRPr="002E027F">
              <w:rPr>
                <w:rFonts w:ascii="Times New Roman" w:eastAsia="MS Mincho" w:hAnsi="Times New Roman" w:cs="Times New Roman"/>
                <w:lang w:eastAsia="ru-RU"/>
              </w:rPr>
              <w:t>․</w:t>
            </w:r>
            <w:r w:rsidRPr="002E027F">
              <w:rPr>
                <w:rFonts w:ascii="Sylfaen" w:eastAsia="Times New Roman" w:hAnsi="Sylfaen" w:cs="Calibri"/>
                <w:lang w:eastAsia="ru-RU"/>
              </w:rPr>
              <w:t>341</w:t>
            </w:r>
          </w:p>
        </w:tc>
        <w:tc>
          <w:tcPr>
            <w:tcW w:w="1275" w:type="dxa"/>
            <w:tcBorders>
              <w:top w:val="nil"/>
              <w:left w:val="nil"/>
              <w:bottom w:val="single" w:sz="8" w:space="0" w:color="000000"/>
              <w:right w:val="single" w:sz="8" w:space="0" w:color="000000"/>
            </w:tcBorders>
            <w:vAlign w:val="center"/>
            <w:hideMark/>
          </w:tcPr>
          <w:p w14:paraId="7EA3555E" w14:textId="77777777" w:rsidR="00966946" w:rsidRPr="002E027F" w:rsidRDefault="00966946"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1,950</w:t>
            </w:r>
            <w:r w:rsidRPr="002E027F">
              <w:rPr>
                <w:rFonts w:ascii="Times New Roman" w:eastAsia="MS Mincho" w:hAnsi="Times New Roman" w:cs="Times New Roman"/>
                <w:lang w:eastAsia="ru-RU"/>
              </w:rPr>
              <w:t>․</w:t>
            </w:r>
            <w:r w:rsidRPr="002E027F">
              <w:rPr>
                <w:rFonts w:ascii="Sylfaen" w:eastAsia="Times New Roman" w:hAnsi="Sylfaen" w:cs="Calibri"/>
                <w:lang w:eastAsia="ru-RU"/>
              </w:rPr>
              <w:t>669</w:t>
            </w:r>
          </w:p>
        </w:tc>
        <w:tc>
          <w:tcPr>
            <w:tcW w:w="3119" w:type="dxa"/>
            <w:tcBorders>
              <w:top w:val="nil"/>
              <w:left w:val="nil"/>
              <w:bottom w:val="single" w:sz="8" w:space="0" w:color="000000"/>
              <w:right w:val="single" w:sz="8" w:space="0" w:color="000000"/>
            </w:tcBorders>
            <w:vAlign w:val="center"/>
            <w:hideMark/>
          </w:tcPr>
          <w:p w14:paraId="5B0EFCAB" w14:textId="77777777" w:rsidR="00966946" w:rsidRPr="002E027F" w:rsidRDefault="00966946" w:rsidP="006C5ABB">
            <w:pPr>
              <w:spacing w:after="0" w:line="240" w:lineRule="auto"/>
              <w:rPr>
                <w:rFonts w:ascii="Sylfaen" w:eastAsia="Times New Roman" w:hAnsi="Sylfaen" w:cs="Times New Roman"/>
                <w:color w:val="000000"/>
                <w:lang w:eastAsia="ru-RU"/>
              </w:rPr>
            </w:pPr>
            <w:r w:rsidRPr="002E027F">
              <w:rPr>
                <w:rFonts w:ascii="Sylfaen" w:eastAsia="Times New Roman" w:hAnsi="Sylfaen" w:cs="Times New Roman"/>
                <w:color w:val="000000"/>
                <w:lang w:eastAsia="ru-RU"/>
              </w:rPr>
              <w:t> </w:t>
            </w:r>
          </w:p>
        </w:tc>
      </w:tr>
      <w:tr w:rsidR="00966946" w:rsidRPr="002E027F" w14:paraId="4F01B3A3" w14:textId="77777777" w:rsidTr="00B143E7">
        <w:trPr>
          <w:trHeight w:val="615"/>
        </w:trPr>
        <w:tc>
          <w:tcPr>
            <w:tcW w:w="1850" w:type="dxa"/>
            <w:tcBorders>
              <w:top w:val="nil"/>
              <w:left w:val="single" w:sz="8" w:space="0" w:color="000000"/>
              <w:bottom w:val="single" w:sz="8" w:space="0" w:color="000000"/>
              <w:right w:val="single" w:sz="8" w:space="0" w:color="000000"/>
            </w:tcBorders>
            <w:vAlign w:val="center"/>
            <w:hideMark/>
          </w:tcPr>
          <w:p w14:paraId="44E55284" w14:textId="77777777" w:rsidR="00966946" w:rsidRPr="002E027F" w:rsidRDefault="00966946" w:rsidP="006C5ABB">
            <w:pPr>
              <w:spacing w:after="0" w:line="240" w:lineRule="auto"/>
              <w:rPr>
                <w:rFonts w:ascii="Sylfaen" w:eastAsia="Times New Roman" w:hAnsi="Sylfaen" w:cs="Calibri"/>
                <w:color w:val="000000"/>
                <w:lang w:eastAsia="ru-RU"/>
              </w:rPr>
            </w:pPr>
            <w:r w:rsidRPr="002E027F">
              <w:rPr>
                <w:rFonts w:ascii="Sylfaen" w:eastAsia="Times New Roman" w:hAnsi="Sylfaen" w:cs="Calibri"/>
                <w:color w:val="000000"/>
                <w:lang w:eastAsia="ru-RU"/>
              </w:rPr>
              <w:t>ԲԲՇ-ի տեսակարար սպառումը</w:t>
            </w:r>
          </w:p>
        </w:tc>
        <w:tc>
          <w:tcPr>
            <w:tcW w:w="1359" w:type="dxa"/>
            <w:tcBorders>
              <w:top w:val="nil"/>
              <w:left w:val="nil"/>
              <w:bottom w:val="single" w:sz="8" w:space="0" w:color="000000"/>
              <w:right w:val="single" w:sz="8" w:space="0" w:color="000000"/>
            </w:tcBorders>
            <w:vAlign w:val="center"/>
            <w:hideMark/>
          </w:tcPr>
          <w:p w14:paraId="2C9B728A" w14:textId="77777777" w:rsidR="00966946" w:rsidRPr="002E027F" w:rsidRDefault="00966946" w:rsidP="006C5AB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կՎտժ/տարի</w:t>
            </w:r>
          </w:p>
        </w:tc>
        <w:tc>
          <w:tcPr>
            <w:tcW w:w="1176" w:type="dxa"/>
            <w:tcBorders>
              <w:top w:val="nil"/>
              <w:left w:val="nil"/>
              <w:bottom w:val="single" w:sz="8" w:space="0" w:color="000000"/>
              <w:right w:val="single" w:sz="8" w:space="0" w:color="000000"/>
            </w:tcBorders>
            <w:vAlign w:val="center"/>
            <w:hideMark/>
          </w:tcPr>
          <w:p w14:paraId="6285D0C7" w14:textId="77777777" w:rsidR="00966946" w:rsidRPr="002E027F" w:rsidRDefault="00966946"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1,567,00</w:t>
            </w:r>
          </w:p>
        </w:tc>
        <w:tc>
          <w:tcPr>
            <w:tcW w:w="1275" w:type="dxa"/>
            <w:tcBorders>
              <w:top w:val="nil"/>
              <w:left w:val="nil"/>
              <w:bottom w:val="single" w:sz="8" w:space="0" w:color="000000"/>
              <w:right w:val="single" w:sz="8" w:space="0" w:color="000000"/>
            </w:tcBorders>
            <w:vAlign w:val="center"/>
            <w:hideMark/>
          </w:tcPr>
          <w:p w14:paraId="42A7486C" w14:textId="77777777" w:rsidR="00966946" w:rsidRPr="002E027F" w:rsidRDefault="00966946"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1,588,00</w:t>
            </w:r>
          </w:p>
        </w:tc>
        <w:tc>
          <w:tcPr>
            <w:tcW w:w="3119" w:type="dxa"/>
            <w:tcBorders>
              <w:top w:val="nil"/>
              <w:left w:val="nil"/>
              <w:bottom w:val="single" w:sz="8" w:space="0" w:color="000000"/>
              <w:right w:val="single" w:sz="8" w:space="0" w:color="000000"/>
            </w:tcBorders>
            <w:vAlign w:val="center"/>
            <w:hideMark/>
          </w:tcPr>
          <w:p w14:paraId="269220D1" w14:textId="77777777" w:rsidR="00966946" w:rsidRPr="002E027F" w:rsidRDefault="00966946" w:rsidP="006C5ABB">
            <w:pPr>
              <w:spacing w:after="0" w:line="240" w:lineRule="auto"/>
              <w:rPr>
                <w:rFonts w:ascii="Sylfaen" w:eastAsia="Times New Roman" w:hAnsi="Sylfaen" w:cs="Calibri"/>
                <w:color w:val="000000"/>
                <w:lang w:eastAsia="ru-RU"/>
              </w:rPr>
            </w:pPr>
            <w:r w:rsidRPr="002E027F">
              <w:rPr>
                <w:rFonts w:ascii="Sylfaen" w:eastAsia="Times New Roman" w:hAnsi="Sylfaen" w:cs="Calibri"/>
                <w:color w:val="000000"/>
                <w:lang w:eastAsia="ru-RU"/>
              </w:rPr>
              <w:t>Բնակարանի հաշվով</w:t>
            </w:r>
          </w:p>
        </w:tc>
      </w:tr>
      <w:tr w:rsidR="00966946" w:rsidRPr="002E027F" w14:paraId="15497CA7" w14:textId="77777777" w:rsidTr="00B143E7">
        <w:trPr>
          <w:trHeight w:val="615"/>
        </w:trPr>
        <w:tc>
          <w:tcPr>
            <w:tcW w:w="1850" w:type="dxa"/>
            <w:tcBorders>
              <w:top w:val="nil"/>
              <w:left w:val="single" w:sz="8" w:space="0" w:color="000000"/>
              <w:bottom w:val="single" w:sz="8" w:space="0" w:color="000000"/>
              <w:right w:val="single" w:sz="8" w:space="0" w:color="000000"/>
            </w:tcBorders>
            <w:vAlign w:val="center"/>
            <w:hideMark/>
          </w:tcPr>
          <w:p w14:paraId="0F555985" w14:textId="77777777" w:rsidR="00966946" w:rsidRPr="002E027F" w:rsidRDefault="00966946" w:rsidP="006C5ABB">
            <w:pPr>
              <w:spacing w:after="0" w:line="240" w:lineRule="auto"/>
              <w:rPr>
                <w:rFonts w:ascii="Sylfaen" w:eastAsia="Times New Roman" w:hAnsi="Sylfaen" w:cs="Calibri"/>
                <w:color w:val="000000"/>
                <w:lang w:eastAsia="ru-RU"/>
              </w:rPr>
            </w:pPr>
            <w:r w:rsidRPr="002E027F">
              <w:rPr>
                <w:rFonts w:ascii="Sylfaen" w:eastAsia="Times New Roman" w:hAnsi="Sylfaen" w:cs="Calibri"/>
                <w:color w:val="000000"/>
                <w:lang w:eastAsia="ru-RU"/>
              </w:rPr>
              <w:t>Առանձնատներ</w:t>
            </w:r>
          </w:p>
        </w:tc>
        <w:tc>
          <w:tcPr>
            <w:tcW w:w="1359" w:type="dxa"/>
            <w:tcBorders>
              <w:top w:val="nil"/>
              <w:left w:val="nil"/>
              <w:bottom w:val="single" w:sz="8" w:space="0" w:color="000000"/>
              <w:right w:val="single" w:sz="8" w:space="0" w:color="000000"/>
            </w:tcBorders>
            <w:vAlign w:val="center"/>
            <w:hideMark/>
          </w:tcPr>
          <w:p w14:paraId="58580CF8" w14:textId="77777777" w:rsidR="00966946" w:rsidRPr="002E027F" w:rsidRDefault="00966946" w:rsidP="006C5AB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ՄՎտժ/տարի</w:t>
            </w:r>
          </w:p>
        </w:tc>
        <w:tc>
          <w:tcPr>
            <w:tcW w:w="1176" w:type="dxa"/>
            <w:tcBorders>
              <w:top w:val="nil"/>
              <w:left w:val="nil"/>
              <w:bottom w:val="single" w:sz="8" w:space="0" w:color="000000"/>
              <w:right w:val="single" w:sz="8" w:space="0" w:color="000000"/>
            </w:tcBorders>
            <w:vAlign w:val="center"/>
            <w:hideMark/>
          </w:tcPr>
          <w:p w14:paraId="44F67523" w14:textId="77777777" w:rsidR="00966946" w:rsidRPr="002E027F" w:rsidRDefault="00966946"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14,243</w:t>
            </w:r>
            <w:r w:rsidRPr="002E027F">
              <w:rPr>
                <w:rFonts w:ascii="Times New Roman" w:eastAsia="MS Mincho" w:hAnsi="Times New Roman" w:cs="Times New Roman"/>
                <w:lang w:eastAsia="ru-RU"/>
              </w:rPr>
              <w:t>․</w:t>
            </w:r>
            <w:r w:rsidRPr="002E027F">
              <w:rPr>
                <w:rFonts w:ascii="Sylfaen" w:eastAsia="Times New Roman" w:hAnsi="Sylfaen" w:cs="Calibri"/>
                <w:lang w:eastAsia="ru-RU"/>
              </w:rPr>
              <w:t>026</w:t>
            </w:r>
          </w:p>
        </w:tc>
        <w:tc>
          <w:tcPr>
            <w:tcW w:w="1275" w:type="dxa"/>
            <w:tcBorders>
              <w:top w:val="nil"/>
              <w:left w:val="nil"/>
              <w:bottom w:val="single" w:sz="8" w:space="0" w:color="000000"/>
              <w:right w:val="single" w:sz="8" w:space="0" w:color="000000"/>
            </w:tcBorders>
            <w:vAlign w:val="center"/>
            <w:hideMark/>
          </w:tcPr>
          <w:p w14:paraId="3DF8A0E6" w14:textId="77777777" w:rsidR="00966946" w:rsidRPr="002E027F" w:rsidRDefault="00966946"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14,401</w:t>
            </w:r>
            <w:r w:rsidRPr="002E027F">
              <w:rPr>
                <w:rFonts w:ascii="Times New Roman" w:eastAsia="MS Mincho" w:hAnsi="Times New Roman" w:cs="Times New Roman"/>
                <w:lang w:eastAsia="ru-RU"/>
              </w:rPr>
              <w:t>․</w:t>
            </w:r>
            <w:r w:rsidRPr="002E027F">
              <w:rPr>
                <w:rFonts w:ascii="Sylfaen" w:eastAsia="Times New Roman" w:hAnsi="Sylfaen" w:cs="Calibri"/>
                <w:lang w:eastAsia="ru-RU"/>
              </w:rPr>
              <w:t>806</w:t>
            </w:r>
          </w:p>
        </w:tc>
        <w:tc>
          <w:tcPr>
            <w:tcW w:w="3119" w:type="dxa"/>
            <w:tcBorders>
              <w:top w:val="nil"/>
              <w:left w:val="nil"/>
              <w:bottom w:val="single" w:sz="8" w:space="0" w:color="000000"/>
              <w:right w:val="single" w:sz="8" w:space="0" w:color="000000"/>
            </w:tcBorders>
            <w:vAlign w:val="center"/>
            <w:hideMark/>
          </w:tcPr>
          <w:p w14:paraId="06416196" w14:textId="77777777" w:rsidR="00966946" w:rsidRPr="002E027F" w:rsidRDefault="00966946" w:rsidP="006C5ABB">
            <w:pPr>
              <w:spacing w:after="0" w:line="240" w:lineRule="auto"/>
              <w:rPr>
                <w:rFonts w:ascii="Sylfaen" w:eastAsia="Times New Roman" w:hAnsi="Sylfaen" w:cs="Times New Roman"/>
                <w:color w:val="000000"/>
                <w:lang w:eastAsia="ru-RU"/>
              </w:rPr>
            </w:pPr>
            <w:r w:rsidRPr="002E027F">
              <w:rPr>
                <w:rFonts w:ascii="Sylfaen" w:eastAsia="Times New Roman" w:hAnsi="Sylfaen" w:cs="Times New Roman"/>
                <w:color w:val="000000"/>
                <w:lang w:eastAsia="ru-RU"/>
              </w:rPr>
              <w:t> </w:t>
            </w:r>
          </w:p>
        </w:tc>
      </w:tr>
      <w:tr w:rsidR="00966946" w:rsidRPr="002E027F" w14:paraId="10E3FECA" w14:textId="77777777" w:rsidTr="00B143E7">
        <w:trPr>
          <w:trHeight w:val="915"/>
        </w:trPr>
        <w:tc>
          <w:tcPr>
            <w:tcW w:w="1850" w:type="dxa"/>
            <w:tcBorders>
              <w:top w:val="nil"/>
              <w:left w:val="single" w:sz="8" w:space="0" w:color="000000"/>
              <w:bottom w:val="single" w:sz="8" w:space="0" w:color="000000"/>
              <w:right w:val="single" w:sz="8" w:space="0" w:color="000000"/>
            </w:tcBorders>
            <w:vAlign w:val="center"/>
            <w:hideMark/>
          </w:tcPr>
          <w:p w14:paraId="3F3FDF3F" w14:textId="77777777" w:rsidR="00966946" w:rsidRPr="002E027F" w:rsidRDefault="00966946" w:rsidP="006C5ABB">
            <w:pPr>
              <w:spacing w:after="0" w:line="240" w:lineRule="auto"/>
              <w:rPr>
                <w:rFonts w:ascii="Sylfaen" w:eastAsia="Times New Roman" w:hAnsi="Sylfaen" w:cs="Calibri"/>
                <w:color w:val="000000"/>
                <w:lang w:eastAsia="ru-RU"/>
              </w:rPr>
            </w:pPr>
            <w:r w:rsidRPr="002E027F">
              <w:rPr>
                <w:rFonts w:ascii="Sylfaen" w:eastAsia="Times New Roman" w:hAnsi="Sylfaen" w:cs="Calibri"/>
                <w:color w:val="000000"/>
                <w:lang w:eastAsia="ru-RU"/>
              </w:rPr>
              <w:t>Առանձնատան տեսակարար սպառումը</w:t>
            </w:r>
          </w:p>
        </w:tc>
        <w:tc>
          <w:tcPr>
            <w:tcW w:w="1359" w:type="dxa"/>
            <w:tcBorders>
              <w:top w:val="nil"/>
              <w:left w:val="nil"/>
              <w:bottom w:val="single" w:sz="8" w:space="0" w:color="000000"/>
              <w:right w:val="single" w:sz="8" w:space="0" w:color="000000"/>
            </w:tcBorders>
            <w:vAlign w:val="center"/>
            <w:hideMark/>
          </w:tcPr>
          <w:p w14:paraId="10643FCB" w14:textId="77777777" w:rsidR="00966946" w:rsidRPr="002E027F" w:rsidRDefault="00966946" w:rsidP="006C5AB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կՎտժ/տարի</w:t>
            </w:r>
          </w:p>
        </w:tc>
        <w:tc>
          <w:tcPr>
            <w:tcW w:w="1176" w:type="dxa"/>
            <w:tcBorders>
              <w:top w:val="nil"/>
              <w:left w:val="nil"/>
              <w:bottom w:val="single" w:sz="8" w:space="0" w:color="000000"/>
              <w:right w:val="single" w:sz="8" w:space="0" w:color="000000"/>
            </w:tcBorders>
            <w:vAlign w:val="center"/>
            <w:hideMark/>
          </w:tcPr>
          <w:p w14:paraId="70F0024B" w14:textId="77777777" w:rsidR="00966946" w:rsidRPr="002E027F" w:rsidRDefault="00966946"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2,002</w:t>
            </w:r>
          </w:p>
        </w:tc>
        <w:tc>
          <w:tcPr>
            <w:tcW w:w="1275" w:type="dxa"/>
            <w:tcBorders>
              <w:top w:val="nil"/>
              <w:left w:val="nil"/>
              <w:bottom w:val="single" w:sz="8" w:space="0" w:color="000000"/>
              <w:right w:val="single" w:sz="8" w:space="0" w:color="000000"/>
            </w:tcBorders>
            <w:vAlign w:val="center"/>
            <w:hideMark/>
          </w:tcPr>
          <w:p w14:paraId="4294F640" w14:textId="77777777" w:rsidR="00966946" w:rsidRPr="002E027F" w:rsidRDefault="00966946"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2,024</w:t>
            </w:r>
          </w:p>
        </w:tc>
        <w:tc>
          <w:tcPr>
            <w:tcW w:w="3119" w:type="dxa"/>
            <w:tcBorders>
              <w:top w:val="nil"/>
              <w:left w:val="nil"/>
              <w:bottom w:val="single" w:sz="8" w:space="0" w:color="000000"/>
              <w:right w:val="single" w:sz="8" w:space="0" w:color="000000"/>
            </w:tcBorders>
            <w:vAlign w:val="center"/>
            <w:hideMark/>
          </w:tcPr>
          <w:p w14:paraId="67B7CA97" w14:textId="77777777" w:rsidR="00966946" w:rsidRPr="002E027F" w:rsidRDefault="00966946" w:rsidP="006C5ABB">
            <w:pPr>
              <w:spacing w:after="0" w:line="240" w:lineRule="auto"/>
              <w:rPr>
                <w:rFonts w:ascii="Sylfaen" w:eastAsia="Times New Roman" w:hAnsi="Sylfaen" w:cs="Calibri"/>
                <w:color w:val="000000"/>
                <w:lang w:eastAsia="ru-RU"/>
              </w:rPr>
            </w:pPr>
            <w:r w:rsidRPr="002E027F">
              <w:rPr>
                <w:rFonts w:ascii="Sylfaen" w:eastAsia="Times New Roman" w:hAnsi="Sylfaen" w:cs="Calibri"/>
                <w:color w:val="000000"/>
                <w:lang w:eastAsia="ru-RU"/>
              </w:rPr>
              <w:t>Առանձնատան հաշվով</w:t>
            </w:r>
          </w:p>
        </w:tc>
      </w:tr>
      <w:tr w:rsidR="00966946" w:rsidRPr="002E027F" w14:paraId="260625F3" w14:textId="77777777" w:rsidTr="00BE55AB">
        <w:trPr>
          <w:trHeight w:val="615"/>
        </w:trPr>
        <w:tc>
          <w:tcPr>
            <w:tcW w:w="1850" w:type="dxa"/>
            <w:tcBorders>
              <w:top w:val="nil"/>
              <w:left w:val="single" w:sz="8" w:space="0" w:color="000000"/>
              <w:bottom w:val="single" w:sz="8" w:space="0" w:color="000000"/>
              <w:right w:val="single" w:sz="8" w:space="0" w:color="000000"/>
            </w:tcBorders>
            <w:shd w:val="clear" w:color="auto" w:fill="ACB9CA" w:themeFill="text2" w:themeFillTint="66"/>
            <w:vAlign w:val="center"/>
            <w:hideMark/>
          </w:tcPr>
          <w:p w14:paraId="15B24F7F" w14:textId="77777777" w:rsidR="00966946" w:rsidRPr="002E027F" w:rsidRDefault="00966946" w:rsidP="006C5ABB">
            <w:pPr>
              <w:spacing w:after="0" w:line="240" w:lineRule="auto"/>
              <w:rPr>
                <w:rFonts w:ascii="Sylfaen" w:eastAsia="Times New Roman" w:hAnsi="Sylfaen" w:cs="Calibri"/>
                <w:color w:val="000000"/>
                <w:lang w:eastAsia="ru-RU"/>
              </w:rPr>
            </w:pPr>
            <w:r w:rsidRPr="002E027F">
              <w:rPr>
                <w:rFonts w:ascii="Sylfaen" w:eastAsia="Times New Roman" w:hAnsi="Sylfaen" w:cs="Calibri"/>
                <w:color w:val="000000"/>
                <w:lang w:eastAsia="ru-RU"/>
              </w:rPr>
              <w:t>Ընդամենը</w:t>
            </w:r>
          </w:p>
        </w:tc>
        <w:tc>
          <w:tcPr>
            <w:tcW w:w="1359" w:type="dxa"/>
            <w:tcBorders>
              <w:top w:val="nil"/>
              <w:left w:val="nil"/>
              <w:bottom w:val="single" w:sz="8" w:space="0" w:color="000000"/>
              <w:right w:val="single" w:sz="8" w:space="0" w:color="000000"/>
            </w:tcBorders>
            <w:shd w:val="clear" w:color="auto" w:fill="ACB9CA" w:themeFill="text2" w:themeFillTint="66"/>
            <w:vAlign w:val="center"/>
            <w:hideMark/>
          </w:tcPr>
          <w:p w14:paraId="74A072E1" w14:textId="77777777" w:rsidR="00966946" w:rsidRPr="002E027F" w:rsidRDefault="00966946" w:rsidP="006C5AB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ՄՎտժ/ տարի</w:t>
            </w:r>
          </w:p>
        </w:tc>
        <w:tc>
          <w:tcPr>
            <w:tcW w:w="1176" w:type="dxa"/>
            <w:tcBorders>
              <w:top w:val="nil"/>
              <w:left w:val="nil"/>
              <w:bottom w:val="single" w:sz="8" w:space="0" w:color="000000"/>
              <w:right w:val="single" w:sz="8" w:space="0" w:color="000000"/>
            </w:tcBorders>
            <w:shd w:val="clear" w:color="auto" w:fill="ACB9CA" w:themeFill="text2" w:themeFillTint="66"/>
            <w:vAlign w:val="center"/>
            <w:hideMark/>
          </w:tcPr>
          <w:p w14:paraId="4A642756" w14:textId="77777777" w:rsidR="00966946" w:rsidRPr="002E027F" w:rsidRDefault="00966946"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16,167</w:t>
            </w:r>
            <w:r w:rsidRPr="002E027F">
              <w:rPr>
                <w:rFonts w:ascii="Times New Roman" w:eastAsia="MS Mincho" w:hAnsi="Times New Roman" w:cs="Times New Roman"/>
                <w:lang w:eastAsia="ru-RU"/>
              </w:rPr>
              <w:t>․</w:t>
            </w:r>
            <w:r w:rsidRPr="002E027F">
              <w:rPr>
                <w:rFonts w:ascii="Sylfaen" w:eastAsia="Times New Roman" w:hAnsi="Sylfaen" w:cs="Calibri"/>
                <w:lang w:eastAsia="ru-RU"/>
              </w:rPr>
              <w:t>367</w:t>
            </w:r>
          </w:p>
        </w:tc>
        <w:tc>
          <w:tcPr>
            <w:tcW w:w="1275" w:type="dxa"/>
            <w:tcBorders>
              <w:top w:val="nil"/>
              <w:left w:val="nil"/>
              <w:bottom w:val="single" w:sz="8" w:space="0" w:color="000000"/>
              <w:right w:val="single" w:sz="8" w:space="0" w:color="000000"/>
            </w:tcBorders>
            <w:shd w:val="clear" w:color="auto" w:fill="ACB9CA" w:themeFill="text2" w:themeFillTint="66"/>
            <w:vAlign w:val="center"/>
            <w:hideMark/>
          </w:tcPr>
          <w:p w14:paraId="7F45E2FC" w14:textId="77777777" w:rsidR="00966946" w:rsidRPr="002E027F" w:rsidRDefault="00966946"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16,352</w:t>
            </w:r>
            <w:r w:rsidRPr="002E027F">
              <w:rPr>
                <w:rFonts w:ascii="Times New Roman" w:eastAsia="MS Mincho" w:hAnsi="Times New Roman" w:cs="Times New Roman"/>
                <w:lang w:eastAsia="ru-RU"/>
              </w:rPr>
              <w:t>․</w:t>
            </w:r>
            <w:r w:rsidRPr="002E027F">
              <w:rPr>
                <w:rFonts w:ascii="Sylfaen" w:eastAsia="Times New Roman" w:hAnsi="Sylfaen" w:cs="Calibri"/>
                <w:lang w:eastAsia="ru-RU"/>
              </w:rPr>
              <w:t>475</w:t>
            </w:r>
          </w:p>
        </w:tc>
        <w:tc>
          <w:tcPr>
            <w:tcW w:w="3119" w:type="dxa"/>
            <w:tcBorders>
              <w:top w:val="nil"/>
              <w:left w:val="nil"/>
              <w:bottom w:val="single" w:sz="8" w:space="0" w:color="000000"/>
              <w:right w:val="single" w:sz="8" w:space="0" w:color="000000"/>
            </w:tcBorders>
            <w:shd w:val="clear" w:color="auto" w:fill="ACB9CA" w:themeFill="text2" w:themeFillTint="66"/>
            <w:vAlign w:val="center"/>
            <w:hideMark/>
          </w:tcPr>
          <w:p w14:paraId="3721C819" w14:textId="77777777" w:rsidR="00966946" w:rsidRPr="002E027F" w:rsidRDefault="00966946" w:rsidP="006C5ABB">
            <w:pPr>
              <w:spacing w:after="0" w:line="240" w:lineRule="auto"/>
              <w:rPr>
                <w:rFonts w:ascii="Sylfaen" w:eastAsia="Times New Roman" w:hAnsi="Sylfaen" w:cs="Times New Roman"/>
                <w:color w:val="000000"/>
                <w:lang w:eastAsia="ru-RU"/>
              </w:rPr>
            </w:pPr>
            <w:r w:rsidRPr="002E027F">
              <w:rPr>
                <w:rFonts w:ascii="Sylfaen" w:eastAsia="Times New Roman" w:hAnsi="Sylfaen" w:cs="Times New Roman"/>
                <w:color w:val="000000"/>
                <w:lang w:eastAsia="ru-RU"/>
              </w:rPr>
              <w:t> </w:t>
            </w:r>
          </w:p>
        </w:tc>
      </w:tr>
    </w:tbl>
    <w:p w14:paraId="1EDA6849" w14:textId="77777777" w:rsidR="00745142" w:rsidRPr="002E027F" w:rsidRDefault="00745142" w:rsidP="00003187">
      <w:pPr>
        <w:autoSpaceDE w:val="0"/>
        <w:autoSpaceDN w:val="0"/>
        <w:adjustRightInd w:val="0"/>
        <w:spacing w:after="0" w:line="240" w:lineRule="auto"/>
        <w:ind w:firstLine="720"/>
        <w:jc w:val="both"/>
        <w:rPr>
          <w:rFonts w:ascii="Sylfaen" w:eastAsia="Times New Roman" w:hAnsi="Sylfaen" w:cs="Times New Roman"/>
          <w:sz w:val="20"/>
          <w:szCs w:val="20"/>
          <w:highlight w:val="cyan"/>
        </w:rPr>
      </w:pPr>
    </w:p>
    <w:p w14:paraId="79948416" w14:textId="7269291F" w:rsidR="000823D0" w:rsidRPr="0060565E" w:rsidRDefault="000823D0" w:rsidP="000823D0">
      <w:pPr>
        <w:ind w:firstLine="720"/>
        <w:jc w:val="both"/>
        <w:rPr>
          <w:rFonts w:ascii="Sylfaen" w:eastAsia="Times New Roman" w:hAnsi="Sylfaen" w:cs="Times New Roman"/>
        </w:rPr>
      </w:pPr>
      <w:r w:rsidRPr="0060565E">
        <w:rPr>
          <w:rFonts w:ascii="Sylfaen" w:eastAsia="Times New Roman" w:hAnsi="Sylfaen" w:cs="Times New Roman"/>
        </w:rPr>
        <w:t xml:space="preserve">Էլեկտրաէներգիայի սպառման վերաբերյալ բոլոր տվյալները տրամադվել է «ՀԷՑ» ՓԲԸ </w:t>
      </w:r>
      <w:r w:rsidR="00600A19" w:rsidRPr="0060565E">
        <w:rPr>
          <w:rFonts w:ascii="Sylfaen" w:eastAsia="Times New Roman" w:hAnsi="Sylfaen" w:cs="Times New Roman"/>
        </w:rPr>
        <w:t>«</w:t>
      </w:r>
      <w:r w:rsidR="00966946" w:rsidRPr="0060565E">
        <w:rPr>
          <w:rFonts w:ascii="Sylfaen" w:eastAsia="Times New Roman" w:hAnsi="Sylfaen" w:cs="Times New Roman"/>
        </w:rPr>
        <w:t>Մուսալեռ</w:t>
      </w:r>
      <w:r w:rsidR="00600A19" w:rsidRPr="0060565E">
        <w:rPr>
          <w:rFonts w:ascii="Sylfaen" w:eastAsia="Times New Roman" w:hAnsi="Sylfaen" w:cs="Times New Roman"/>
        </w:rPr>
        <w:t>»</w:t>
      </w:r>
      <w:r w:rsidRPr="0060565E">
        <w:rPr>
          <w:rFonts w:ascii="Sylfaen" w:eastAsia="Times New Roman" w:hAnsi="Sylfaen" w:cs="Times New Roman"/>
        </w:rPr>
        <w:t xml:space="preserve"> մասնաճյուղի կողմից։  </w:t>
      </w:r>
      <w:r w:rsidR="00966946" w:rsidRPr="0060565E">
        <w:rPr>
          <w:rFonts w:ascii="Sylfaen" w:eastAsia="Times New Roman" w:hAnsi="Sylfaen" w:cs="Times New Roman"/>
        </w:rPr>
        <w:t xml:space="preserve">Տվյալների վերլուծությունը ցույց է տալիս, որ բնակչության կողմից էլեկտրաէներգիայի սպառման մակարդակը դիտարկվող ժամանակահատվածում ընդհանուր առմամբ պահպանվել է հարաբերականորեն կայուն և գրեթե անփոփոխ։ 2024 թվականին արձանագրվել է </w:t>
      </w:r>
      <w:r w:rsidR="00AD5CA0" w:rsidRPr="0060565E">
        <w:rPr>
          <w:rFonts w:ascii="Sylfaen" w:eastAsia="Times New Roman" w:hAnsi="Sylfaen" w:cs="Times New Roman"/>
        </w:rPr>
        <w:t>մոտ 1</w:t>
      </w:r>
      <w:r w:rsidR="00AD5CA0" w:rsidRPr="0060565E">
        <w:rPr>
          <w:rFonts w:ascii="Times New Roman" w:eastAsia="Times New Roman" w:hAnsi="Times New Roman" w:cs="Times New Roman"/>
        </w:rPr>
        <w:t>․</w:t>
      </w:r>
      <w:r w:rsidR="00AD5CA0" w:rsidRPr="0060565E">
        <w:rPr>
          <w:rFonts w:ascii="Sylfaen" w:eastAsia="Times New Roman" w:hAnsi="Sylfaen" w:cs="Times New Roman"/>
        </w:rPr>
        <w:t>1-1</w:t>
      </w:r>
      <w:r w:rsidR="00AD5CA0" w:rsidRPr="0060565E">
        <w:rPr>
          <w:rFonts w:ascii="Times New Roman" w:eastAsia="Times New Roman" w:hAnsi="Times New Roman" w:cs="Times New Roman"/>
        </w:rPr>
        <w:t>․</w:t>
      </w:r>
      <w:r w:rsidR="00AD5CA0" w:rsidRPr="0060565E">
        <w:rPr>
          <w:rFonts w:ascii="Sylfaen" w:eastAsia="Times New Roman" w:hAnsi="Sylfaen" w:cs="Times New Roman"/>
        </w:rPr>
        <w:t>3</w:t>
      </w:r>
      <w:r w:rsidR="00966946" w:rsidRPr="0060565E">
        <w:rPr>
          <w:rFonts w:ascii="Sylfaen" w:eastAsia="Times New Roman" w:hAnsi="Sylfaen" w:cs="Times New Roman"/>
        </w:rPr>
        <w:t>% աճ՝ 202</w:t>
      </w:r>
      <w:r w:rsidR="000E3064" w:rsidRPr="0060565E">
        <w:rPr>
          <w:rFonts w:ascii="Sylfaen" w:eastAsia="Times New Roman" w:hAnsi="Sylfaen" w:cs="Times New Roman"/>
        </w:rPr>
        <w:t>3</w:t>
      </w:r>
      <w:r w:rsidR="00966946" w:rsidRPr="0060565E">
        <w:rPr>
          <w:rFonts w:ascii="Sylfaen" w:eastAsia="Times New Roman" w:hAnsi="Sylfaen" w:cs="Times New Roman"/>
        </w:rPr>
        <w:t xml:space="preserve"> թվականի համեմատ, ինչը կարելի է գնահատել որպես չափավոր տատանումներ՝ առանց սպառման կառուցվածքային էական փոփոխությունների։</w:t>
      </w:r>
      <w:r w:rsidR="00AD5CA0" w:rsidRPr="0060565E">
        <w:rPr>
          <w:rFonts w:ascii="Sylfaen" w:eastAsia="Times New Roman" w:hAnsi="Sylfaen" w:cs="Times New Roman"/>
        </w:rPr>
        <w:t xml:space="preserve"> </w:t>
      </w:r>
      <w:r w:rsidR="00600A19" w:rsidRPr="0060565E">
        <w:rPr>
          <w:rFonts w:ascii="Sylfaen" w:eastAsia="Times New Roman" w:hAnsi="Sylfaen" w:cs="Times New Roman"/>
        </w:rPr>
        <w:t xml:space="preserve">Այս </w:t>
      </w:r>
      <w:r w:rsidR="00B143E7" w:rsidRPr="0060565E">
        <w:rPr>
          <w:rFonts w:ascii="Sylfaen" w:eastAsia="Times New Roman" w:hAnsi="Sylfaen" w:cs="Times New Roman"/>
        </w:rPr>
        <w:t>պա</w:t>
      </w:r>
      <w:r w:rsidR="00AD5CA0" w:rsidRPr="0060565E">
        <w:rPr>
          <w:rFonts w:ascii="Sylfaen" w:eastAsia="Times New Roman" w:hAnsi="Sylfaen" w:cs="Times New Roman"/>
        </w:rPr>
        <w:t>տկերը</w:t>
      </w:r>
      <w:r w:rsidR="00600A19" w:rsidRPr="0060565E">
        <w:rPr>
          <w:rFonts w:ascii="Sylfaen" w:eastAsia="Times New Roman" w:hAnsi="Sylfaen" w:cs="Times New Roman"/>
        </w:rPr>
        <w:t xml:space="preserve"> կարելի է տեսնել նաև Գծապատկեր </w:t>
      </w:r>
      <w:r w:rsidR="00AD5CA0" w:rsidRPr="0060565E">
        <w:rPr>
          <w:rFonts w:ascii="Sylfaen" w:eastAsia="Times New Roman" w:hAnsi="Sylfaen" w:cs="Times New Roman"/>
        </w:rPr>
        <w:t>4</w:t>
      </w:r>
      <w:r w:rsidR="00600A19" w:rsidRPr="0060565E">
        <w:rPr>
          <w:rFonts w:ascii="Sylfaen" w:eastAsia="Times New Roman" w:hAnsi="Sylfaen" w:cs="Times New Roman"/>
        </w:rPr>
        <w:t>-ում։</w:t>
      </w:r>
    </w:p>
    <w:p w14:paraId="172AC492" w14:textId="77777777" w:rsidR="00AD5CA0" w:rsidRPr="002E027F" w:rsidRDefault="00A2099C" w:rsidP="00AD5CA0">
      <w:pPr>
        <w:keepNext/>
        <w:ind w:firstLine="720"/>
        <w:jc w:val="both"/>
      </w:pPr>
      <w:r w:rsidRPr="002E027F">
        <w:rPr>
          <w:rFonts w:ascii="Sylfaen" w:eastAsia="Times New Roman" w:hAnsi="Sylfaen" w:cs="Times New Roman"/>
          <w:sz w:val="24"/>
          <w:szCs w:val="24"/>
        </w:rPr>
        <w:lastRenderedPageBreak/>
        <w:drawing>
          <wp:inline distT="0" distB="0" distL="0" distR="0" wp14:anchorId="764C837D" wp14:editId="6532BA19">
            <wp:extent cx="4614203" cy="2018714"/>
            <wp:effectExtent l="0" t="0" r="15240" b="63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06B4A04" w14:textId="495348BD" w:rsidR="003D40AE" w:rsidRPr="002E027F" w:rsidRDefault="00AD5CA0" w:rsidP="00AD5CA0">
      <w:pPr>
        <w:pStyle w:val="af8"/>
        <w:jc w:val="both"/>
      </w:pPr>
      <w:bookmarkStart w:id="53" w:name="_Toc221701356"/>
      <w:bookmarkStart w:id="54" w:name="_Toc222742412"/>
      <w:r w:rsidRPr="002E027F">
        <w:t xml:space="preserve">Գծապատկեր </w:t>
      </w:r>
      <w:r w:rsidR="008274CE" w:rsidRPr="002E027F">
        <w:fldChar w:fldCharType="begin"/>
      </w:r>
      <w:r w:rsidR="008274CE" w:rsidRPr="002E027F">
        <w:instrText xml:space="preserve"> SEQ Գծապատկեր \* ARABIC </w:instrText>
      </w:r>
      <w:r w:rsidR="008274CE" w:rsidRPr="002E027F">
        <w:fldChar w:fldCharType="separate"/>
      </w:r>
      <w:r w:rsidR="008274CE" w:rsidRPr="002E027F">
        <w:t>5</w:t>
      </w:r>
      <w:r w:rsidR="008274CE" w:rsidRPr="002E027F">
        <w:fldChar w:fldCharType="end"/>
      </w:r>
      <w:r w:rsidRPr="002E027F">
        <w:t>․ Բնակելի և հասարակական հատվածի կողմից Էլեկտրաէներգիայի սպառումը։</w:t>
      </w:r>
      <w:bookmarkEnd w:id="53"/>
      <w:bookmarkEnd w:id="54"/>
    </w:p>
    <w:p w14:paraId="02EAD447" w14:textId="5EA13EA6" w:rsidR="00D60914" w:rsidRPr="002E027F" w:rsidRDefault="00A32C9B" w:rsidP="00AD5CA0">
      <w:pPr>
        <w:pStyle w:val="af8"/>
        <w:jc w:val="both"/>
        <w:rPr>
          <w:rFonts w:ascii="Sylfaen" w:hAnsi="Sylfaen" w:cs="Sylfaen"/>
          <w:color w:val="002060"/>
          <w:sz w:val="24"/>
          <w:szCs w:val="24"/>
        </w:rPr>
      </w:pPr>
      <w:r w:rsidRPr="002E027F">
        <w:rPr>
          <w:rFonts w:ascii="Sylfaen" w:hAnsi="Sylfaen" w:cs="Sylfaen"/>
          <w:color w:val="002060"/>
          <w:sz w:val="24"/>
          <w:szCs w:val="24"/>
        </w:rPr>
        <w:t>5.2. Բնակչության  կողմից բնական գազի</w:t>
      </w:r>
      <w:r w:rsidR="00871C74" w:rsidRPr="002E027F">
        <w:rPr>
          <w:rFonts w:ascii="Sylfaen" w:hAnsi="Sylfaen" w:cs="Sylfaen"/>
          <w:color w:val="002060"/>
          <w:sz w:val="24"/>
          <w:szCs w:val="24"/>
        </w:rPr>
        <w:t xml:space="preserve"> </w:t>
      </w:r>
      <w:r w:rsidRPr="002E027F">
        <w:rPr>
          <w:rFonts w:ascii="Sylfaen" w:hAnsi="Sylfaen" w:cs="Sylfaen"/>
          <w:color w:val="002060"/>
          <w:sz w:val="24"/>
          <w:szCs w:val="24"/>
        </w:rPr>
        <w:t>սպառումը</w:t>
      </w:r>
    </w:p>
    <w:p w14:paraId="318AAA46" w14:textId="77777777" w:rsidR="000056FD" w:rsidRPr="0060565E" w:rsidRDefault="000056FD" w:rsidP="00BE55AB">
      <w:pPr>
        <w:spacing w:after="0" w:line="276" w:lineRule="auto"/>
        <w:ind w:firstLine="720"/>
        <w:jc w:val="both"/>
        <w:rPr>
          <w:rFonts w:ascii="Sylfaen" w:eastAsia="Times New Roman" w:hAnsi="Sylfaen" w:cs="Times New Roman"/>
        </w:rPr>
      </w:pPr>
      <w:r w:rsidRPr="0060565E">
        <w:rPr>
          <w:rFonts w:ascii="Sylfaen" w:eastAsia="Times New Roman" w:hAnsi="Sylfaen" w:cs="Times New Roman"/>
        </w:rPr>
        <w:t xml:space="preserve">Թալին համայնքում գազամատակարարման ենթակառուցվածքները հիմնականում ձևավորված են, սակայն առանձին բնակավայրեր դեռևս ընդգրկված չեն գազաֆիկացման համակարգում։ Մասնավորապես, գազամատակարարում առկա չէ Ագարակավան, Գետափ, Դիան, Լուսակն, Ծաղկասար, Կաքավաձոր, Ներքին Բազմաբերդ, Պարտիզակ և Վերին Բազմաբերդ բնակավայրերում։ </w:t>
      </w:r>
    </w:p>
    <w:p w14:paraId="5FD32466" w14:textId="36D90334" w:rsidR="00B143E7" w:rsidRPr="0060565E" w:rsidRDefault="00B143E7" w:rsidP="0060565E">
      <w:pPr>
        <w:spacing w:after="0" w:line="360" w:lineRule="auto"/>
        <w:ind w:firstLine="720"/>
        <w:jc w:val="both"/>
        <w:rPr>
          <w:rFonts w:ascii="Sylfaen" w:eastAsia="Times New Roman" w:hAnsi="Sylfaen" w:cs="Times New Roman"/>
        </w:rPr>
      </w:pPr>
      <w:r w:rsidRPr="0060565E">
        <w:rPr>
          <w:rFonts w:ascii="Sylfaen" w:eastAsia="Times New Roman" w:hAnsi="Sylfaen" w:cs="Times New Roman"/>
        </w:rPr>
        <w:t xml:space="preserve">Ի տարբերություն էլեկտրաէներգիայի սպառման ցուցանիշների՝ բնական գազի սպառման ծավալներում արձանագրվում է աճի միտում։ Մասնավորապես, 2024 թվականին բնական գազի սպառումը 2023 թվականի համեմատ՝ առանձնատների, բնակելի շենքերի և հասարակական նշանակության օբյեկտների շրջանակում, աճել է մոտավորապես 9–10%-ով։ Գազի սպառման համապատասխան ցուցանիշները ներկայացված են Աղյուսակ 18-ում։ </w:t>
      </w:r>
    </w:p>
    <w:p w14:paraId="007908FD" w14:textId="5543FBED" w:rsidR="00BE55AB" w:rsidRPr="002E027F" w:rsidRDefault="00BE55AB" w:rsidP="00BE55AB">
      <w:pPr>
        <w:pStyle w:val="af8"/>
        <w:keepNext/>
      </w:pPr>
      <w:bookmarkStart w:id="55" w:name="_Toc222742384"/>
      <w:r w:rsidRPr="002E027F">
        <w:t xml:space="preserve">Աղյուսակ </w:t>
      </w:r>
      <w:r w:rsidRPr="002E027F">
        <w:fldChar w:fldCharType="begin"/>
      </w:r>
      <w:r w:rsidRPr="002E027F">
        <w:instrText xml:space="preserve"> SEQ Աղյուսակ \* ARABIC </w:instrText>
      </w:r>
      <w:r w:rsidRPr="002E027F">
        <w:fldChar w:fldCharType="separate"/>
      </w:r>
      <w:r w:rsidR="001E4E09" w:rsidRPr="002E027F">
        <w:t>18</w:t>
      </w:r>
      <w:r w:rsidRPr="002E027F">
        <w:fldChar w:fldCharType="end"/>
      </w:r>
      <w:r w:rsidRPr="002E027F">
        <w:t xml:space="preserve">  Բնակչության կողմից բնական գազի սպառում</w:t>
      </w:r>
      <w:bookmarkEnd w:id="55"/>
    </w:p>
    <w:tbl>
      <w:tblPr>
        <w:tblpPr w:leftFromText="180" w:rightFromText="180" w:vertAnchor="text" w:horzAnchor="page" w:tblpX="2651" w:tblpY="292"/>
        <w:tblW w:w="8300" w:type="dxa"/>
        <w:tblLook w:val="04A0" w:firstRow="1" w:lastRow="0" w:firstColumn="1" w:lastColumn="0" w:noHBand="0" w:noVBand="1"/>
      </w:tblPr>
      <w:tblGrid>
        <w:gridCol w:w="1780"/>
        <w:gridCol w:w="1360"/>
        <w:gridCol w:w="1960"/>
        <w:gridCol w:w="1206"/>
        <w:gridCol w:w="1994"/>
      </w:tblGrid>
      <w:tr w:rsidR="00BE55AB" w:rsidRPr="002E027F" w14:paraId="002F5B79" w14:textId="77777777" w:rsidTr="00BE55AB">
        <w:trPr>
          <w:trHeight w:val="300"/>
        </w:trPr>
        <w:tc>
          <w:tcPr>
            <w:tcW w:w="1780" w:type="dxa"/>
            <w:vMerge w:val="restart"/>
            <w:tcBorders>
              <w:top w:val="single" w:sz="8" w:space="0" w:color="auto"/>
              <w:left w:val="single" w:sz="8" w:space="0" w:color="auto"/>
              <w:bottom w:val="single" w:sz="8" w:space="0" w:color="000000"/>
              <w:right w:val="single" w:sz="8" w:space="0" w:color="auto"/>
            </w:tcBorders>
            <w:shd w:val="clear" w:color="auto" w:fill="ACB9CA" w:themeFill="text2" w:themeFillTint="66"/>
            <w:vAlign w:val="center"/>
            <w:hideMark/>
          </w:tcPr>
          <w:p w14:paraId="58A01371" w14:textId="77777777" w:rsidR="00BE55AB" w:rsidRPr="002E027F" w:rsidRDefault="00BE55AB" w:rsidP="00BE55A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Շենքերի տեսակը</w:t>
            </w:r>
          </w:p>
        </w:tc>
        <w:tc>
          <w:tcPr>
            <w:tcW w:w="3320" w:type="dxa"/>
            <w:gridSpan w:val="2"/>
            <w:tcBorders>
              <w:top w:val="single" w:sz="8" w:space="0" w:color="auto"/>
              <w:left w:val="nil"/>
              <w:bottom w:val="single" w:sz="4" w:space="0" w:color="auto"/>
              <w:right w:val="nil"/>
            </w:tcBorders>
            <w:shd w:val="clear" w:color="auto" w:fill="ACB9CA" w:themeFill="text2" w:themeFillTint="66"/>
            <w:noWrap/>
            <w:vAlign w:val="center"/>
            <w:hideMark/>
          </w:tcPr>
          <w:p w14:paraId="1016B0DE" w14:textId="77777777" w:rsidR="00BE55AB" w:rsidRPr="002E027F" w:rsidRDefault="00BE55AB" w:rsidP="00BE55A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Տարեկան սպառումը, հազ.մ3/տարի</w:t>
            </w:r>
          </w:p>
        </w:tc>
        <w:tc>
          <w:tcPr>
            <w:tcW w:w="3200" w:type="dxa"/>
            <w:gridSpan w:val="2"/>
            <w:tcBorders>
              <w:top w:val="single" w:sz="8" w:space="0" w:color="auto"/>
              <w:left w:val="single" w:sz="8" w:space="0" w:color="auto"/>
              <w:bottom w:val="single" w:sz="4" w:space="0" w:color="auto"/>
              <w:right w:val="single" w:sz="8" w:space="0" w:color="000000"/>
            </w:tcBorders>
            <w:shd w:val="clear" w:color="auto" w:fill="ACB9CA" w:themeFill="text2" w:themeFillTint="66"/>
            <w:noWrap/>
            <w:vAlign w:val="center"/>
            <w:hideMark/>
          </w:tcPr>
          <w:p w14:paraId="518BEDD1" w14:textId="77777777" w:rsidR="00BE55AB" w:rsidRPr="002E027F" w:rsidRDefault="00BE55AB" w:rsidP="00BE55A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Տարեկան սպառումը, ՄՎտժ/տարի</w:t>
            </w:r>
          </w:p>
        </w:tc>
      </w:tr>
      <w:tr w:rsidR="00BE55AB" w:rsidRPr="002E027F" w14:paraId="28EF951F" w14:textId="77777777" w:rsidTr="00BE55AB">
        <w:trPr>
          <w:trHeight w:val="315"/>
        </w:trPr>
        <w:tc>
          <w:tcPr>
            <w:tcW w:w="1780" w:type="dxa"/>
            <w:vMerge/>
            <w:tcBorders>
              <w:top w:val="single" w:sz="8" w:space="0" w:color="auto"/>
              <w:left w:val="single" w:sz="8" w:space="0" w:color="auto"/>
              <w:bottom w:val="single" w:sz="8" w:space="0" w:color="000000"/>
              <w:right w:val="single" w:sz="8" w:space="0" w:color="auto"/>
            </w:tcBorders>
            <w:shd w:val="clear" w:color="auto" w:fill="ACB9CA" w:themeFill="text2" w:themeFillTint="66"/>
            <w:vAlign w:val="center"/>
            <w:hideMark/>
          </w:tcPr>
          <w:p w14:paraId="33D4DDB1" w14:textId="77777777" w:rsidR="00BE55AB" w:rsidRPr="002E027F" w:rsidRDefault="00BE55AB" w:rsidP="00BE55AB">
            <w:pPr>
              <w:spacing w:after="0" w:line="240" w:lineRule="auto"/>
              <w:rPr>
                <w:rFonts w:ascii="Sylfaen" w:eastAsia="Times New Roman" w:hAnsi="Sylfaen" w:cs="Calibri"/>
                <w:color w:val="000000"/>
                <w:lang w:eastAsia="ru-RU"/>
              </w:rPr>
            </w:pPr>
          </w:p>
        </w:tc>
        <w:tc>
          <w:tcPr>
            <w:tcW w:w="1360" w:type="dxa"/>
            <w:tcBorders>
              <w:top w:val="single" w:sz="8" w:space="0" w:color="auto"/>
              <w:left w:val="nil"/>
              <w:bottom w:val="single" w:sz="8" w:space="0" w:color="000000"/>
              <w:right w:val="single" w:sz="8" w:space="0" w:color="000000"/>
            </w:tcBorders>
            <w:shd w:val="clear" w:color="auto" w:fill="ACB9CA" w:themeFill="text2" w:themeFillTint="66"/>
            <w:vAlign w:val="center"/>
            <w:hideMark/>
          </w:tcPr>
          <w:p w14:paraId="084993A4" w14:textId="77777777" w:rsidR="00BE55AB" w:rsidRPr="002E027F" w:rsidRDefault="00BE55AB" w:rsidP="00BE55A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2023թ.</w:t>
            </w:r>
          </w:p>
        </w:tc>
        <w:tc>
          <w:tcPr>
            <w:tcW w:w="1960" w:type="dxa"/>
            <w:tcBorders>
              <w:top w:val="single" w:sz="8" w:space="0" w:color="auto"/>
              <w:left w:val="nil"/>
              <w:bottom w:val="single" w:sz="8" w:space="0" w:color="000000"/>
              <w:right w:val="nil"/>
            </w:tcBorders>
            <w:shd w:val="clear" w:color="auto" w:fill="ACB9CA" w:themeFill="text2" w:themeFillTint="66"/>
            <w:vAlign w:val="center"/>
            <w:hideMark/>
          </w:tcPr>
          <w:p w14:paraId="09B1AF42" w14:textId="77777777" w:rsidR="00BE55AB" w:rsidRPr="002E027F" w:rsidRDefault="00BE55AB" w:rsidP="00BE55A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2024թ.</w:t>
            </w:r>
          </w:p>
        </w:tc>
        <w:tc>
          <w:tcPr>
            <w:tcW w:w="1206" w:type="dxa"/>
            <w:tcBorders>
              <w:top w:val="single" w:sz="8" w:space="0" w:color="auto"/>
              <w:left w:val="single" w:sz="8" w:space="0" w:color="auto"/>
              <w:bottom w:val="single" w:sz="8" w:space="0" w:color="000000"/>
              <w:right w:val="single" w:sz="8" w:space="0" w:color="000000"/>
            </w:tcBorders>
            <w:shd w:val="clear" w:color="auto" w:fill="ACB9CA" w:themeFill="text2" w:themeFillTint="66"/>
            <w:vAlign w:val="center"/>
            <w:hideMark/>
          </w:tcPr>
          <w:p w14:paraId="009D1EB1" w14:textId="77777777" w:rsidR="00BE55AB" w:rsidRPr="002E027F" w:rsidRDefault="00BE55AB" w:rsidP="00BE55A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2023թ.</w:t>
            </w:r>
          </w:p>
        </w:tc>
        <w:tc>
          <w:tcPr>
            <w:tcW w:w="1994" w:type="dxa"/>
            <w:tcBorders>
              <w:top w:val="single" w:sz="8" w:space="0" w:color="auto"/>
              <w:left w:val="nil"/>
              <w:bottom w:val="single" w:sz="8" w:space="0" w:color="000000"/>
              <w:right w:val="single" w:sz="8" w:space="0" w:color="auto"/>
            </w:tcBorders>
            <w:shd w:val="clear" w:color="auto" w:fill="ACB9CA" w:themeFill="text2" w:themeFillTint="66"/>
            <w:vAlign w:val="center"/>
            <w:hideMark/>
          </w:tcPr>
          <w:p w14:paraId="26AF2A1E" w14:textId="77777777" w:rsidR="00BE55AB" w:rsidRPr="002E027F" w:rsidRDefault="00BE55AB" w:rsidP="00BE55A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2024թ.</w:t>
            </w:r>
          </w:p>
        </w:tc>
      </w:tr>
      <w:tr w:rsidR="00BE55AB" w:rsidRPr="002E027F" w14:paraId="6A83BC33" w14:textId="77777777" w:rsidTr="00BE55AB">
        <w:trPr>
          <w:trHeight w:val="315"/>
        </w:trPr>
        <w:tc>
          <w:tcPr>
            <w:tcW w:w="1780" w:type="dxa"/>
            <w:tcBorders>
              <w:top w:val="nil"/>
              <w:left w:val="single" w:sz="8" w:space="0" w:color="000000"/>
              <w:bottom w:val="single" w:sz="8" w:space="0" w:color="000000"/>
              <w:right w:val="single" w:sz="8" w:space="0" w:color="000000"/>
            </w:tcBorders>
            <w:vAlign w:val="center"/>
            <w:hideMark/>
          </w:tcPr>
          <w:p w14:paraId="0A388B89" w14:textId="77777777" w:rsidR="00BE55AB" w:rsidRPr="002E027F" w:rsidRDefault="00BE55AB" w:rsidP="00BE55AB">
            <w:pPr>
              <w:spacing w:after="0" w:line="240" w:lineRule="auto"/>
              <w:rPr>
                <w:rFonts w:ascii="Sylfaen" w:eastAsia="Times New Roman" w:hAnsi="Sylfaen" w:cs="Calibri"/>
                <w:color w:val="000000"/>
                <w:lang w:eastAsia="ru-RU"/>
              </w:rPr>
            </w:pPr>
            <w:r w:rsidRPr="002E027F">
              <w:rPr>
                <w:rFonts w:ascii="Sylfaen" w:eastAsia="Times New Roman" w:hAnsi="Sylfaen" w:cs="Calibri"/>
                <w:color w:val="000000"/>
                <w:lang w:eastAsia="ru-RU"/>
              </w:rPr>
              <w:t>ԲԲՇ-ներ</w:t>
            </w:r>
          </w:p>
        </w:tc>
        <w:tc>
          <w:tcPr>
            <w:tcW w:w="1360" w:type="dxa"/>
            <w:tcBorders>
              <w:top w:val="nil"/>
              <w:left w:val="nil"/>
              <w:bottom w:val="single" w:sz="8" w:space="0" w:color="000000"/>
              <w:right w:val="single" w:sz="8" w:space="0" w:color="000000"/>
            </w:tcBorders>
            <w:vAlign w:val="center"/>
            <w:hideMark/>
          </w:tcPr>
          <w:p w14:paraId="364DCA9E" w14:textId="77777777" w:rsidR="00BE55AB" w:rsidRPr="002E027F" w:rsidRDefault="00BE55AB" w:rsidP="00BE55A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800.698</w:t>
            </w:r>
          </w:p>
        </w:tc>
        <w:tc>
          <w:tcPr>
            <w:tcW w:w="1960" w:type="dxa"/>
            <w:tcBorders>
              <w:top w:val="nil"/>
              <w:left w:val="nil"/>
              <w:bottom w:val="single" w:sz="8" w:space="0" w:color="000000"/>
              <w:right w:val="nil"/>
            </w:tcBorders>
            <w:vAlign w:val="center"/>
            <w:hideMark/>
          </w:tcPr>
          <w:p w14:paraId="6162E84D" w14:textId="77777777" w:rsidR="00BE55AB" w:rsidRPr="002E027F" w:rsidRDefault="00BE55AB" w:rsidP="00BE55A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896.493</w:t>
            </w:r>
          </w:p>
        </w:tc>
        <w:tc>
          <w:tcPr>
            <w:tcW w:w="1206" w:type="dxa"/>
            <w:tcBorders>
              <w:top w:val="nil"/>
              <w:left w:val="single" w:sz="8" w:space="0" w:color="auto"/>
              <w:bottom w:val="single" w:sz="8" w:space="0" w:color="000000"/>
              <w:right w:val="single" w:sz="8" w:space="0" w:color="000000"/>
            </w:tcBorders>
            <w:vAlign w:val="center"/>
            <w:hideMark/>
          </w:tcPr>
          <w:p w14:paraId="2A76AC7D" w14:textId="77777777" w:rsidR="00BE55AB" w:rsidRPr="002E027F" w:rsidRDefault="00BE55AB" w:rsidP="00BE55A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7,542.575</w:t>
            </w:r>
          </w:p>
        </w:tc>
        <w:tc>
          <w:tcPr>
            <w:tcW w:w="1994" w:type="dxa"/>
            <w:tcBorders>
              <w:top w:val="nil"/>
              <w:left w:val="nil"/>
              <w:bottom w:val="single" w:sz="8" w:space="0" w:color="000000"/>
              <w:right w:val="single" w:sz="8" w:space="0" w:color="000000"/>
            </w:tcBorders>
            <w:vAlign w:val="center"/>
            <w:hideMark/>
          </w:tcPr>
          <w:p w14:paraId="25C3FB13" w14:textId="77777777" w:rsidR="00BE55AB" w:rsidRPr="002E027F" w:rsidRDefault="00BE55AB" w:rsidP="00BE55A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8,444.964</w:t>
            </w:r>
          </w:p>
        </w:tc>
      </w:tr>
      <w:tr w:rsidR="00BE55AB" w:rsidRPr="002E027F" w14:paraId="0A3E262A" w14:textId="77777777" w:rsidTr="00BE55AB">
        <w:trPr>
          <w:trHeight w:val="300"/>
        </w:trPr>
        <w:tc>
          <w:tcPr>
            <w:tcW w:w="1780" w:type="dxa"/>
            <w:tcBorders>
              <w:top w:val="nil"/>
              <w:left w:val="single" w:sz="8" w:space="0" w:color="000000"/>
              <w:bottom w:val="nil"/>
              <w:right w:val="single" w:sz="8" w:space="0" w:color="000000"/>
            </w:tcBorders>
            <w:vAlign w:val="center"/>
            <w:hideMark/>
          </w:tcPr>
          <w:p w14:paraId="5AD7E87C" w14:textId="77777777" w:rsidR="00BE55AB" w:rsidRPr="002E027F" w:rsidRDefault="00BE55AB" w:rsidP="00BE55AB">
            <w:pPr>
              <w:spacing w:after="0" w:line="240" w:lineRule="auto"/>
              <w:rPr>
                <w:rFonts w:ascii="Sylfaen" w:eastAsia="Times New Roman" w:hAnsi="Sylfaen" w:cs="Calibri"/>
                <w:color w:val="000000"/>
                <w:lang w:eastAsia="ru-RU"/>
              </w:rPr>
            </w:pPr>
            <w:r w:rsidRPr="002E027F">
              <w:rPr>
                <w:rFonts w:ascii="Sylfaen" w:eastAsia="Times New Roman" w:hAnsi="Sylfaen" w:cs="Calibri"/>
                <w:color w:val="000000"/>
                <w:lang w:eastAsia="ru-RU"/>
              </w:rPr>
              <w:t>ԲԲՇ-ի</w:t>
            </w:r>
          </w:p>
        </w:tc>
        <w:tc>
          <w:tcPr>
            <w:tcW w:w="1360" w:type="dxa"/>
            <w:tcBorders>
              <w:top w:val="nil"/>
              <w:left w:val="nil"/>
              <w:bottom w:val="nil"/>
              <w:right w:val="single" w:sz="8" w:space="0" w:color="000000"/>
            </w:tcBorders>
            <w:vAlign w:val="center"/>
            <w:hideMark/>
          </w:tcPr>
          <w:p w14:paraId="27FED5D5" w14:textId="77777777" w:rsidR="00BE55AB" w:rsidRPr="002E027F" w:rsidRDefault="00BE55AB" w:rsidP="00BE55A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 </w:t>
            </w:r>
          </w:p>
        </w:tc>
        <w:tc>
          <w:tcPr>
            <w:tcW w:w="1960" w:type="dxa"/>
            <w:tcBorders>
              <w:top w:val="nil"/>
              <w:left w:val="nil"/>
              <w:bottom w:val="nil"/>
              <w:right w:val="nil"/>
            </w:tcBorders>
            <w:vAlign w:val="center"/>
            <w:hideMark/>
          </w:tcPr>
          <w:p w14:paraId="765E1EB9" w14:textId="77777777" w:rsidR="00BE55AB" w:rsidRPr="002E027F" w:rsidRDefault="00BE55AB" w:rsidP="00BE55AB">
            <w:pPr>
              <w:spacing w:after="0" w:line="240" w:lineRule="auto"/>
              <w:jc w:val="center"/>
              <w:rPr>
                <w:rFonts w:ascii="Sylfaen" w:eastAsia="Times New Roman" w:hAnsi="Sylfaen" w:cs="Calibri"/>
                <w:color w:val="000000"/>
                <w:lang w:eastAsia="ru-RU"/>
              </w:rPr>
            </w:pPr>
          </w:p>
        </w:tc>
        <w:tc>
          <w:tcPr>
            <w:tcW w:w="1206" w:type="dxa"/>
            <w:vMerge w:val="restart"/>
            <w:tcBorders>
              <w:top w:val="nil"/>
              <w:left w:val="single" w:sz="8" w:space="0" w:color="auto"/>
              <w:bottom w:val="single" w:sz="8" w:space="0" w:color="000000"/>
              <w:right w:val="single" w:sz="8" w:space="0" w:color="000000"/>
            </w:tcBorders>
            <w:vAlign w:val="center"/>
            <w:hideMark/>
          </w:tcPr>
          <w:p w14:paraId="13CD90F4" w14:textId="77777777" w:rsidR="00BE55AB" w:rsidRPr="002E027F" w:rsidRDefault="00BE55AB" w:rsidP="00BE55A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159.2</w:t>
            </w:r>
          </w:p>
        </w:tc>
        <w:tc>
          <w:tcPr>
            <w:tcW w:w="1994" w:type="dxa"/>
            <w:vMerge w:val="restart"/>
            <w:tcBorders>
              <w:top w:val="nil"/>
              <w:left w:val="single" w:sz="8" w:space="0" w:color="auto"/>
              <w:bottom w:val="single" w:sz="8" w:space="0" w:color="000000"/>
              <w:right w:val="single" w:sz="8" w:space="0" w:color="000000"/>
            </w:tcBorders>
            <w:vAlign w:val="center"/>
            <w:hideMark/>
          </w:tcPr>
          <w:p w14:paraId="503E89ED" w14:textId="77777777" w:rsidR="00BE55AB" w:rsidRPr="002E027F" w:rsidRDefault="00BE55AB" w:rsidP="00BE55A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157.3</w:t>
            </w:r>
          </w:p>
        </w:tc>
      </w:tr>
      <w:tr w:rsidR="00BE55AB" w:rsidRPr="002E027F" w14:paraId="3B73B866" w14:textId="77777777" w:rsidTr="00BE55AB">
        <w:trPr>
          <w:trHeight w:val="615"/>
        </w:trPr>
        <w:tc>
          <w:tcPr>
            <w:tcW w:w="1780" w:type="dxa"/>
            <w:tcBorders>
              <w:top w:val="nil"/>
              <w:left w:val="single" w:sz="8" w:space="0" w:color="000000"/>
              <w:bottom w:val="single" w:sz="8" w:space="0" w:color="000000"/>
              <w:right w:val="single" w:sz="8" w:space="0" w:color="000000"/>
            </w:tcBorders>
            <w:vAlign w:val="center"/>
            <w:hideMark/>
          </w:tcPr>
          <w:p w14:paraId="0D4ABD4D" w14:textId="77777777" w:rsidR="00BE55AB" w:rsidRPr="002E027F" w:rsidRDefault="00BE55AB" w:rsidP="00BE55AB">
            <w:pPr>
              <w:spacing w:after="0" w:line="240" w:lineRule="auto"/>
              <w:rPr>
                <w:rFonts w:ascii="Sylfaen" w:eastAsia="Times New Roman" w:hAnsi="Sylfaen" w:cs="Calibri"/>
                <w:color w:val="000000"/>
                <w:lang w:eastAsia="ru-RU"/>
              </w:rPr>
            </w:pPr>
            <w:r w:rsidRPr="002E027F">
              <w:rPr>
                <w:rFonts w:ascii="Sylfaen" w:eastAsia="Times New Roman" w:hAnsi="Sylfaen" w:cs="Calibri"/>
                <w:color w:val="000000"/>
                <w:lang w:eastAsia="ru-RU"/>
              </w:rPr>
              <w:t>տեսակարար սպառումը</w:t>
            </w:r>
          </w:p>
        </w:tc>
        <w:tc>
          <w:tcPr>
            <w:tcW w:w="1360" w:type="dxa"/>
            <w:tcBorders>
              <w:top w:val="nil"/>
              <w:left w:val="nil"/>
              <w:bottom w:val="single" w:sz="8" w:space="0" w:color="000000"/>
              <w:right w:val="single" w:sz="8" w:space="0" w:color="000000"/>
            </w:tcBorders>
            <w:vAlign w:val="center"/>
            <w:hideMark/>
          </w:tcPr>
          <w:p w14:paraId="074CF49D" w14:textId="77777777" w:rsidR="00BE55AB" w:rsidRPr="002E027F" w:rsidRDefault="00BE55AB" w:rsidP="00BE55A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16.9</w:t>
            </w:r>
          </w:p>
        </w:tc>
        <w:tc>
          <w:tcPr>
            <w:tcW w:w="1960" w:type="dxa"/>
            <w:tcBorders>
              <w:top w:val="nil"/>
              <w:left w:val="nil"/>
              <w:bottom w:val="single" w:sz="8" w:space="0" w:color="000000"/>
              <w:right w:val="nil"/>
            </w:tcBorders>
            <w:vAlign w:val="center"/>
            <w:hideMark/>
          </w:tcPr>
          <w:p w14:paraId="2E50E302" w14:textId="77777777" w:rsidR="00BE55AB" w:rsidRPr="002E027F" w:rsidRDefault="00BE55AB" w:rsidP="00BE55A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16.7</w:t>
            </w:r>
          </w:p>
        </w:tc>
        <w:tc>
          <w:tcPr>
            <w:tcW w:w="1206" w:type="dxa"/>
            <w:vMerge/>
            <w:tcBorders>
              <w:top w:val="nil"/>
              <w:left w:val="single" w:sz="8" w:space="0" w:color="auto"/>
              <w:bottom w:val="single" w:sz="8" w:space="0" w:color="000000"/>
              <w:right w:val="single" w:sz="8" w:space="0" w:color="000000"/>
            </w:tcBorders>
            <w:vAlign w:val="center"/>
            <w:hideMark/>
          </w:tcPr>
          <w:p w14:paraId="70219180" w14:textId="77777777" w:rsidR="00BE55AB" w:rsidRPr="002E027F" w:rsidRDefault="00BE55AB" w:rsidP="00BE55AB">
            <w:pPr>
              <w:spacing w:after="0" w:line="240" w:lineRule="auto"/>
              <w:rPr>
                <w:rFonts w:ascii="Sylfaen" w:eastAsia="Times New Roman" w:hAnsi="Sylfaen" w:cs="Calibri"/>
                <w:color w:val="000000"/>
                <w:lang w:eastAsia="ru-RU"/>
              </w:rPr>
            </w:pPr>
          </w:p>
        </w:tc>
        <w:tc>
          <w:tcPr>
            <w:tcW w:w="1994" w:type="dxa"/>
            <w:vMerge/>
            <w:tcBorders>
              <w:top w:val="nil"/>
              <w:left w:val="single" w:sz="8" w:space="0" w:color="auto"/>
              <w:bottom w:val="single" w:sz="8" w:space="0" w:color="000000"/>
              <w:right w:val="single" w:sz="8" w:space="0" w:color="000000"/>
            </w:tcBorders>
            <w:vAlign w:val="center"/>
            <w:hideMark/>
          </w:tcPr>
          <w:p w14:paraId="52D7CA2B" w14:textId="77777777" w:rsidR="00BE55AB" w:rsidRPr="002E027F" w:rsidRDefault="00BE55AB" w:rsidP="00BE55AB">
            <w:pPr>
              <w:spacing w:after="0" w:line="240" w:lineRule="auto"/>
              <w:rPr>
                <w:rFonts w:ascii="Sylfaen" w:eastAsia="Times New Roman" w:hAnsi="Sylfaen" w:cs="Calibri"/>
                <w:color w:val="000000"/>
                <w:lang w:eastAsia="ru-RU"/>
              </w:rPr>
            </w:pPr>
          </w:p>
        </w:tc>
      </w:tr>
      <w:tr w:rsidR="00BE55AB" w:rsidRPr="002E027F" w14:paraId="4F326F52" w14:textId="77777777" w:rsidTr="00BE55AB">
        <w:trPr>
          <w:trHeight w:val="615"/>
        </w:trPr>
        <w:tc>
          <w:tcPr>
            <w:tcW w:w="1780" w:type="dxa"/>
            <w:tcBorders>
              <w:top w:val="nil"/>
              <w:left w:val="single" w:sz="8" w:space="0" w:color="000000"/>
              <w:bottom w:val="single" w:sz="8" w:space="0" w:color="000000"/>
              <w:right w:val="single" w:sz="8" w:space="0" w:color="000000"/>
            </w:tcBorders>
            <w:vAlign w:val="center"/>
            <w:hideMark/>
          </w:tcPr>
          <w:p w14:paraId="617606A8" w14:textId="77777777" w:rsidR="00BE55AB" w:rsidRPr="002E027F" w:rsidRDefault="00BE55AB" w:rsidP="00BE55AB">
            <w:pPr>
              <w:spacing w:after="0" w:line="240" w:lineRule="auto"/>
              <w:rPr>
                <w:rFonts w:ascii="Sylfaen" w:eastAsia="Times New Roman" w:hAnsi="Sylfaen" w:cs="Calibri"/>
                <w:color w:val="000000"/>
                <w:lang w:eastAsia="ru-RU"/>
              </w:rPr>
            </w:pPr>
            <w:r w:rsidRPr="002E027F">
              <w:rPr>
                <w:rFonts w:ascii="Sylfaen" w:eastAsia="Times New Roman" w:hAnsi="Sylfaen" w:cs="Calibri"/>
                <w:color w:val="000000"/>
                <w:lang w:eastAsia="ru-RU"/>
              </w:rPr>
              <w:t>Առանձնատներ</w:t>
            </w:r>
          </w:p>
        </w:tc>
        <w:tc>
          <w:tcPr>
            <w:tcW w:w="1360" w:type="dxa"/>
            <w:tcBorders>
              <w:top w:val="nil"/>
              <w:left w:val="nil"/>
              <w:bottom w:val="single" w:sz="8" w:space="0" w:color="000000"/>
              <w:right w:val="single" w:sz="8" w:space="0" w:color="000000"/>
            </w:tcBorders>
            <w:vAlign w:val="center"/>
            <w:hideMark/>
          </w:tcPr>
          <w:p w14:paraId="07EA4090" w14:textId="77777777" w:rsidR="00BE55AB" w:rsidRPr="002E027F" w:rsidRDefault="00BE55AB" w:rsidP="00BE55A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3,949.772</w:t>
            </w:r>
          </w:p>
        </w:tc>
        <w:tc>
          <w:tcPr>
            <w:tcW w:w="1960" w:type="dxa"/>
            <w:tcBorders>
              <w:top w:val="nil"/>
              <w:left w:val="nil"/>
              <w:bottom w:val="single" w:sz="8" w:space="0" w:color="000000"/>
              <w:right w:val="nil"/>
            </w:tcBorders>
            <w:vAlign w:val="center"/>
            <w:hideMark/>
          </w:tcPr>
          <w:p w14:paraId="40BB8C82" w14:textId="77777777" w:rsidR="00BE55AB" w:rsidRPr="002E027F" w:rsidRDefault="00BE55AB" w:rsidP="00BE55A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4,486.206</w:t>
            </w:r>
          </w:p>
        </w:tc>
        <w:tc>
          <w:tcPr>
            <w:tcW w:w="1206" w:type="dxa"/>
            <w:tcBorders>
              <w:top w:val="nil"/>
              <w:left w:val="single" w:sz="8" w:space="0" w:color="auto"/>
              <w:bottom w:val="single" w:sz="8" w:space="0" w:color="000000"/>
              <w:right w:val="single" w:sz="8" w:space="0" w:color="000000"/>
            </w:tcBorders>
            <w:vAlign w:val="center"/>
            <w:hideMark/>
          </w:tcPr>
          <w:p w14:paraId="760A39E7" w14:textId="77777777" w:rsidR="00BE55AB" w:rsidRPr="002E027F" w:rsidRDefault="00BE55AB" w:rsidP="00BE55A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37,206.852</w:t>
            </w:r>
          </w:p>
        </w:tc>
        <w:tc>
          <w:tcPr>
            <w:tcW w:w="1994" w:type="dxa"/>
            <w:tcBorders>
              <w:top w:val="nil"/>
              <w:left w:val="nil"/>
              <w:bottom w:val="single" w:sz="8" w:space="0" w:color="000000"/>
              <w:right w:val="single" w:sz="8" w:space="0" w:color="auto"/>
            </w:tcBorders>
            <w:vAlign w:val="center"/>
            <w:hideMark/>
          </w:tcPr>
          <w:p w14:paraId="015C5B97" w14:textId="77777777" w:rsidR="00BE55AB" w:rsidRPr="002E027F" w:rsidRDefault="00BE55AB" w:rsidP="00BE55A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42,260.061</w:t>
            </w:r>
          </w:p>
        </w:tc>
      </w:tr>
      <w:tr w:rsidR="00BE55AB" w:rsidRPr="002E027F" w14:paraId="12B59BB8" w14:textId="77777777" w:rsidTr="00BE55AB">
        <w:trPr>
          <w:trHeight w:val="555"/>
        </w:trPr>
        <w:tc>
          <w:tcPr>
            <w:tcW w:w="1780" w:type="dxa"/>
            <w:vMerge w:val="restart"/>
            <w:tcBorders>
              <w:top w:val="nil"/>
              <w:left w:val="single" w:sz="8" w:space="0" w:color="000000"/>
              <w:bottom w:val="single" w:sz="8" w:space="0" w:color="000000"/>
              <w:right w:val="single" w:sz="8" w:space="0" w:color="000000"/>
            </w:tcBorders>
            <w:vAlign w:val="center"/>
            <w:hideMark/>
          </w:tcPr>
          <w:p w14:paraId="5CE570DC" w14:textId="77777777" w:rsidR="00BE55AB" w:rsidRPr="002E027F" w:rsidRDefault="00BE55AB" w:rsidP="00BE55AB">
            <w:pPr>
              <w:spacing w:after="0" w:line="240" w:lineRule="auto"/>
              <w:rPr>
                <w:rFonts w:ascii="Sylfaen" w:eastAsia="Times New Roman" w:hAnsi="Sylfaen" w:cs="Calibri"/>
                <w:color w:val="000000"/>
                <w:lang w:eastAsia="ru-RU"/>
              </w:rPr>
            </w:pPr>
            <w:r w:rsidRPr="002E027F">
              <w:rPr>
                <w:rFonts w:ascii="Sylfaen" w:eastAsia="Times New Roman" w:hAnsi="Sylfaen" w:cs="Calibri"/>
                <w:color w:val="000000"/>
                <w:lang w:eastAsia="ru-RU"/>
              </w:rPr>
              <w:t>Առանձնատան տեսակարար սպառումը</w:t>
            </w:r>
          </w:p>
        </w:tc>
        <w:tc>
          <w:tcPr>
            <w:tcW w:w="1360" w:type="dxa"/>
            <w:tcBorders>
              <w:top w:val="nil"/>
              <w:left w:val="nil"/>
              <w:bottom w:val="nil"/>
              <w:right w:val="single" w:sz="8" w:space="0" w:color="000000"/>
            </w:tcBorders>
            <w:vAlign w:val="center"/>
            <w:hideMark/>
          </w:tcPr>
          <w:p w14:paraId="69278594" w14:textId="77777777" w:rsidR="00BE55AB" w:rsidRPr="002E027F" w:rsidRDefault="00BE55AB" w:rsidP="00BE55A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83.1</w:t>
            </w:r>
          </w:p>
        </w:tc>
        <w:tc>
          <w:tcPr>
            <w:tcW w:w="1960" w:type="dxa"/>
            <w:tcBorders>
              <w:top w:val="nil"/>
              <w:left w:val="nil"/>
              <w:bottom w:val="nil"/>
              <w:right w:val="nil"/>
            </w:tcBorders>
            <w:vAlign w:val="center"/>
            <w:hideMark/>
          </w:tcPr>
          <w:p w14:paraId="2C3C80EB" w14:textId="77777777" w:rsidR="00BE55AB" w:rsidRPr="002E027F" w:rsidRDefault="00BE55AB" w:rsidP="00BE55A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83.3</w:t>
            </w:r>
          </w:p>
        </w:tc>
        <w:tc>
          <w:tcPr>
            <w:tcW w:w="1206" w:type="dxa"/>
            <w:tcBorders>
              <w:top w:val="nil"/>
              <w:left w:val="single" w:sz="8" w:space="0" w:color="auto"/>
              <w:bottom w:val="nil"/>
              <w:right w:val="single" w:sz="8" w:space="0" w:color="000000"/>
            </w:tcBorders>
            <w:vAlign w:val="center"/>
            <w:hideMark/>
          </w:tcPr>
          <w:p w14:paraId="282A7E68" w14:textId="77777777" w:rsidR="00BE55AB" w:rsidRPr="002E027F" w:rsidRDefault="00BE55AB" w:rsidP="00BE55A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83.1</w:t>
            </w:r>
          </w:p>
        </w:tc>
        <w:tc>
          <w:tcPr>
            <w:tcW w:w="1994" w:type="dxa"/>
            <w:tcBorders>
              <w:top w:val="nil"/>
              <w:left w:val="nil"/>
              <w:bottom w:val="nil"/>
              <w:right w:val="single" w:sz="8" w:space="0" w:color="auto"/>
            </w:tcBorders>
            <w:vAlign w:val="center"/>
            <w:hideMark/>
          </w:tcPr>
          <w:p w14:paraId="014016C1" w14:textId="77777777" w:rsidR="00BE55AB" w:rsidRPr="002E027F" w:rsidRDefault="00BE55AB" w:rsidP="00BE55A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83.3</w:t>
            </w:r>
          </w:p>
        </w:tc>
      </w:tr>
      <w:tr w:rsidR="00BE55AB" w:rsidRPr="002E027F" w14:paraId="75D1532B" w14:textId="77777777" w:rsidTr="00BE55AB">
        <w:trPr>
          <w:trHeight w:val="495"/>
        </w:trPr>
        <w:tc>
          <w:tcPr>
            <w:tcW w:w="1780" w:type="dxa"/>
            <w:vMerge/>
            <w:tcBorders>
              <w:top w:val="nil"/>
              <w:left w:val="single" w:sz="8" w:space="0" w:color="000000"/>
              <w:bottom w:val="single" w:sz="8" w:space="0" w:color="000000"/>
              <w:right w:val="single" w:sz="8" w:space="0" w:color="000000"/>
            </w:tcBorders>
            <w:vAlign w:val="center"/>
            <w:hideMark/>
          </w:tcPr>
          <w:p w14:paraId="5C239EC3" w14:textId="77777777" w:rsidR="00BE55AB" w:rsidRPr="002E027F" w:rsidRDefault="00BE55AB" w:rsidP="00BE55AB">
            <w:pPr>
              <w:spacing w:after="0" w:line="240" w:lineRule="auto"/>
              <w:rPr>
                <w:rFonts w:ascii="Sylfaen" w:eastAsia="Times New Roman" w:hAnsi="Sylfaen" w:cs="Calibri"/>
                <w:color w:val="000000"/>
                <w:lang w:eastAsia="ru-RU"/>
              </w:rPr>
            </w:pPr>
          </w:p>
        </w:tc>
        <w:tc>
          <w:tcPr>
            <w:tcW w:w="1360" w:type="dxa"/>
            <w:tcBorders>
              <w:top w:val="nil"/>
              <w:left w:val="nil"/>
              <w:bottom w:val="single" w:sz="8" w:space="0" w:color="000000"/>
              <w:right w:val="single" w:sz="8" w:space="0" w:color="000000"/>
            </w:tcBorders>
            <w:vAlign w:val="center"/>
            <w:hideMark/>
          </w:tcPr>
          <w:p w14:paraId="5D8E77AA" w14:textId="77777777" w:rsidR="00BE55AB" w:rsidRPr="002E027F" w:rsidRDefault="00BE55AB" w:rsidP="00BE55A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 </w:t>
            </w:r>
          </w:p>
        </w:tc>
        <w:tc>
          <w:tcPr>
            <w:tcW w:w="1960" w:type="dxa"/>
            <w:tcBorders>
              <w:top w:val="nil"/>
              <w:left w:val="nil"/>
              <w:bottom w:val="single" w:sz="8" w:space="0" w:color="000000"/>
              <w:right w:val="nil"/>
            </w:tcBorders>
            <w:vAlign w:val="center"/>
            <w:hideMark/>
          </w:tcPr>
          <w:p w14:paraId="3D91AE97" w14:textId="77777777" w:rsidR="00BE55AB" w:rsidRPr="002E027F" w:rsidRDefault="00BE55AB" w:rsidP="00BE55A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 </w:t>
            </w:r>
          </w:p>
        </w:tc>
        <w:tc>
          <w:tcPr>
            <w:tcW w:w="1206" w:type="dxa"/>
            <w:tcBorders>
              <w:top w:val="nil"/>
              <w:left w:val="single" w:sz="8" w:space="0" w:color="auto"/>
              <w:bottom w:val="single" w:sz="8" w:space="0" w:color="000000"/>
              <w:right w:val="single" w:sz="8" w:space="0" w:color="000000"/>
            </w:tcBorders>
            <w:vAlign w:val="center"/>
            <w:hideMark/>
          </w:tcPr>
          <w:p w14:paraId="18E3BE09" w14:textId="77777777" w:rsidR="00BE55AB" w:rsidRPr="002E027F" w:rsidRDefault="00BE55AB" w:rsidP="00BE55A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 </w:t>
            </w:r>
          </w:p>
        </w:tc>
        <w:tc>
          <w:tcPr>
            <w:tcW w:w="1994" w:type="dxa"/>
            <w:tcBorders>
              <w:top w:val="nil"/>
              <w:left w:val="nil"/>
              <w:bottom w:val="single" w:sz="8" w:space="0" w:color="000000"/>
              <w:right w:val="single" w:sz="8" w:space="0" w:color="auto"/>
            </w:tcBorders>
            <w:vAlign w:val="center"/>
            <w:hideMark/>
          </w:tcPr>
          <w:p w14:paraId="73FE1750" w14:textId="77777777" w:rsidR="00BE55AB" w:rsidRPr="002E027F" w:rsidRDefault="00BE55AB" w:rsidP="00BE55A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 </w:t>
            </w:r>
          </w:p>
        </w:tc>
      </w:tr>
      <w:tr w:rsidR="00BE55AB" w:rsidRPr="002E027F" w14:paraId="712046DC" w14:textId="77777777" w:rsidTr="00BE55AB">
        <w:trPr>
          <w:trHeight w:val="315"/>
        </w:trPr>
        <w:tc>
          <w:tcPr>
            <w:tcW w:w="1780" w:type="dxa"/>
            <w:tcBorders>
              <w:top w:val="nil"/>
              <w:left w:val="single" w:sz="8" w:space="0" w:color="000000"/>
              <w:bottom w:val="single" w:sz="8" w:space="0" w:color="000000"/>
              <w:right w:val="single" w:sz="8" w:space="0" w:color="000000"/>
            </w:tcBorders>
            <w:shd w:val="clear" w:color="auto" w:fill="ACB9CA" w:themeFill="text2" w:themeFillTint="66"/>
            <w:vAlign w:val="center"/>
            <w:hideMark/>
          </w:tcPr>
          <w:p w14:paraId="7A70833E" w14:textId="77777777" w:rsidR="00BE55AB" w:rsidRPr="002E027F" w:rsidRDefault="00BE55AB" w:rsidP="00BE55AB">
            <w:pPr>
              <w:spacing w:after="0" w:line="240" w:lineRule="auto"/>
              <w:rPr>
                <w:rFonts w:ascii="Sylfaen" w:eastAsia="Times New Roman" w:hAnsi="Sylfaen" w:cs="Calibri"/>
                <w:color w:val="000000"/>
                <w:lang w:eastAsia="ru-RU"/>
              </w:rPr>
            </w:pPr>
            <w:r w:rsidRPr="002E027F">
              <w:rPr>
                <w:rFonts w:ascii="Sylfaen" w:eastAsia="Times New Roman" w:hAnsi="Sylfaen" w:cs="Calibri"/>
                <w:color w:val="000000"/>
                <w:lang w:eastAsia="ru-RU"/>
              </w:rPr>
              <w:t>Ընդամենը</w:t>
            </w:r>
          </w:p>
        </w:tc>
        <w:tc>
          <w:tcPr>
            <w:tcW w:w="1360" w:type="dxa"/>
            <w:tcBorders>
              <w:top w:val="nil"/>
              <w:left w:val="nil"/>
              <w:bottom w:val="single" w:sz="8" w:space="0" w:color="000000"/>
              <w:right w:val="single" w:sz="8" w:space="0" w:color="000000"/>
            </w:tcBorders>
            <w:shd w:val="clear" w:color="auto" w:fill="ACB9CA" w:themeFill="text2" w:themeFillTint="66"/>
            <w:vAlign w:val="center"/>
            <w:hideMark/>
          </w:tcPr>
          <w:p w14:paraId="4967CDA5" w14:textId="77777777" w:rsidR="00BE55AB" w:rsidRPr="002E027F" w:rsidRDefault="00BE55AB" w:rsidP="00BE55A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4,750.470</w:t>
            </w:r>
          </w:p>
        </w:tc>
        <w:tc>
          <w:tcPr>
            <w:tcW w:w="1960" w:type="dxa"/>
            <w:tcBorders>
              <w:top w:val="nil"/>
              <w:left w:val="nil"/>
              <w:bottom w:val="single" w:sz="8" w:space="0" w:color="000000"/>
              <w:right w:val="nil"/>
            </w:tcBorders>
            <w:shd w:val="clear" w:color="auto" w:fill="ACB9CA" w:themeFill="text2" w:themeFillTint="66"/>
            <w:vAlign w:val="center"/>
            <w:hideMark/>
          </w:tcPr>
          <w:p w14:paraId="2E4910FA" w14:textId="77777777" w:rsidR="00BE55AB" w:rsidRPr="002E027F" w:rsidRDefault="00BE55AB" w:rsidP="00BE55A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5,382.699</w:t>
            </w:r>
          </w:p>
        </w:tc>
        <w:tc>
          <w:tcPr>
            <w:tcW w:w="1206" w:type="dxa"/>
            <w:tcBorders>
              <w:top w:val="nil"/>
              <w:left w:val="single" w:sz="8" w:space="0" w:color="auto"/>
              <w:bottom w:val="single" w:sz="8" w:space="0" w:color="auto"/>
              <w:right w:val="single" w:sz="8" w:space="0" w:color="000000"/>
            </w:tcBorders>
            <w:shd w:val="clear" w:color="auto" w:fill="ACB9CA" w:themeFill="text2" w:themeFillTint="66"/>
            <w:vAlign w:val="center"/>
            <w:hideMark/>
          </w:tcPr>
          <w:p w14:paraId="441D1F16" w14:textId="77777777" w:rsidR="00BE55AB" w:rsidRPr="002E027F" w:rsidRDefault="00BE55AB" w:rsidP="00BE55A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44,749.427</w:t>
            </w:r>
          </w:p>
        </w:tc>
        <w:tc>
          <w:tcPr>
            <w:tcW w:w="1994" w:type="dxa"/>
            <w:tcBorders>
              <w:top w:val="nil"/>
              <w:left w:val="nil"/>
              <w:bottom w:val="single" w:sz="8" w:space="0" w:color="auto"/>
              <w:right w:val="single" w:sz="8" w:space="0" w:color="auto"/>
            </w:tcBorders>
            <w:shd w:val="clear" w:color="auto" w:fill="ACB9CA" w:themeFill="text2" w:themeFillTint="66"/>
            <w:vAlign w:val="center"/>
            <w:hideMark/>
          </w:tcPr>
          <w:p w14:paraId="2C3E67C9" w14:textId="77777777" w:rsidR="00BE55AB" w:rsidRPr="002E027F" w:rsidRDefault="00BE55AB" w:rsidP="00BE55A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50,705.024</w:t>
            </w:r>
          </w:p>
        </w:tc>
      </w:tr>
    </w:tbl>
    <w:p w14:paraId="4AE84A4D" w14:textId="77777777" w:rsidR="001308DF" w:rsidRPr="002E027F" w:rsidRDefault="001308DF" w:rsidP="006039A9">
      <w:pPr>
        <w:spacing w:after="0" w:line="276" w:lineRule="auto"/>
        <w:jc w:val="both"/>
        <w:rPr>
          <w:rFonts w:ascii="Sylfaen" w:eastAsia="Times New Roman" w:hAnsi="Sylfaen" w:cs="Times New Roman"/>
          <w:sz w:val="24"/>
          <w:szCs w:val="24"/>
        </w:rPr>
      </w:pPr>
    </w:p>
    <w:p w14:paraId="247A1C7D" w14:textId="5F534211" w:rsidR="001308DF" w:rsidRPr="002E027F" w:rsidRDefault="006039A9" w:rsidP="006039A9">
      <w:pPr>
        <w:spacing w:after="0" w:line="276" w:lineRule="auto"/>
        <w:ind w:firstLine="720"/>
        <w:jc w:val="both"/>
        <w:rPr>
          <w:rFonts w:ascii="Sylfaen" w:eastAsia="Times New Roman" w:hAnsi="Sylfaen" w:cs="Times New Roman"/>
          <w:sz w:val="24"/>
          <w:szCs w:val="24"/>
        </w:rPr>
      </w:pPr>
      <w:r w:rsidRPr="002E027F">
        <w:rPr>
          <w:rFonts w:ascii="Sylfaen" w:eastAsia="Times New Roman" w:hAnsi="Sylfaen" w:cs="Times New Roman"/>
          <w:sz w:val="24"/>
          <w:szCs w:val="24"/>
        </w:rPr>
        <w:t xml:space="preserve"> </w:t>
      </w:r>
    </w:p>
    <w:p w14:paraId="35E23CF8" w14:textId="2A8BFE52" w:rsidR="00424964" w:rsidRPr="002E027F" w:rsidRDefault="00424964" w:rsidP="00424964">
      <w:pPr>
        <w:pStyle w:val="1"/>
        <w:rPr>
          <w:rFonts w:ascii="Sylfaen" w:hAnsi="Sylfaen" w:cs="Sylfaen"/>
          <w:b/>
          <w:bCs/>
          <w:color w:val="002060"/>
          <w:sz w:val="28"/>
          <w:szCs w:val="28"/>
        </w:rPr>
      </w:pPr>
      <w:bookmarkStart w:id="56" w:name="_Toc222742332"/>
      <w:r w:rsidRPr="002E027F">
        <w:rPr>
          <w:rFonts w:ascii="Sylfaen" w:hAnsi="Sylfaen" w:cs="Sylfaen"/>
          <w:b/>
          <w:bCs/>
          <w:color w:val="002060"/>
          <w:sz w:val="28"/>
          <w:szCs w:val="28"/>
        </w:rPr>
        <w:lastRenderedPageBreak/>
        <w:t>Գլուխ 6</w:t>
      </w:r>
      <w:r w:rsidRPr="002E027F">
        <w:rPr>
          <w:rFonts w:ascii="Times New Roman" w:hAnsi="Times New Roman" w:cs="Times New Roman"/>
          <w:b/>
          <w:bCs/>
          <w:color w:val="002060"/>
          <w:sz w:val="28"/>
          <w:szCs w:val="28"/>
        </w:rPr>
        <w:t>․</w:t>
      </w:r>
      <w:r w:rsidRPr="002E027F">
        <w:rPr>
          <w:rFonts w:ascii="Sylfaen" w:hAnsi="Sylfaen" w:cs="Times New Roman"/>
          <w:b/>
          <w:bCs/>
          <w:color w:val="002060"/>
          <w:sz w:val="28"/>
          <w:szCs w:val="28"/>
        </w:rPr>
        <w:t xml:space="preserve"> </w:t>
      </w:r>
      <w:r w:rsidRPr="002E027F">
        <w:rPr>
          <w:rFonts w:ascii="Sylfaen" w:hAnsi="Sylfaen" w:cs="Sylfaen"/>
          <w:b/>
          <w:bCs/>
          <w:color w:val="002060"/>
          <w:sz w:val="28"/>
          <w:szCs w:val="28"/>
        </w:rPr>
        <w:t xml:space="preserve"> Տրանսպորտային սեկտորի էներգասպառումը</w:t>
      </w:r>
      <w:bookmarkEnd w:id="56"/>
    </w:p>
    <w:p w14:paraId="4C466B9E" w14:textId="77777777" w:rsidR="00BE55AB" w:rsidRPr="0060565E" w:rsidRDefault="00BE55AB" w:rsidP="00BE55AB">
      <w:pPr>
        <w:pStyle w:val="a3"/>
        <w:spacing w:before="0" w:beforeAutospacing="0" w:after="0" w:afterAutospacing="0"/>
        <w:ind w:firstLine="720"/>
        <w:jc w:val="both"/>
        <w:rPr>
          <w:rFonts w:ascii="Sylfaen" w:hAnsi="Sylfaen"/>
          <w:sz w:val="22"/>
          <w:szCs w:val="22"/>
        </w:rPr>
      </w:pPr>
      <w:r w:rsidRPr="0060565E">
        <w:rPr>
          <w:rFonts w:ascii="Sylfaen" w:hAnsi="Sylfaen"/>
          <w:sz w:val="22"/>
          <w:szCs w:val="22"/>
        </w:rPr>
        <w:t>Թալին համայնքում տրանսպորտային համակարգը հիմնականում բաղկացած է համայնքային և մասնավոր տրանսպորտային միջոցներից, մինչդեռ հանրային ուղևորափոխադրումների ծառայությունները փաստացի իրականացվում են մասնավոր սուբյեկտների կողմից։ Նման կազմակերպչական մոդելը բնորոշ է Հայաստանի փոքր և միջին համայնքների մեծ մասին և արտացոլում է դրանց տրանսպորտային համակարգերի ընդհանուր կառուցվածքային առանձնահատկությունները։</w:t>
      </w:r>
    </w:p>
    <w:p w14:paraId="449B6929" w14:textId="77777777" w:rsidR="00BE55AB" w:rsidRPr="0060565E" w:rsidRDefault="00BE55AB" w:rsidP="0020287B">
      <w:pPr>
        <w:pStyle w:val="a3"/>
        <w:spacing w:before="0" w:beforeAutospacing="0" w:after="0" w:afterAutospacing="0"/>
        <w:ind w:firstLine="720"/>
        <w:jc w:val="both"/>
        <w:rPr>
          <w:rFonts w:ascii="Sylfaen" w:hAnsi="Sylfaen"/>
          <w:sz w:val="22"/>
          <w:szCs w:val="22"/>
        </w:rPr>
      </w:pPr>
      <w:r w:rsidRPr="0060565E">
        <w:rPr>
          <w:rFonts w:ascii="Sylfaen" w:hAnsi="Sylfaen"/>
          <w:sz w:val="22"/>
          <w:szCs w:val="22"/>
        </w:rPr>
        <w:t>Տրանսպորտի ոլորտում կիրառվող հիմնական էներգակիրներն են՝ սեղմված բնական գազը (ՍԲԳ), հեղուկացված նավթային գազը (ՀՆԳ), բենզինը և դիզելային վառելիքը։</w:t>
      </w:r>
    </w:p>
    <w:p w14:paraId="3125E1CD" w14:textId="167D3C4D" w:rsidR="00A32C9B" w:rsidRPr="0060565E" w:rsidRDefault="00997094" w:rsidP="00997094">
      <w:pPr>
        <w:ind w:firstLine="720"/>
        <w:jc w:val="both"/>
        <w:rPr>
          <w:rFonts w:ascii="Sylfaen" w:eastAsia="Times New Roman" w:hAnsi="Sylfaen" w:cs="Times New Roman"/>
        </w:rPr>
      </w:pPr>
      <w:r w:rsidRPr="0060565E">
        <w:rPr>
          <w:rFonts w:ascii="Sylfaen" w:eastAsia="Times New Roman" w:hAnsi="Sylfaen" w:cs="Times New Roman"/>
        </w:rPr>
        <w:t xml:space="preserve">Տրանսպորտային միջոցների կողմից օգտագործվող շարժիչային վառելիքների սպառման ծավալները էներգետիկական միավորների վերափոխման համար կիրառվել են Եվրոպական հանձնաժողովի մասնագիտական կառույցների կողմից մշակված ուղեցույցները, որոնցում սահմանված են տարբեր վառելիքի տեսակների համար նախատեսված փոխակերպման գործակիցներ։ </w:t>
      </w:r>
      <w:r w:rsidR="00E86118" w:rsidRPr="0060565E">
        <w:rPr>
          <w:rStyle w:val="a8"/>
          <w:rFonts w:ascii="Sylfaen" w:eastAsia="Times New Roman" w:hAnsi="Sylfaen" w:cs="Times New Roman"/>
        </w:rPr>
        <w:footnoteReference w:id="10"/>
      </w:r>
    </w:p>
    <w:p w14:paraId="5B2B4840" w14:textId="69B36B20" w:rsidR="00413569" w:rsidRPr="0060565E" w:rsidRDefault="0090597D" w:rsidP="00413569">
      <w:pPr>
        <w:pStyle w:val="2"/>
        <w:rPr>
          <w:rFonts w:ascii="Sylfaen" w:hAnsi="Sylfaen" w:cs="Sylfaen"/>
          <w:color w:val="002060"/>
          <w:sz w:val="22"/>
          <w:szCs w:val="22"/>
        </w:rPr>
      </w:pPr>
      <w:bookmarkStart w:id="57" w:name="_Toc222742333"/>
      <w:r w:rsidRPr="0060565E">
        <w:rPr>
          <w:rFonts w:ascii="Sylfaen" w:hAnsi="Sylfaen" w:cs="Sylfaen"/>
          <w:color w:val="002060"/>
          <w:sz w:val="22"/>
          <w:szCs w:val="22"/>
        </w:rPr>
        <w:t>6</w:t>
      </w:r>
      <w:r w:rsidR="00413569" w:rsidRPr="0060565E">
        <w:rPr>
          <w:rFonts w:ascii="Sylfaen" w:hAnsi="Sylfaen" w:cs="Sylfaen"/>
          <w:color w:val="002060"/>
          <w:sz w:val="22"/>
          <w:szCs w:val="22"/>
        </w:rPr>
        <w:t>.</w:t>
      </w:r>
      <w:r w:rsidRPr="0060565E">
        <w:rPr>
          <w:rFonts w:ascii="Sylfaen" w:hAnsi="Sylfaen" w:cs="Sylfaen"/>
          <w:color w:val="002060"/>
          <w:sz w:val="22"/>
          <w:szCs w:val="22"/>
        </w:rPr>
        <w:t>1</w:t>
      </w:r>
      <w:r w:rsidR="00413569" w:rsidRPr="0060565E">
        <w:rPr>
          <w:rFonts w:ascii="Sylfaen" w:hAnsi="Sylfaen" w:cs="Sylfaen"/>
          <w:color w:val="002060"/>
          <w:sz w:val="22"/>
          <w:szCs w:val="22"/>
        </w:rPr>
        <w:t xml:space="preserve">. </w:t>
      </w:r>
      <w:r w:rsidR="00E86118" w:rsidRPr="0060565E">
        <w:rPr>
          <w:rFonts w:ascii="Sylfaen" w:hAnsi="Sylfaen" w:cs="Sylfaen"/>
          <w:color w:val="002060"/>
          <w:sz w:val="22"/>
          <w:szCs w:val="22"/>
        </w:rPr>
        <w:t>Համայնքային տրանսպորտային միջոցների էներգասպառումը։</w:t>
      </w:r>
      <w:bookmarkEnd w:id="57"/>
      <w:r w:rsidR="00E86118" w:rsidRPr="0060565E">
        <w:rPr>
          <w:rFonts w:ascii="Sylfaen" w:hAnsi="Sylfaen" w:cs="Sylfaen"/>
          <w:color w:val="002060"/>
          <w:sz w:val="22"/>
          <w:szCs w:val="22"/>
        </w:rPr>
        <w:t xml:space="preserve"> </w:t>
      </w:r>
    </w:p>
    <w:p w14:paraId="433DBDD0" w14:textId="64CC8905" w:rsidR="0020287B" w:rsidRPr="0060565E" w:rsidRDefault="003E1F28" w:rsidP="0020287B">
      <w:pPr>
        <w:ind w:firstLine="720"/>
        <w:jc w:val="both"/>
        <w:rPr>
          <w:rFonts w:ascii="Sylfaen" w:eastAsia="Times New Roman" w:hAnsi="Sylfaen" w:cs="Times New Roman"/>
        </w:rPr>
      </w:pPr>
      <w:r w:rsidRPr="0060565E">
        <w:rPr>
          <w:rFonts w:ascii="Sylfaen" w:eastAsia="Times New Roman" w:hAnsi="Sylfaen" w:cs="Times New Roman"/>
        </w:rPr>
        <w:t>Թալին</w:t>
      </w:r>
      <w:r w:rsidR="009F7399" w:rsidRPr="0060565E">
        <w:rPr>
          <w:rFonts w:ascii="Sylfaen" w:eastAsia="Times New Roman" w:hAnsi="Sylfaen" w:cs="Times New Roman"/>
        </w:rPr>
        <w:t xml:space="preserve"> համայնքի ենթակայության ներքո գտնվող տրանսպորտային միջոցները 202</w:t>
      </w:r>
      <w:r w:rsidR="0020287B" w:rsidRPr="0060565E">
        <w:rPr>
          <w:rFonts w:ascii="Sylfaen" w:eastAsia="Times New Roman" w:hAnsi="Sylfaen" w:cs="Times New Roman"/>
        </w:rPr>
        <w:t>3</w:t>
      </w:r>
      <w:r w:rsidR="009F7399" w:rsidRPr="0060565E">
        <w:rPr>
          <w:rFonts w:ascii="Sylfaen" w:eastAsia="Times New Roman" w:hAnsi="Sylfaen" w:cs="Times New Roman"/>
        </w:rPr>
        <w:t>–2024 թթ</w:t>
      </w:r>
      <w:r w:rsidR="009F7399" w:rsidRPr="0060565E">
        <w:rPr>
          <w:rFonts w:ascii="Times New Roman" w:eastAsia="Times New Roman" w:hAnsi="Times New Roman" w:cs="Times New Roman"/>
        </w:rPr>
        <w:t>․</w:t>
      </w:r>
      <w:r w:rsidR="009F7399" w:rsidRPr="0060565E">
        <w:rPr>
          <w:rFonts w:ascii="Sylfaen" w:eastAsia="Times New Roman" w:hAnsi="Sylfaen" w:cs="Times New Roman"/>
        </w:rPr>
        <w:t xml:space="preserve"> ժամանակահատվածում քանակական փոփոխությունների չեն ենթարկվել, և դրանց շահագործման ռեժիմները մնացել են համեմատաբար կայուն։ Հաշվի առնելով այս հանգամանքը՝ </w:t>
      </w:r>
      <w:r w:rsidR="004A3E07" w:rsidRPr="0060565E">
        <w:rPr>
          <w:rFonts w:ascii="Sylfaen" w:eastAsia="Times New Roman" w:hAnsi="Sylfaen" w:cs="Times New Roman"/>
        </w:rPr>
        <w:t xml:space="preserve">Աղյուսակ </w:t>
      </w:r>
      <w:r w:rsidR="00384596" w:rsidRPr="0060565E">
        <w:rPr>
          <w:rFonts w:ascii="Sylfaen" w:eastAsia="Times New Roman" w:hAnsi="Sylfaen" w:cs="Times New Roman"/>
        </w:rPr>
        <w:t>1</w:t>
      </w:r>
      <w:r w:rsidR="0020287B" w:rsidRPr="0060565E">
        <w:rPr>
          <w:rFonts w:ascii="Sylfaen" w:eastAsia="Times New Roman" w:hAnsi="Sylfaen" w:cs="Times New Roman"/>
        </w:rPr>
        <w:t>9</w:t>
      </w:r>
      <w:r w:rsidR="004A3E07" w:rsidRPr="0060565E">
        <w:rPr>
          <w:rFonts w:ascii="Sylfaen" w:eastAsia="Times New Roman" w:hAnsi="Sylfaen" w:cs="Times New Roman"/>
        </w:rPr>
        <w:t>-ում</w:t>
      </w:r>
      <w:r w:rsidR="009F7399" w:rsidRPr="0060565E">
        <w:rPr>
          <w:rFonts w:ascii="Sylfaen" w:eastAsia="Times New Roman" w:hAnsi="Sylfaen" w:cs="Times New Roman"/>
        </w:rPr>
        <w:t xml:space="preserve"> ներկայացված են տվյալները մեկ տարվա կտրվածքով՝ ըստ համայնքային տրանսպորտային միջոցների էներգակիրների սպառման ծավալների։</w:t>
      </w:r>
    </w:p>
    <w:p w14:paraId="13A22E79" w14:textId="18D5CB04" w:rsidR="0020287B" w:rsidRPr="002E027F" w:rsidRDefault="0020287B" w:rsidP="0020287B">
      <w:pPr>
        <w:ind w:firstLine="720"/>
        <w:jc w:val="both"/>
        <w:rPr>
          <w:rFonts w:ascii="Sylfaen" w:eastAsia="Times New Roman" w:hAnsi="Sylfaen" w:cs="Times New Roman"/>
          <w:sz w:val="24"/>
          <w:szCs w:val="24"/>
        </w:rPr>
      </w:pPr>
    </w:p>
    <w:p w14:paraId="59C9BDEA" w14:textId="313CE408" w:rsidR="003E1F28" w:rsidRPr="002E027F" w:rsidRDefault="003E1F28" w:rsidP="003E1F28">
      <w:pPr>
        <w:pStyle w:val="af8"/>
        <w:keepNext/>
      </w:pPr>
      <w:bookmarkStart w:id="58" w:name="_Toc222742385"/>
      <w:r w:rsidRPr="002E027F">
        <w:t xml:space="preserve">Աղյուսակ </w:t>
      </w:r>
      <w:r w:rsidRPr="002E027F">
        <w:fldChar w:fldCharType="begin"/>
      </w:r>
      <w:r w:rsidRPr="002E027F">
        <w:instrText xml:space="preserve"> SEQ Աղյուսակ \* ARABIC </w:instrText>
      </w:r>
      <w:r w:rsidRPr="002E027F">
        <w:fldChar w:fldCharType="separate"/>
      </w:r>
      <w:r w:rsidR="001E4E09" w:rsidRPr="002E027F">
        <w:t>19</w:t>
      </w:r>
      <w:r w:rsidRPr="002E027F">
        <w:fldChar w:fldCharType="end"/>
      </w:r>
      <w:r w:rsidRPr="002E027F">
        <w:t>․ Համայնքային տրանսպորտի կազմը և շահագործման ցուցանիշները</w:t>
      </w:r>
      <w:r w:rsidRPr="002E027F">
        <w:rPr>
          <w:rStyle w:val="a8"/>
        </w:rPr>
        <w:footnoteReference w:id="11"/>
      </w:r>
      <w:bookmarkEnd w:id="58"/>
    </w:p>
    <w:tbl>
      <w:tblPr>
        <w:tblpPr w:leftFromText="180" w:rightFromText="180" w:vertAnchor="text" w:horzAnchor="margin" w:tblpY="176"/>
        <w:tblW w:w="10322" w:type="dxa"/>
        <w:tblLook w:val="04A0" w:firstRow="1" w:lastRow="0" w:firstColumn="1" w:lastColumn="0" w:noHBand="0" w:noVBand="1"/>
      </w:tblPr>
      <w:tblGrid>
        <w:gridCol w:w="2167"/>
        <w:gridCol w:w="1700"/>
        <w:gridCol w:w="1577"/>
        <w:gridCol w:w="1109"/>
        <w:gridCol w:w="745"/>
        <w:gridCol w:w="1218"/>
        <w:gridCol w:w="1806"/>
      </w:tblGrid>
      <w:tr w:rsidR="0020287B" w:rsidRPr="002E027F" w14:paraId="494E2432" w14:textId="77777777" w:rsidTr="00952912">
        <w:trPr>
          <w:trHeight w:val="547"/>
        </w:trPr>
        <w:tc>
          <w:tcPr>
            <w:tcW w:w="2168" w:type="dxa"/>
            <w:vMerge w:val="restart"/>
            <w:tcBorders>
              <w:top w:val="single" w:sz="8" w:space="0" w:color="000000"/>
              <w:left w:val="single" w:sz="8" w:space="0" w:color="000000"/>
              <w:right w:val="single" w:sz="8" w:space="0" w:color="000000"/>
            </w:tcBorders>
            <w:shd w:val="clear" w:color="000000" w:fill="D9D9D9"/>
            <w:vAlign w:val="center"/>
            <w:hideMark/>
          </w:tcPr>
          <w:p w14:paraId="5ED82489" w14:textId="77777777" w:rsidR="0020287B" w:rsidRPr="002E027F" w:rsidRDefault="0020287B" w:rsidP="003E1F28">
            <w:pPr>
              <w:spacing w:after="0" w:line="240" w:lineRule="auto"/>
              <w:rPr>
                <w:rFonts w:ascii="Sylfaen" w:eastAsia="Times New Roman" w:hAnsi="Sylfaen" w:cs="Calibri"/>
                <w:color w:val="000000"/>
                <w:sz w:val="18"/>
                <w:szCs w:val="18"/>
                <w:lang w:eastAsia="ru-RU"/>
              </w:rPr>
            </w:pPr>
            <w:r w:rsidRPr="002E027F">
              <w:rPr>
                <w:rFonts w:ascii="Sylfaen" w:eastAsia="Times New Roman" w:hAnsi="Sylfaen" w:cs="Calibri"/>
                <w:color w:val="000000"/>
                <w:sz w:val="18"/>
                <w:szCs w:val="18"/>
                <w:lang w:eastAsia="ru-RU"/>
              </w:rPr>
              <w:t> </w:t>
            </w:r>
          </w:p>
          <w:p w14:paraId="24FE95FB" w14:textId="77777777" w:rsidR="0020287B" w:rsidRPr="002E027F" w:rsidRDefault="0020287B" w:rsidP="003E1F28">
            <w:pPr>
              <w:spacing w:after="0" w:line="240" w:lineRule="auto"/>
              <w:jc w:val="center"/>
              <w:rPr>
                <w:rFonts w:ascii="Sylfaen" w:eastAsia="Times New Roman" w:hAnsi="Sylfaen" w:cs="Calibri"/>
                <w:color w:val="000000"/>
                <w:sz w:val="18"/>
                <w:szCs w:val="18"/>
                <w:lang w:eastAsia="ru-RU"/>
              </w:rPr>
            </w:pPr>
            <w:r w:rsidRPr="002E027F">
              <w:rPr>
                <w:rFonts w:ascii="Sylfaen" w:eastAsia="Times New Roman" w:hAnsi="Sylfaen" w:cs="Calibri"/>
                <w:color w:val="000000"/>
                <w:sz w:val="18"/>
                <w:szCs w:val="18"/>
                <w:lang w:eastAsia="ru-RU"/>
              </w:rPr>
              <w:t>Ավտոմեքենաների և մեխանիզմների տեսակը</w:t>
            </w:r>
          </w:p>
        </w:tc>
        <w:tc>
          <w:tcPr>
            <w:tcW w:w="1702"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55CC7B79" w14:textId="77777777" w:rsidR="0020287B" w:rsidRPr="002E027F" w:rsidRDefault="0020287B" w:rsidP="003E1F28">
            <w:pPr>
              <w:spacing w:after="0" w:line="240" w:lineRule="auto"/>
              <w:ind w:firstLineChars="100" w:firstLine="180"/>
              <w:rPr>
                <w:rFonts w:ascii="Sylfaen" w:eastAsia="Times New Roman" w:hAnsi="Sylfaen" w:cs="Calibri"/>
                <w:color w:val="000000"/>
                <w:sz w:val="18"/>
                <w:szCs w:val="18"/>
                <w:lang w:eastAsia="ru-RU"/>
              </w:rPr>
            </w:pPr>
            <w:r w:rsidRPr="002E027F">
              <w:rPr>
                <w:rFonts w:ascii="Sylfaen" w:eastAsia="Times New Roman" w:hAnsi="Sylfaen" w:cs="Calibri"/>
                <w:color w:val="000000"/>
                <w:sz w:val="18"/>
                <w:szCs w:val="18"/>
                <w:lang w:eastAsia="ru-RU"/>
              </w:rPr>
              <w:t>Մակնիշը</w:t>
            </w:r>
          </w:p>
        </w:tc>
        <w:tc>
          <w:tcPr>
            <w:tcW w:w="1574" w:type="dxa"/>
            <w:vMerge w:val="restart"/>
            <w:tcBorders>
              <w:top w:val="single" w:sz="8" w:space="0" w:color="000000"/>
              <w:left w:val="nil"/>
              <w:right w:val="single" w:sz="8" w:space="0" w:color="000000"/>
            </w:tcBorders>
            <w:shd w:val="clear" w:color="000000" w:fill="D9D9D9"/>
            <w:vAlign w:val="center"/>
            <w:hideMark/>
          </w:tcPr>
          <w:p w14:paraId="20A9C120" w14:textId="77777777" w:rsidR="0020287B" w:rsidRPr="002E027F" w:rsidRDefault="0020287B" w:rsidP="003E1F28">
            <w:pPr>
              <w:spacing w:after="0" w:line="240" w:lineRule="auto"/>
              <w:rPr>
                <w:rFonts w:ascii="Sylfaen" w:eastAsia="Times New Roman" w:hAnsi="Sylfaen" w:cs="Calibri"/>
                <w:color w:val="000000"/>
                <w:sz w:val="18"/>
                <w:szCs w:val="18"/>
                <w:lang w:eastAsia="ru-RU"/>
              </w:rPr>
            </w:pPr>
            <w:r w:rsidRPr="002E027F">
              <w:rPr>
                <w:rFonts w:ascii="Sylfaen" w:eastAsia="Times New Roman" w:hAnsi="Sylfaen" w:cs="Calibri"/>
                <w:color w:val="000000"/>
                <w:sz w:val="18"/>
                <w:szCs w:val="18"/>
                <w:lang w:eastAsia="ru-RU"/>
              </w:rPr>
              <w:t> </w:t>
            </w:r>
          </w:p>
          <w:p w14:paraId="2B62BF3E" w14:textId="77777777" w:rsidR="0020287B" w:rsidRPr="002E027F" w:rsidRDefault="0020287B" w:rsidP="003E1F28">
            <w:pPr>
              <w:spacing w:after="0" w:line="240" w:lineRule="auto"/>
              <w:jc w:val="center"/>
              <w:rPr>
                <w:rFonts w:ascii="Sylfaen" w:eastAsia="Times New Roman" w:hAnsi="Sylfaen" w:cs="Calibri"/>
                <w:color w:val="000000"/>
                <w:sz w:val="18"/>
                <w:szCs w:val="18"/>
                <w:lang w:eastAsia="ru-RU"/>
              </w:rPr>
            </w:pPr>
            <w:r w:rsidRPr="002E027F">
              <w:rPr>
                <w:rFonts w:ascii="Sylfaen" w:eastAsia="Times New Roman" w:hAnsi="Sylfaen" w:cs="Calibri"/>
                <w:color w:val="000000"/>
                <w:sz w:val="18"/>
                <w:szCs w:val="18"/>
                <w:lang w:eastAsia="ru-RU"/>
              </w:rPr>
              <w:t>Քանակությունը, հատ</w:t>
            </w:r>
          </w:p>
        </w:tc>
        <w:tc>
          <w:tcPr>
            <w:tcW w:w="1109" w:type="dxa"/>
            <w:vMerge w:val="restart"/>
            <w:tcBorders>
              <w:top w:val="single" w:sz="8" w:space="0" w:color="000000"/>
              <w:left w:val="nil"/>
              <w:bottom w:val="single" w:sz="8" w:space="0" w:color="auto"/>
              <w:right w:val="single" w:sz="8" w:space="0" w:color="000000"/>
            </w:tcBorders>
            <w:shd w:val="clear" w:color="000000" w:fill="D9D9D9"/>
            <w:vAlign w:val="center"/>
            <w:hideMark/>
          </w:tcPr>
          <w:p w14:paraId="064F8678" w14:textId="77777777" w:rsidR="0020287B" w:rsidRPr="002E027F" w:rsidRDefault="0020287B" w:rsidP="003E1F28">
            <w:pPr>
              <w:spacing w:after="0" w:line="240" w:lineRule="auto"/>
              <w:rPr>
                <w:rFonts w:ascii="Sylfaen" w:eastAsia="Times New Roman" w:hAnsi="Sylfaen" w:cs="Calibri"/>
                <w:color w:val="000000"/>
                <w:sz w:val="18"/>
                <w:szCs w:val="18"/>
                <w:lang w:eastAsia="ru-RU"/>
              </w:rPr>
            </w:pPr>
            <w:r w:rsidRPr="002E027F">
              <w:rPr>
                <w:rFonts w:ascii="Sylfaen" w:eastAsia="Times New Roman" w:hAnsi="Sylfaen" w:cs="Calibri"/>
                <w:color w:val="000000"/>
                <w:sz w:val="18"/>
                <w:szCs w:val="18"/>
                <w:lang w:eastAsia="ru-RU"/>
              </w:rPr>
              <w:t> </w:t>
            </w:r>
          </w:p>
          <w:p w14:paraId="33E64E03" w14:textId="77777777" w:rsidR="0020287B" w:rsidRPr="002E027F" w:rsidRDefault="0020287B" w:rsidP="003E1F28">
            <w:pPr>
              <w:spacing w:after="0" w:line="240" w:lineRule="auto"/>
              <w:ind w:firstLineChars="100" w:firstLine="180"/>
              <w:rPr>
                <w:rFonts w:ascii="Sylfaen" w:eastAsia="Times New Roman" w:hAnsi="Sylfaen" w:cs="Calibri"/>
                <w:color w:val="000000"/>
                <w:sz w:val="18"/>
                <w:szCs w:val="18"/>
                <w:lang w:eastAsia="ru-RU"/>
              </w:rPr>
            </w:pPr>
            <w:r w:rsidRPr="002E027F">
              <w:rPr>
                <w:rFonts w:ascii="Sylfaen" w:eastAsia="Times New Roman" w:hAnsi="Sylfaen" w:cs="Calibri"/>
                <w:color w:val="000000"/>
                <w:sz w:val="18"/>
                <w:szCs w:val="18"/>
                <w:lang w:eastAsia="ru-RU"/>
              </w:rPr>
              <w:t>Միջին տարեկան վազքը, կմ</w:t>
            </w:r>
          </w:p>
        </w:tc>
        <w:tc>
          <w:tcPr>
            <w:tcW w:w="1960" w:type="dxa"/>
            <w:gridSpan w:val="2"/>
            <w:tcBorders>
              <w:top w:val="single" w:sz="8" w:space="0" w:color="000000"/>
              <w:left w:val="nil"/>
              <w:bottom w:val="single" w:sz="8" w:space="0" w:color="000000"/>
              <w:right w:val="single" w:sz="8" w:space="0" w:color="000000"/>
            </w:tcBorders>
            <w:shd w:val="clear" w:color="000000" w:fill="D9D9D9"/>
            <w:vAlign w:val="center"/>
            <w:hideMark/>
          </w:tcPr>
          <w:p w14:paraId="254B8735" w14:textId="77777777" w:rsidR="0020287B" w:rsidRPr="002E027F" w:rsidRDefault="0020287B" w:rsidP="003E1F28">
            <w:pPr>
              <w:spacing w:after="0" w:line="240" w:lineRule="auto"/>
              <w:jc w:val="center"/>
              <w:rPr>
                <w:rFonts w:ascii="Sylfaen" w:eastAsia="Times New Roman" w:hAnsi="Sylfaen" w:cs="Calibri"/>
                <w:color w:val="000000"/>
                <w:sz w:val="18"/>
                <w:szCs w:val="18"/>
                <w:lang w:eastAsia="ru-RU"/>
              </w:rPr>
            </w:pPr>
            <w:r w:rsidRPr="002E027F">
              <w:rPr>
                <w:rFonts w:ascii="Sylfaen" w:eastAsia="Times New Roman" w:hAnsi="Sylfaen" w:cs="Calibri"/>
                <w:color w:val="000000"/>
                <w:sz w:val="18"/>
                <w:szCs w:val="18"/>
                <w:lang w:eastAsia="ru-RU"/>
              </w:rPr>
              <w:t>Շարժիչային վառելիքի ծախսը</w:t>
            </w:r>
          </w:p>
        </w:tc>
        <w:tc>
          <w:tcPr>
            <w:tcW w:w="1808" w:type="dxa"/>
            <w:tcBorders>
              <w:top w:val="single" w:sz="8" w:space="0" w:color="000000"/>
              <w:left w:val="nil"/>
              <w:right w:val="single" w:sz="8" w:space="0" w:color="000000"/>
            </w:tcBorders>
            <w:shd w:val="clear" w:color="000000" w:fill="D9D9D9"/>
            <w:vAlign w:val="center"/>
            <w:hideMark/>
          </w:tcPr>
          <w:p w14:paraId="5D8EC5FB" w14:textId="77777777" w:rsidR="0020287B" w:rsidRPr="002E027F" w:rsidRDefault="0020287B" w:rsidP="003E1F28">
            <w:pPr>
              <w:spacing w:after="0" w:line="240" w:lineRule="auto"/>
              <w:rPr>
                <w:rFonts w:ascii="Sylfaen" w:eastAsia="Times New Roman" w:hAnsi="Sylfaen" w:cs="Calibri"/>
                <w:color w:val="000000"/>
                <w:sz w:val="18"/>
                <w:szCs w:val="18"/>
                <w:lang w:eastAsia="ru-RU"/>
              </w:rPr>
            </w:pPr>
            <w:r w:rsidRPr="002E027F">
              <w:rPr>
                <w:rFonts w:ascii="Sylfaen" w:eastAsia="Times New Roman" w:hAnsi="Sylfaen" w:cs="Calibri"/>
                <w:color w:val="000000"/>
                <w:sz w:val="18"/>
                <w:szCs w:val="18"/>
                <w:lang w:eastAsia="ru-RU"/>
              </w:rPr>
              <w:t> </w:t>
            </w:r>
          </w:p>
        </w:tc>
      </w:tr>
      <w:tr w:rsidR="003E1F28" w:rsidRPr="002E027F" w14:paraId="2EB6B476" w14:textId="77777777" w:rsidTr="00952912">
        <w:trPr>
          <w:trHeight w:val="676"/>
        </w:trPr>
        <w:tc>
          <w:tcPr>
            <w:tcW w:w="2168" w:type="dxa"/>
            <w:vMerge/>
            <w:tcBorders>
              <w:left w:val="single" w:sz="8" w:space="0" w:color="000000"/>
              <w:bottom w:val="single" w:sz="8" w:space="0" w:color="auto"/>
              <w:right w:val="single" w:sz="8" w:space="0" w:color="000000"/>
            </w:tcBorders>
            <w:shd w:val="clear" w:color="000000" w:fill="D9D9D9"/>
            <w:vAlign w:val="center"/>
            <w:hideMark/>
          </w:tcPr>
          <w:p w14:paraId="55CF6F39" w14:textId="77777777" w:rsidR="0020287B" w:rsidRPr="002E027F" w:rsidRDefault="0020287B" w:rsidP="003E1F28">
            <w:pPr>
              <w:spacing w:after="0" w:line="240" w:lineRule="auto"/>
              <w:jc w:val="center"/>
              <w:rPr>
                <w:rFonts w:ascii="Sylfaen" w:eastAsia="Times New Roman" w:hAnsi="Sylfaen" w:cs="Calibri"/>
                <w:color w:val="000000"/>
                <w:sz w:val="18"/>
                <w:szCs w:val="18"/>
                <w:lang w:eastAsia="ru-RU"/>
              </w:rPr>
            </w:pPr>
          </w:p>
        </w:tc>
        <w:tc>
          <w:tcPr>
            <w:tcW w:w="1702" w:type="dxa"/>
            <w:vMerge/>
            <w:tcBorders>
              <w:top w:val="single" w:sz="8" w:space="0" w:color="000000"/>
              <w:left w:val="single" w:sz="8" w:space="0" w:color="000000"/>
              <w:bottom w:val="single" w:sz="8" w:space="0" w:color="000000"/>
              <w:right w:val="single" w:sz="8" w:space="0" w:color="000000"/>
            </w:tcBorders>
            <w:vAlign w:val="center"/>
            <w:hideMark/>
          </w:tcPr>
          <w:p w14:paraId="11EACE7A" w14:textId="77777777" w:rsidR="0020287B" w:rsidRPr="002E027F" w:rsidRDefault="0020287B" w:rsidP="003E1F28">
            <w:pPr>
              <w:spacing w:after="0" w:line="240" w:lineRule="auto"/>
              <w:rPr>
                <w:rFonts w:ascii="Sylfaen" w:eastAsia="Times New Roman" w:hAnsi="Sylfaen" w:cs="Calibri"/>
                <w:color w:val="000000"/>
                <w:sz w:val="18"/>
                <w:szCs w:val="18"/>
                <w:lang w:eastAsia="ru-RU"/>
              </w:rPr>
            </w:pPr>
          </w:p>
        </w:tc>
        <w:tc>
          <w:tcPr>
            <w:tcW w:w="1574" w:type="dxa"/>
            <w:vMerge/>
            <w:tcBorders>
              <w:left w:val="nil"/>
              <w:bottom w:val="single" w:sz="8" w:space="0" w:color="auto"/>
              <w:right w:val="single" w:sz="8" w:space="0" w:color="000000"/>
            </w:tcBorders>
            <w:shd w:val="clear" w:color="000000" w:fill="D9D9D9"/>
            <w:vAlign w:val="center"/>
            <w:hideMark/>
          </w:tcPr>
          <w:p w14:paraId="77FFDFF4" w14:textId="77777777" w:rsidR="0020287B" w:rsidRPr="002E027F" w:rsidRDefault="0020287B" w:rsidP="003E1F28">
            <w:pPr>
              <w:spacing w:after="0" w:line="240" w:lineRule="auto"/>
              <w:jc w:val="center"/>
              <w:rPr>
                <w:rFonts w:ascii="Sylfaen" w:eastAsia="Times New Roman" w:hAnsi="Sylfaen" w:cs="Calibri"/>
                <w:color w:val="000000"/>
                <w:sz w:val="18"/>
                <w:szCs w:val="18"/>
                <w:lang w:eastAsia="ru-RU"/>
              </w:rPr>
            </w:pPr>
          </w:p>
        </w:tc>
        <w:tc>
          <w:tcPr>
            <w:tcW w:w="1109" w:type="dxa"/>
            <w:vMerge/>
            <w:tcBorders>
              <w:left w:val="nil"/>
              <w:bottom w:val="single" w:sz="8" w:space="0" w:color="auto"/>
              <w:right w:val="single" w:sz="8" w:space="0" w:color="000000"/>
            </w:tcBorders>
            <w:shd w:val="clear" w:color="000000" w:fill="D9D9D9"/>
            <w:vAlign w:val="center"/>
            <w:hideMark/>
          </w:tcPr>
          <w:p w14:paraId="2E3F9857" w14:textId="77777777" w:rsidR="0020287B" w:rsidRPr="002E027F" w:rsidRDefault="0020287B" w:rsidP="003E1F28">
            <w:pPr>
              <w:spacing w:after="0" w:line="240" w:lineRule="auto"/>
              <w:ind w:firstLineChars="100" w:firstLine="180"/>
              <w:rPr>
                <w:rFonts w:ascii="Sylfaen" w:eastAsia="Times New Roman" w:hAnsi="Sylfaen" w:cs="Calibri"/>
                <w:color w:val="000000"/>
                <w:sz w:val="18"/>
                <w:szCs w:val="18"/>
                <w:lang w:eastAsia="ru-RU"/>
              </w:rPr>
            </w:pPr>
          </w:p>
        </w:tc>
        <w:tc>
          <w:tcPr>
            <w:tcW w:w="743" w:type="dxa"/>
            <w:tcBorders>
              <w:top w:val="nil"/>
              <w:left w:val="nil"/>
              <w:bottom w:val="single" w:sz="8" w:space="0" w:color="auto"/>
              <w:right w:val="single" w:sz="8" w:space="0" w:color="000000"/>
            </w:tcBorders>
            <w:shd w:val="clear" w:color="000000" w:fill="D9D9D9"/>
            <w:vAlign w:val="center"/>
            <w:hideMark/>
          </w:tcPr>
          <w:p w14:paraId="58C40F74" w14:textId="77777777" w:rsidR="0020287B" w:rsidRPr="002E027F" w:rsidRDefault="0020287B" w:rsidP="003E1F28">
            <w:pPr>
              <w:spacing w:after="0" w:line="240" w:lineRule="auto"/>
              <w:rPr>
                <w:rFonts w:ascii="Sylfaen" w:eastAsia="Times New Roman" w:hAnsi="Sylfaen" w:cs="Calibri"/>
                <w:color w:val="000000"/>
                <w:sz w:val="18"/>
                <w:szCs w:val="18"/>
                <w:lang w:eastAsia="ru-RU"/>
              </w:rPr>
            </w:pPr>
            <w:r w:rsidRPr="002E027F">
              <w:rPr>
                <w:rFonts w:ascii="Sylfaen" w:eastAsia="Times New Roman" w:hAnsi="Sylfaen" w:cs="Calibri"/>
                <w:color w:val="000000"/>
                <w:sz w:val="18"/>
                <w:szCs w:val="18"/>
                <w:lang w:eastAsia="ru-RU"/>
              </w:rPr>
              <w:t>լ կմ մ</w:t>
            </w:r>
            <w:r w:rsidRPr="002E027F">
              <w:rPr>
                <w:rFonts w:ascii="Sylfaen" w:eastAsia="Times New Roman" w:hAnsi="Sylfaen" w:cs="Calibri"/>
                <w:color w:val="000000"/>
                <w:sz w:val="18"/>
                <w:szCs w:val="18"/>
                <w:vertAlign w:val="superscript"/>
                <w:lang w:eastAsia="ru-RU"/>
              </w:rPr>
              <w:t>3</w:t>
            </w:r>
            <w:r w:rsidRPr="002E027F">
              <w:rPr>
                <w:rFonts w:ascii="Sylfaen" w:eastAsia="Times New Roman" w:hAnsi="Sylfaen" w:cs="Calibri"/>
                <w:color w:val="000000"/>
                <w:sz w:val="18"/>
                <w:szCs w:val="18"/>
                <w:lang w:eastAsia="ru-RU"/>
              </w:rPr>
              <w:t>/100 կմ</w:t>
            </w:r>
          </w:p>
        </w:tc>
        <w:tc>
          <w:tcPr>
            <w:tcW w:w="1216" w:type="dxa"/>
            <w:tcBorders>
              <w:top w:val="nil"/>
              <w:left w:val="single" w:sz="8" w:space="0" w:color="000000"/>
              <w:bottom w:val="single" w:sz="8" w:space="0" w:color="000000"/>
              <w:right w:val="single" w:sz="8" w:space="0" w:color="000000"/>
            </w:tcBorders>
            <w:shd w:val="clear" w:color="000000" w:fill="D9D9D9"/>
            <w:vAlign w:val="center"/>
            <w:hideMark/>
          </w:tcPr>
          <w:p w14:paraId="7491CAC6" w14:textId="77777777" w:rsidR="0020287B" w:rsidRPr="002E027F" w:rsidRDefault="0020287B" w:rsidP="003E1F28">
            <w:pPr>
              <w:spacing w:after="0" w:line="240" w:lineRule="auto"/>
              <w:rPr>
                <w:rFonts w:ascii="Sylfaen" w:eastAsia="Times New Roman" w:hAnsi="Sylfaen" w:cs="Calibri"/>
                <w:color w:val="000000"/>
                <w:sz w:val="18"/>
                <w:szCs w:val="18"/>
                <w:lang w:eastAsia="ru-RU"/>
              </w:rPr>
            </w:pPr>
            <w:r w:rsidRPr="002E027F">
              <w:rPr>
                <w:rFonts w:ascii="Sylfaen" w:eastAsia="Times New Roman" w:hAnsi="Sylfaen" w:cs="Calibri"/>
                <w:color w:val="000000"/>
                <w:sz w:val="18"/>
                <w:szCs w:val="18"/>
                <w:lang w:eastAsia="ru-RU"/>
              </w:rPr>
              <w:t>լիտր/տարի, մ3/տարի</w:t>
            </w:r>
          </w:p>
        </w:tc>
        <w:tc>
          <w:tcPr>
            <w:tcW w:w="1808" w:type="dxa"/>
            <w:tcBorders>
              <w:top w:val="nil"/>
              <w:left w:val="nil"/>
              <w:bottom w:val="single" w:sz="8" w:space="0" w:color="auto"/>
              <w:right w:val="single" w:sz="8" w:space="0" w:color="000000"/>
            </w:tcBorders>
            <w:shd w:val="clear" w:color="000000" w:fill="D9D9D9"/>
            <w:vAlign w:val="center"/>
            <w:hideMark/>
          </w:tcPr>
          <w:p w14:paraId="181D14E1" w14:textId="77777777" w:rsidR="0020287B" w:rsidRPr="002E027F" w:rsidRDefault="0020287B" w:rsidP="003E1F28">
            <w:pPr>
              <w:spacing w:after="0" w:line="240" w:lineRule="auto"/>
              <w:jc w:val="center"/>
              <w:rPr>
                <w:rFonts w:ascii="Sylfaen" w:eastAsia="Times New Roman" w:hAnsi="Sylfaen" w:cs="Calibri"/>
                <w:color w:val="000000"/>
                <w:sz w:val="18"/>
                <w:szCs w:val="18"/>
                <w:lang w:eastAsia="ru-RU"/>
              </w:rPr>
            </w:pPr>
            <w:r w:rsidRPr="002E027F">
              <w:rPr>
                <w:rFonts w:ascii="Sylfaen" w:eastAsia="Times New Roman" w:hAnsi="Sylfaen" w:cs="Calibri"/>
                <w:color w:val="000000"/>
                <w:sz w:val="18"/>
                <w:szCs w:val="18"/>
                <w:lang w:eastAsia="ru-RU"/>
              </w:rPr>
              <w:t>Շարժիչային վառելիքի տեսակը</w:t>
            </w:r>
          </w:p>
        </w:tc>
      </w:tr>
      <w:tr w:rsidR="003E1F28" w:rsidRPr="002E027F" w14:paraId="2F4B33DD" w14:textId="77777777" w:rsidTr="00952912">
        <w:trPr>
          <w:trHeight w:val="462"/>
        </w:trPr>
        <w:tc>
          <w:tcPr>
            <w:tcW w:w="2168" w:type="dxa"/>
            <w:vMerge w:val="restart"/>
            <w:tcBorders>
              <w:top w:val="single" w:sz="8" w:space="0" w:color="auto"/>
              <w:left w:val="single" w:sz="8" w:space="0" w:color="000000"/>
              <w:bottom w:val="nil"/>
              <w:right w:val="single" w:sz="8" w:space="0" w:color="000000"/>
            </w:tcBorders>
            <w:hideMark/>
          </w:tcPr>
          <w:p w14:paraId="3235D99A" w14:textId="77777777" w:rsidR="0020287B" w:rsidRPr="002E027F" w:rsidRDefault="0020287B" w:rsidP="003E1F28">
            <w:pPr>
              <w:spacing w:after="0" w:line="240" w:lineRule="auto"/>
              <w:rPr>
                <w:rFonts w:ascii="Sylfaen" w:eastAsia="Times New Roman" w:hAnsi="Sylfaen" w:cs="Calibri"/>
                <w:color w:val="000000"/>
                <w:sz w:val="18"/>
                <w:szCs w:val="18"/>
                <w:lang w:eastAsia="ru-RU"/>
              </w:rPr>
            </w:pPr>
            <w:r w:rsidRPr="002E027F">
              <w:rPr>
                <w:rFonts w:ascii="Sylfaen" w:eastAsia="Times New Roman" w:hAnsi="Sylfaen" w:cs="Calibri"/>
                <w:color w:val="000000"/>
                <w:sz w:val="18"/>
                <w:szCs w:val="18"/>
                <w:lang w:eastAsia="ru-RU"/>
              </w:rPr>
              <w:t>Մարդատար մեքենաներ</w:t>
            </w:r>
          </w:p>
        </w:tc>
        <w:tc>
          <w:tcPr>
            <w:tcW w:w="1702" w:type="dxa"/>
            <w:tcBorders>
              <w:top w:val="nil"/>
              <w:left w:val="nil"/>
              <w:bottom w:val="single" w:sz="8" w:space="0" w:color="000000"/>
              <w:right w:val="single" w:sz="8" w:space="0" w:color="000000"/>
            </w:tcBorders>
            <w:vAlign w:val="center"/>
            <w:hideMark/>
          </w:tcPr>
          <w:p w14:paraId="56E9AE67"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Toyota BZ4X Long Ranje Pro</w:t>
            </w:r>
          </w:p>
        </w:tc>
        <w:tc>
          <w:tcPr>
            <w:tcW w:w="1574" w:type="dxa"/>
            <w:vMerge w:val="restart"/>
            <w:tcBorders>
              <w:top w:val="single" w:sz="8" w:space="0" w:color="auto"/>
              <w:left w:val="single" w:sz="8" w:space="0" w:color="000000"/>
              <w:bottom w:val="nil"/>
              <w:right w:val="single" w:sz="8" w:space="0" w:color="000000"/>
            </w:tcBorders>
            <w:vAlign w:val="center"/>
            <w:hideMark/>
          </w:tcPr>
          <w:p w14:paraId="5DD48DDE"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2</w:t>
            </w:r>
          </w:p>
        </w:tc>
        <w:tc>
          <w:tcPr>
            <w:tcW w:w="1109" w:type="dxa"/>
            <w:tcBorders>
              <w:top w:val="single" w:sz="8" w:space="0" w:color="auto"/>
              <w:left w:val="nil"/>
              <w:bottom w:val="single" w:sz="8" w:space="0" w:color="000000"/>
              <w:right w:val="single" w:sz="8" w:space="0" w:color="000000"/>
            </w:tcBorders>
            <w:vAlign w:val="center"/>
            <w:hideMark/>
          </w:tcPr>
          <w:p w14:paraId="3E535F6E"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27 500</w:t>
            </w:r>
          </w:p>
        </w:tc>
        <w:tc>
          <w:tcPr>
            <w:tcW w:w="743" w:type="dxa"/>
            <w:tcBorders>
              <w:top w:val="single" w:sz="8" w:space="0" w:color="auto"/>
              <w:left w:val="nil"/>
              <w:bottom w:val="single" w:sz="8" w:space="0" w:color="000000"/>
              <w:right w:val="single" w:sz="8" w:space="0" w:color="000000"/>
            </w:tcBorders>
            <w:vAlign w:val="center"/>
            <w:hideMark/>
          </w:tcPr>
          <w:p w14:paraId="1F80DA60"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 </w:t>
            </w:r>
          </w:p>
        </w:tc>
        <w:tc>
          <w:tcPr>
            <w:tcW w:w="1216" w:type="dxa"/>
            <w:tcBorders>
              <w:top w:val="single" w:sz="8" w:space="0" w:color="auto"/>
              <w:left w:val="nil"/>
              <w:bottom w:val="single" w:sz="8" w:space="0" w:color="000000"/>
              <w:right w:val="single" w:sz="8" w:space="0" w:color="000000"/>
            </w:tcBorders>
            <w:vAlign w:val="center"/>
            <w:hideMark/>
          </w:tcPr>
          <w:p w14:paraId="2D465F6E"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 </w:t>
            </w:r>
          </w:p>
        </w:tc>
        <w:tc>
          <w:tcPr>
            <w:tcW w:w="1808" w:type="dxa"/>
            <w:tcBorders>
              <w:top w:val="single" w:sz="8" w:space="0" w:color="auto"/>
              <w:left w:val="nil"/>
              <w:bottom w:val="single" w:sz="8" w:space="0" w:color="000000"/>
              <w:right w:val="single" w:sz="8" w:space="0" w:color="000000"/>
            </w:tcBorders>
            <w:vAlign w:val="center"/>
            <w:hideMark/>
          </w:tcPr>
          <w:p w14:paraId="7FC7CE88"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Էլեկտրական</w:t>
            </w:r>
          </w:p>
        </w:tc>
      </w:tr>
      <w:tr w:rsidR="003E1F28" w:rsidRPr="002E027F" w14:paraId="6F585022" w14:textId="77777777" w:rsidTr="00952912">
        <w:trPr>
          <w:trHeight w:val="462"/>
        </w:trPr>
        <w:tc>
          <w:tcPr>
            <w:tcW w:w="2168" w:type="dxa"/>
            <w:vMerge/>
            <w:tcBorders>
              <w:top w:val="nil"/>
              <w:left w:val="single" w:sz="8" w:space="0" w:color="000000"/>
              <w:bottom w:val="nil"/>
              <w:right w:val="single" w:sz="8" w:space="0" w:color="000000"/>
            </w:tcBorders>
            <w:vAlign w:val="center"/>
            <w:hideMark/>
          </w:tcPr>
          <w:p w14:paraId="731173E2" w14:textId="77777777" w:rsidR="0020287B" w:rsidRPr="002E027F" w:rsidRDefault="0020287B" w:rsidP="003E1F28">
            <w:pPr>
              <w:spacing w:after="0" w:line="240" w:lineRule="auto"/>
              <w:rPr>
                <w:rFonts w:ascii="Sylfaen" w:eastAsia="Times New Roman" w:hAnsi="Sylfaen" w:cs="Calibri"/>
                <w:color w:val="000000"/>
                <w:sz w:val="18"/>
                <w:szCs w:val="18"/>
                <w:lang w:eastAsia="ru-RU"/>
              </w:rPr>
            </w:pPr>
          </w:p>
        </w:tc>
        <w:tc>
          <w:tcPr>
            <w:tcW w:w="1702" w:type="dxa"/>
            <w:tcBorders>
              <w:top w:val="nil"/>
              <w:left w:val="nil"/>
              <w:bottom w:val="single" w:sz="8" w:space="0" w:color="000000"/>
              <w:right w:val="single" w:sz="8" w:space="0" w:color="000000"/>
            </w:tcBorders>
            <w:vAlign w:val="center"/>
            <w:hideMark/>
          </w:tcPr>
          <w:p w14:paraId="7F9793B1"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 xml:space="preserve"> VAZ  21214  </w:t>
            </w:r>
          </w:p>
        </w:tc>
        <w:tc>
          <w:tcPr>
            <w:tcW w:w="1574" w:type="dxa"/>
            <w:vMerge/>
            <w:tcBorders>
              <w:top w:val="nil"/>
              <w:left w:val="single" w:sz="8" w:space="0" w:color="000000"/>
              <w:bottom w:val="nil"/>
              <w:right w:val="single" w:sz="8" w:space="0" w:color="000000"/>
            </w:tcBorders>
            <w:vAlign w:val="center"/>
            <w:hideMark/>
          </w:tcPr>
          <w:p w14:paraId="7509F165" w14:textId="77777777" w:rsidR="0020287B" w:rsidRPr="002E027F" w:rsidRDefault="0020287B" w:rsidP="003E1F28">
            <w:pPr>
              <w:spacing w:after="0" w:line="240" w:lineRule="auto"/>
              <w:rPr>
                <w:rFonts w:ascii="Sylfaen" w:eastAsia="Times New Roman" w:hAnsi="Sylfaen" w:cs="Calibri"/>
                <w:sz w:val="18"/>
                <w:szCs w:val="18"/>
                <w:lang w:eastAsia="ru-RU"/>
              </w:rPr>
            </w:pPr>
          </w:p>
        </w:tc>
        <w:tc>
          <w:tcPr>
            <w:tcW w:w="1109" w:type="dxa"/>
            <w:tcBorders>
              <w:top w:val="nil"/>
              <w:left w:val="nil"/>
              <w:bottom w:val="single" w:sz="8" w:space="0" w:color="000000"/>
              <w:right w:val="single" w:sz="8" w:space="0" w:color="000000"/>
            </w:tcBorders>
            <w:vAlign w:val="center"/>
            <w:hideMark/>
          </w:tcPr>
          <w:p w14:paraId="197EB8E3"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5 500</w:t>
            </w:r>
          </w:p>
        </w:tc>
        <w:tc>
          <w:tcPr>
            <w:tcW w:w="743" w:type="dxa"/>
            <w:tcBorders>
              <w:top w:val="nil"/>
              <w:left w:val="nil"/>
              <w:bottom w:val="single" w:sz="8" w:space="0" w:color="000000"/>
              <w:right w:val="single" w:sz="8" w:space="0" w:color="000000"/>
            </w:tcBorders>
            <w:vAlign w:val="center"/>
            <w:hideMark/>
          </w:tcPr>
          <w:p w14:paraId="2D87A66C"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10,8</w:t>
            </w:r>
          </w:p>
        </w:tc>
        <w:tc>
          <w:tcPr>
            <w:tcW w:w="1216" w:type="dxa"/>
            <w:tcBorders>
              <w:top w:val="nil"/>
              <w:left w:val="nil"/>
              <w:bottom w:val="single" w:sz="8" w:space="0" w:color="000000"/>
              <w:right w:val="single" w:sz="8" w:space="0" w:color="000000"/>
            </w:tcBorders>
            <w:vAlign w:val="center"/>
            <w:hideMark/>
          </w:tcPr>
          <w:p w14:paraId="48083B6D"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594</w:t>
            </w:r>
          </w:p>
        </w:tc>
        <w:tc>
          <w:tcPr>
            <w:tcW w:w="1808" w:type="dxa"/>
            <w:tcBorders>
              <w:top w:val="nil"/>
              <w:left w:val="nil"/>
              <w:bottom w:val="single" w:sz="8" w:space="0" w:color="000000"/>
              <w:right w:val="single" w:sz="8" w:space="0" w:color="000000"/>
            </w:tcBorders>
            <w:vAlign w:val="center"/>
            <w:hideMark/>
          </w:tcPr>
          <w:p w14:paraId="7EDC954B"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Սեղմված բնական գազ</w:t>
            </w:r>
          </w:p>
        </w:tc>
      </w:tr>
      <w:tr w:rsidR="003E1F28" w:rsidRPr="002E027F" w14:paraId="22512E42" w14:textId="77777777" w:rsidTr="00952912">
        <w:trPr>
          <w:trHeight w:val="462"/>
        </w:trPr>
        <w:tc>
          <w:tcPr>
            <w:tcW w:w="2168" w:type="dxa"/>
            <w:tcBorders>
              <w:top w:val="single" w:sz="8" w:space="0" w:color="000000"/>
              <w:left w:val="single" w:sz="8" w:space="0" w:color="000000"/>
              <w:bottom w:val="nil"/>
              <w:right w:val="single" w:sz="8" w:space="0" w:color="000000"/>
            </w:tcBorders>
            <w:hideMark/>
          </w:tcPr>
          <w:p w14:paraId="2A072C27" w14:textId="77777777" w:rsidR="0020287B" w:rsidRPr="002E027F" w:rsidRDefault="0020287B" w:rsidP="003E1F28">
            <w:pPr>
              <w:spacing w:after="0" w:line="240" w:lineRule="auto"/>
              <w:rPr>
                <w:rFonts w:ascii="Sylfaen" w:eastAsia="Times New Roman" w:hAnsi="Sylfaen" w:cs="Calibri"/>
                <w:color w:val="000000"/>
                <w:sz w:val="18"/>
                <w:szCs w:val="18"/>
                <w:lang w:eastAsia="ru-RU"/>
              </w:rPr>
            </w:pPr>
            <w:r w:rsidRPr="002E027F">
              <w:rPr>
                <w:rFonts w:ascii="Sylfaen" w:eastAsia="Times New Roman" w:hAnsi="Sylfaen" w:cs="Calibri"/>
                <w:color w:val="000000"/>
                <w:sz w:val="18"/>
                <w:szCs w:val="18"/>
                <w:lang w:eastAsia="ru-RU"/>
              </w:rPr>
              <w:t>Ավտոբուս</w:t>
            </w:r>
          </w:p>
        </w:tc>
        <w:tc>
          <w:tcPr>
            <w:tcW w:w="1702" w:type="dxa"/>
            <w:tcBorders>
              <w:top w:val="nil"/>
              <w:left w:val="nil"/>
              <w:bottom w:val="single" w:sz="8" w:space="0" w:color="000000"/>
              <w:right w:val="single" w:sz="8" w:space="0" w:color="000000"/>
            </w:tcBorders>
            <w:vAlign w:val="center"/>
            <w:hideMark/>
          </w:tcPr>
          <w:p w14:paraId="70359B1F"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 xml:space="preserve">RENAULT R 332 A1 </w:t>
            </w:r>
          </w:p>
        </w:tc>
        <w:tc>
          <w:tcPr>
            <w:tcW w:w="1574" w:type="dxa"/>
            <w:tcBorders>
              <w:top w:val="single" w:sz="8" w:space="0" w:color="000000"/>
              <w:left w:val="nil"/>
              <w:bottom w:val="nil"/>
              <w:right w:val="single" w:sz="8" w:space="0" w:color="000000"/>
            </w:tcBorders>
            <w:vAlign w:val="center"/>
            <w:hideMark/>
          </w:tcPr>
          <w:p w14:paraId="538CF4FD"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2</w:t>
            </w:r>
          </w:p>
        </w:tc>
        <w:tc>
          <w:tcPr>
            <w:tcW w:w="1109" w:type="dxa"/>
            <w:tcBorders>
              <w:top w:val="nil"/>
              <w:left w:val="nil"/>
              <w:bottom w:val="single" w:sz="8" w:space="0" w:color="000000"/>
              <w:right w:val="single" w:sz="8" w:space="0" w:color="000000"/>
            </w:tcBorders>
            <w:vAlign w:val="center"/>
            <w:hideMark/>
          </w:tcPr>
          <w:p w14:paraId="619F6A25"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40 000</w:t>
            </w:r>
          </w:p>
        </w:tc>
        <w:tc>
          <w:tcPr>
            <w:tcW w:w="743" w:type="dxa"/>
            <w:tcBorders>
              <w:top w:val="nil"/>
              <w:left w:val="nil"/>
              <w:bottom w:val="single" w:sz="8" w:space="0" w:color="000000"/>
              <w:right w:val="single" w:sz="8" w:space="0" w:color="000000"/>
            </w:tcBorders>
            <w:vAlign w:val="center"/>
            <w:hideMark/>
          </w:tcPr>
          <w:p w14:paraId="3BB7FE49"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25,0</w:t>
            </w:r>
          </w:p>
        </w:tc>
        <w:tc>
          <w:tcPr>
            <w:tcW w:w="1216" w:type="dxa"/>
            <w:tcBorders>
              <w:top w:val="nil"/>
              <w:left w:val="nil"/>
              <w:bottom w:val="single" w:sz="8" w:space="0" w:color="000000"/>
              <w:right w:val="single" w:sz="8" w:space="0" w:color="000000"/>
            </w:tcBorders>
            <w:vAlign w:val="center"/>
            <w:hideMark/>
          </w:tcPr>
          <w:p w14:paraId="1CA2FF21"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10 000</w:t>
            </w:r>
          </w:p>
        </w:tc>
        <w:tc>
          <w:tcPr>
            <w:tcW w:w="1808" w:type="dxa"/>
            <w:tcBorders>
              <w:top w:val="nil"/>
              <w:left w:val="nil"/>
              <w:bottom w:val="nil"/>
              <w:right w:val="single" w:sz="8" w:space="0" w:color="000000"/>
            </w:tcBorders>
            <w:vAlign w:val="center"/>
            <w:hideMark/>
          </w:tcPr>
          <w:p w14:paraId="342248D7"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Դիզելային վառելիք</w:t>
            </w:r>
          </w:p>
        </w:tc>
      </w:tr>
      <w:tr w:rsidR="003E1F28" w:rsidRPr="002E027F" w14:paraId="1B0E8B7C" w14:textId="77777777" w:rsidTr="00952912">
        <w:trPr>
          <w:trHeight w:val="666"/>
        </w:trPr>
        <w:tc>
          <w:tcPr>
            <w:tcW w:w="2168" w:type="dxa"/>
            <w:tcBorders>
              <w:top w:val="single" w:sz="8" w:space="0" w:color="auto"/>
              <w:left w:val="single" w:sz="8" w:space="0" w:color="auto"/>
              <w:bottom w:val="single" w:sz="8" w:space="0" w:color="auto"/>
              <w:right w:val="single" w:sz="8" w:space="0" w:color="auto"/>
            </w:tcBorders>
            <w:hideMark/>
          </w:tcPr>
          <w:p w14:paraId="1F685EC3" w14:textId="77777777" w:rsidR="0020287B" w:rsidRPr="002E027F" w:rsidRDefault="0020287B" w:rsidP="003E1F28">
            <w:pPr>
              <w:spacing w:after="0" w:line="240" w:lineRule="auto"/>
              <w:rPr>
                <w:rFonts w:ascii="Sylfaen" w:eastAsia="Times New Roman" w:hAnsi="Sylfaen" w:cs="Calibri"/>
                <w:color w:val="000000"/>
                <w:sz w:val="18"/>
                <w:szCs w:val="18"/>
                <w:lang w:eastAsia="ru-RU"/>
              </w:rPr>
            </w:pPr>
            <w:r w:rsidRPr="002E027F">
              <w:rPr>
                <w:rFonts w:ascii="Sylfaen" w:eastAsia="Times New Roman" w:hAnsi="Sylfaen" w:cs="Calibri"/>
                <w:color w:val="000000"/>
                <w:sz w:val="18"/>
                <w:szCs w:val="18"/>
                <w:lang w:eastAsia="ru-RU"/>
              </w:rPr>
              <w:t>Բազմաֆունկցիոնալ էքսկավատոր բարձիչ</w:t>
            </w:r>
          </w:p>
        </w:tc>
        <w:tc>
          <w:tcPr>
            <w:tcW w:w="1702" w:type="dxa"/>
            <w:tcBorders>
              <w:top w:val="nil"/>
              <w:left w:val="nil"/>
              <w:bottom w:val="nil"/>
              <w:right w:val="nil"/>
            </w:tcBorders>
            <w:vAlign w:val="center"/>
            <w:hideMark/>
          </w:tcPr>
          <w:p w14:paraId="02082EF1"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 xml:space="preserve">SOLD BL385 </w:t>
            </w:r>
          </w:p>
        </w:tc>
        <w:tc>
          <w:tcPr>
            <w:tcW w:w="1574" w:type="dxa"/>
            <w:tcBorders>
              <w:top w:val="single" w:sz="8" w:space="0" w:color="auto"/>
              <w:left w:val="single" w:sz="8" w:space="0" w:color="auto"/>
              <w:bottom w:val="single" w:sz="8" w:space="0" w:color="auto"/>
              <w:right w:val="single" w:sz="8" w:space="0" w:color="auto"/>
            </w:tcBorders>
            <w:vAlign w:val="center"/>
            <w:hideMark/>
          </w:tcPr>
          <w:p w14:paraId="0EFD8DB3"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1</w:t>
            </w:r>
          </w:p>
        </w:tc>
        <w:tc>
          <w:tcPr>
            <w:tcW w:w="1109" w:type="dxa"/>
            <w:tcBorders>
              <w:top w:val="nil"/>
              <w:left w:val="nil"/>
              <w:bottom w:val="nil"/>
              <w:right w:val="single" w:sz="8" w:space="0" w:color="auto"/>
            </w:tcBorders>
            <w:vAlign w:val="center"/>
            <w:hideMark/>
          </w:tcPr>
          <w:p w14:paraId="3031BDB5"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1 750</w:t>
            </w:r>
          </w:p>
        </w:tc>
        <w:tc>
          <w:tcPr>
            <w:tcW w:w="743" w:type="dxa"/>
            <w:tcBorders>
              <w:top w:val="nil"/>
              <w:left w:val="nil"/>
              <w:bottom w:val="nil"/>
              <w:right w:val="single" w:sz="8" w:space="0" w:color="auto"/>
            </w:tcBorders>
            <w:vAlign w:val="center"/>
            <w:hideMark/>
          </w:tcPr>
          <w:p w14:paraId="7F47A3A3"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9</w:t>
            </w:r>
          </w:p>
        </w:tc>
        <w:tc>
          <w:tcPr>
            <w:tcW w:w="1216" w:type="dxa"/>
            <w:tcBorders>
              <w:top w:val="nil"/>
              <w:left w:val="nil"/>
              <w:bottom w:val="nil"/>
              <w:right w:val="nil"/>
            </w:tcBorders>
            <w:vAlign w:val="center"/>
            <w:hideMark/>
          </w:tcPr>
          <w:p w14:paraId="7A5DB114"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15 750</w:t>
            </w:r>
          </w:p>
        </w:tc>
        <w:tc>
          <w:tcPr>
            <w:tcW w:w="1808" w:type="dxa"/>
            <w:tcBorders>
              <w:top w:val="single" w:sz="8" w:space="0" w:color="auto"/>
              <w:left w:val="single" w:sz="8" w:space="0" w:color="auto"/>
              <w:bottom w:val="single" w:sz="8" w:space="0" w:color="auto"/>
              <w:right w:val="single" w:sz="8" w:space="0" w:color="auto"/>
            </w:tcBorders>
            <w:vAlign w:val="center"/>
            <w:hideMark/>
          </w:tcPr>
          <w:p w14:paraId="775F38AF"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Դիզելային վառելիք</w:t>
            </w:r>
          </w:p>
        </w:tc>
      </w:tr>
      <w:tr w:rsidR="003E1F28" w:rsidRPr="002E027F" w14:paraId="50FD6039" w14:textId="77777777" w:rsidTr="00952912">
        <w:trPr>
          <w:trHeight w:val="462"/>
        </w:trPr>
        <w:tc>
          <w:tcPr>
            <w:tcW w:w="2168" w:type="dxa"/>
            <w:vMerge w:val="restart"/>
            <w:tcBorders>
              <w:top w:val="nil"/>
              <w:left w:val="single" w:sz="8" w:space="0" w:color="auto"/>
              <w:bottom w:val="single" w:sz="8" w:space="0" w:color="000000"/>
              <w:right w:val="single" w:sz="8" w:space="0" w:color="auto"/>
            </w:tcBorders>
            <w:hideMark/>
          </w:tcPr>
          <w:p w14:paraId="1809DBE8" w14:textId="77777777" w:rsidR="0020287B" w:rsidRPr="002E027F" w:rsidRDefault="0020287B" w:rsidP="003E1F28">
            <w:pPr>
              <w:spacing w:after="0" w:line="240" w:lineRule="auto"/>
              <w:rPr>
                <w:rFonts w:ascii="Sylfaen" w:eastAsia="Times New Roman" w:hAnsi="Sylfaen" w:cs="Calibri"/>
                <w:color w:val="000000"/>
                <w:sz w:val="18"/>
                <w:szCs w:val="18"/>
                <w:lang w:eastAsia="ru-RU"/>
              </w:rPr>
            </w:pPr>
            <w:r w:rsidRPr="002E027F">
              <w:rPr>
                <w:rFonts w:ascii="Sylfaen" w:eastAsia="Times New Roman" w:hAnsi="Sylfaen" w:cs="Calibri"/>
                <w:color w:val="000000"/>
                <w:sz w:val="18"/>
                <w:szCs w:val="18"/>
                <w:lang w:eastAsia="ru-RU"/>
              </w:rPr>
              <w:t>Ինքնաթափ</w:t>
            </w:r>
          </w:p>
        </w:tc>
        <w:tc>
          <w:tcPr>
            <w:tcW w:w="1702" w:type="dxa"/>
            <w:tcBorders>
              <w:top w:val="single" w:sz="8" w:space="0" w:color="auto"/>
              <w:left w:val="nil"/>
              <w:bottom w:val="single" w:sz="8" w:space="0" w:color="auto"/>
              <w:right w:val="single" w:sz="8" w:space="0" w:color="auto"/>
            </w:tcBorders>
            <w:vAlign w:val="center"/>
            <w:hideMark/>
          </w:tcPr>
          <w:p w14:paraId="4D460E2D"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 xml:space="preserve"> Գազ Սազ 3507  /Արտենի/</w:t>
            </w:r>
          </w:p>
        </w:tc>
        <w:tc>
          <w:tcPr>
            <w:tcW w:w="1574" w:type="dxa"/>
            <w:vMerge w:val="restart"/>
            <w:tcBorders>
              <w:top w:val="nil"/>
              <w:left w:val="single" w:sz="8" w:space="0" w:color="auto"/>
              <w:bottom w:val="single" w:sz="8" w:space="0" w:color="000000"/>
              <w:right w:val="single" w:sz="8" w:space="0" w:color="auto"/>
            </w:tcBorders>
            <w:vAlign w:val="center"/>
            <w:hideMark/>
          </w:tcPr>
          <w:p w14:paraId="139AA559"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3</w:t>
            </w:r>
          </w:p>
        </w:tc>
        <w:tc>
          <w:tcPr>
            <w:tcW w:w="1109" w:type="dxa"/>
            <w:tcBorders>
              <w:top w:val="single" w:sz="8" w:space="0" w:color="auto"/>
              <w:left w:val="nil"/>
              <w:bottom w:val="single" w:sz="8" w:space="0" w:color="auto"/>
              <w:right w:val="nil"/>
            </w:tcBorders>
            <w:vAlign w:val="center"/>
            <w:hideMark/>
          </w:tcPr>
          <w:p w14:paraId="2EC6085F"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25 000</w:t>
            </w:r>
          </w:p>
        </w:tc>
        <w:tc>
          <w:tcPr>
            <w:tcW w:w="743" w:type="dxa"/>
            <w:tcBorders>
              <w:top w:val="single" w:sz="8" w:space="0" w:color="auto"/>
              <w:left w:val="single" w:sz="8" w:space="0" w:color="auto"/>
              <w:bottom w:val="single" w:sz="8" w:space="0" w:color="auto"/>
              <w:right w:val="single" w:sz="8" w:space="0" w:color="auto"/>
            </w:tcBorders>
            <w:vAlign w:val="center"/>
            <w:hideMark/>
          </w:tcPr>
          <w:p w14:paraId="7E3BF176"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55,7</w:t>
            </w:r>
          </w:p>
        </w:tc>
        <w:tc>
          <w:tcPr>
            <w:tcW w:w="1216" w:type="dxa"/>
            <w:tcBorders>
              <w:top w:val="single" w:sz="8" w:space="0" w:color="auto"/>
              <w:left w:val="nil"/>
              <w:bottom w:val="single" w:sz="8" w:space="0" w:color="auto"/>
              <w:right w:val="single" w:sz="8" w:space="0" w:color="auto"/>
            </w:tcBorders>
            <w:vAlign w:val="center"/>
            <w:hideMark/>
          </w:tcPr>
          <w:p w14:paraId="5CAB2A9C"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13 925</w:t>
            </w:r>
          </w:p>
        </w:tc>
        <w:tc>
          <w:tcPr>
            <w:tcW w:w="1808" w:type="dxa"/>
            <w:tcBorders>
              <w:top w:val="nil"/>
              <w:left w:val="nil"/>
              <w:bottom w:val="single" w:sz="8" w:space="0" w:color="000000"/>
              <w:right w:val="single" w:sz="8" w:space="0" w:color="000000"/>
            </w:tcBorders>
            <w:vAlign w:val="center"/>
            <w:hideMark/>
          </w:tcPr>
          <w:p w14:paraId="2D8E8E7F"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Սեղմված բնական գազ</w:t>
            </w:r>
          </w:p>
        </w:tc>
      </w:tr>
      <w:tr w:rsidR="003E1F28" w:rsidRPr="002E027F" w14:paraId="006EA50A" w14:textId="77777777" w:rsidTr="00952912">
        <w:trPr>
          <w:trHeight w:val="462"/>
        </w:trPr>
        <w:tc>
          <w:tcPr>
            <w:tcW w:w="2168" w:type="dxa"/>
            <w:vMerge/>
            <w:tcBorders>
              <w:top w:val="nil"/>
              <w:left w:val="single" w:sz="8" w:space="0" w:color="auto"/>
              <w:bottom w:val="single" w:sz="8" w:space="0" w:color="000000"/>
              <w:right w:val="single" w:sz="8" w:space="0" w:color="auto"/>
            </w:tcBorders>
            <w:vAlign w:val="center"/>
            <w:hideMark/>
          </w:tcPr>
          <w:p w14:paraId="23614C7E" w14:textId="77777777" w:rsidR="0020287B" w:rsidRPr="002E027F" w:rsidRDefault="0020287B" w:rsidP="003E1F28">
            <w:pPr>
              <w:spacing w:after="0" w:line="240" w:lineRule="auto"/>
              <w:rPr>
                <w:rFonts w:ascii="Sylfaen" w:eastAsia="Times New Roman" w:hAnsi="Sylfaen" w:cs="Calibri"/>
                <w:color w:val="000000"/>
                <w:sz w:val="18"/>
                <w:szCs w:val="18"/>
                <w:lang w:eastAsia="ru-RU"/>
              </w:rPr>
            </w:pPr>
          </w:p>
        </w:tc>
        <w:tc>
          <w:tcPr>
            <w:tcW w:w="1702" w:type="dxa"/>
            <w:tcBorders>
              <w:top w:val="nil"/>
              <w:left w:val="nil"/>
              <w:bottom w:val="single" w:sz="8" w:space="0" w:color="auto"/>
              <w:right w:val="single" w:sz="8" w:space="0" w:color="auto"/>
            </w:tcBorders>
            <w:vAlign w:val="center"/>
            <w:hideMark/>
          </w:tcPr>
          <w:p w14:paraId="66C032D2"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GAZ SAZ-3507 /Դաշտադեմ/</w:t>
            </w:r>
          </w:p>
        </w:tc>
        <w:tc>
          <w:tcPr>
            <w:tcW w:w="1574" w:type="dxa"/>
            <w:vMerge/>
            <w:tcBorders>
              <w:top w:val="nil"/>
              <w:left w:val="single" w:sz="8" w:space="0" w:color="auto"/>
              <w:bottom w:val="single" w:sz="8" w:space="0" w:color="000000"/>
              <w:right w:val="single" w:sz="8" w:space="0" w:color="auto"/>
            </w:tcBorders>
            <w:vAlign w:val="center"/>
            <w:hideMark/>
          </w:tcPr>
          <w:p w14:paraId="766A9334" w14:textId="77777777" w:rsidR="0020287B" w:rsidRPr="002E027F" w:rsidRDefault="0020287B" w:rsidP="003E1F28">
            <w:pPr>
              <w:spacing w:after="0" w:line="240" w:lineRule="auto"/>
              <w:rPr>
                <w:rFonts w:ascii="Sylfaen" w:eastAsia="Times New Roman" w:hAnsi="Sylfaen" w:cs="Calibri"/>
                <w:sz w:val="18"/>
                <w:szCs w:val="18"/>
                <w:lang w:eastAsia="ru-RU"/>
              </w:rPr>
            </w:pPr>
          </w:p>
        </w:tc>
        <w:tc>
          <w:tcPr>
            <w:tcW w:w="1109" w:type="dxa"/>
            <w:tcBorders>
              <w:top w:val="nil"/>
              <w:left w:val="nil"/>
              <w:bottom w:val="single" w:sz="8" w:space="0" w:color="auto"/>
              <w:right w:val="nil"/>
            </w:tcBorders>
            <w:vAlign w:val="center"/>
            <w:hideMark/>
          </w:tcPr>
          <w:p w14:paraId="719E27D3"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12 000</w:t>
            </w:r>
          </w:p>
        </w:tc>
        <w:tc>
          <w:tcPr>
            <w:tcW w:w="743" w:type="dxa"/>
            <w:tcBorders>
              <w:top w:val="nil"/>
              <w:left w:val="single" w:sz="8" w:space="0" w:color="auto"/>
              <w:bottom w:val="single" w:sz="8" w:space="0" w:color="auto"/>
              <w:right w:val="single" w:sz="8" w:space="0" w:color="auto"/>
            </w:tcBorders>
            <w:vAlign w:val="center"/>
            <w:hideMark/>
          </w:tcPr>
          <w:p w14:paraId="5B6AC642"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55,7</w:t>
            </w:r>
          </w:p>
        </w:tc>
        <w:tc>
          <w:tcPr>
            <w:tcW w:w="1216" w:type="dxa"/>
            <w:tcBorders>
              <w:top w:val="nil"/>
              <w:left w:val="nil"/>
              <w:bottom w:val="single" w:sz="8" w:space="0" w:color="auto"/>
              <w:right w:val="single" w:sz="8" w:space="0" w:color="000000"/>
            </w:tcBorders>
            <w:vAlign w:val="center"/>
            <w:hideMark/>
          </w:tcPr>
          <w:p w14:paraId="2A44AE84"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6 684</w:t>
            </w:r>
          </w:p>
        </w:tc>
        <w:tc>
          <w:tcPr>
            <w:tcW w:w="1808" w:type="dxa"/>
            <w:tcBorders>
              <w:top w:val="nil"/>
              <w:left w:val="nil"/>
              <w:bottom w:val="single" w:sz="8" w:space="0" w:color="000000"/>
              <w:right w:val="single" w:sz="8" w:space="0" w:color="000000"/>
            </w:tcBorders>
            <w:vAlign w:val="center"/>
            <w:hideMark/>
          </w:tcPr>
          <w:p w14:paraId="27E7BDF2"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Սեղմված բնական գազ</w:t>
            </w:r>
          </w:p>
        </w:tc>
      </w:tr>
      <w:tr w:rsidR="003E1F28" w:rsidRPr="002E027F" w14:paraId="7E794138" w14:textId="77777777" w:rsidTr="0060565E">
        <w:trPr>
          <w:trHeight w:val="462"/>
        </w:trPr>
        <w:tc>
          <w:tcPr>
            <w:tcW w:w="2168" w:type="dxa"/>
            <w:vMerge/>
            <w:tcBorders>
              <w:top w:val="nil"/>
              <w:left w:val="single" w:sz="8" w:space="0" w:color="auto"/>
              <w:bottom w:val="single" w:sz="4" w:space="0" w:color="auto"/>
              <w:right w:val="single" w:sz="8" w:space="0" w:color="auto"/>
            </w:tcBorders>
            <w:vAlign w:val="center"/>
            <w:hideMark/>
          </w:tcPr>
          <w:p w14:paraId="2FBE25FC" w14:textId="77777777" w:rsidR="0020287B" w:rsidRPr="002E027F" w:rsidRDefault="0020287B" w:rsidP="003E1F28">
            <w:pPr>
              <w:spacing w:after="0" w:line="240" w:lineRule="auto"/>
              <w:rPr>
                <w:rFonts w:ascii="Sylfaen" w:eastAsia="Times New Roman" w:hAnsi="Sylfaen" w:cs="Calibri"/>
                <w:color w:val="000000"/>
                <w:sz w:val="18"/>
                <w:szCs w:val="18"/>
                <w:lang w:eastAsia="ru-RU"/>
              </w:rPr>
            </w:pPr>
          </w:p>
        </w:tc>
        <w:tc>
          <w:tcPr>
            <w:tcW w:w="1702" w:type="dxa"/>
            <w:tcBorders>
              <w:top w:val="nil"/>
              <w:left w:val="nil"/>
              <w:bottom w:val="single" w:sz="4" w:space="0" w:color="auto"/>
              <w:right w:val="single" w:sz="8" w:space="0" w:color="auto"/>
            </w:tcBorders>
            <w:vAlign w:val="center"/>
            <w:hideMark/>
          </w:tcPr>
          <w:p w14:paraId="2CC3F49D"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HONGYAN 6X4 CQ3346HV35</w:t>
            </w:r>
          </w:p>
        </w:tc>
        <w:tc>
          <w:tcPr>
            <w:tcW w:w="1574" w:type="dxa"/>
            <w:vMerge/>
            <w:tcBorders>
              <w:top w:val="nil"/>
              <w:left w:val="single" w:sz="8" w:space="0" w:color="auto"/>
              <w:bottom w:val="single" w:sz="4" w:space="0" w:color="auto"/>
              <w:right w:val="single" w:sz="8" w:space="0" w:color="auto"/>
            </w:tcBorders>
            <w:vAlign w:val="center"/>
            <w:hideMark/>
          </w:tcPr>
          <w:p w14:paraId="748BF5A0" w14:textId="77777777" w:rsidR="0020287B" w:rsidRPr="002E027F" w:rsidRDefault="0020287B" w:rsidP="003E1F28">
            <w:pPr>
              <w:spacing w:after="0" w:line="240" w:lineRule="auto"/>
              <w:rPr>
                <w:rFonts w:ascii="Sylfaen" w:eastAsia="Times New Roman" w:hAnsi="Sylfaen" w:cs="Calibri"/>
                <w:sz w:val="18"/>
                <w:szCs w:val="18"/>
                <w:lang w:eastAsia="ru-RU"/>
              </w:rPr>
            </w:pPr>
          </w:p>
        </w:tc>
        <w:tc>
          <w:tcPr>
            <w:tcW w:w="1109" w:type="dxa"/>
            <w:tcBorders>
              <w:top w:val="nil"/>
              <w:left w:val="nil"/>
              <w:bottom w:val="single" w:sz="4" w:space="0" w:color="auto"/>
              <w:right w:val="single" w:sz="8" w:space="0" w:color="auto"/>
            </w:tcBorders>
            <w:vAlign w:val="center"/>
            <w:hideMark/>
          </w:tcPr>
          <w:p w14:paraId="385AE15E"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 </w:t>
            </w:r>
          </w:p>
        </w:tc>
        <w:tc>
          <w:tcPr>
            <w:tcW w:w="743" w:type="dxa"/>
            <w:tcBorders>
              <w:top w:val="nil"/>
              <w:left w:val="nil"/>
              <w:bottom w:val="single" w:sz="4" w:space="0" w:color="auto"/>
              <w:right w:val="single" w:sz="8" w:space="0" w:color="000000"/>
            </w:tcBorders>
            <w:vAlign w:val="center"/>
            <w:hideMark/>
          </w:tcPr>
          <w:p w14:paraId="1184941D"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 </w:t>
            </w:r>
          </w:p>
        </w:tc>
        <w:tc>
          <w:tcPr>
            <w:tcW w:w="1216" w:type="dxa"/>
            <w:tcBorders>
              <w:top w:val="nil"/>
              <w:left w:val="nil"/>
              <w:bottom w:val="single" w:sz="4" w:space="0" w:color="auto"/>
              <w:right w:val="single" w:sz="8" w:space="0" w:color="000000"/>
            </w:tcBorders>
            <w:vAlign w:val="center"/>
            <w:hideMark/>
          </w:tcPr>
          <w:p w14:paraId="2632E285"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 </w:t>
            </w:r>
          </w:p>
        </w:tc>
        <w:tc>
          <w:tcPr>
            <w:tcW w:w="1808" w:type="dxa"/>
            <w:tcBorders>
              <w:top w:val="nil"/>
              <w:left w:val="nil"/>
              <w:bottom w:val="single" w:sz="4" w:space="0" w:color="auto"/>
              <w:right w:val="single" w:sz="8" w:space="0" w:color="000000"/>
            </w:tcBorders>
            <w:vAlign w:val="center"/>
            <w:hideMark/>
          </w:tcPr>
          <w:p w14:paraId="0928D4D2"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 </w:t>
            </w:r>
          </w:p>
        </w:tc>
      </w:tr>
      <w:tr w:rsidR="003E1F28" w:rsidRPr="002E027F" w14:paraId="4496C47A" w14:textId="77777777" w:rsidTr="0060565E">
        <w:trPr>
          <w:trHeight w:val="551"/>
        </w:trPr>
        <w:tc>
          <w:tcPr>
            <w:tcW w:w="2168" w:type="dxa"/>
            <w:vMerge w:val="restart"/>
            <w:tcBorders>
              <w:top w:val="single" w:sz="4" w:space="0" w:color="auto"/>
              <w:left w:val="single" w:sz="4" w:space="0" w:color="auto"/>
              <w:bottom w:val="single" w:sz="4" w:space="0" w:color="auto"/>
              <w:right w:val="single" w:sz="4" w:space="0" w:color="auto"/>
            </w:tcBorders>
            <w:hideMark/>
          </w:tcPr>
          <w:p w14:paraId="0CC805BF" w14:textId="77777777" w:rsidR="0020287B" w:rsidRPr="002E027F" w:rsidRDefault="0020287B" w:rsidP="003E1F28">
            <w:pPr>
              <w:spacing w:after="0" w:line="240" w:lineRule="auto"/>
              <w:rPr>
                <w:rFonts w:ascii="Sylfaen" w:eastAsia="Times New Roman" w:hAnsi="Sylfaen" w:cs="Calibri"/>
                <w:color w:val="000000"/>
                <w:sz w:val="18"/>
                <w:szCs w:val="18"/>
                <w:lang w:eastAsia="ru-RU"/>
              </w:rPr>
            </w:pPr>
            <w:r w:rsidRPr="002E027F">
              <w:rPr>
                <w:rFonts w:ascii="Sylfaen" w:eastAsia="Times New Roman" w:hAnsi="Sylfaen" w:cs="Calibri"/>
                <w:color w:val="000000"/>
                <w:sz w:val="18"/>
                <w:szCs w:val="18"/>
                <w:lang w:eastAsia="ru-RU"/>
              </w:rPr>
              <w:lastRenderedPageBreak/>
              <w:t>Աղբատար մեքենաներ</w:t>
            </w:r>
          </w:p>
        </w:tc>
        <w:tc>
          <w:tcPr>
            <w:tcW w:w="1702" w:type="dxa"/>
            <w:tcBorders>
              <w:top w:val="single" w:sz="4" w:space="0" w:color="auto"/>
              <w:left w:val="single" w:sz="4" w:space="0" w:color="auto"/>
              <w:bottom w:val="single" w:sz="4" w:space="0" w:color="auto"/>
              <w:right w:val="single" w:sz="4" w:space="0" w:color="auto"/>
            </w:tcBorders>
            <w:vAlign w:val="center"/>
            <w:hideMark/>
          </w:tcPr>
          <w:p w14:paraId="7091225C" w14:textId="63F68D05"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ՄԱԶ-437121-542-011 KO-449-14</w:t>
            </w:r>
          </w:p>
        </w:tc>
        <w:tc>
          <w:tcPr>
            <w:tcW w:w="1574" w:type="dxa"/>
            <w:vMerge w:val="restart"/>
            <w:tcBorders>
              <w:top w:val="single" w:sz="4" w:space="0" w:color="auto"/>
              <w:left w:val="single" w:sz="4" w:space="0" w:color="auto"/>
              <w:bottom w:val="single" w:sz="4" w:space="0" w:color="auto"/>
              <w:right w:val="single" w:sz="4" w:space="0" w:color="auto"/>
            </w:tcBorders>
            <w:vAlign w:val="center"/>
            <w:hideMark/>
          </w:tcPr>
          <w:p w14:paraId="0AE0298C"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2</w:t>
            </w:r>
          </w:p>
        </w:tc>
        <w:tc>
          <w:tcPr>
            <w:tcW w:w="1109" w:type="dxa"/>
            <w:tcBorders>
              <w:top w:val="single" w:sz="4" w:space="0" w:color="auto"/>
              <w:left w:val="single" w:sz="4" w:space="0" w:color="auto"/>
              <w:bottom w:val="single" w:sz="4" w:space="0" w:color="auto"/>
              <w:right w:val="single" w:sz="4" w:space="0" w:color="auto"/>
            </w:tcBorders>
            <w:vAlign w:val="center"/>
            <w:hideMark/>
          </w:tcPr>
          <w:p w14:paraId="54A698BB"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20 000</w:t>
            </w:r>
          </w:p>
        </w:tc>
        <w:tc>
          <w:tcPr>
            <w:tcW w:w="743" w:type="dxa"/>
            <w:tcBorders>
              <w:top w:val="single" w:sz="4" w:space="0" w:color="auto"/>
              <w:left w:val="single" w:sz="4" w:space="0" w:color="auto"/>
              <w:bottom w:val="single" w:sz="4" w:space="0" w:color="auto"/>
              <w:right w:val="single" w:sz="4" w:space="0" w:color="auto"/>
            </w:tcBorders>
            <w:vAlign w:val="center"/>
            <w:hideMark/>
          </w:tcPr>
          <w:p w14:paraId="163E129B"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23</w:t>
            </w:r>
          </w:p>
        </w:tc>
        <w:tc>
          <w:tcPr>
            <w:tcW w:w="1216" w:type="dxa"/>
            <w:tcBorders>
              <w:top w:val="single" w:sz="4" w:space="0" w:color="auto"/>
              <w:left w:val="single" w:sz="4" w:space="0" w:color="auto"/>
              <w:bottom w:val="single" w:sz="4" w:space="0" w:color="auto"/>
              <w:right w:val="single" w:sz="4" w:space="0" w:color="auto"/>
            </w:tcBorders>
            <w:vAlign w:val="center"/>
            <w:hideMark/>
          </w:tcPr>
          <w:p w14:paraId="665C8186"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4600</w:t>
            </w:r>
          </w:p>
        </w:tc>
        <w:tc>
          <w:tcPr>
            <w:tcW w:w="1808" w:type="dxa"/>
            <w:tcBorders>
              <w:top w:val="single" w:sz="4" w:space="0" w:color="auto"/>
              <w:left w:val="single" w:sz="4" w:space="0" w:color="auto"/>
              <w:bottom w:val="single" w:sz="4" w:space="0" w:color="auto"/>
              <w:right w:val="single" w:sz="4" w:space="0" w:color="auto"/>
            </w:tcBorders>
            <w:vAlign w:val="center"/>
            <w:hideMark/>
          </w:tcPr>
          <w:p w14:paraId="05E1DAE2"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Դիզելային վառելիք</w:t>
            </w:r>
          </w:p>
        </w:tc>
      </w:tr>
      <w:tr w:rsidR="003E1F28" w:rsidRPr="002E027F" w14:paraId="54B249F2" w14:textId="77777777" w:rsidTr="0060565E">
        <w:trPr>
          <w:trHeight w:val="882"/>
        </w:trPr>
        <w:tc>
          <w:tcPr>
            <w:tcW w:w="2168" w:type="dxa"/>
            <w:vMerge/>
            <w:tcBorders>
              <w:top w:val="single" w:sz="4" w:space="0" w:color="auto"/>
              <w:left w:val="single" w:sz="4" w:space="0" w:color="auto"/>
              <w:bottom w:val="single" w:sz="4" w:space="0" w:color="auto"/>
              <w:right w:val="single" w:sz="4" w:space="0" w:color="auto"/>
            </w:tcBorders>
            <w:vAlign w:val="center"/>
            <w:hideMark/>
          </w:tcPr>
          <w:p w14:paraId="66FC54E2" w14:textId="77777777" w:rsidR="0020287B" w:rsidRPr="002E027F" w:rsidRDefault="0020287B" w:rsidP="003E1F28">
            <w:pPr>
              <w:spacing w:after="0" w:line="240" w:lineRule="auto"/>
              <w:rPr>
                <w:rFonts w:ascii="Sylfaen" w:eastAsia="Times New Roman" w:hAnsi="Sylfaen" w:cs="Calibri"/>
                <w:color w:val="000000"/>
                <w:sz w:val="18"/>
                <w:szCs w:val="18"/>
                <w:lang w:eastAsia="ru-RU"/>
              </w:rPr>
            </w:pPr>
          </w:p>
        </w:tc>
        <w:tc>
          <w:tcPr>
            <w:tcW w:w="1702" w:type="dxa"/>
            <w:tcBorders>
              <w:top w:val="single" w:sz="4" w:space="0" w:color="auto"/>
              <w:left w:val="single" w:sz="4" w:space="0" w:color="auto"/>
              <w:bottom w:val="single" w:sz="4" w:space="0" w:color="auto"/>
              <w:right w:val="single" w:sz="4" w:space="0" w:color="auto"/>
            </w:tcBorders>
            <w:vAlign w:val="center"/>
            <w:hideMark/>
          </w:tcPr>
          <w:p w14:paraId="795156C3"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ՄԱԶ-438121-540-001 KO-456-10</w:t>
            </w:r>
          </w:p>
        </w:tc>
        <w:tc>
          <w:tcPr>
            <w:tcW w:w="1574" w:type="dxa"/>
            <w:vMerge/>
            <w:tcBorders>
              <w:top w:val="single" w:sz="4" w:space="0" w:color="auto"/>
              <w:left w:val="single" w:sz="4" w:space="0" w:color="auto"/>
              <w:bottom w:val="single" w:sz="4" w:space="0" w:color="auto"/>
              <w:right w:val="single" w:sz="4" w:space="0" w:color="auto"/>
            </w:tcBorders>
            <w:vAlign w:val="center"/>
            <w:hideMark/>
          </w:tcPr>
          <w:p w14:paraId="407A6FED" w14:textId="77777777" w:rsidR="0020287B" w:rsidRPr="002E027F" w:rsidRDefault="0020287B" w:rsidP="003E1F28">
            <w:pPr>
              <w:spacing w:after="0" w:line="240" w:lineRule="auto"/>
              <w:rPr>
                <w:rFonts w:ascii="Sylfaen" w:eastAsia="Times New Roman" w:hAnsi="Sylfaen" w:cs="Calibri"/>
                <w:sz w:val="18"/>
                <w:szCs w:val="18"/>
                <w:lang w:eastAsia="ru-RU"/>
              </w:rPr>
            </w:pPr>
          </w:p>
        </w:tc>
        <w:tc>
          <w:tcPr>
            <w:tcW w:w="1109" w:type="dxa"/>
            <w:tcBorders>
              <w:top w:val="single" w:sz="4" w:space="0" w:color="auto"/>
              <w:left w:val="single" w:sz="4" w:space="0" w:color="auto"/>
              <w:bottom w:val="single" w:sz="4" w:space="0" w:color="auto"/>
              <w:right w:val="single" w:sz="4" w:space="0" w:color="auto"/>
            </w:tcBorders>
            <w:vAlign w:val="center"/>
            <w:hideMark/>
          </w:tcPr>
          <w:p w14:paraId="34249EF4"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22500</w:t>
            </w:r>
          </w:p>
        </w:tc>
        <w:tc>
          <w:tcPr>
            <w:tcW w:w="743" w:type="dxa"/>
            <w:tcBorders>
              <w:top w:val="single" w:sz="4" w:space="0" w:color="auto"/>
              <w:left w:val="single" w:sz="4" w:space="0" w:color="auto"/>
              <w:bottom w:val="single" w:sz="4" w:space="0" w:color="auto"/>
              <w:right w:val="single" w:sz="4" w:space="0" w:color="auto"/>
            </w:tcBorders>
            <w:vAlign w:val="center"/>
            <w:hideMark/>
          </w:tcPr>
          <w:p w14:paraId="7BF2D7E5"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23</w:t>
            </w:r>
          </w:p>
        </w:tc>
        <w:tc>
          <w:tcPr>
            <w:tcW w:w="1216" w:type="dxa"/>
            <w:tcBorders>
              <w:top w:val="single" w:sz="4" w:space="0" w:color="auto"/>
              <w:left w:val="single" w:sz="4" w:space="0" w:color="auto"/>
              <w:bottom w:val="single" w:sz="4" w:space="0" w:color="auto"/>
              <w:right w:val="single" w:sz="4" w:space="0" w:color="auto"/>
            </w:tcBorders>
            <w:vAlign w:val="center"/>
            <w:hideMark/>
          </w:tcPr>
          <w:p w14:paraId="2E51638E"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5 175</w:t>
            </w:r>
          </w:p>
        </w:tc>
        <w:tc>
          <w:tcPr>
            <w:tcW w:w="1808" w:type="dxa"/>
            <w:tcBorders>
              <w:top w:val="single" w:sz="4" w:space="0" w:color="auto"/>
              <w:left w:val="single" w:sz="4" w:space="0" w:color="auto"/>
              <w:bottom w:val="single" w:sz="4" w:space="0" w:color="auto"/>
              <w:right w:val="single" w:sz="4" w:space="0" w:color="auto"/>
            </w:tcBorders>
            <w:vAlign w:val="center"/>
            <w:hideMark/>
          </w:tcPr>
          <w:p w14:paraId="0364FFB4"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Դիզելային վառելիք</w:t>
            </w:r>
          </w:p>
        </w:tc>
      </w:tr>
      <w:tr w:rsidR="003E1F28" w:rsidRPr="002E027F" w14:paraId="47156503" w14:textId="77777777" w:rsidTr="0060565E">
        <w:trPr>
          <w:trHeight w:val="236"/>
        </w:trPr>
        <w:tc>
          <w:tcPr>
            <w:tcW w:w="2168" w:type="dxa"/>
            <w:tcBorders>
              <w:top w:val="single" w:sz="4" w:space="0" w:color="auto"/>
              <w:left w:val="single" w:sz="8" w:space="0" w:color="000000"/>
              <w:bottom w:val="nil"/>
              <w:right w:val="single" w:sz="8" w:space="0" w:color="000000"/>
            </w:tcBorders>
            <w:hideMark/>
          </w:tcPr>
          <w:p w14:paraId="56CBB389" w14:textId="77777777" w:rsidR="0020287B" w:rsidRPr="002E027F" w:rsidRDefault="0020287B" w:rsidP="003E1F28">
            <w:pPr>
              <w:spacing w:after="0" w:line="240" w:lineRule="auto"/>
              <w:rPr>
                <w:rFonts w:ascii="Sylfaen" w:eastAsia="Times New Roman" w:hAnsi="Sylfaen" w:cs="Calibri"/>
                <w:color w:val="000000"/>
                <w:sz w:val="18"/>
                <w:szCs w:val="18"/>
                <w:lang w:eastAsia="ru-RU"/>
              </w:rPr>
            </w:pPr>
            <w:r w:rsidRPr="002E027F">
              <w:rPr>
                <w:rFonts w:ascii="Sylfaen" w:eastAsia="Times New Roman" w:hAnsi="Sylfaen" w:cs="Calibri"/>
                <w:color w:val="000000"/>
                <w:sz w:val="18"/>
                <w:szCs w:val="18"/>
                <w:lang w:eastAsia="ru-RU"/>
              </w:rPr>
              <w:t>Ջրատար մեքենաներ</w:t>
            </w:r>
          </w:p>
        </w:tc>
        <w:tc>
          <w:tcPr>
            <w:tcW w:w="1702" w:type="dxa"/>
            <w:tcBorders>
              <w:top w:val="single" w:sz="4" w:space="0" w:color="auto"/>
              <w:left w:val="nil"/>
              <w:bottom w:val="single" w:sz="8" w:space="0" w:color="auto"/>
              <w:right w:val="single" w:sz="8" w:space="0" w:color="000000"/>
            </w:tcBorders>
            <w:vAlign w:val="center"/>
            <w:hideMark/>
          </w:tcPr>
          <w:p w14:paraId="5FB37AD1"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 xml:space="preserve">ԶԻԼ -130 KO-002 </w:t>
            </w:r>
          </w:p>
        </w:tc>
        <w:tc>
          <w:tcPr>
            <w:tcW w:w="1574" w:type="dxa"/>
            <w:tcBorders>
              <w:top w:val="single" w:sz="4" w:space="0" w:color="auto"/>
              <w:left w:val="nil"/>
              <w:bottom w:val="nil"/>
              <w:right w:val="single" w:sz="8" w:space="0" w:color="000000"/>
            </w:tcBorders>
            <w:vAlign w:val="center"/>
            <w:hideMark/>
          </w:tcPr>
          <w:p w14:paraId="037B7AEC"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1</w:t>
            </w:r>
          </w:p>
        </w:tc>
        <w:tc>
          <w:tcPr>
            <w:tcW w:w="1109" w:type="dxa"/>
            <w:tcBorders>
              <w:top w:val="single" w:sz="4" w:space="0" w:color="auto"/>
              <w:left w:val="nil"/>
              <w:bottom w:val="nil"/>
              <w:right w:val="nil"/>
            </w:tcBorders>
            <w:vAlign w:val="center"/>
            <w:hideMark/>
          </w:tcPr>
          <w:p w14:paraId="33275ECA"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6000</w:t>
            </w:r>
          </w:p>
        </w:tc>
        <w:tc>
          <w:tcPr>
            <w:tcW w:w="743" w:type="dxa"/>
            <w:tcBorders>
              <w:top w:val="single" w:sz="4" w:space="0" w:color="auto"/>
              <w:left w:val="single" w:sz="8" w:space="0" w:color="auto"/>
              <w:bottom w:val="single" w:sz="8" w:space="0" w:color="auto"/>
              <w:right w:val="single" w:sz="8" w:space="0" w:color="auto"/>
            </w:tcBorders>
            <w:vAlign w:val="center"/>
            <w:hideMark/>
          </w:tcPr>
          <w:p w14:paraId="086C47EC"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18</w:t>
            </w:r>
          </w:p>
        </w:tc>
        <w:tc>
          <w:tcPr>
            <w:tcW w:w="1216" w:type="dxa"/>
            <w:tcBorders>
              <w:top w:val="single" w:sz="4" w:space="0" w:color="auto"/>
              <w:left w:val="nil"/>
              <w:bottom w:val="single" w:sz="8" w:space="0" w:color="auto"/>
              <w:right w:val="single" w:sz="8" w:space="0" w:color="000000"/>
            </w:tcBorders>
            <w:vAlign w:val="center"/>
            <w:hideMark/>
          </w:tcPr>
          <w:p w14:paraId="3D0FE8B9"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1 080</w:t>
            </w:r>
          </w:p>
        </w:tc>
        <w:tc>
          <w:tcPr>
            <w:tcW w:w="1808" w:type="dxa"/>
            <w:tcBorders>
              <w:top w:val="single" w:sz="4" w:space="0" w:color="auto"/>
              <w:left w:val="nil"/>
              <w:bottom w:val="single" w:sz="8" w:space="0" w:color="auto"/>
              <w:right w:val="single" w:sz="8" w:space="0" w:color="auto"/>
            </w:tcBorders>
            <w:vAlign w:val="center"/>
            <w:hideMark/>
          </w:tcPr>
          <w:p w14:paraId="265FDFB2"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Բենզին</w:t>
            </w:r>
          </w:p>
        </w:tc>
      </w:tr>
      <w:tr w:rsidR="003E1F28" w:rsidRPr="002E027F" w14:paraId="62C0AEC0" w14:textId="77777777" w:rsidTr="00952912">
        <w:trPr>
          <w:trHeight w:val="440"/>
        </w:trPr>
        <w:tc>
          <w:tcPr>
            <w:tcW w:w="2168" w:type="dxa"/>
            <w:vMerge w:val="restart"/>
            <w:tcBorders>
              <w:top w:val="single" w:sz="8" w:space="0" w:color="000000"/>
              <w:left w:val="single" w:sz="8" w:space="0" w:color="000000"/>
              <w:bottom w:val="nil"/>
              <w:right w:val="single" w:sz="8" w:space="0" w:color="000000"/>
            </w:tcBorders>
            <w:hideMark/>
          </w:tcPr>
          <w:p w14:paraId="1AD10A85" w14:textId="77777777" w:rsidR="0020287B" w:rsidRPr="002E027F" w:rsidRDefault="0020287B" w:rsidP="003E1F28">
            <w:pPr>
              <w:spacing w:after="0" w:line="240" w:lineRule="auto"/>
              <w:rPr>
                <w:rFonts w:ascii="Sylfaen" w:eastAsia="Times New Roman" w:hAnsi="Sylfaen" w:cs="Calibri"/>
                <w:color w:val="000000"/>
                <w:sz w:val="18"/>
                <w:szCs w:val="18"/>
                <w:lang w:eastAsia="ru-RU"/>
              </w:rPr>
            </w:pPr>
            <w:r w:rsidRPr="002E027F">
              <w:rPr>
                <w:rFonts w:ascii="Sylfaen" w:eastAsia="Times New Roman" w:hAnsi="Sylfaen" w:cs="Calibri"/>
                <w:color w:val="000000"/>
                <w:sz w:val="18"/>
                <w:szCs w:val="18"/>
                <w:lang w:eastAsia="ru-RU"/>
              </w:rPr>
              <w:t>Տրակտորներ</w:t>
            </w:r>
          </w:p>
        </w:tc>
        <w:tc>
          <w:tcPr>
            <w:tcW w:w="1702" w:type="dxa"/>
            <w:tcBorders>
              <w:top w:val="nil"/>
              <w:left w:val="nil"/>
              <w:bottom w:val="single" w:sz="8" w:space="0" w:color="auto"/>
              <w:right w:val="single" w:sz="8" w:space="0" w:color="000000"/>
            </w:tcBorders>
            <w:vAlign w:val="center"/>
            <w:hideMark/>
          </w:tcPr>
          <w:p w14:paraId="608D4F68"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Բելոռուս 82.1</w:t>
            </w:r>
          </w:p>
        </w:tc>
        <w:tc>
          <w:tcPr>
            <w:tcW w:w="1574" w:type="dxa"/>
            <w:vMerge w:val="restart"/>
            <w:tcBorders>
              <w:top w:val="single" w:sz="8" w:space="0" w:color="000000"/>
              <w:left w:val="single" w:sz="8" w:space="0" w:color="000000"/>
              <w:bottom w:val="nil"/>
              <w:right w:val="single" w:sz="8" w:space="0" w:color="000000"/>
            </w:tcBorders>
            <w:vAlign w:val="center"/>
            <w:hideMark/>
          </w:tcPr>
          <w:p w14:paraId="282C2060"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8</w:t>
            </w:r>
          </w:p>
        </w:tc>
        <w:tc>
          <w:tcPr>
            <w:tcW w:w="1109" w:type="dxa"/>
            <w:tcBorders>
              <w:top w:val="single" w:sz="8" w:space="0" w:color="auto"/>
              <w:left w:val="nil"/>
              <w:bottom w:val="single" w:sz="8" w:space="0" w:color="auto"/>
              <w:right w:val="nil"/>
            </w:tcBorders>
            <w:vAlign w:val="center"/>
            <w:hideMark/>
          </w:tcPr>
          <w:p w14:paraId="3FE2C350"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432</w:t>
            </w:r>
          </w:p>
        </w:tc>
        <w:tc>
          <w:tcPr>
            <w:tcW w:w="743" w:type="dxa"/>
            <w:tcBorders>
              <w:top w:val="nil"/>
              <w:left w:val="single" w:sz="8" w:space="0" w:color="auto"/>
              <w:bottom w:val="single" w:sz="8" w:space="0" w:color="auto"/>
              <w:right w:val="single" w:sz="8" w:space="0" w:color="000000"/>
            </w:tcBorders>
            <w:vAlign w:val="center"/>
            <w:hideMark/>
          </w:tcPr>
          <w:p w14:paraId="796BB5FE"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8</w:t>
            </w:r>
          </w:p>
        </w:tc>
        <w:tc>
          <w:tcPr>
            <w:tcW w:w="1216" w:type="dxa"/>
            <w:tcBorders>
              <w:top w:val="nil"/>
              <w:left w:val="nil"/>
              <w:bottom w:val="single" w:sz="8" w:space="0" w:color="auto"/>
              <w:right w:val="single" w:sz="8" w:space="0" w:color="000000"/>
            </w:tcBorders>
            <w:vAlign w:val="center"/>
            <w:hideMark/>
          </w:tcPr>
          <w:p w14:paraId="3431BAA0"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3 456</w:t>
            </w:r>
          </w:p>
        </w:tc>
        <w:tc>
          <w:tcPr>
            <w:tcW w:w="1808" w:type="dxa"/>
            <w:tcBorders>
              <w:top w:val="nil"/>
              <w:left w:val="nil"/>
              <w:bottom w:val="single" w:sz="8" w:space="0" w:color="auto"/>
              <w:right w:val="single" w:sz="8" w:space="0" w:color="auto"/>
            </w:tcBorders>
            <w:vAlign w:val="center"/>
            <w:hideMark/>
          </w:tcPr>
          <w:p w14:paraId="72D14E95"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Դիզելային վառելիք</w:t>
            </w:r>
          </w:p>
        </w:tc>
      </w:tr>
      <w:tr w:rsidR="003E1F28" w:rsidRPr="002E027F" w14:paraId="4F02EBCC" w14:textId="77777777" w:rsidTr="00952912">
        <w:trPr>
          <w:trHeight w:val="326"/>
        </w:trPr>
        <w:tc>
          <w:tcPr>
            <w:tcW w:w="2168" w:type="dxa"/>
            <w:vMerge/>
            <w:tcBorders>
              <w:top w:val="single" w:sz="8" w:space="0" w:color="000000"/>
              <w:left w:val="single" w:sz="8" w:space="0" w:color="000000"/>
              <w:bottom w:val="nil"/>
              <w:right w:val="single" w:sz="8" w:space="0" w:color="000000"/>
            </w:tcBorders>
            <w:vAlign w:val="center"/>
            <w:hideMark/>
          </w:tcPr>
          <w:p w14:paraId="14FCE913" w14:textId="77777777" w:rsidR="0020287B" w:rsidRPr="002E027F" w:rsidRDefault="0020287B" w:rsidP="003E1F28">
            <w:pPr>
              <w:spacing w:after="0" w:line="240" w:lineRule="auto"/>
              <w:rPr>
                <w:rFonts w:ascii="Sylfaen" w:eastAsia="Times New Roman" w:hAnsi="Sylfaen" w:cs="Calibri"/>
                <w:color w:val="000000"/>
                <w:sz w:val="18"/>
                <w:szCs w:val="18"/>
                <w:lang w:eastAsia="ru-RU"/>
              </w:rPr>
            </w:pPr>
          </w:p>
        </w:tc>
        <w:tc>
          <w:tcPr>
            <w:tcW w:w="1702" w:type="dxa"/>
            <w:tcBorders>
              <w:top w:val="nil"/>
              <w:left w:val="nil"/>
              <w:bottom w:val="single" w:sz="8" w:space="0" w:color="auto"/>
              <w:right w:val="single" w:sz="8" w:space="0" w:color="000000"/>
            </w:tcBorders>
            <w:vAlign w:val="center"/>
            <w:hideMark/>
          </w:tcPr>
          <w:p w14:paraId="458631E7"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 xml:space="preserve"> ,,SAME-603,,</w:t>
            </w:r>
          </w:p>
        </w:tc>
        <w:tc>
          <w:tcPr>
            <w:tcW w:w="1574" w:type="dxa"/>
            <w:vMerge/>
            <w:tcBorders>
              <w:top w:val="single" w:sz="8" w:space="0" w:color="000000"/>
              <w:left w:val="single" w:sz="8" w:space="0" w:color="000000"/>
              <w:bottom w:val="nil"/>
              <w:right w:val="single" w:sz="8" w:space="0" w:color="000000"/>
            </w:tcBorders>
            <w:vAlign w:val="center"/>
            <w:hideMark/>
          </w:tcPr>
          <w:p w14:paraId="48354701" w14:textId="77777777" w:rsidR="0020287B" w:rsidRPr="002E027F" w:rsidRDefault="0020287B" w:rsidP="003E1F28">
            <w:pPr>
              <w:spacing w:after="0" w:line="240" w:lineRule="auto"/>
              <w:rPr>
                <w:rFonts w:ascii="Sylfaen" w:eastAsia="Times New Roman" w:hAnsi="Sylfaen" w:cs="Calibri"/>
                <w:sz w:val="18"/>
                <w:szCs w:val="18"/>
                <w:lang w:eastAsia="ru-RU"/>
              </w:rPr>
            </w:pPr>
          </w:p>
        </w:tc>
        <w:tc>
          <w:tcPr>
            <w:tcW w:w="1109" w:type="dxa"/>
            <w:tcBorders>
              <w:top w:val="nil"/>
              <w:left w:val="nil"/>
              <w:bottom w:val="single" w:sz="8" w:space="0" w:color="000000"/>
              <w:right w:val="single" w:sz="8" w:space="0" w:color="000000"/>
            </w:tcBorders>
            <w:vAlign w:val="center"/>
            <w:hideMark/>
          </w:tcPr>
          <w:p w14:paraId="3EF1D445"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 </w:t>
            </w:r>
          </w:p>
        </w:tc>
        <w:tc>
          <w:tcPr>
            <w:tcW w:w="743" w:type="dxa"/>
            <w:tcBorders>
              <w:top w:val="nil"/>
              <w:left w:val="nil"/>
              <w:bottom w:val="single" w:sz="8" w:space="0" w:color="000000"/>
              <w:right w:val="single" w:sz="8" w:space="0" w:color="000000"/>
            </w:tcBorders>
            <w:vAlign w:val="center"/>
            <w:hideMark/>
          </w:tcPr>
          <w:p w14:paraId="5E692BEA"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 </w:t>
            </w:r>
          </w:p>
        </w:tc>
        <w:tc>
          <w:tcPr>
            <w:tcW w:w="1216" w:type="dxa"/>
            <w:tcBorders>
              <w:top w:val="nil"/>
              <w:left w:val="nil"/>
              <w:bottom w:val="single" w:sz="8" w:space="0" w:color="000000"/>
              <w:right w:val="single" w:sz="8" w:space="0" w:color="000000"/>
            </w:tcBorders>
            <w:vAlign w:val="center"/>
            <w:hideMark/>
          </w:tcPr>
          <w:p w14:paraId="03C6897A"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 </w:t>
            </w:r>
          </w:p>
        </w:tc>
        <w:tc>
          <w:tcPr>
            <w:tcW w:w="1808" w:type="dxa"/>
            <w:tcBorders>
              <w:top w:val="nil"/>
              <w:left w:val="nil"/>
              <w:bottom w:val="single" w:sz="8" w:space="0" w:color="000000"/>
              <w:right w:val="single" w:sz="8" w:space="0" w:color="000000"/>
            </w:tcBorders>
            <w:vAlign w:val="center"/>
            <w:hideMark/>
          </w:tcPr>
          <w:p w14:paraId="7294BC26"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 </w:t>
            </w:r>
          </w:p>
        </w:tc>
      </w:tr>
      <w:tr w:rsidR="003E1F28" w:rsidRPr="002E027F" w14:paraId="1862EA55" w14:textId="77777777" w:rsidTr="00952912">
        <w:trPr>
          <w:trHeight w:val="326"/>
        </w:trPr>
        <w:tc>
          <w:tcPr>
            <w:tcW w:w="2168" w:type="dxa"/>
            <w:vMerge/>
            <w:tcBorders>
              <w:top w:val="single" w:sz="8" w:space="0" w:color="000000"/>
              <w:left w:val="single" w:sz="8" w:space="0" w:color="000000"/>
              <w:bottom w:val="nil"/>
              <w:right w:val="single" w:sz="8" w:space="0" w:color="000000"/>
            </w:tcBorders>
            <w:vAlign w:val="center"/>
            <w:hideMark/>
          </w:tcPr>
          <w:p w14:paraId="3E1CE3D3" w14:textId="77777777" w:rsidR="0020287B" w:rsidRPr="002E027F" w:rsidRDefault="0020287B" w:rsidP="003E1F28">
            <w:pPr>
              <w:spacing w:after="0" w:line="240" w:lineRule="auto"/>
              <w:rPr>
                <w:rFonts w:ascii="Sylfaen" w:eastAsia="Times New Roman" w:hAnsi="Sylfaen" w:cs="Calibri"/>
                <w:color w:val="000000"/>
                <w:sz w:val="18"/>
                <w:szCs w:val="18"/>
                <w:lang w:eastAsia="ru-RU"/>
              </w:rPr>
            </w:pPr>
          </w:p>
        </w:tc>
        <w:tc>
          <w:tcPr>
            <w:tcW w:w="1702" w:type="dxa"/>
            <w:tcBorders>
              <w:top w:val="nil"/>
              <w:left w:val="nil"/>
              <w:bottom w:val="single" w:sz="8" w:space="0" w:color="auto"/>
              <w:right w:val="single" w:sz="8" w:space="0" w:color="000000"/>
            </w:tcBorders>
            <w:vAlign w:val="center"/>
            <w:hideMark/>
          </w:tcPr>
          <w:p w14:paraId="755CF303"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 xml:space="preserve"> YTO X 804</w:t>
            </w:r>
          </w:p>
        </w:tc>
        <w:tc>
          <w:tcPr>
            <w:tcW w:w="1574" w:type="dxa"/>
            <w:vMerge/>
            <w:tcBorders>
              <w:top w:val="single" w:sz="8" w:space="0" w:color="000000"/>
              <w:left w:val="single" w:sz="8" w:space="0" w:color="000000"/>
              <w:bottom w:val="nil"/>
              <w:right w:val="single" w:sz="8" w:space="0" w:color="000000"/>
            </w:tcBorders>
            <w:vAlign w:val="center"/>
            <w:hideMark/>
          </w:tcPr>
          <w:p w14:paraId="09E3A05F" w14:textId="77777777" w:rsidR="0020287B" w:rsidRPr="002E027F" w:rsidRDefault="0020287B" w:rsidP="003E1F28">
            <w:pPr>
              <w:spacing w:after="0" w:line="240" w:lineRule="auto"/>
              <w:rPr>
                <w:rFonts w:ascii="Sylfaen" w:eastAsia="Times New Roman" w:hAnsi="Sylfaen" w:cs="Calibri"/>
                <w:sz w:val="18"/>
                <w:szCs w:val="18"/>
                <w:lang w:eastAsia="ru-RU"/>
              </w:rPr>
            </w:pPr>
          </w:p>
        </w:tc>
        <w:tc>
          <w:tcPr>
            <w:tcW w:w="1109" w:type="dxa"/>
            <w:tcBorders>
              <w:top w:val="nil"/>
              <w:left w:val="nil"/>
              <w:bottom w:val="single" w:sz="8" w:space="0" w:color="000000"/>
              <w:right w:val="single" w:sz="8" w:space="0" w:color="000000"/>
            </w:tcBorders>
            <w:vAlign w:val="center"/>
            <w:hideMark/>
          </w:tcPr>
          <w:p w14:paraId="7C8C0DBC"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 </w:t>
            </w:r>
          </w:p>
        </w:tc>
        <w:tc>
          <w:tcPr>
            <w:tcW w:w="743" w:type="dxa"/>
            <w:tcBorders>
              <w:top w:val="nil"/>
              <w:left w:val="nil"/>
              <w:bottom w:val="single" w:sz="8" w:space="0" w:color="000000"/>
              <w:right w:val="single" w:sz="8" w:space="0" w:color="000000"/>
            </w:tcBorders>
            <w:vAlign w:val="center"/>
            <w:hideMark/>
          </w:tcPr>
          <w:p w14:paraId="23F7F277"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 </w:t>
            </w:r>
          </w:p>
        </w:tc>
        <w:tc>
          <w:tcPr>
            <w:tcW w:w="1216" w:type="dxa"/>
            <w:tcBorders>
              <w:top w:val="nil"/>
              <w:left w:val="nil"/>
              <w:bottom w:val="single" w:sz="8" w:space="0" w:color="000000"/>
              <w:right w:val="single" w:sz="8" w:space="0" w:color="000000"/>
            </w:tcBorders>
            <w:vAlign w:val="center"/>
            <w:hideMark/>
          </w:tcPr>
          <w:p w14:paraId="7A1D7ACC"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 </w:t>
            </w:r>
          </w:p>
        </w:tc>
        <w:tc>
          <w:tcPr>
            <w:tcW w:w="1808" w:type="dxa"/>
            <w:tcBorders>
              <w:top w:val="nil"/>
              <w:left w:val="nil"/>
              <w:bottom w:val="single" w:sz="8" w:space="0" w:color="000000"/>
              <w:right w:val="single" w:sz="8" w:space="0" w:color="000000"/>
            </w:tcBorders>
            <w:vAlign w:val="center"/>
            <w:hideMark/>
          </w:tcPr>
          <w:p w14:paraId="57FCCD75"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 </w:t>
            </w:r>
          </w:p>
        </w:tc>
      </w:tr>
      <w:tr w:rsidR="003E1F28" w:rsidRPr="002E027F" w14:paraId="1F747E56" w14:textId="77777777" w:rsidTr="00952912">
        <w:trPr>
          <w:trHeight w:val="326"/>
        </w:trPr>
        <w:tc>
          <w:tcPr>
            <w:tcW w:w="2168" w:type="dxa"/>
            <w:vMerge/>
            <w:tcBorders>
              <w:top w:val="single" w:sz="8" w:space="0" w:color="000000"/>
              <w:left w:val="single" w:sz="8" w:space="0" w:color="000000"/>
              <w:bottom w:val="nil"/>
              <w:right w:val="single" w:sz="8" w:space="0" w:color="000000"/>
            </w:tcBorders>
            <w:vAlign w:val="center"/>
            <w:hideMark/>
          </w:tcPr>
          <w:p w14:paraId="25C476C7" w14:textId="77777777" w:rsidR="0020287B" w:rsidRPr="002E027F" w:rsidRDefault="0020287B" w:rsidP="003E1F28">
            <w:pPr>
              <w:spacing w:after="0" w:line="240" w:lineRule="auto"/>
              <w:rPr>
                <w:rFonts w:ascii="Sylfaen" w:eastAsia="Times New Roman" w:hAnsi="Sylfaen" w:cs="Calibri"/>
                <w:color w:val="000000"/>
                <w:sz w:val="18"/>
                <w:szCs w:val="18"/>
                <w:lang w:eastAsia="ru-RU"/>
              </w:rPr>
            </w:pPr>
          </w:p>
        </w:tc>
        <w:tc>
          <w:tcPr>
            <w:tcW w:w="1702" w:type="dxa"/>
            <w:tcBorders>
              <w:top w:val="nil"/>
              <w:left w:val="nil"/>
              <w:bottom w:val="single" w:sz="8" w:space="0" w:color="auto"/>
              <w:right w:val="single" w:sz="8" w:space="0" w:color="000000"/>
            </w:tcBorders>
            <w:vAlign w:val="center"/>
            <w:hideMark/>
          </w:tcPr>
          <w:p w14:paraId="7D0D7719"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 xml:space="preserve"> МТЗ-82 . 1 բելառուս</w:t>
            </w:r>
          </w:p>
        </w:tc>
        <w:tc>
          <w:tcPr>
            <w:tcW w:w="1574" w:type="dxa"/>
            <w:vMerge/>
            <w:tcBorders>
              <w:top w:val="single" w:sz="8" w:space="0" w:color="000000"/>
              <w:left w:val="single" w:sz="8" w:space="0" w:color="000000"/>
              <w:bottom w:val="nil"/>
              <w:right w:val="single" w:sz="8" w:space="0" w:color="000000"/>
            </w:tcBorders>
            <w:vAlign w:val="center"/>
            <w:hideMark/>
          </w:tcPr>
          <w:p w14:paraId="089EECE0" w14:textId="77777777" w:rsidR="0020287B" w:rsidRPr="002E027F" w:rsidRDefault="0020287B" w:rsidP="003E1F28">
            <w:pPr>
              <w:spacing w:after="0" w:line="240" w:lineRule="auto"/>
              <w:rPr>
                <w:rFonts w:ascii="Sylfaen" w:eastAsia="Times New Roman" w:hAnsi="Sylfaen" w:cs="Calibri"/>
                <w:sz w:val="18"/>
                <w:szCs w:val="18"/>
                <w:lang w:eastAsia="ru-RU"/>
              </w:rPr>
            </w:pPr>
          </w:p>
        </w:tc>
        <w:tc>
          <w:tcPr>
            <w:tcW w:w="1109" w:type="dxa"/>
            <w:tcBorders>
              <w:top w:val="nil"/>
              <w:left w:val="nil"/>
              <w:bottom w:val="single" w:sz="8" w:space="0" w:color="000000"/>
              <w:right w:val="single" w:sz="8" w:space="0" w:color="000000"/>
            </w:tcBorders>
            <w:vAlign w:val="center"/>
            <w:hideMark/>
          </w:tcPr>
          <w:p w14:paraId="53F20B57"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 </w:t>
            </w:r>
          </w:p>
        </w:tc>
        <w:tc>
          <w:tcPr>
            <w:tcW w:w="743" w:type="dxa"/>
            <w:tcBorders>
              <w:top w:val="nil"/>
              <w:left w:val="nil"/>
              <w:bottom w:val="single" w:sz="8" w:space="0" w:color="000000"/>
              <w:right w:val="single" w:sz="8" w:space="0" w:color="000000"/>
            </w:tcBorders>
            <w:vAlign w:val="center"/>
            <w:hideMark/>
          </w:tcPr>
          <w:p w14:paraId="07A9EAC4"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 </w:t>
            </w:r>
          </w:p>
        </w:tc>
        <w:tc>
          <w:tcPr>
            <w:tcW w:w="1216" w:type="dxa"/>
            <w:tcBorders>
              <w:top w:val="nil"/>
              <w:left w:val="nil"/>
              <w:bottom w:val="single" w:sz="8" w:space="0" w:color="000000"/>
              <w:right w:val="single" w:sz="8" w:space="0" w:color="000000"/>
            </w:tcBorders>
            <w:vAlign w:val="center"/>
            <w:hideMark/>
          </w:tcPr>
          <w:p w14:paraId="1CA012BC"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 </w:t>
            </w:r>
          </w:p>
        </w:tc>
        <w:tc>
          <w:tcPr>
            <w:tcW w:w="1808" w:type="dxa"/>
            <w:tcBorders>
              <w:top w:val="nil"/>
              <w:left w:val="nil"/>
              <w:bottom w:val="single" w:sz="8" w:space="0" w:color="000000"/>
              <w:right w:val="single" w:sz="8" w:space="0" w:color="000000"/>
            </w:tcBorders>
            <w:vAlign w:val="center"/>
            <w:hideMark/>
          </w:tcPr>
          <w:p w14:paraId="43FB6C3F"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 </w:t>
            </w:r>
          </w:p>
        </w:tc>
      </w:tr>
      <w:tr w:rsidR="003E1F28" w:rsidRPr="002E027F" w14:paraId="1892B9D4" w14:textId="77777777" w:rsidTr="00952912">
        <w:trPr>
          <w:trHeight w:val="336"/>
        </w:trPr>
        <w:tc>
          <w:tcPr>
            <w:tcW w:w="2168" w:type="dxa"/>
            <w:vMerge/>
            <w:tcBorders>
              <w:top w:val="single" w:sz="8" w:space="0" w:color="000000"/>
              <w:left w:val="single" w:sz="8" w:space="0" w:color="000000"/>
              <w:bottom w:val="nil"/>
              <w:right w:val="single" w:sz="8" w:space="0" w:color="000000"/>
            </w:tcBorders>
            <w:vAlign w:val="center"/>
            <w:hideMark/>
          </w:tcPr>
          <w:p w14:paraId="531F6DBA" w14:textId="77777777" w:rsidR="0020287B" w:rsidRPr="002E027F" w:rsidRDefault="0020287B" w:rsidP="003E1F28">
            <w:pPr>
              <w:spacing w:after="0" w:line="240" w:lineRule="auto"/>
              <w:rPr>
                <w:rFonts w:ascii="Sylfaen" w:eastAsia="Times New Roman" w:hAnsi="Sylfaen" w:cs="Calibri"/>
                <w:color w:val="000000"/>
                <w:sz w:val="18"/>
                <w:szCs w:val="18"/>
                <w:lang w:eastAsia="ru-RU"/>
              </w:rPr>
            </w:pPr>
          </w:p>
        </w:tc>
        <w:tc>
          <w:tcPr>
            <w:tcW w:w="1702" w:type="dxa"/>
            <w:tcBorders>
              <w:top w:val="nil"/>
              <w:left w:val="nil"/>
              <w:bottom w:val="single" w:sz="8" w:space="0" w:color="auto"/>
              <w:right w:val="single" w:sz="8" w:space="0" w:color="000000"/>
            </w:tcBorders>
            <w:vAlign w:val="center"/>
            <w:hideMark/>
          </w:tcPr>
          <w:p w14:paraId="77C15328"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МТЗ -82.1ЭՕ -1А</w:t>
            </w:r>
          </w:p>
        </w:tc>
        <w:tc>
          <w:tcPr>
            <w:tcW w:w="1574" w:type="dxa"/>
            <w:vMerge/>
            <w:tcBorders>
              <w:top w:val="single" w:sz="8" w:space="0" w:color="000000"/>
              <w:left w:val="single" w:sz="8" w:space="0" w:color="000000"/>
              <w:bottom w:val="nil"/>
              <w:right w:val="single" w:sz="8" w:space="0" w:color="000000"/>
            </w:tcBorders>
            <w:vAlign w:val="center"/>
            <w:hideMark/>
          </w:tcPr>
          <w:p w14:paraId="4EA01686" w14:textId="77777777" w:rsidR="0020287B" w:rsidRPr="002E027F" w:rsidRDefault="0020287B" w:rsidP="003E1F28">
            <w:pPr>
              <w:spacing w:after="0" w:line="240" w:lineRule="auto"/>
              <w:rPr>
                <w:rFonts w:ascii="Sylfaen" w:eastAsia="Times New Roman" w:hAnsi="Sylfaen" w:cs="Calibri"/>
                <w:sz w:val="18"/>
                <w:szCs w:val="18"/>
                <w:lang w:eastAsia="ru-RU"/>
              </w:rPr>
            </w:pPr>
          </w:p>
        </w:tc>
        <w:tc>
          <w:tcPr>
            <w:tcW w:w="1109" w:type="dxa"/>
            <w:tcBorders>
              <w:top w:val="nil"/>
              <w:left w:val="nil"/>
              <w:bottom w:val="single" w:sz="8" w:space="0" w:color="000000"/>
              <w:right w:val="single" w:sz="8" w:space="0" w:color="000000"/>
            </w:tcBorders>
            <w:vAlign w:val="center"/>
            <w:hideMark/>
          </w:tcPr>
          <w:p w14:paraId="6E8CE938"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 </w:t>
            </w:r>
          </w:p>
        </w:tc>
        <w:tc>
          <w:tcPr>
            <w:tcW w:w="743" w:type="dxa"/>
            <w:tcBorders>
              <w:top w:val="nil"/>
              <w:left w:val="nil"/>
              <w:bottom w:val="single" w:sz="8" w:space="0" w:color="000000"/>
              <w:right w:val="single" w:sz="8" w:space="0" w:color="000000"/>
            </w:tcBorders>
            <w:vAlign w:val="center"/>
            <w:hideMark/>
          </w:tcPr>
          <w:p w14:paraId="2EDC01AE"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 </w:t>
            </w:r>
          </w:p>
        </w:tc>
        <w:tc>
          <w:tcPr>
            <w:tcW w:w="1216" w:type="dxa"/>
            <w:tcBorders>
              <w:top w:val="nil"/>
              <w:left w:val="nil"/>
              <w:bottom w:val="single" w:sz="8" w:space="0" w:color="000000"/>
              <w:right w:val="single" w:sz="8" w:space="0" w:color="000000"/>
            </w:tcBorders>
            <w:vAlign w:val="center"/>
            <w:hideMark/>
          </w:tcPr>
          <w:p w14:paraId="49393F43"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 </w:t>
            </w:r>
          </w:p>
        </w:tc>
        <w:tc>
          <w:tcPr>
            <w:tcW w:w="1808" w:type="dxa"/>
            <w:tcBorders>
              <w:top w:val="nil"/>
              <w:left w:val="nil"/>
              <w:bottom w:val="single" w:sz="8" w:space="0" w:color="000000"/>
              <w:right w:val="single" w:sz="8" w:space="0" w:color="000000"/>
            </w:tcBorders>
            <w:vAlign w:val="center"/>
            <w:hideMark/>
          </w:tcPr>
          <w:p w14:paraId="343CB905"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 </w:t>
            </w:r>
          </w:p>
        </w:tc>
      </w:tr>
      <w:tr w:rsidR="003E1F28" w:rsidRPr="002E027F" w14:paraId="7C45D03A" w14:textId="77777777" w:rsidTr="00952912">
        <w:trPr>
          <w:trHeight w:val="586"/>
        </w:trPr>
        <w:tc>
          <w:tcPr>
            <w:tcW w:w="2168" w:type="dxa"/>
            <w:vMerge/>
            <w:tcBorders>
              <w:top w:val="single" w:sz="8" w:space="0" w:color="000000"/>
              <w:left w:val="single" w:sz="8" w:space="0" w:color="000000"/>
              <w:bottom w:val="nil"/>
              <w:right w:val="single" w:sz="8" w:space="0" w:color="000000"/>
            </w:tcBorders>
            <w:vAlign w:val="center"/>
            <w:hideMark/>
          </w:tcPr>
          <w:p w14:paraId="4FEFB8A8" w14:textId="77777777" w:rsidR="0020287B" w:rsidRPr="002E027F" w:rsidRDefault="0020287B" w:rsidP="003E1F28">
            <w:pPr>
              <w:spacing w:after="0" w:line="240" w:lineRule="auto"/>
              <w:rPr>
                <w:rFonts w:ascii="Sylfaen" w:eastAsia="Times New Roman" w:hAnsi="Sylfaen" w:cs="Calibri"/>
                <w:color w:val="000000"/>
                <w:sz w:val="18"/>
                <w:szCs w:val="18"/>
                <w:lang w:eastAsia="ru-RU"/>
              </w:rPr>
            </w:pPr>
          </w:p>
        </w:tc>
        <w:tc>
          <w:tcPr>
            <w:tcW w:w="1702" w:type="dxa"/>
            <w:tcBorders>
              <w:top w:val="nil"/>
              <w:left w:val="nil"/>
              <w:bottom w:val="single" w:sz="8" w:space="0" w:color="auto"/>
              <w:right w:val="single" w:sz="8" w:space="0" w:color="000000"/>
            </w:tcBorders>
            <w:vAlign w:val="center"/>
            <w:hideMark/>
          </w:tcPr>
          <w:p w14:paraId="3A8BD92D"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 xml:space="preserve"> ՄՏԶ 82,1</w:t>
            </w:r>
          </w:p>
        </w:tc>
        <w:tc>
          <w:tcPr>
            <w:tcW w:w="1574" w:type="dxa"/>
            <w:vMerge/>
            <w:tcBorders>
              <w:top w:val="single" w:sz="8" w:space="0" w:color="000000"/>
              <w:left w:val="single" w:sz="8" w:space="0" w:color="000000"/>
              <w:bottom w:val="nil"/>
              <w:right w:val="single" w:sz="8" w:space="0" w:color="000000"/>
            </w:tcBorders>
            <w:vAlign w:val="center"/>
            <w:hideMark/>
          </w:tcPr>
          <w:p w14:paraId="22176C84" w14:textId="77777777" w:rsidR="0020287B" w:rsidRPr="002E027F" w:rsidRDefault="0020287B" w:rsidP="003E1F28">
            <w:pPr>
              <w:spacing w:after="0" w:line="240" w:lineRule="auto"/>
              <w:rPr>
                <w:rFonts w:ascii="Sylfaen" w:eastAsia="Times New Roman" w:hAnsi="Sylfaen" w:cs="Calibri"/>
                <w:sz w:val="18"/>
                <w:szCs w:val="18"/>
                <w:lang w:eastAsia="ru-RU"/>
              </w:rPr>
            </w:pPr>
          </w:p>
        </w:tc>
        <w:tc>
          <w:tcPr>
            <w:tcW w:w="1109" w:type="dxa"/>
            <w:tcBorders>
              <w:top w:val="nil"/>
              <w:left w:val="nil"/>
              <w:bottom w:val="single" w:sz="8" w:space="0" w:color="000000"/>
              <w:right w:val="single" w:sz="8" w:space="0" w:color="000000"/>
            </w:tcBorders>
            <w:vAlign w:val="center"/>
            <w:hideMark/>
          </w:tcPr>
          <w:p w14:paraId="77AABD45"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 </w:t>
            </w:r>
          </w:p>
        </w:tc>
        <w:tc>
          <w:tcPr>
            <w:tcW w:w="743" w:type="dxa"/>
            <w:tcBorders>
              <w:top w:val="nil"/>
              <w:left w:val="nil"/>
              <w:bottom w:val="single" w:sz="8" w:space="0" w:color="000000"/>
              <w:right w:val="single" w:sz="8" w:space="0" w:color="000000"/>
            </w:tcBorders>
            <w:vAlign w:val="center"/>
            <w:hideMark/>
          </w:tcPr>
          <w:p w14:paraId="6C2BFE8B"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 </w:t>
            </w:r>
          </w:p>
        </w:tc>
        <w:tc>
          <w:tcPr>
            <w:tcW w:w="1216" w:type="dxa"/>
            <w:tcBorders>
              <w:top w:val="nil"/>
              <w:left w:val="nil"/>
              <w:bottom w:val="single" w:sz="8" w:space="0" w:color="000000"/>
              <w:right w:val="single" w:sz="8" w:space="0" w:color="000000"/>
            </w:tcBorders>
            <w:vAlign w:val="center"/>
            <w:hideMark/>
          </w:tcPr>
          <w:p w14:paraId="6ED10BB6"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 </w:t>
            </w:r>
          </w:p>
        </w:tc>
        <w:tc>
          <w:tcPr>
            <w:tcW w:w="1808" w:type="dxa"/>
            <w:tcBorders>
              <w:top w:val="nil"/>
              <w:left w:val="nil"/>
              <w:bottom w:val="single" w:sz="8" w:space="0" w:color="000000"/>
              <w:right w:val="single" w:sz="8" w:space="0" w:color="000000"/>
            </w:tcBorders>
            <w:vAlign w:val="center"/>
            <w:hideMark/>
          </w:tcPr>
          <w:p w14:paraId="64BB30A3"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 </w:t>
            </w:r>
          </w:p>
        </w:tc>
      </w:tr>
      <w:tr w:rsidR="003E1F28" w:rsidRPr="002E027F" w14:paraId="3B8D7F59" w14:textId="77777777" w:rsidTr="00952912">
        <w:trPr>
          <w:trHeight w:val="586"/>
        </w:trPr>
        <w:tc>
          <w:tcPr>
            <w:tcW w:w="2168" w:type="dxa"/>
            <w:vMerge/>
            <w:tcBorders>
              <w:top w:val="single" w:sz="8" w:space="0" w:color="000000"/>
              <w:left w:val="single" w:sz="8" w:space="0" w:color="000000"/>
              <w:bottom w:val="single" w:sz="8" w:space="0" w:color="auto"/>
              <w:right w:val="single" w:sz="8" w:space="0" w:color="000000"/>
            </w:tcBorders>
            <w:vAlign w:val="center"/>
            <w:hideMark/>
          </w:tcPr>
          <w:p w14:paraId="1D523A4F" w14:textId="77777777" w:rsidR="0020287B" w:rsidRPr="002E027F" w:rsidRDefault="0020287B" w:rsidP="003E1F28">
            <w:pPr>
              <w:spacing w:after="0" w:line="240" w:lineRule="auto"/>
              <w:rPr>
                <w:rFonts w:ascii="Sylfaen" w:eastAsia="Times New Roman" w:hAnsi="Sylfaen" w:cs="Calibri"/>
                <w:color w:val="000000"/>
                <w:sz w:val="18"/>
                <w:szCs w:val="18"/>
                <w:lang w:eastAsia="ru-RU"/>
              </w:rPr>
            </w:pPr>
          </w:p>
        </w:tc>
        <w:tc>
          <w:tcPr>
            <w:tcW w:w="1702" w:type="dxa"/>
            <w:tcBorders>
              <w:top w:val="nil"/>
              <w:left w:val="nil"/>
              <w:bottom w:val="single" w:sz="8" w:space="0" w:color="auto"/>
              <w:right w:val="single" w:sz="8" w:space="0" w:color="000000"/>
            </w:tcBorders>
            <w:vAlign w:val="center"/>
            <w:hideMark/>
          </w:tcPr>
          <w:p w14:paraId="76939847"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Տրակտոր բելառուս 1523 կարմիր</w:t>
            </w:r>
          </w:p>
        </w:tc>
        <w:tc>
          <w:tcPr>
            <w:tcW w:w="1574" w:type="dxa"/>
            <w:vMerge/>
            <w:tcBorders>
              <w:top w:val="single" w:sz="8" w:space="0" w:color="000000"/>
              <w:left w:val="single" w:sz="8" w:space="0" w:color="000000"/>
              <w:bottom w:val="nil"/>
              <w:right w:val="single" w:sz="8" w:space="0" w:color="000000"/>
            </w:tcBorders>
            <w:vAlign w:val="center"/>
            <w:hideMark/>
          </w:tcPr>
          <w:p w14:paraId="1745C2BF" w14:textId="77777777" w:rsidR="0020287B" w:rsidRPr="002E027F" w:rsidRDefault="0020287B" w:rsidP="003E1F28">
            <w:pPr>
              <w:spacing w:after="0" w:line="240" w:lineRule="auto"/>
              <w:rPr>
                <w:rFonts w:ascii="Sylfaen" w:eastAsia="Times New Roman" w:hAnsi="Sylfaen" w:cs="Calibri"/>
                <w:sz w:val="18"/>
                <w:szCs w:val="18"/>
                <w:lang w:eastAsia="ru-RU"/>
              </w:rPr>
            </w:pPr>
          </w:p>
        </w:tc>
        <w:tc>
          <w:tcPr>
            <w:tcW w:w="1109" w:type="dxa"/>
            <w:tcBorders>
              <w:top w:val="nil"/>
              <w:left w:val="nil"/>
              <w:bottom w:val="single" w:sz="8" w:space="0" w:color="000000"/>
              <w:right w:val="single" w:sz="8" w:space="0" w:color="000000"/>
            </w:tcBorders>
            <w:vAlign w:val="center"/>
            <w:hideMark/>
          </w:tcPr>
          <w:p w14:paraId="6A4CE30A"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810</w:t>
            </w:r>
          </w:p>
        </w:tc>
        <w:tc>
          <w:tcPr>
            <w:tcW w:w="743" w:type="dxa"/>
            <w:tcBorders>
              <w:top w:val="nil"/>
              <w:left w:val="nil"/>
              <w:bottom w:val="single" w:sz="8" w:space="0" w:color="000000"/>
              <w:right w:val="single" w:sz="8" w:space="0" w:color="000000"/>
            </w:tcBorders>
            <w:vAlign w:val="center"/>
            <w:hideMark/>
          </w:tcPr>
          <w:p w14:paraId="22AEE5AE"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8</w:t>
            </w:r>
          </w:p>
        </w:tc>
        <w:tc>
          <w:tcPr>
            <w:tcW w:w="1216" w:type="dxa"/>
            <w:tcBorders>
              <w:top w:val="nil"/>
              <w:left w:val="nil"/>
              <w:bottom w:val="single" w:sz="8" w:space="0" w:color="000000"/>
              <w:right w:val="single" w:sz="8" w:space="0" w:color="000000"/>
            </w:tcBorders>
            <w:vAlign w:val="center"/>
            <w:hideMark/>
          </w:tcPr>
          <w:p w14:paraId="2AADFF08"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6 480</w:t>
            </w:r>
          </w:p>
        </w:tc>
        <w:tc>
          <w:tcPr>
            <w:tcW w:w="1808" w:type="dxa"/>
            <w:tcBorders>
              <w:top w:val="nil"/>
              <w:left w:val="nil"/>
              <w:bottom w:val="single" w:sz="8" w:space="0" w:color="000000"/>
              <w:right w:val="single" w:sz="8" w:space="0" w:color="000000"/>
            </w:tcBorders>
            <w:vAlign w:val="center"/>
            <w:hideMark/>
          </w:tcPr>
          <w:p w14:paraId="701D9FEF" w14:textId="77777777" w:rsidR="0020287B" w:rsidRPr="002E027F" w:rsidRDefault="0020287B"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Դիզելային վառելիք</w:t>
            </w:r>
          </w:p>
        </w:tc>
      </w:tr>
      <w:tr w:rsidR="00952912" w:rsidRPr="002E027F" w14:paraId="2D51B18D" w14:textId="77777777" w:rsidTr="00952912">
        <w:trPr>
          <w:trHeight w:val="462"/>
        </w:trPr>
        <w:tc>
          <w:tcPr>
            <w:tcW w:w="3870" w:type="dxa"/>
            <w:gridSpan w:val="2"/>
            <w:vMerge w:val="restart"/>
            <w:tcBorders>
              <w:top w:val="single" w:sz="8" w:space="0" w:color="auto"/>
              <w:left w:val="single" w:sz="8" w:space="0" w:color="auto"/>
              <w:right w:val="single" w:sz="8" w:space="0" w:color="auto"/>
            </w:tcBorders>
            <w:shd w:val="clear" w:color="000000" w:fill="F1F1F1"/>
            <w:vAlign w:val="center"/>
            <w:hideMark/>
          </w:tcPr>
          <w:p w14:paraId="20A3A3B5" w14:textId="77777777" w:rsidR="00952912" w:rsidRPr="002E027F" w:rsidRDefault="00952912" w:rsidP="003E1F28">
            <w:pPr>
              <w:spacing w:after="0" w:line="240" w:lineRule="auto"/>
              <w:jc w:val="center"/>
              <w:rPr>
                <w:rFonts w:ascii="Sylfaen" w:eastAsia="Times New Roman" w:hAnsi="Sylfaen" w:cs="Calibri"/>
                <w:color w:val="000000"/>
                <w:sz w:val="18"/>
                <w:szCs w:val="18"/>
                <w:lang w:eastAsia="ru-RU"/>
              </w:rPr>
            </w:pPr>
            <w:r w:rsidRPr="002E027F">
              <w:rPr>
                <w:rFonts w:ascii="Sylfaen" w:eastAsia="Times New Roman" w:hAnsi="Sylfaen" w:cs="Calibri"/>
                <w:color w:val="000000"/>
                <w:sz w:val="18"/>
                <w:szCs w:val="18"/>
                <w:lang w:eastAsia="ru-RU"/>
              </w:rPr>
              <w:t>Ընդամենը</w:t>
            </w:r>
          </w:p>
          <w:p w14:paraId="7F94E5DA" w14:textId="4FDB06E0" w:rsidR="00952912" w:rsidRPr="002E027F" w:rsidRDefault="00952912" w:rsidP="003E1F28">
            <w:pPr>
              <w:spacing w:after="0" w:line="240" w:lineRule="auto"/>
              <w:rPr>
                <w:rFonts w:ascii="Sylfaen" w:eastAsia="Times New Roman" w:hAnsi="Sylfaen" w:cs="Times New Roman"/>
                <w:sz w:val="18"/>
                <w:szCs w:val="18"/>
                <w:lang w:eastAsia="ru-RU"/>
              </w:rPr>
            </w:pPr>
            <w:r w:rsidRPr="002E027F">
              <w:rPr>
                <w:rFonts w:ascii="Sylfaen" w:eastAsia="Times New Roman" w:hAnsi="Sylfaen" w:cs="Times New Roman"/>
                <w:sz w:val="18"/>
                <w:szCs w:val="18"/>
                <w:lang w:eastAsia="ru-RU"/>
              </w:rPr>
              <w:t> </w:t>
            </w:r>
          </w:p>
          <w:p w14:paraId="0E42DF40" w14:textId="77777777" w:rsidR="00952912" w:rsidRPr="002E027F" w:rsidRDefault="00952912" w:rsidP="003E1F28">
            <w:pPr>
              <w:spacing w:after="0" w:line="240" w:lineRule="auto"/>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 </w:t>
            </w:r>
          </w:p>
          <w:p w14:paraId="4E98A76B" w14:textId="367B41E3" w:rsidR="00952912" w:rsidRPr="002E027F" w:rsidRDefault="00952912" w:rsidP="00DC23A1">
            <w:pPr>
              <w:spacing w:after="0" w:line="240" w:lineRule="auto"/>
              <w:jc w:val="right"/>
              <w:rPr>
                <w:rFonts w:ascii="Sylfaen" w:eastAsia="Times New Roman" w:hAnsi="Sylfaen" w:cs="Times New Roman"/>
                <w:sz w:val="18"/>
                <w:szCs w:val="18"/>
                <w:lang w:eastAsia="ru-RU"/>
              </w:rPr>
            </w:pPr>
            <w:r w:rsidRPr="002E027F">
              <w:rPr>
                <w:rFonts w:ascii="Sylfaen" w:eastAsia="Times New Roman" w:hAnsi="Sylfaen" w:cs="Calibri"/>
                <w:sz w:val="18"/>
                <w:szCs w:val="18"/>
                <w:lang w:eastAsia="ru-RU"/>
              </w:rPr>
              <w:t> </w:t>
            </w:r>
          </w:p>
        </w:tc>
        <w:tc>
          <w:tcPr>
            <w:tcW w:w="3428" w:type="dxa"/>
            <w:gridSpan w:val="3"/>
            <w:tcBorders>
              <w:top w:val="single" w:sz="8" w:space="0" w:color="auto"/>
              <w:left w:val="single" w:sz="8" w:space="0" w:color="auto"/>
              <w:bottom w:val="single" w:sz="8" w:space="0" w:color="auto"/>
              <w:right w:val="single" w:sz="8" w:space="0" w:color="000000"/>
            </w:tcBorders>
            <w:shd w:val="clear" w:color="000000" w:fill="F1F1F1"/>
            <w:vAlign w:val="center"/>
            <w:hideMark/>
          </w:tcPr>
          <w:p w14:paraId="417343A8" w14:textId="77777777" w:rsidR="00952912" w:rsidRPr="002E027F" w:rsidRDefault="00952912"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3</w:t>
            </w:r>
          </w:p>
          <w:p w14:paraId="0538A41E" w14:textId="68FCB331" w:rsidR="00952912" w:rsidRPr="002E027F" w:rsidRDefault="00952912" w:rsidP="003E1F28">
            <w:pPr>
              <w:spacing w:after="0" w:line="240" w:lineRule="auto"/>
              <w:rPr>
                <w:rFonts w:ascii="Sylfaen" w:eastAsia="Times New Roman" w:hAnsi="Sylfaen" w:cs="Times New Roman"/>
                <w:sz w:val="18"/>
                <w:szCs w:val="18"/>
                <w:lang w:eastAsia="ru-RU"/>
              </w:rPr>
            </w:pPr>
            <w:r w:rsidRPr="002E027F">
              <w:rPr>
                <w:rFonts w:ascii="Sylfaen" w:eastAsia="Times New Roman" w:hAnsi="Sylfaen" w:cs="Times New Roman"/>
                <w:sz w:val="18"/>
                <w:szCs w:val="18"/>
                <w:lang w:eastAsia="ru-RU"/>
              </w:rPr>
              <w:t> </w:t>
            </w:r>
          </w:p>
          <w:p w14:paraId="5445D8AD" w14:textId="6BA3C7E6" w:rsidR="00952912" w:rsidRPr="002E027F" w:rsidRDefault="00952912" w:rsidP="003E1F28">
            <w:pPr>
              <w:spacing w:after="0" w:line="240" w:lineRule="auto"/>
              <w:rPr>
                <w:rFonts w:ascii="Sylfaen" w:eastAsia="Times New Roman" w:hAnsi="Sylfaen" w:cs="Times New Roman"/>
                <w:sz w:val="18"/>
                <w:szCs w:val="18"/>
                <w:lang w:eastAsia="ru-RU"/>
              </w:rPr>
            </w:pPr>
            <w:r w:rsidRPr="002E027F">
              <w:rPr>
                <w:rFonts w:ascii="Sylfaen" w:eastAsia="Times New Roman" w:hAnsi="Sylfaen" w:cs="Times New Roman"/>
                <w:sz w:val="18"/>
                <w:szCs w:val="18"/>
                <w:lang w:eastAsia="ru-RU"/>
              </w:rPr>
              <w:t> </w:t>
            </w:r>
          </w:p>
        </w:tc>
        <w:tc>
          <w:tcPr>
            <w:tcW w:w="1216" w:type="dxa"/>
            <w:tcBorders>
              <w:top w:val="nil"/>
              <w:left w:val="nil"/>
              <w:bottom w:val="single" w:sz="8" w:space="0" w:color="000000"/>
              <w:right w:val="single" w:sz="8" w:space="0" w:color="000000"/>
            </w:tcBorders>
            <w:shd w:val="clear" w:color="000000" w:fill="F1F1F1"/>
            <w:vAlign w:val="center"/>
            <w:hideMark/>
          </w:tcPr>
          <w:p w14:paraId="16964535" w14:textId="77777777" w:rsidR="00952912" w:rsidRPr="002E027F" w:rsidRDefault="00952912"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21 203</w:t>
            </w:r>
          </w:p>
        </w:tc>
        <w:tc>
          <w:tcPr>
            <w:tcW w:w="1808" w:type="dxa"/>
            <w:tcBorders>
              <w:top w:val="nil"/>
              <w:left w:val="nil"/>
              <w:bottom w:val="single" w:sz="8" w:space="0" w:color="000000"/>
              <w:right w:val="single" w:sz="8" w:space="0" w:color="000000"/>
            </w:tcBorders>
            <w:shd w:val="clear" w:color="000000" w:fill="F1F1F1"/>
            <w:vAlign w:val="center"/>
            <w:hideMark/>
          </w:tcPr>
          <w:p w14:paraId="1DE9CC5C" w14:textId="77777777" w:rsidR="00952912" w:rsidRPr="002E027F" w:rsidRDefault="00952912"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Սեղմված բնական գազ</w:t>
            </w:r>
          </w:p>
        </w:tc>
      </w:tr>
      <w:tr w:rsidR="00952912" w:rsidRPr="002E027F" w14:paraId="5DC9245C" w14:textId="77777777" w:rsidTr="00952912">
        <w:trPr>
          <w:trHeight w:val="462"/>
        </w:trPr>
        <w:tc>
          <w:tcPr>
            <w:tcW w:w="3870" w:type="dxa"/>
            <w:gridSpan w:val="2"/>
            <w:vMerge/>
            <w:tcBorders>
              <w:left w:val="single" w:sz="8" w:space="0" w:color="auto"/>
              <w:right w:val="single" w:sz="8" w:space="0" w:color="auto"/>
            </w:tcBorders>
            <w:vAlign w:val="center"/>
            <w:hideMark/>
          </w:tcPr>
          <w:p w14:paraId="72DF7D7C" w14:textId="352C4D0E" w:rsidR="00952912" w:rsidRPr="002E027F" w:rsidRDefault="00952912" w:rsidP="00DC23A1">
            <w:pPr>
              <w:spacing w:after="0" w:line="240" w:lineRule="auto"/>
              <w:jc w:val="right"/>
              <w:rPr>
                <w:rFonts w:ascii="Sylfaen" w:eastAsia="Times New Roman" w:hAnsi="Sylfaen" w:cs="Calibri"/>
                <w:sz w:val="18"/>
                <w:szCs w:val="18"/>
                <w:lang w:eastAsia="ru-RU"/>
              </w:rPr>
            </w:pPr>
          </w:p>
        </w:tc>
        <w:tc>
          <w:tcPr>
            <w:tcW w:w="3428" w:type="dxa"/>
            <w:gridSpan w:val="3"/>
            <w:tcBorders>
              <w:top w:val="nil"/>
              <w:left w:val="nil"/>
              <w:bottom w:val="nil"/>
              <w:right w:val="single" w:sz="8" w:space="0" w:color="000000"/>
            </w:tcBorders>
            <w:shd w:val="clear" w:color="000000" w:fill="F1F1F1"/>
            <w:vAlign w:val="center"/>
            <w:hideMark/>
          </w:tcPr>
          <w:p w14:paraId="5BB2E062" w14:textId="77777777" w:rsidR="00952912" w:rsidRPr="002E027F" w:rsidRDefault="00952912"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13</w:t>
            </w:r>
          </w:p>
          <w:p w14:paraId="783726F7" w14:textId="76DEC830" w:rsidR="00952912" w:rsidRPr="002E027F" w:rsidRDefault="00952912" w:rsidP="003E1F28">
            <w:pPr>
              <w:spacing w:after="0" w:line="240" w:lineRule="auto"/>
              <w:rPr>
                <w:rFonts w:ascii="Sylfaen" w:eastAsia="Times New Roman" w:hAnsi="Sylfaen" w:cs="Times New Roman"/>
                <w:sz w:val="18"/>
                <w:szCs w:val="18"/>
                <w:lang w:eastAsia="ru-RU"/>
              </w:rPr>
            </w:pPr>
            <w:r w:rsidRPr="002E027F">
              <w:rPr>
                <w:rFonts w:ascii="Sylfaen" w:eastAsia="Times New Roman" w:hAnsi="Sylfaen" w:cs="Times New Roman"/>
                <w:sz w:val="18"/>
                <w:szCs w:val="18"/>
                <w:lang w:eastAsia="ru-RU"/>
              </w:rPr>
              <w:t> </w:t>
            </w:r>
          </w:p>
          <w:p w14:paraId="1BF24607" w14:textId="48D04014" w:rsidR="00952912" w:rsidRPr="002E027F" w:rsidRDefault="00952912" w:rsidP="003E1F28">
            <w:pPr>
              <w:spacing w:after="0" w:line="240" w:lineRule="auto"/>
              <w:rPr>
                <w:rFonts w:ascii="Sylfaen" w:eastAsia="Times New Roman" w:hAnsi="Sylfaen" w:cs="Times New Roman"/>
                <w:sz w:val="18"/>
                <w:szCs w:val="18"/>
                <w:lang w:eastAsia="ru-RU"/>
              </w:rPr>
            </w:pPr>
            <w:r w:rsidRPr="002E027F">
              <w:rPr>
                <w:rFonts w:ascii="Sylfaen" w:eastAsia="Times New Roman" w:hAnsi="Sylfaen" w:cs="Times New Roman"/>
                <w:sz w:val="18"/>
                <w:szCs w:val="18"/>
                <w:lang w:eastAsia="ru-RU"/>
              </w:rPr>
              <w:t> </w:t>
            </w:r>
          </w:p>
        </w:tc>
        <w:tc>
          <w:tcPr>
            <w:tcW w:w="1216" w:type="dxa"/>
            <w:tcBorders>
              <w:top w:val="nil"/>
              <w:left w:val="nil"/>
              <w:bottom w:val="nil"/>
              <w:right w:val="single" w:sz="8" w:space="0" w:color="000000"/>
            </w:tcBorders>
            <w:shd w:val="clear" w:color="000000" w:fill="F1F1F1"/>
            <w:vAlign w:val="center"/>
            <w:hideMark/>
          </w:tcPr>
          <w:p w14:paraId="38754A6B" w14:textId="77777777" w:rsidR="00952912" w:rsidRPr="002E027F" w:rsidRDefault="00952912"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45 461</w:t>
            </w:r>
          </w:p>
        </w:tc>
        <w:tc>
          <w:tcPr>
            <w:tcW w:w="1808" w:type="dxa"/>
            <w:tcBorders>
              <w:top w:val="nil"/>
              <w:left w:val="nil"/>
              <w:bottom w:val="nil"/>
              <w:right w:val="single" w:sz="8" w:space="0" w:color="000000"/>
            </w:tcBorders>
            <w:shd w:val="clear" w:color="000000" w:fill="F1F1F1"/>
            <w:vAlign w:val="center"/>
            <w:hideMark/>
          </w:tcPr>
          <w:p w14:paraId="06B4B67A" w14:textId="77777777" w:rsidR="00952912" w:rsidRPr="002E027F" w:rsidRDefault="00952912"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Դիզելային վառելիք</w:t>
            </w:r>
          </w:p>
        </w:tc>
      </w:tr>
      <w:tr w:rsidR="00952912" w:rsidRPr="002E027F" w14:paraId="3017EB7A" w14:textId="77777777" w:rsidTr="00952912">
        <w:trPr>
          <w:trHeight w:val="236"/>
        </w:trPr>
        <w:tc>
          <w:tcPr>
            <w:tcW w:w="3870" w:type="dxa"/>
            <w:gridSpan w:val="2"/>
            <w:vMerge/>
            <w:tcBorders>
              <w:left w:val="single" w:sz="8" w:space="0" w:color="auto"/>
              <w:bottom w:val="single" w:sz="8" w:space="0" w:color="000000"/>
              <w:right w:val="single" w:sz="8" w:space="0" w:color="auto"/>
            </w:tcBorders>
            <w:vAlign w:val="center"/>
            <w:hideMark/>
          </w:tcPr>
          <w:p w14:paraId="68C1BCA1" w14:textId="4F6C426A" w:rsidR="00952912" w:rsidRPr="002E027F" w:rsidRDefault="00952912" w:rsidP="003E1F28">
            <w:pPr>
              <w:spacing w:after="0" w:line="240" w:lineRule="auto"/>
              <w:jc w:val="right"/>
              <w:rPr>
                <w:rFonts w:ascii="Sylfaen" w:eastAsia="Times New Roman" w:hAnsi="Sylfaen" w:cs="Calibri"/>
                <w:sz w:val="18"/>
                <w:szCs w:val="18"/>
                <w:lang w:eastAsia="ru-RU"/>
              </w:rPr>
            </w:pPr>
          </w:p>
        </w:tc>
        <w:tc>
          <w:tcPr>
            <w:tcW w:w="3428" w:type="dxa"/>
            <w:gridSpan w:val="3"/>
            <w:tcBorders>
              <w:top w:val="single" w:sz="8" w:space="0" w:color="auto"/>
              <w:left w:val="nil"/>
              <w:bottom w:val="single" w:sz="8" w:space="0" w:color="auto"/>
              <w:right w:val="single" w:sz="8" w:space="0" w:color="auto"/>
            </w:tcBorders>
            <w:shd w:val="clear" w:color="000000" w:fill="F1F1F1"/>
            <w:vAlign w:val="center"/>
            <w:hideMark/>
          </w:tcPr>
          <w:p w14:paraId="62E47B4A" w14:textId="77777777" w:rsidR="00952912" w:rsidRPr="002E027F" w:rsidRDefault="00952912"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1</w:t>
            </w:r>
          </w:p>
          <w:p w14:paraId="41055A12" w14:textId="055D2F19" w:rsidR="00952912" w:rsidRPr="002E027F" w:rsidRDefault="00952912" w:rsidP="003E1F28">
            <w:pPr>
              <w:spacing w:after="0" w:line="240" w:lineRule="auto"/>
              <w:rPr>
                <w:rFonts w:ascii="Sylfaen" w:eastAsia="Times New Roman" w:hAnsi="Sylfaen" w:cs="Times New Roman"/>
                <w:sz w:val="18"/>
                <w:szCs w:val="18"/>
                <w:lang w:eastAsia="ru-RU"/>
              </w:rPr>
            </w:pPr>
            <w:r w:rsidRPr="002E027F">
              <w:rPr>
                <w:rFonts w:ascii="Sylfaen" w:eastAsia="Times New Roman" w:hAnsi="Sylfaen" w:cs="Times New Roman"/>
                <w:sz w:val="18"/>
                <w:szCs w:val="18"/>
                <w:lang w:eastAsia="ru-RU"/>
              </w:rPr>
              <w:t> </w:t>
            </w:r>
          </w:p>
          <w:p w14:paraId="147580AD" w14:textId="25D03EC9" w:rsidR="00952912" w:rsidRPr="002E027F" w:rsidRDefault="00952912" w:rsidP="003E1F28">
            <w:pPr>
              <w:spacing w:after="0" w:line="240" w:lineRule="auto"/>
              <w:rPr>
                <w:rFonts w:ascii="Sylfaen" w:eastAsia="Times New Roman" w:hAnsi="Sylfaen" w:cs="Times New Roman"/>
                <w:sz w:val="18"/>
                <w:szCs w:val="18"/>
                <w:lang w:eastAsia="ru-RU"/>
              </w:rPr>
            </w:pPr>
            <w:r w:rsidRPr="002E027F">
              <w:rPr>
                <w:rFonts w:ascii="Sylfaen" w:eastAsia="Times New Roman" w:hAnsi="Sylfaen" w:cs="Times New Roman"/>
                <w:sz w:val="18"/>
                <w:szCs w:val="18"/>
                <w:lang w:eastAsia="ru-RU"/>
              </w:rPr>
              <w:t> </w:t>
            </w:r>
          </w:p>
        </w:tc>
        <w:tc>
          <w:tcPr>
            <w:tcW w:w="1216" w:type="dxa"/>
            <w:tcBorders>
              <w:top w:val="single" w:sz="8" w:space="0" w:color="auto"/>
              <w:left w:val="nil"/>
              <w:bottom w:val="single" w:sz="8" w:space="0" w:color="auto"/>
              <w:right w:val="single" w:sz="8" w:space="0" w:color="auto"/>
            </w:tcBorders>
            <w:shd w:val="clear" w:color="000000" w:fill="F1F1F1"/>
            <w:vAlign w:val="center"/>
            <w:hideMark/>
          </w:tcPr>
          <w:p w14:paraId="7AD622F2" w14:textId="77777777" w:rsidR="00952912" w:rsidRPr="002E027F" w:rsidRDefault="00952912"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1 080</w:t>
            </w:r>
          </w:p>
        </w:tc>
        <w:tc>
          <w:tcPr>
            <w:tcW w:w="1808" w:type="dxa"/>
            <w:tcBorders>
              <w:top w:val="single" w:sz="8" w:space="0" w:color="auto"/>
              <w:left w:val="nil"/>
              <w:bottom w:val="single" w:sz="8" w:space="0" w:color="auto"/>
              <w:right w:val="single" w:sz="8" w:space="0" w:color="auto"/>
            </w:tcBorders>
            <w:shd w:val="clear" w:color="000000" w:fill="F1F1F1"/>
            <w:vAlign w:val="center"/>
            <w:hideMark/>
          </w:tcPr>
          <w:p w14:paraId="040788CE" w14:textId="77777777" w:rsidR="00952912" w:rsidRPr="002E027F" w:rsidRDefault="00952912" w:rsidP="003E1F28">
            <w:pPr>
              <w:spacing w:after="0" w:line="240" w:lineRule="auto"/>
              <w:jc w:val="center"/>
              <w:rPr>
                <w:rFonts w:ascii="Sylfaen" w:eastAsia="Times New Roman" w:hAnsi="Sylfaen" w:cs="Calibri"/>
                <w:sz w:val="18"/>
                <w:szCs w:val="18"/>
                <w:lang w:eastAsia="ru-RU"/>
              </w:rPr>
            </w:pPr>
            <w:r w:rsidRPr="002E027F">
              <w:rPr>
                <w:rFonts w:ascii="Sylfaen" w:eastAsia="Times New Roman" w:hAnsi="Sylfaen" w:cs="Calibri"/>
                <w:sz w:val="18"/>
                <w:szCs w:val="18"/>
                <w:lang w:eastAsia="ru-RU"/>
              </w:rPr>
              <w:t>Բենզին</w:t>
            </w:r>
          </w:p>
        </w:tc>
      </w:tr>
    </w:tbl>
    <w:p w14:paraId="1735CB6D" w14:textId="77777777" w:rsidR="003E1F28" w:rsidRPr="0060565E" w:rsidRDefault="003E1F28" w:rsidP="00384596">
      <w:pPr>
        <w:spacing w:after="0" w:line="240" w:lineRule="auto"/>
        <w:ind w:firstLine="720"/>
        <w:jc w:val="both"/>
        <w:rPr>
          <w:rFonts w:ascii="Sylfaen" w:eastAsia="Times New Roman" w:hAnsi="Sylfaen" w:cs="Times New Roman"/>
        </w:rPr>
      </w:pPr>
      <w:r w:rsidRPr="0060565E">
        <w:rPr>
          <w:rFonts w:ascii="Sylfaen" w:eastAsia="Times New Roman" w:hAnsi="Sylfaen" w:cs="Times New Roman"/>
        </w:rPr>
        <w:t>Թալին համայնքապետարանի ավտոպարկում շահագործվում են դիզելային վառելիքով, սեղմված բնական գազով և բենզինով աշխատող տրանսպորտային միջոցներ։</w:t>
      </w:r>
    </w:p>
    <w:p w14:paraId="53E44791" w14:textId="31170D3E" w:rsidR="00A37CA8" w:rsidRPr="0060565E" w:rsidRDefault="00AD0D77" w:rsidP="00384596">
      <w:pPr>
        <w:spacing w:after="0" w:line="240" w:lineRule="auto"/>
        <w:ind w:firstLine="720"/>
        <w:jc w:val="both"/>
        <w:rPr>
          <w:rFonts w:ascii="Sylfaen" w:eastAsia="Times New Roman" w:hAnsi="Sylfaen" w:cs="Times New Roman"/>
        </w:rPr>
      </w:pPr>
      <w:r w:rsidRPr="0060565E">
        <w:rPr>
          <w:rFonts w:ascii="Sylfaen" w:eastAsia="Times New Roman" w:hAnsi="Sylfaen" w:cs="Times New Roman"/>
        </w:rPr>
        <w:t xml:space="preserve">Աղյուսակում ներկայացված տվյալների հիման վրա, շարժիչային վառելիքների ֆիզիկական ծավալները փոխակերպվել են էներգետիկական միավորների՝ կիրառելով վերը նշված փոխակերպման գործակիցները։ Այս մոտեցումը հնարավորություն է տալիս տարբեր վառելիքների սպառումը արտահայտել համադրելի միավորներով և ներառել դրանք մեկ ընդհանուր հաշվեկշռի մեջ։ Ստացված արդյունքների հիման վրա մշակվել է </w:t>
      </w:r>
      <w:r w:rsidR="003E1F28" w:rsidRPr="0060565E">
        <w:rPr>
          <w:rFonts w:ascii="Sylfaen" w:eastAsia="Times New Roman" w:hAnsi="Sylfaen" w:cs="Times New Roman"/>
        </w:rPr>
        <w:t xml:space="preserve">Թալին </w:t>
      </w:r>
      <w:r w:rsidRPr="0060565E">
        <w:rPr>
          <w:rFonts w:ascii="Sylfaen" w:eastAsia="Times New Roman" w:hAnsi="Sylfaen" w:cs="Times New Roman"/>
        </w:rPr>
        <w:t xml:space="preserve">համայնքային տրանսպորտային միջոցների և շինարարական մեխանիզմների էներգասպառման ամփոփիչ ցուցանիշների Աղյուսակ </w:t>
      </w:r>
      <w:r w:rsidR="003E1F28" w:rsidRPr="0060565E">
        <w:rPr>
          <w:rFonts w:ascii="Sylfaen" w:eastAsia="Times New Roman" w:hAnsi="Sylfaen" w:cs="Times New Roman"/>
        </w:rPr>
        <w:t>20</w:t>
      </w:r>
      <w:r w:rsidRPr="0060565E">
        <w:rPr>
          <w:rFonts w:ascii="Sylfaen" w:eastAsia="Times New Roman" w:hAnsi="Sylfaen" w:cs="Times New Roman"/>
        </w:rPr>
        <w:t>-ը, որը հնարավորություն է տալիս ավելի հստակ գնահատել էներգիայի ընդհանուր ծախսերը և դրանց դերը համայնքի էներգետիկ համակարգում։</w:t>
      </w:r>
    </w:p>
    <w:p w14:paraId="02322499" w14:textId="206E3206" w:rsidR="003E1F28" w:rsidRPr="002E027F" w:rsidRDefault="003E1F28" w:rsidP="003E1F28">
      <w:pPr>
        <w:pStyle w:val="af8"/>
        <w:keepNext/>
      </w:pPr>
      <w:bookmarkStart w:id="59" w:name="_Toc222742386"/>
      <w:r w:rsidRPr="002E027F">
        <w:t xml:space="preserve">Աղյուսակ </w:t>
      </w:r>
      <w:r w:rsidRPr="002E027F">
        <w:fldChar w:fldCharType="begin"/>
      </w:r>
      <w:r w:rsidRPr="002E027F">
        <w:instrText xml:space="preserve"> SEQ Աղյուսակ \* ARABIC </w:instrText>
      </w:r>
      <w:r w:rsidRPr="002E027F">
        <w:fldChar w:fldCharType="separate"/>
      </w:r>
      <w:r w:rsidR="001E4E09" w:rsidRPr="002E027F">
        <w:t>20</w:t>
      </w:r>
      <w:r w:rsidRPr="002E027F">
        <w:fldChar w:fldCharType="end"/>
      </w:r>
      <w:r w:rsidRPr="002E027F">
        <w:t>․ Համայնքային տրանսպորտի էներգասպառման կառուցվածքը</w:t>
      </w:r>
      <w:bookmarkEnd w:id="59"/>
    </w:p>
    <w:tbl>
      <w:tblPr>
        <w:tblW w:w="10113" w:type="dxa"/>
        <w:tblInd w:w="-10" w:type="dxa"/>
        <w:tblLook w:val="04A0" w:firstRow="1" w:lastRow="0" w:firstColumn="1" w:lastColumn="0" w:noHBand="0" w:noVBand="1"/>
      </w:tblPr>
      <w:tblGrid>
        <w:gridCol w:w="2640"/>
        <w:gridCol w:w="1891"/>
        <w:gridCol w:w="2009"/>
        <w:gridCol w:w="1664"/>
        <w:gridCol w:w="1687"/>
        <w:gridCol w:w="222"/>
      </w:tblGrid>
      <w:tr w:rsidR="003E1F28" w:rsidRPr="002E027F" w14:paraId="3CD8632C" w14:textId="77777777" w:rsidTr="003E1F28">
        <w:trPr>
          <w:gridAfter w:val="1"/>
          <w:wAfter w:w="222" w:type="dxa"/>
          <w:trHeight w:val="529"/>
        </w:trPr>
        <w:tc>
          <w:tcPr>
            <w:tcW w:w="2640"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59FDBBDF" w14:textId="3CE35310" w:rsidR="003E1F28" w:rsidRPr="002E027F" w:rsidRDefault="005400F8" w:rsidP="006C5ABB">
            <w:pPr>
              <w:spacing w:after="0" w:line="240" w:lineRule="auto"/>
              <w:jc w:val="center"/>
              <w:rPr>
                <w:rFonts w:ascii="Sylfaen" w:eastAsia="Times New Roman" w:hAnsi="Sylfaen" w:cs="Calibri"/>
                <w:color w:val="000000"/>
                <w:sz w:val="19"/>
                <w:szCs w:val="19"/>
                <w:lang w:eastAsia="ru-RU"/>
              </w:rPr>
            </w:pPr>
            <w:r w:rsidRPr="002E027F">
              <w:rPr>
                <w:rFonts w:ascii="Sylfaen" w:hAnsi="Sylfaen"/>
              </w:rPr>
              <w:t xml:space="preserve">Աղյուսակ </w:t>
            </w:r>
            <w:r w:rsidR="003E1F28" w:rsidRPr="002E027F">
              <w:rPr>
                <w:rFonts w:ascii="Sylfaen" w:eastAsia="Times New Roman" w:hAnsi="Sylfaen" w:cs="Calibri"/>
                <w:color w:val="000000"/>
                <w:sz w:val="19"/>
                <w:szCs w:val="19"/>
                <w:lang w:eastAsia="ru-RU"/>
              </w:rPr>
              <w:t>Շարժիչային վառելիքի տեսակը</w:t>
            </w:r>
          </w:p>
        </w:tc>
        <w:tc>
          <w:tcPr>
            <w:tcW w:w="1891"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761D472E" w14:textId="77777777" w:rsidR="003E1F28" w:rsidRPr="002E027F" w:rsidRDefault="003E1F28" w:rsidP="006C5ABB">
            <w:pPr>
              <w:spacing w:after="0" w:line="240" w:lineRule="auto"/>
              <w:jc w:val="center"/>
              <w:rPr>
                <w:rFonts w:ascii="Sylfaen" w:eastAsia="Times New Roman" w:hAnsi="Sylfaen" w:cs="Calibri"/>
                <w:color w:val="000000"/>
                <w:sz w:val="19"/>
                <w:szCs w:val="19"/>
                <w:lang w:eastAsia="ru-RU"/>
              </w:rPr>
            </w:pPr>
            <w:r w:rsidRPr="002E027F">
              <w:rPr>
                <w:rFonts w:ascii="Sylfaen" w:eastAsia="Times New Roman" w:hAnsi="Sylfaen" w:cs="Calibri"/>
                <w:color w:val="000000"/>
                <w:sz w:val="19"/>
                <w:szCs w:val="19"/>
                <w:lang w:eastAsia="ru-RU"/>
              </w:rPr>
              <w:t>Մեքենաների քանակը</w:t>
            </w:r>
          </w:p>
        </w:tc>
        <w:tc>
          <w:tcPr>
            <w:tcW w:w="3673" w:type="dxa"/>
            <w:gridSpan w:val="2"/>
            <w:tcBorders>
              <w:top w:val="single" w:sz="8" w:space="0" w:color="000000"/>
              <w:left w:val="nil"/>
              <w:bottom w:val="single" w:sz="8" w:space="0" w:color="000000"/>
              <w:right w:val="single" w:sz="8" w:space="0" w:color="000000"/>
            </w:tcBorders>
            <w:shd w:val="clear" w:color="000000" w:fill="D9D9D9"/>
            <w:vAlign w:val="center"/>
            <w:hideMark/>
          </w:tcPr>
          <w:p w14:paraId="5C40A280" w14:textId="77777777" w:rsidR="003E1F28" w:rsidRPr="002E027F" w:rsidRDefault="003E1F28" w:rsidP="006C5ABB">
            <w:pPr>
              <w:spacing w:after="0" w:line="240" w:lineRule="auto"/>
              <w:ind w:firstLineChars="300" w:firstLine="570"/>
              <w:rPr>
                <w:rFonts w:ascii="Sylfaen" w:eastAsia="Times New Roman" w:hAnsi="Sylfaen" w:cs="Calibri"/>
                <w:color w:val="000000"/>
                <w:sz w:val="19"/>
                <w:szCs w:val="19"/>
                <w:lang w:eastAsia="ru-RU"/>
              </w:rPr>
            </w:pPr>
            <w:r w:rsidRPr="002E027F">
              <w:rPr>
                <w:rFonts w:ascii="Sylfaen" w:eastAsia="Times New Roman" w:hAnsi="Sylfaen" w:cs="Calibri"/>
                <w:color w:val="000000"/>
                <w:sz w:val="19"/>
                <w:szCs w:val="19"/>
                <w:lang w:eastAsia="ru-RU"/>
              </w:rPr>
              <w:t>Էներգակիրների ծախսը</w:t>
            </w:r>
          </w:p>
        </w:tc>
        <w:tc>
          <w:tcPr>
            <w:tcW w:w="1687"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36A6ECD4" w14:textId="77777777" w:rsidR="003E1F28" w:rsidRPr="002E027F" w:rsidRDefault="003E1F28" w:rsidP="006C5ABB">
            <w:pPr>
              <w:spacing w:after="0" w:line="240" w:lineRule="auto"/>
              <w:jc w:val="center"/>
              <w:rPr>
                <w:rFonts w:ascii="Sylfaen" w:eastAsia="Times New Roman" w:hAnsi="Sylfaen" w:cs="Calibri"/>
                <w:color w:val="000000"/>
                <w:sz w:val="19"/>
                <w:szCs w:val="19"/>
                <w:lang w:eastAsia="ru-RU"/>
              </w:rPr>
            </w:pPr>
            <w:r w:rsidRPr="002E027F">
              <w:rPr>
                <w:rFonts w:ascii="Sylfaen" w:eastAsia="Times New Roman" w:hAnsi="Sylfaen" w:cs="Calibri"/>
                <w:color w:val="000000"/>
                <w:sz w:val="19"/>
                <w:szCs w:val="19"/>
                <w:lang w:eastAsia="ru-RU"/>
              </w:rPr>
              <w:t>Սպառման կառուցվածքը, %</w:t>
            </w:r>
          </w:p>
        </w:tc>
      </w:tr>
      <w:tr w:rsidR="003E1F28" w:rsidRPr="002E027F" w14:paraId="7C8C28C6" w14:textId="77777777" w:rsidTr="003E1F28">
        <w:trPr>
          <w:gridAfter w:val="1"/>
          <w:wAfter w:w="222" w:type="dxa"/>
          <w:trHeight w:val="529"/>
        </w:trPr>
        <w:tc>
          <w:tcPr>
            <w:tcW w:w="2640" w:type="dxa"/>
            <w:vMerge/>
            <w:tcBorders>
              <w:top w:val="single" w:sz="8" w:space="0" w:color="000000"/>
              <w:left w:val="single" w:sz="8" w:space="0" w:color="000000"/>
              <w:bottom w:val="single" w:sz="8" w:space="0" w:color="000000"/>
              <w:right w:val="single" w:sz="8" w:space="0" w:color="000000"/>
            </w:tcBorders>
            <w:vAlign w:val="center"/>
            <w:hideMark/>
          </w:tcPr>
          <w:p w14:paraId="546166E0" w14:textId="77777777" w:rsidR="003E1F28" w:rsidRPr="002E027F" w:rsidRDefault="003E1F28" w:rsidP="006C5ABB">
            <w:pPr>
              <w:spacing w:after="0" w:line="240" w:lineRule="auto"/>
              <w:rPr>
                <w:rFonts w:ascii="Sylfaen" w:eastAsia="Times New Roman" w:hAnsi="Sylfaen" w:cs="Calibri"/>
                <w:color w:val="000000"/>
                <w:sz w:val="19"/>
                <w:szCs w:val="19"/>
                <w:lang w:eastAsia="ru-RU"/>
              </w:rPr>
            </w:pPr>
          </w:p>
        </w:tc>
        <w:tc>
          <w:tcPr>
            <w:tcW w:w="1891" w:type="dxa"/>
            <w:vMerge/>
            <w:tcBorders>
              <w:top w:val="single" w:sz="8" w:space="0" w:color="000000"/>
              <w:left w:val="single" w:sz="8" w:space="0" w:color="000000"/>
              <w:bottom w:val="single" w:sz="8" w:space="0" w:color="000000"/>
              <w:right w:val="single" w:sz="8" w:space="0" w:color="000000"/>
            </w:tcBorders>
            <w:vAlign w:val="center"/>
            <w:hideMark/>
          </w:tcPr>
          <w:p w14:paraId="37B47BB0" w14:textId="77777777" w:rsidR="003E1F28" w:rsidRPr="002E027F" w:rsidRDefault="003E1F28" w:rsidP="006C5ABB">
            <w:pPr>
              <w:spacing w:after="0" w:line="240" w:lineRule="auto"/>
              <w:rPr>
                <w:rFonts w:ascii="Sylfaen" w:eastAsia="Times New Roman" w:hAnsi="Sylfaen" w:cs="Calibri"/>
                <w:color w:val="000000"/>
                <w:sz w:val="19"/>
                <w:szCs w:val="19"/>
                <w:lang w:eastAsia="ru-RU"/>
              </w:rPr>
            </w:pPr>
          </w:p>
        </w:tc>
        <w:tc>
          <w:tcPr>
            <w:tcW w:w="2009" w:type="dxa"/>
            <w:vMerge w:val="restart"/>
            <w:tcBorders>
              <w:top w:val="nil"/>
              <w:left w:val="single" w:sz="8" w:space="0" w:color="000000"/>
              <w:bottom w:val="single" w:sz="8" w:space="0" w:color="000000"/>
              <w:right w:val="single" w:sz="8" w:space="0" w:color="000000"/>
            </w:tcBorders>
            <w:shd w:val="clear" w:color="000000" w:fill="D9D9D9"/>
            <w:vAlign w:val="center"/>
            <w:hideMark/>
          </w:tcPr>
          <w:p w14:paraId="21F9E063" w14:textId="77777777" w:rsidR="003E1F28" w:rsidRPr="002E027F" w:rsidRDefault="003E1F28" w:rsidP="006C5ABB">
            <w:pPr>
              <w:spacing w:after="0" w:line="240" w:lineRule="auto"/>
              <w:jc w:val="center"/>
              <w:rPr>
                <w:rFonts w:ascii="Sylfaen" w:eastAsia="Times New Roman" w:hAnsi="Sylfaen" w:cs="Calibri"/>
                <w:color w:val="000000"/>
                <w:sz w:val="19"/>
                <w:szCs w:val="19"/>
                <w:lang w:eastAsia="ru-RU"/>
              </w:rPr>
            </w:pPr>
            <w:r w:rsidRPr="002E027F">
              <w:rPr>
                <w:rFonts w:ascii="Sylfaen" w:eastAsia="Times New Roman" w:hAnsi="Sylfaen" w:cs="Calibri"/>
                <w:color w:val="000000"/>
                <w:sz w:val="19"/>
                <w:szCs w:val="19"/>
                <w:lang w:eastAsia="ru-RU"/>
              </w:rPr>
              <w:t>Լիտր/տարի կամ</w:t>
            </w:r>
          </w:p>
        </w:tc>
        <w:tc>
          <w:tcPr>
            <w:tcW w:w="1664" w:type="dxa"/>
            <w:vMerge w:val="restart"/>
            <w:tcBorders>
              <w:top w:val="nil"/>
              <w:left w:val="single" w:sz="8" w:space="0" w:color="000000"/>
              <w:bottom w:val="single" w:sz="8" w:space="0" w:color="000000"/>
              <w:right w:val="single" w:sz="8" w:space="0" w:color="000000"/>
            </w:tcBorders>
            <w:shd w:val="clear" w:color="000000" w:fill="D9D9D9"/>
            <w:vAlign w:val="center"/>
            <w:hideMark/>
          </w:tcPr>
          <w:p w14:paraId="0A21FA74" w14:textId="77777777" w:rsidR="003E1F28" w:rsidRPr="002E027F" w:rsidRDefault="003E1F28" w:rsidP="006C5ABB">
            <w:pPr>
              <w:spacing w:after="0" w:line="240" w:lineRule="auto"/>
              <w:jc w:val="center"/>
              <w:rPr>
                <w:rFonts w:ascii="Sylfaen" w:eastAsia="Times New Roman" w:hAnsi="Sylfaen" w:cs="Calibri"/>
                <w:color w:val="000000"/>
                <w:sz w:val="19"/>
                <w:szCs w:val="19"/>
                <w:lang w:eastAsia="ru-RU"/>
              </w:rPr>
            </w:pPr>
            <w:r w:rsidRPr="002E027F">
              <w:rPr>
                <w:rFonts w:ascii="Sylfaen" w:eastAsia="Times New Roman" w:hAnsi="Sylfaen" w:cs="Calibri"/>
                <w:color w:val="000000"/>
                <w:sz w:val="19"/>
                <w:szCs w:val="19"/>
                <w:lang w:eastAsia="ru-RU"/>
              </w:rPr>
              <w:t>ՄՎտժ/տարի</w:t>
            </w:r>
          </w:p>
        </w:tc>
        <w:tc>
          <w:tcPr>
            <w:tcW w:w="1687" w:type="dxa"/>
            <w:vMerge/>
            <w:tcBorders>
              <w:top w:val="single" w:sz="8" w:space="0" w:color="000000"/>
              <w:left w:val="single" w:sz="8" w:space="0" w:color="000000"/>
              <w:bottom w:val="single" w:sz="8" w:space="0" w:color="000000"/>
              <w:right w:val="single" w:sz="8" w:space="0" w:color="000000"/>
            </w:tcBorders>
            <w:vAlign w:val="center"/>
            <w:hideMark/>
          </w:tcPr>
          <w:p w14:paraId="5491E85D" w14:textId="77777777" w:rsidR="003E1F28" w:rsidRPr="002E027F" w:rsidRDefault="003E1F28" w:rsidP="006C5ABB">
            <w:pPr>
              <w:spacing w:after="0" w:line="240" w:lineRule="auto"/>
              <w:rPr>
                <w:rFonts w:ascii="Sylfaen" w:eastAsia="Times New Roman" w:hAnsi="Sylfaen" w:cs="Calibri"/>
                <w:color w:val="000000"/>
                <w:sz w:val="19"/>
                <w:szCs w:val="19"/>
                <w:lang w:eastAsia="ru-RU"/>
              </w:rPr>
            </w:pPr>
          </w:p>
        </w:tc>
      </w:tr>
      <w:tr w:rsidR="003E1F28" w:rsidRPr="002E027F" w14:paraId="1D2FFBAE" w14:textId="77777777" w:rsidTr="0060565E">
        <w:trPr>
          <w:trHeight w:val="60"/>
        </w:trPr>
        <w:tc>
          <w:tcPr>
            <w:tcW w:w="2640" w:type="dxa"/>
            <w:vMerge/>
            <w:tcBorders>
              <w:top w:val="single" w:sz="8" w:space="0" w:color="000000"/>
              <w:left w:val="single" w:sz="8" w:space="0" w:color="000000"/>
              <w:bottom w:val="single" w:sz="8" w:space="0" w:color="000000"/>
              <w:right w:val="single" w:sz="8" w:space="0" w:color="000000"/>
            </w:tcBorders>
            <w:vAlign w:val="center"/>
            <w:hideMark/>
          </w:tcPr>
          <w:p w14:paraId="280530D6" w14:textId="77777777" w:rsidR="003E1F28" w:rsidRPr="002E027F" w:rsidRDefault="003E1F28" w:rsidP="006C5ABB">
            <w:pPr>
              <w:spacing w:after="0" w:line="240" w:lineRule="auto"/>
              <w:rPr>
                <w:rFonts w:ascii="Sylfaen" w:eastAsia="Times New Roman" w:hAnsi="Sylfaen" w:cs="Calibri"/>
                <w:color w:val="000000"/>
                <w:sz w:val="19"/>
                <w:szCs w:val="19"/>
                <w:lang w:eastAsia="ru-RU"/>
              </w:rPr>
            </w:pPr>
          </w:p>
        </w:tc>
        <w:tc>
          <w:tcPr>
            <w:tcW w:w="1891" w:type="dxa"/>
            <w:vMerge/>
            <w:tcBorders>
              <w:top w:val="single" w:sz="8" w:space="0" w:color="000000"/>
              <w:left w:val="single" w:sz="8" w:space="0" w:color="000000"/>
              <w:bottom w:val="single" w:sz="8" w:space="0" w:color="000000"/>
              <w:right w:val="single" w:sz="8" w:space="0" w:color="000000"/>
            </w:tcBorders>
            <w:vAlign w:val="center"/>
            <w:hideMark/>
          </w:tcPr>
          <w:p w14:paraId="6A2F53C9" w14:textId="77777777" w:rsidR="003E1F28" w:rsidRPr="002E027F" w:rsidRDefault="003E1F28" w:rsidP="006C5ABB">
            <w:pPr>
              <w:spacing w:after="0" w:line="240" w:lineRule="auto"/>
              <w:rPr>
                <w:rFonts w:ascii="Sylfaen" w:eastAsia="Times New Roman" w:hAnsi="Sylfaen" w:cs="Calibri"/>
                <w:color w:val="000000"/>
                <w:sz w:val="19"/>
                <w:szCs w:val="19"/>
                <w:lang w:eastAsia="ru-RU"/>
              </w:rPr>
            </w:pPr>
          </w:p>
        </w:tc>
        <w:tc>
          <w:tcPr>
            <w:tcW w:w="2009" w:type="dxa"/>
            <w:vMerge/>
            <w:tcBorders>
              <w:top w:val="nil"/>
              <w:left w:val="single" w:sz="8" w:space="0" w:color="000000"/>
              <w:bottom w:val="single" w:sz="8" w:space="0" w:color="000000"/>
              <w:right w:val="single" w:sz="8" w:space="0" w:color="000000"/>
            </w:tcBorders>
            <w:vAlign w:val="center"/>
            <w:hideMark/>
          </w:tcPr>
          <w:p w14:paraId="34AE4240" w14:textId="77777777" w:rsidR="003E1F28" w:rsidRPr="002E027F" w:rsidRDefault="003E1F28" w:rsidP="006C5ABB">
            <w:pPr>
              <w:spacing w:after="0" w:line="240" w:lineRule="auto"/>
              <w:rPr>
                <w:rFonts w:ascii="Sylfaen" w:eastAsia="Times New Roman" w:hAnsi="Sylfaen" w:cs="Calibri"/>
                <w:color w:val="000000"/>
                <w:sz w:val="19"/>
                <w:szCs w:val="19"/>
                <w:lang w:eastAsia="ru-RU"/>
              </w:rPr>
            </w:pPr>
          </w:p>
        </w:tc>
        <w:tc>
          <w:tcPr>
            <w:tcW w:w="1664" w:type="dxa"/>
            <w:vMerge/>
            <w:tcBorders>
              <w:top w:val="nil"/>
              <w:left w:val="single" w:sz="8" w:space="0" w:color="000000"/>
              <w:bottom w:val="single" w:sz="8" w:space="0" w:color="000000"/>
              <w:right w:val="single" w:sz="8" w:space="0" w:color="000000"/>
            </w:tcBorders>
            <w:vAlign w:val="center"/>
            <w:hideMark/>
          </w:tcPr>
          <w:p w14:paraId="1C30713C" w14:textId="77777777" w:rsidR="003E1F28" w:rsidRPr="002E027F" w:rsidRDefault="003E1F28" w:rsidP="006C5ABB">
            <w:pPr>
              <w:spacing w:after="0" w:line="240" w:lineRule="auto"/>
              <w:rPr>
                <w:rFonts w:ascii="Sylfaen" w:eastAsia="Times New Roman" w:hAnsi="Sylfaen" w:cs="Calibri"/>
                <w:color w:val="000000"/>
                <w:sz w:val="19"/>
                <w:szCs w:val="19"/>
                <w:lang w:eastAsia="ru-RU"/>
              </w:rPr>
            </w:pPr>
          </w:p>
        </w:tc>
        <w:tc>
          <w:tcPr>
            <w:tcW w:w="1687" w:type="dxa"/>
            <w:vMerge/>
            <w:tcBorders>
              <w:top w:val="single" w:sz="8" w:space="0" w:color="000000"/>
              <w:left w:val="single" w:sz="8" w:space="0" w:color="000000"/>
              <w:bottom w:val="single" w:sz="8" w:space="0" w:color="000000"/>
              <w:right w:val="single" w:sz="8" w:space="0" w:color="000000"/>
            </w:tcBorders>
            <w:vAlign w:val="center"/>
            <w:hideMark/>
          </w:tcPr>
          <w:p w14:paraId="0974D86D" w14:textId="77777777" w:rsidR="003E1F28" w:rsidRPr="002E027F" w:rsidRDefault="003E1F28" w:rsidP="006C5ABB">
            <w:pPr>
              <w:spacing w:after="0" w:line="240" w:lineRule="auto"/>
              <w:rPr>
                <w:rFonts w:ascii="Sylfaen" w:eastAsia="Times New Roman" w:hAnsi="Sylfaen" w:cs="Calibri"/>
                <w:color w:val="000000"/>
                <w:sz w:val="19"/>
                <w:szCs w:val="19"/>
                <w:lang w:eastAsia="ru-RU"/>
              </w:rPr>
            </w:pPr>
          </w:p>
        </w:tc>
        <w:tc>
          <w:tcPr>
            <w:tcW w:w="222" w:type="dxa"/>
            <w:tcBorders>
              <w:top w:val="nil"/>
              <w:left w:val="nil"/>
              <w:bottom w:val="nil"/>
              <w:right w:val="nil"/>
            </w:tcBorders>
            <w:noWrap/>
            <w:vAlign w:val="bottom"/>
            <w:hideMark/>
          </w:tcPr>
          <w:p w14:paraId="629F87F7" w14:textId="77777777" w:rsidR="003E1F28" w:rsidRPr="002E027F" w:rsidRDefault="003E1F28" w:rsidP="006C5ABB">
            <w:pPr>
              <w:spacing w:after="0" w:line="240" w:lineRule="auto"/>
              <w:jc w:val="center"/>
              <w:rPr>
                <w:rFonts w:ascii="Sylfaen" w:eastAsia="Times New Roman" w:hAnsi="Sylfaen" w:cs="Calibri"/>
                <w:color w:val="000000"/>
                <w:sz w:val="19"/>
                <w:szCs w:val="19"/>
                <w:lang w:eastAsia="ru-RU"/>
              </w:rPr>
            </w:pPr>
          </w:p>
        </w:tc>
      </w:tr>
      <w:tr w:rsidR="003E1F28" w:rsidRPr="002E027F" w14:paraId="77408EC5" w14:textId="77777777" w:rsidTr="0060565E">
        <w:trPr>
          <w:trHeight w:val="328"/>
        </w:trPr>
        <w:tc>
          <w:tcPr>
            <w:tcW w:w="2640" w:type="dxa"/>
            <w:tcBorders>
              <w:top w:val="nil"/>
              <w:left w:val="single" w:sz="8" w:space="0" w:color="000000"/>
              <w:bottom w:val="single" w:sz="8" w:space="0" w:color="000000"/>
              <w:right w:val="single" w:sz="8" w:space="0" w:color="000000"/>
            </w:tcBorders>
            <w:vAlign w:val="center"/>
            <w:hideMark/>
          </w:tcPr>
          <w:p w14:paraId="54D6F9BB" w14:textId="77777777" w:rsidR="003E1F28" w:rsidRPr="002E027F" w:rsidRDefault="003E1F28" w:rsidP="006C5ABB">
            <w:pPr>
              <w:spacing w:after="0" w:line="240" w:lineRule="auto"/>
              <w:rPr>
                <w:rFonts w:ascii="Sylfaen" w:eastAsia="Times New Roman" w:hAnsi="Sylfaen" w:cs="Calibri"/>
                <w:color w:val="000000"/>
                <w:sz w:val="19"/>
                <w:szCs w:val="19"/>
                <w:lang w:eastAsia="ru-RU"/>
              </w:rPr>
            </w:pPr>
            <w:r w:rsidRPr="002E027F">
              <w:rPr>
                <w:rFonts w:ascii="Sylfaen" w:eastAsia="Times New Roman" w:hAnsi="Sylfaen" w:cs="Calibri"/>
                <w:color w:val="000000"/>
                <w:sz w:val="19"/>
                <w:szCs w:val="19"/>
                <w:lang w:eastAsia="ru-RU"/>
              </w:rPr>
              <w:t>Բենզին</w:t>
            </w:r>
          </w:p>
        </w:tc>
        <w:tc>
          <w:tcPr>
            <w:tcW w:w="1891" w:type="dxa"/>
            <w:tcBorders>
              <w:top w:val="nil"/>
              <w:left w:val="nil"/>
              <w:bottom w:val="single" w:sz="8" w:space="0" w:color="000000"/>
              <w:right w:val="single" w:sz="8" w:space="0" w:color="000000"/>
            </w:tcBorders>
            <w:vAlign w:val="center"/>
            <w:hideMark/>
          </w:tcPr>
          <w:p w14:paraId="56376BA0" w14:textId="77777777" w:rsidR="003E1F28" w:rsidRPr="002E027F" w:rsidRDefault="003E1F28" w:rsidP="006C5ABB">
            <w:pPr>
              <w:spacing w:after="0" w:line="240" w:lineRule="auto"/>
              <w:jc w:val="center"/>
              <w:rPr>
                <w:rFonts w:ascii="Sylfaen" w:eastAsia="Times New Roman" w:hAnsi="Sylfaen" w:cs="Calibri"/>
                <w:sz w:val="19"/>
                <w:szCs w:val="19"/>
                <w:lang w:eastAsia="ru-RU"/>
              </w:rPr>
            </w:pPr>
            <w:r w:rsidRPr="002E027F">
              <w:rPr>
                <w:rFonts w:ascii="Sylfaen" w:eastAsia="Times New Roman" w:hAnsi="Sylfaen" w:cs="Calibri"/>
                <w:sz w:val="19"/>
                <w:szCs w:val="19"/>
                <w:lang w:eastAsia="ru-RU"/>
              </w:rPr>
              <w:t>1</w:t>
            </w:r>
          </w:p>
        </w:tc>
        <w:tc>
          <w:tcPr>
            <w:tcW w:w="2009" w:type="dxa"/>
            <w:tcBorders>
              <w:top w:val="nil"/>
              <w:left w:val="nil"/>
              <w:bottom w:val="single" w:sz="8" w:space="0" w:color="000000"/>
              <w:right w:val="single" w:sz="8" w:space="0" w:color="000000"/>
            </w:tcBorders>
            <w:vAlign w:val="center"/>
            <w:hideMark/>
          </w:tcPr>
          <w:p w14:paraId="2728BA29" w14:textId="77777777" w:rsidR="003E1F28" w:rsidRPr="002E027F" w:rsidRDefault="003E1F28" w:rsidP="006C5ABB">
            <w:pPr>
              <w:spacing w:after="0" w:line="240" w:lineRule="auto"/>
              <w:jc w:val="center"/>
              <w:rPr>
                <w:rFonts w:ascii="Sylfaen" w:eastAsia="Times New Roman" w:hAnsi="Sylfaen" w:cs="Calibri"/>
                <w:sz w:val="19"/>
                <w:szCs w:val="19"/>
                <w:lang w:eastAsia="ru-RU"/>
              </w:rPr>
            </w:pPr>
            <w:r w:rsidRPr="002E027F">
              <w:rPr>
                <w:rFonts w:ascii="Sylfaen" w:eastAsia="Times New Roman" w:hAnsi="Sylfaen" w:cs="Calibri"/>
                <w:sz w:val="19"/>
                <w:szCs w:val="19"/>
                <w:lang w:eastAsia="ru-RU"/>
              </w:rPr>
              <w:t>1,080</w:t>
            </w:r>
          </w:p>
        </w:tc>
        <w:tc>
          <w:tcPr>
            <w:tcW w:w="1664" w:type="dxa"/>
            <w:tcBorders>
              <w:top w:val="nil"/>
              <w:left w:val="nil"/>
              <w:bottom w:val="single" w:sz="8" w:space="0" w:color="000000"/>
              <w:right w:val="single" w:sz="8" w:space="0" w:color="000000"/>
            </w:tcBorders>
            <w:vAlign w:val="center"/>
            <w:hideMark/>
          </w:tcPr>
          <w:p w14:paraId="607A72FC" w14:textId="77777777" w:rsidR="003E1F28" w:rsidRPr="002E027F" w:rsidRDefault="003E1F28" w:rsidP="006C5ABB">
            <w:pPr>
              <w:spacing w:after="0" w:line="240" w:lineRule="auto"/>
              <w:jc w:val="center"/>
              <w:rPr>
                <w:rFonts w:ascii="Sylfaen" w:eastAsia="Times New Roman" w:hAnsi="Sylfaen" w:cs="Calibri"/>
                <w:sz w:val="19"/>
                <w:szCs w:val="19"/>
                <w:lang w:eastAsia="ru-RU"/>
              </w:rPr>
            </w:pPr>
            <w:r w:rsidRPr="002E027F">
              <w:rPr>
                <w:rFonts w:ascii="Sylfaen" w:eastAsia="Times New Roman" w:hAnsi="Sylfaen" w:cs="Calibri"/>
                <w:sz w:val="19"/>
                <w:szCs w:val="19"/>
                <w:lang w:eastAsia="ru-RU"/>
              </w:rPr>
              <w:t>9</w:t>
            </w:r>
            <w:r w:rsidRPr="002E027F">
              <w:rPr>
                <w:rFonts w:ascii="MS Mincho" w:eastAsia="MS Mincho" w:hAnsi="MS Mincho" w:cs="MS Mincho"/>
                <w:sz w:val="19"/>
                <w:szCs w:val="19"/>
                <w:lang w:eastAsia="ru-RU"/>
              </w:rPr>
              <w:t>․</w:t>
            </w:r>
            <w:r w:rsidRPr="002E027F">
              <w:rPr>
                <w:rFonts w:ascii="Sylfaen" w:eastAsia="Times New Roman" w:hAnsi="Sylfaen" w:cs="Calibri"/>
                <w:sz w:val="19"/>
                <w:szCs w:val="19"/>
                <w:lang w:eastAsia="ru-RU"/>
              </w:rPr>
              <w:t>936</w:t>
            </w:r>
          </w:p>
        </w:tc>
        <w:tc>
          <w:tcPr>
            <w:tcW w:w="1687" w:type="dxa"/>
            <w:tcBorders>
              <w:top w:val="nil"/>
              <w:left w:val="nil"/>
              <w:bottom w:val="single" w:sz="8" w:space="0" w:color="000000"/>
              <w:right w:val="single" w:sz="8" w:space="0" w:color="000000"/>
            </w:tcBorders>
            <w:vAlign w:val="center"/>
            <w:hideMark/>
          </w:tcPr>
          <w:p w14:paraId="549A214F" w14:textId="77777777" w:rsidR="003E1F28" w:rsidRPr="002E027F" w:rsidRDefault="003E1F28" w:rsidP="006C5ABB">
            <w:pPr>
              <w:spacing w:after="0" w:line="240" w:lineRule="auto"/>
              <w:jc w:val="center"/>
              <w:rPr>
                <w:rFonts w:ascii="Sylfaen" w:eastAsia="Times New Roman" w:hAnsi="Sylfaen" w:cs="Calibri"/>
                <w:sz w:val="19"/>
                <w:szCs w:val="19"/>
                <w:lang w:eastAsia="ru-RU"/>
              </w:rPr>
            </w:pPr>
            <w:r w:rsidRPr="002E027F">
              <w:rPr>
                <w:rFonts w:ascii="Sylfaen" w:eastAsia="Times New Roman" w:hAnsi="Sylfaen" w:cs="Calibri"/>
                <w:sz w:val="19"/>
                <w:szCs w:val="19"/>
                <w:lang w:eastAsia="ru-RU"/>
              </w:rPr>
              <w:t>1,5</w:t>
            </w:r>
          </w:p>
        </w:tc>
        <w:tc>
          <w:tcPr>
            <w:tcW w:w="222" w:type="dxa"/>
            <w:vAlign w:val="center"/>
            <w:hideMark/>
          </w:tcPr>
          <w:p w14:paraId="37FCC5E4" w14:textId="77777777" w:rsidR="003E1F28" w:rsidRPr="002E027F" w:rsidRDefault="003E1F28" w:rsidP="006C5ABB">
            <w:pPr>
              <w:spacing w:after="0" w:line="240" w:lineRule="auto"/>
              <w:rPr>
                <w:rFonts w:ascii="Times New Roman" w:eastAsia="Times New Roman" w:hAnsi="Times New Roman" w:cs="Times New Roman"/>
                <w:sz w:val="20"/>
                <w:szCs w:val="20"/>
                <w:lang w:eastAsia="ru-RU"/>
              </w:rPr>
            </w:pPr>
          </w:p>
        </w:tc>
      </w:tr>
      <w:tr w:rsidR="003E1F28" w:rsidRPr="002E027F" w14:paraId="5AD6D6D6" w14:textId="77777777" w:rsidTr="003E1F28">
        <w:trPr>
          <w:trHeight w:val="317"/>
        </w:trPr>
        <w:tc>
          <w:tcPr>
            <w:tcW w:w="2640" w:type="dxa"/>
            <w:tcBorders>
              <w:top w:val="nil"/>
              <w:left w:val="single" w:sz="8" w:space="0" w:color="000000"/>
              <w:bottom w:val="single" w:sz="8" w:space="0" w:color="000000"/>
              <w:right w:val="single" w:sz="8" w:space="0" w:color="000000"/>
            </w:tcBorders>
            <w:vAlign w:val="center"/>
            <w:hideMark/>
          </w:tcPr>
          <w:p w14:paraId="02B21EB2" w14:textId="77777777" w:rsidR="003E1F28" w:rsidRPr="002E027F" w:rsidRDefault="003E1F28" w:rsidP="006C5ABB">
            <w:pPr>
              <w:spacing w:after="0" w:line="240" w:lineRule="auto"/>
              <w:rPr>
                <w:rFonts w:ascii="Sylfaen" w:eastAsia="Times New Roman" w:hAnsi="Sylfaen" w:cs="Calibri"/>
                <w:color w:val="000000"/>
                <w:sz w:val="19"/>
                <w:szCs w:val="19"/>
                <w:lang w:eastAsia="ru-RU"/>
              </w:rPr>
            </w:pPr>
            <w:r w:rsidRPr="002E027F">
              <w:rPr>
                <w:rFonts w:ascii="Sylfaen" w:eastAsia="Times New Roman" w:hAnsi="Sylfaen" w:cs="Calibri"/>
                <w:color w:val="000000"/>
                <w:sz w:val="19"/>
                <w:szCs w:val="19"/>
                <w:lang w:eastAsia="ru-RU"/>
              </w:rPr>
              <w:t>Դիզելային վառելիք</w:t>
            </w:r>
          </w:p>
        </w:tc>
        <w:tc>
          <w:tcPr>
            <w:tcW w:w="1891" w:type="dxa"/>
            <w:tcBorders>
              <w:top w:val="nil"/>
              <w:left w:val="nil"/>
              <w:bottom w:val="single" w:sz="8" w:space="0" w:color="000000"/>
              <w:right w:val="single" w:sz="8" w:space="0" w:color="000000"/>
            </w:tcBorders>
            <w:vAlign w:val="center"/>
            <w:hideMark/>
          </w:tcPr>
          <w:p w14:paraId="06504159" w14:textId="77777777" w:rsidR="003E1F28" w:rsidRPr="002E027F" w:rsidRDefault="003E1F28" w:rsidP="006C5ABB">
            <w:pPr>
              <w:spacing w:after="0" w:line="240" w:lineRule="auto"/>
              <w:jc w:val="center"/>
              <w:rPr>
                <w:rFonts w:ascii="Sylfaen" w:eastAsia="Times New Roman" w:hAnsi="Sylfaen" w:cs="Calibri"/>
                <w:sz w:val="19"/>
                <w:szCs w:val="19"/>
                <w:lang w:eastAsia="ru-RU"/>
              </w:rPr>
            </w:pPr>
            <w:r w:rsidRPr="002E027F">
              <w:rPr>
                <w:rFonts w:ascii="Sylfaen" w:eastAsia="Times New Roman" w:hAnsi="Sylfaen" w:cs="Calibri"/>
                <w:sz w:val="19"/>
                <w:szCs w:val="19"/>
                <w:lang w:eastAsia="ru-RU"/>
              </w:rPr>
              <w:t>13</w:t>
            </w:r>
          </w:p>
        </w:tc>
        <w:tc>
          <w:tcPr>
            <w:tcW w:w="2009" w:type="dxa"/>
            <w:tcBorders>
              <w:top w:val="nil"/>
              <w:left w:val="nil"/>
              <w:bottom w:val="single" w:sz="8" w:space="0" w:color="000000"/>
              <w:right w:val="single" w:sz="8" w:space="0" w:color="000000"/>
            </w:tcBorders>
            <w:vAlign w:val="center"/>
            <w:hideMark/>
          </w:tcPr>
          <w:p w14:paraId="4FE7AD07" w14:textId="77777777" w:rsidR="003E1F28" w:rsidRPr="002E027F" w:rsidRDefault="003E1F28" w:rsidP="006C5ABB">
            <w:pPr>
              <w:spacing w:after="0" w:line="240" w:lineRule="auto"/>
              <w:jc w:val="center"/>
              <w:rPr>
                <w:rFonts w:ascii="Sylfaen" w:eastAsia="Times New Roman" w:hAnsi="Sylfaen" w:cs="Calibri"/>
                <w:sz w:val="19"/>
                <w:szCs w:val="19"/>
                <w:lang w:eastAsia="ru-RU"/>
              </w:rPr>
            </w:pPr>
            <w:r w:rsidRPr="002E027F">
              <w:rPr>
                <w:rFonts w:ascii="Sylfaen" w:eastAsia="Times New Roman" w:hAnsi="Sylfaen" w:cs="Calibri"/>
                <w:sz w:val="19"/>
                <w:szCs w:val="19"/>
                <w:lang w:eastAsia="ru-RU"/>
              </w:rPr>
              <w:t>21,203</w:t>
            </w:r>
          </w:p>
        </w:tc>
        <w:tc>
          <w:tcPr>
            <w:tcW w:w="1664" w:type="dxa"/>
            <w:tcBorders>
              <w:top w:val="nil"/>
              <w:left w:val="nil"/>
              <w:bottom w:val="single" w:sz="8" w:space="0" w:color="000000"/>
              <w:right w:val="single" w:sz="8" w:space="0" w:color="000000"/>
            </w:tcBorders>
            <w:vAlign w:val="center"/>
            <w:hideMark/>
          </w:tcPr>
          <w:p w14:paraId="05E5D122" w14:textId="77777777" w:rsidR="003E1F28" w:rsidRPr="002E027F" w:rsidRDefault="003E1F28" w:rsidP="006C5ABB">
            <w:pPr>
              <w:spacing w:after="0" w:line="240" w:lineRule="auto"/>
              <w:jc w:val="center"/>
              <w:rPr>
                <w:rFonts w:ascii="Sylfaen" w:eastAsia="Times New Roman" w:hAnsi="Sylfaen" w:cs="Calibri"/>
                <w:sz w:val="19"/>
                <w:szCs w:val="19"/>
                <w:lang w:eastAsia="ru-RU"/>
              </w:rPr>
            </w:pPr>
            <w:r w:rsidRPr="002E027F">
              <w:rPr>
                <w:rFonts w:ascii="Sylfaen" w:eastAsia="Times New Roman" w:hAnsi="Sylfaen" w:cs="Calibri"/>
                <w:sz w:val="19"/>
                <w:szCs w:val="19"/>
                <w:lang w:eastAsia="ru-RU"/>
              </w:rPr>
              <w:t>212</w:t>
            </w:r>
            <w:r w:rsidRPr="002E027F">
              <w:rPr>
                <w:rFonts w:ascii="MS Mincho" w:eastAsia="MS Mincho" w:hAnsi="MS Mincho" w:cs="MS Mincho"/>
                <w:sz w:val="19"/>
                <w:szCs w:val="19"/>
                <w:lang w:eastAsia="ru-RU"/>
              </w:rPr>
              <w:t>․</w:t>
            </w:r>
            <w:r w:rsidRPr="002E027F">
              <w:rPr>
                <w:rFonts w:ascii="Sylfaen" w:eastAsia="Times New Roman" w:hAnsi="Sylfaen" w:cs="Calibri"/>
                <w:sz w:val="19"/>
                <w:szCs w:val="19"/>
                <w:lang w:eastAsia="ru-RU"/>
              </w:rPr>
              <w:t>030</w:t>
            </w:r>
          </w:p>
        </w:tc>
        <w:tc>
          <w:tcPr>
            <w:tcW w:w="1687" w:type="dxa"/>
            <w:tcBorders>
              <w:top w:val="nil"/>
              <w:left w:val="nil"/>
              <w:bottom w:val="single" w:sz="8" w:space="0" w:color="000000"/>
              <w:right w:val="single" w:sz="8" w:space="0" w:color="000000"/>
            </w:tcBorders>
            <w:vAlign w:val="center"/>
            <w:hideMark/>
          </w:tcPr>
          <w:p w14:paraId="5C94C99C" w14:textId="77777777" w:rsidR="003E1F28" w:rsidRPr="002E027F" w:rsidRDefault="003E1F28" w:rsidP="006C5ABB">
            <w:pPr>
              <w:spacing w:after="0" w:line="240" w:lineRule="auto"/>
              <w:jc w:val="center"/>
              <w:rPr>
                <w:rFonts w:ascii="Sylfaen" w:eastAsia="Times New Roman" w:hAnsi="Sylfaen" w:cs="Calibri"/>
                <w:sz w:val="19"/>
                <w:szCs w:val="19"/>
                <w:lang w:eastAsia="ru-RU"/>
              </w:rPr>
            </w:pPr>
            <w:r w:rsidRPr="002E027F">
              <w:rPr>
                <w:rFonts w:ascii="Sylfaen" w:eastAsia="Times New Roman" w:hAnsi="Sylfaen" w:cs="Calibri"/>
                <w:sz w:val="19"/>
                <w:szCs w:val="19"/>
                <w:lang w:eastAsia="ru-RU"/>
              </w:rPr>
              <w:t>32,5</w:t>
            </w:r>
          </w:p>
        </w:tc>
        <w:tc>
          <w:tcPr>
            <w:tcW w:w="222" w:type="dxa"/>
            <w:vAlign w:val="center"/>
            <w:hideMark/>
          </w:tcPr>
          <w:p w14:paraId="530751B8" w14:textId="77777777" w:rsidR="003E1F28" w:rsidRPr="002E027F" w:rsidRDefault="003E1F28" w:rsidP="006C5ABB">
            <w:pPr>
              <w:spacing w:after="0" w:line="240" w:lineRule="auto"/>
              <w:rPr>
                <w:rFonts w:ascii="Times New Roman" w:eastAsia="Times New Roman" w:hAnsi="Times New Roman" w:cs="Times New Roman"/>
                <w:sz w:val="20"/>
                <w:szCs w:val="20"/>
                <w:lang w:eastAsia="ru-RU"/>
              </w:rPr>
            </w:pPr>
          </w:p>
        </w:tc>
      </w:tr>
      <w:tr w:rsidR="003E1F28" w:rsidRPr="002E027F" w14:paraId="5B8A360D" w14:textId="77777777" w:rsidTr="003E1F28">
        <w:trPr>
          <w:trHeight w:val="317"/>
        </w:trPr>
        <w:tc>
          <w:tcPr>
            <w:tcW w:w="2640" w:type="dxa"/>
            <w:tcBorders>
              <w:top w:val="nil"/>
              <w:left w:val="single" w:sz="8" w:space="0" w:color="000000"/>
              <w:bottom w:val="single" w:sz="8" w:space="0" w:color="000000"/>
              <w:right w:val="single" w:sz="8" w:space="0" w:color="000000"/>
            </w:tcBorders>
            <w:vAlign w:val="center"/>
            <w:hideMark/>
          </w:tcPr>
          <w:p w14:paraId="7EFCA528" w14:textId="77777777" w:rsidR="003E1F28" w:rsidRPr="002E027F" w:rsidRDefault="003E1F28" w:rsidP="006C5ABB">
            <w:pPr>
              <w:spacing w:after="0" w:line="240" w:lineRule="auto"/>
              <w:rPr>
                <w:rFonts w:ascii="Sylfaen" w:eastAsia="Times New Roman" w:hAnsi="Sylfaen" w:cs="Calibri"/>
                <w:color w:val="000000"/>
                <w:sz w:val="19"/>
                <w:szCs w:val="19"/>
                <w:lang w:eastAsia="ru-RU"/>
              </w:rPr>
            </w:pPr>
            <w:r w:rsidRPr="002E027F">
              <w:rPr>
                <w:rFonts w:ascii="Sylfaen" w:eastAsia="Times New Roman" w:hAnsi="Sylfaen" w:cs="Calibri"/>
                <w:color w:val="000000"/>
                <w:sz w:val="19"/>
                <w:szCs w:val="19"/>
                <w:lang w:eastAsia="ru-RU"/>
              </w:rPr>
              <w:t>Սեղմված բնական գազ</w:t>
            </w:r>
          </w:p>
        </w:tc>
        <w:tc>
          <w:tcPr>
            <w:tcW w:w="1891" w:type="dxa"/>
            <w:tcBorders>
              <w:top w:val="nil"/>
              <w:left w:val="nil"/>
              <w:bottom w:val="single" w:sz="8" w:space="0" w:color="000000"/>
              <w:right w:val="single" w:sz="8" w:space="0" w:color="000000"/>
            </w:tcBorders>
            <w:vAlign w:val="center"/>
            <w:hideMark/>
          </w:tcPr>
          <w:p w14:paraId="3D58F26E" w14:textId="77777777" w:rsidR="003E1F28" w:rsidRPr="002E027F" w:rsidRDefault="003E1F28" w:rsidP="006C5ABB">
            <w:pPr>
              <w:spacing w:after="0" w:line="240" w:lineRule="auto"/>
              <w:jc w:val="center"/>
              <w:rPr>
                <w:rFonts w:ascii="Sylfaen" w:eastAsia="Times New Roman" w:hAnsi="Sylfaen" w:cs="Calibri"/>
                <w:sz w:val="19"/>
                <w:szCs w:val="19"/>
                <w:lang w:eastAsia="ru-RU"/>
              </w:rPr>
            </w:pPr>
            <w:r w:rsidRPr="002E027F">
              <w:rPr>
                <w:rFonts w:ascii="Sylfaen" w:eastAsia="Times New Roman" w:hAnsi="Sylfaen" w:cs="Calibri"/>
                <w:sz w:val="19"/>
                <w:szCs w:val="19"/>
                <w:lang w:eastAsia="ru-RU"/>
              </w:rPr>
              <w:t>3</w:t>
            </w:r>
          </w:p>
        </w:tc>
        <w:tc>
          <w:tcPr>
            <w:tcW w:w="2009" w:type="dxa"/>
            <w:tcBorders>
              <w:top w:val="nil"/>
              <w:left w:val="nil"/>
              <w:bottom w:val="single" w:sz="8" w:space="0" w:color="000000"/>
              <w:right w:val="single" w:sz="8" w:space="0" w:color="000000"/>
            </w:tcBorders>
            <w:vAlign w:val="center"/>
            <w:hideMark/>
          </w:tcPr>
          <w:p w14:paraId="18594C64" w14:textId="77777777" w:rsidR="003E1F28" w:rsidRPr="002E027F" w:rsidRDefault="003E1F28" w:rsidP="006C5ABB">
            <w:pPr>
              <w:spacing w:after="0" w:line="240" w:lineRule="auto"/>
              <w:jc w:val="center"/>
              <w:rPr>
                <w:rFonts w:ascii="Sylfaen" w:eastAsia="Times New Roman" w:hAnsi="Sylfaen" w:cs="Calibri"/>
                <w:sz w:val="19"/>
                <w:szCs w:val="19"/>
                <w:lang w:eastAsia="ru-RU"/>
              </w:rPr>
            </w:pPr>
            <w:r w:rsidRPr="002E027F">
              <w:rPr>
                <w:rFonts w:ascii="Sylfaen" w:eastAsia="Times New Roman" w:hAnsi="Sylfaen" w:cs="Calibri"/>
                <w:sz w:val="19"/>
                <w:szCs w:val="19"/>
                <w:lang w:eastAsia="ru-RU"/>
              </w:rPr>
              <w:t>45,461</w:t>
            </w:r>
          </w:p>
        </w:tc>
        <w:tc>
          <w:tcPr>
            <w:tcW w:w="1664" w:type="dxa"/>
            <w:tcBorders>
              <w:top w:val="nil"/>
              <w:left w:val="nil"/>
              <w:bottom w:val="single" w:sz="8" w:space="0" w:color="000000"/>
              <w:right w:val="single" w:sz="8" w:space="0" w:color="000000"/>
            </w:tcBorders>
            <w:vAlign w:val="center"/>
            <w:hideMark/>
          </w:tcPr>
          <w:p w14:paraId="34D4576B" w14:textId="77777777" w:rsidR="003E1F28" w:rsidRPr="002E027F" w:rsidRDefault="003E1F28" w:rsidP="006C5ABB">
            <w:pPr>
              <w:spacing w:after="0" w:line="240" w:lineRule="auto"/>
              <w:jc w:val="center"/>
              <w:rPr>
                <w:rFonts w:ascii="Sylfaen" w:eastAsia="Times New Roman" w:hAnsi="Sylfaen" w:cs="Calibri"/>
                <w:sz w:val="19"/>
                <w:szCs w:val="19"/>
                <w:lang w:eastAsia="ru-RU"/>
              </w:rPr>
            </w:pPr>
            <w:r w:rsidRPr="002E027F">
              <w:rPr>
                <w:rFonts w:ascii="Sylfaen" w:eastAsia="Times New Roman" w:hAnsi="Sylfaen" w:cs="Calibri"/>
                <w:sz w:val="19"/>
                <w:szCs w:val="19"/>
                <w:lang w:eastAsia="ru-RU"/>
              </w:rPr>
              <w:t>428</w:t>
            </w:r>
            <w:r w:rsidRPr="002E027F">
              <w:rPr>
                <w:rFonts w:ascii="MS Mincho" w:eastAsia="MS Mincho" w:hAnsi="MS Mincho" w:cs="MS Mincho"/>
                <w:sz w:val="19"/>
                <w:szCs w:val="19"/>
                <w:lang w:eastAsia="ru-RU"/>
              </w:rPr>
              <w:t>․</w:t>
            </w:r>
            <w:r w:rsidRPr="002E027F">
              <w:rPr>
                <w:rFonts w:ascii="Sylfaen" w:eastAsia="Times New Roman" w:hAnsi="Sylfaen" w:cs="Calibri"/>
                <w:sz w:val="19"/>
                <w:szCs w:val="19"/>
                <w:lang w:eastAsia="ru-RU"/>
              </w:rPr>
              <w:t>243</w:t>
            </w:r>
          </w:p>
        </w:tc>
        <w:tc>
          <w:tcPr>
            <w:tcW w:w="1687" w:type="dxa"/>
            <w:tcBorders>
              <w:top w:val="nil"/>
              <w:left w:val="nil"/>
              <w:bottom w:val="single" w:sz="8" w:space="0" w:color="000000"/>
              <w:right w:val="single" w:sz="8" w:space="0" w:color="000000"/>
            </w:tcBorders>
            <w:vAlign w:val="center"/>
            <w:hideMark/>
          </w:tcPr>
          <w:p w14:paraId="512A7B76" w14:textId="77777777" w:rsidR="003E1F28" w:rsidRPr="002E027F" w:rsidRDefault="003E1F28" w:rsidP="006C5ABB">
            <w:pPr>
              <w:spacing w:after="0" w:line="240" w:lineRule="auto"/>
              <w:jc w:val="center"/>
              <w:rPr>
                <w:rFonts w:ascii="Sylfaen" w:eastAsia="Times New Roman" w:hAnsi="Sylfaen" w:cs="Calibri"/>
                <w:sz w:val="19"/>
                <w:szCs w:val="19"/>
                <w:lang w:eastAsia="ru-RU"/>
              </w:rPr>
            </w:pPr>
            <w:r w:rsidRPr="002E027F">
              <w:rPr>
                <w:rFonts w:ascii="Sylfaen" w:eastAsia="Times New Roman" w:hAnsi="Sylfaen" w:cs="Calibri"/>
                <w:sz w:val="19"/>
                <w:szCs w:val="19"/>
                <w:lang w:eastAsia="ru-RU"/>
              </w:rPr>
              <w:t>66</w:t>
            </w:r>
          </w:p>
        </w:tc>
        <w:tc>
          <w:tcPr>
            <w:tcW w:w="222" w:type="dxa"/>
            <w:vAlign w:val="center"/>
            <w:hideMark/>
          </w:tcPr>
          <w:p w14:paraId="65CF44AB" w14:textId="77777777" w:rsidR="003E1F28" w:rsidRPr="002E027F" w:rsidRDefault="003E1F28" w:rsidP="006C5ABB">
            <w:pPr>
              <w:spacing w:after="0" w:line="240" w:lineRule="auto"/>
              <w:rPr>
                <w:rFonts w:ascii="Times New Roman" w:eastAsia="Times New Roman" w:hAnsi="Times New Roman" w:cs="Times New Roman"/>
                <w:sz w:val="20"/>
                <w:szCs w:val="20"/>
                <w:lang w:eastAsia="ru-RU"/>
              </w:rPr>
            </w:pPr>
          </w:p>
        </w:tc>
      </w:tr>
      <w:tr w:rsidR="003E1F28" w:rsidRPr="002E027F" w14:paraId="0C11D049" w14:textId="77777777" w:rsidTr="003E1F28">
        <w:trPr>
          <w:trHeight w:val="469"/>
        </w:trPr>
        <w:tc>
          <w:tcPr>
            <w:tcW w:w="2640" w:type="dxa"/>
            <w:tcBorders>
              <w:top w:val="nil"/>
              <w:left w:val="single" w:sz="8" w:space="0" w:color="000000"/>
              <w:bottom w:val="single" w:sz="8" w:space="0" w:color="000000"/>
              <w:right w:val="single" w:sz="8" w:space="0" w:color="000000"/>
            </w:tcBorders>
            <w:shd w:val="clear" w:color="000000" w:fill="F1F1F1"/>
            <w:vAlign w:val="center"/>
            <w:hideMark/>
          </w:tcPr>
          <w:p w14:paraId="60487A12" w14:textId="77777777" w:rsidR="003E1F28" w:rsidRPr="002E027F" w:rsidRDefault="003E1F28" w:rsidP="006C5ABB">
            <w:pPr>
              <w:spacing w:after="0" w:line="240" w:lineRule="auto"/>
              <w:rPr>
                <w:rFonts w:ascii="Sylfaen" w:eastAsia="Times New Roman" w:hAnsi="Sylfaen" w:cs="Calibri"/>
                <w:color w:val="000000"/>
                <w:sz w:val="19"/>
                <w:szCs w:val="19"/>
                <w:lang w:eastAsia="ru-RU"/>
              </w:rPr>
            </w:pPr>
            <w:r w:rsidRPr="002E027F">
              <w:rPr>
                <w:rFonts w:ascii="Sylfaen" w:eastAsia="Times New Roman" w:hAnsi="Sylfaen" w:cs="Calibri"/>
                <w:color w:val="000000"/>
                <w:sz w:val="19"/>
                <w:szCs w:val="19"/>
                <w:lang w:eastAsia="ru-RU"/>
              </w:rPr>
              <w:t>Ընդամենը</w:t>
            </w:r>
          </w:p>
        </w:tc>
        <w:tc>
          <w:tcPr>
            <w:tcW w:w="1891" w:type="dxa"/>
            <w:tcBorders>
              <w:top w:val="nil"/>
              <w:left w:val="nil"/>
              <w:bottom w:val="single" w:sz="8" w:space="0" w:color="000000"/>
              <w:right w:val="single" w:sz="8" w:space="0" w:color="000000"/>
            </w:tcBorders>
            <w:shd w:val="clear" w:color="000000" w:fill="F1F1F1"/>
            <w:vAlign w:val="center"/>
            <w:hideMark/>
          </w:tcPr>
          <w:p w14:paraId="577FED36" w14:textId="77777777" w:rsidR="003E1F28" w:rsidRPr="002E027F" w:rsidRDefault="003E1F28" w:rsidP="006C5ABB">
            <w:pPr>
              <w:spacing w:after="0" w:line="240" w:lineRule="auto"/>
              <w:jc w:val="center"/>
              <w:rPr>
                <w:rFonts w:ascii="Sylfaen" w:eastAsia="Times New Roman" w:hAnsi="Sylfaen" w:cs="Calibri"/>
                <w:sz w:val="19"/>
                <w:szCs w:val="19"/>
                <w:lang w:eastAsia="ru-RU"/>
              </w:rPr>
            </w:pPr>
            <w:r w:rsidRPr="002E027F">
              <w:rPr>
                <w:rFonts w:ascii="Sylfaen" w:eastAsia="Times New Roman" w:hAnsi="Sylfaen" w:cs="Calibri"/>
                <w:sz w:val="19"/>
                <w:szCs w:val="19"/>
                <w:lang w:eastAsia="ru-RU"/>
              </w:rPr>
              <w:t>17</w:t>
            </w:r>
          </w:p>
        </w:tc>
        <w:tc>
          <w:tcPr>
            <w:tcW w:w="2009" w:type="dxa"/>
            <w:tcBorders>
              <w:top w:val="nil"/>
              <w:left w:val="nil"/>
              <w:bottom w:val="single" w:sz="8" w:space="0" w:color="000000"/>
              <w:right w:val="single" w:sz="8" w:space="0" w:color="000000"/>
            </w:tcBorders>
            <w:shd w:val="clear" w:color="000000" w:fill="F1F1F1"/>
            <w:vAlign w:val="center"/>
            <w:hideMark/>
          </w:tcPr>
          <w:p w14:paraId="61BC274D" w14:textId="77777777" w:rsidR="003E1F28" w:rsidRPr="002E027F" w:rsidRDefault="003E1F28" w:rsidP="006C5ABB">
            <w:pPr>
              <w:spacing w:after="0" w:line="240" w:lineRule="auto"/>
              <w:jc w:val="center"/>
              <w:rPr>
                <w:rFonts w:ascii="Times New Roman" w:eastAsia="Times New Roman" w:hAnsi="Times New Roman" w:cs="Times New Roman"/>
                <w:sz w:val="20"/>
                <w:szCs w:val="20"/>
                <w:lang w:eastAsia="ru-RU"/>
              </w:rPr>
            </w:pPr>
            <w:r w:rsidRPr="002E027F">
              <w:rPr>
                <w:rFonts w:ascii="Times New Roman" w:eastAsia="Times New Roman" w:hAnsi="Times New Roman" w:cs="Times New Roman"/>
                <w:sz w:val="20"/>
                <w:szCs w:val="20"/>
                <w:lang w:eastAsia="ru-RU"/>
              </w:rPr>
              <w:t>67,744</w:t>
            </w:r>
          </w:p>
        </w:tc>
        <w:tc>
          <w:tcPr>
            <w:tcW w:w="1664" w:type="dxa"/>
            <w:tcBorders>
              <w:top w:val="nil"/>
              <w:left w:val="nil"/>
              <w:bottom w:val="single" w:sz="8" w:space="0" w:color="000000"/>
              <w:right w:val="single" w:sz="8" w:space="0" w:color="000000"/>
            </w:tcBorders>
            <w:shd w:val="clear" w:color="000000" w:fill="F1F1F1"/>
            <w:vAlign w:val="center"/>
            <w:hideMark/>
          </w:tcPr>
          <w:p w14:paraId="0A3CAA64" w14:textId="77777777" w:rsidR="003E1F28" w:rsidRPr="002E027F" w:rsidRDefault="003E1F28" w:rsidP="006C5ABB">
            <w:pPr>
              <w:spacing w:after="0" w:line="240" w:lineRule="auto"/>
              <w:jc w:val="center"/>
              <w:rPr>
                <w:rFonts w:ascii="Sylfaen" w:eastAsia="Times New Roman" w:hAnsi="Sylfaen" w:cs="Calibri"/>
                <w:sz w:val="19"/>
                <w:szCs w:val="19"/>
                <w:lang w:eastAsia="ru-RU"/>
              </w:rPr>
            </w:pPr>
            <w:r w:rsidRPr="002E027F">
              <w:rPr>
                <w:rFonts w:ascii="Sylfaen" w:eastAsia="Times New Roman" w:hAnsi="Sylfaen" w:cs="Calibri"/>
                <w:sz w:val="19"/>
                <w:szCs w:val="19"/>
                <w:lang w:eastAsia="ru-RU"/>
              </w:rPr>
              <w:t>650</w:t>
            </w:r>
            <w:r w:rsidRPr="002E027F">
              <w:rPr>
                <w:rFonts w:ascii="MS Mincho" w:eastAsia="MS Mincho" w:hAnsi="MS Mincho" w:cs="MS Mincho"/>
                <w:sz w:val="19"/>
                <w:szCs w:val="19"/>
                <w:lang w:eastAsia="ru-RU"/>
              </w:rPr>
              <w:t>․</w:t>
            </w:r>
            <w:r w:rsidRPr="002E027F">
              <w:rPr>
                <w:rFonts w:ascii="Sylfaen" w:eastAsia="Times New Roman" w:hAnsi="Sylfaen" w:cs="Calibri"/>
                <w:sz w:val="19"/>
                <w:szCs w:val="19"/>
                <w:lang w:eastAsia="ru-RU"/>
              </w:rPr>
              <w:t>208</w:t>
            </w:r>
          </w:p>
        </w:tc>
        <w:tc>
          <w:tcPr>
            <w:tcW w:w="1687" w:type="dxa"/>
            <w:tcBorders>
              <w:top w:val="nil"/>
              <w:left w:val="nil"/>
              <w:bottom w:val="single" w:sz="8" w:space="0" w:color="000000"/>
              <w:right w:val="single" w:sz="8" w:space="0" w:color="000000"/>
            </w:tcBorders>
            <w:shd w:val="clear" w:color="000000" w:fill="F1F1F1"/>
            <w:vAlign w:val="center"/>
            <w:hideMark/>
          </w:tcPr>
          <w:p w14:paraId="546163A4" w14:textId="77777777" w:rsidR="003E1F28" w:rsidRPr="002E027F" w:rsidRDefault="003E1F28" w:rsidP="006C5ABB">
            <w:pPr>
              <w:spacing w:after="0" w:line="240" w:lineRule="auto"/>
              <w:jc w:val="center"/>
              <w:rPr>
                <w:rFonts w:ascii="Sylfaen" w:eastAsia="Times New Roman" w:hAnsi="Sylfaen" w:cs="Calibri"/>
                <w:sz w:val="19"/>
                <w:szCs w:val="19"/>
                <w:lang w:eastAsia="ru-RU"/>
              </w:rPr>
            </w:pPr>
            <w:r w:rsidRPr="002E027F">
              <w:rPr>
                <w:rFonts w:ascii="Sylfaen" w:eastAsia="Times New Roman" w:hAnsi="Sylfaen" w:cs="Calibri"/>
                <w:sz w:val="19"/>
                <w:szCs w:val="19"/>
                <w:lang w:eastAsia="ru-RU"/>
              </w:rPr>
              <w:t>100</w:t>
            </w:r>
          </w:p>
        </w:tc>
        <w:tc>
          <w:tcPr>
            <w:tcW w:w="222" w:type="dxa"/>
            <w:vAlign w:val="center"/>
            <w:hideMark/>
          </w:tcPr>
          <w:p w14:paraId="373875F4" w14:textId="77777777" w:rsidR="003E1F28" w:rsidRPr="002E027F" w:rsidRDefault="003E1F28" w:rsidP="006C5ABB">
            <w:pPr>
              <w:spacing w:after="0" w:line="240" w:lineRule="auto"/>
              <w:rPr>
                <w:rFonts w:ascii="Times New Roman" w:eastAsia="Times New Roman" w:hAnsi="Times New Roman" w:cs="Times New Roman"/>
                <w:sz w:val="20"/>
                <w:szCs w:val="20"/>
                <w:lang w:eastAsia="ru-RU"/>
              </w:rPr>
            </w:pPr>
          </w:p>
        </w:tc>
      </w:tr>
    </w:tbl>
    <w:p w14:paraId="39061F6B" w14:textId="64E3A472" w:rsidR="00E643DB" w:rsidRPr="0060565E" w:rsidRDefault="003E1F28" w:rsidP="004A1569">
      <w:pPr>
        <w:ind w:firstLine="720"/>
        <w:jc w:val="both"/>
        <w:rPr>
          <w:rFonts w:ascii="Sylfaen" w:eastAsia="Times New Roman" w:hAnsi="Sylfaen" w:cs="Times New Roman"/>
        </w:rPr>
      </w:pPr>
      <w:r w:rsidRPr="0060565E">
        <w:rPr>
          <w:rFonts w:ascii="Sylfaen" w:eastAsia="Times New Roman" w:hAnsi="Sylfaen" w:cs="Times New Roman"/>
        </w:rPr>
        <w:lastRenderedPageBreak/>
        <w:t>Ամփոփելով՝ կարելի է արձանագրել, որ Թալին համայնքային տրանսպորտի էներգասպառման</w:t>
      </w:r>
      <w:r w:rsidRPr="0060565E">
        <w:rPr>
          <w:sz w:val="20"/>
          <w:szCs w:val="20"/>
        </w:rPr>
        <w:t xml:space="preserve"> </w:t>
      </w:r>
      <w:r w:rsidRPr="0060565E">
        <w:rPr>
          <w:rFonts w:ascii="Sylfaen" w:eastAsia="Times New Roman" w:hAnsi="Sylfaen" w:cs="Times New Roman"/>
        </w:rPr>
        <w:t>կառուցվածքում էական դեր ունի սեղմված բնական գազը (ՍԲԳ), որը բենզինի և դիզելային վառելիքի համեմատ բնութագրվում է հարաբերականորեն ավելի ցածր արտանետումներով։ Միևնույն ժամանակ, նույնիսկ ՍԲԳ-ի լայն կիրառման պայմաններում տրանսպորտի ոլորտը շարունակում է մնալ ջերմոցային գազերի արտանետումների զգալի աղբյուր, ինչը պայմանավորում է համակարգված և երկարաժամկետ քաղաքականության անհրաժեշտությունը՝ ուղղված արտանետումների հետագա կրճատմանը և համայնքային տրանսպորտում ավելի մաքուր, էներգաարդյունավետ և կայուն լուծումների փուլային ներդրմանը։</w:t>
      </w:r>
    </w:p>
    <w:p w14:paraId="30407C8B" w14:textId="125664FB" w:rsidR="001A7B71" w:rsidRPr="0060565E" w:rsidRDefault="0090597D" w:rsidP="001A7B71">
      <w:pPr>
        <w:pStyle w:val="2"/>
        <w:rPr>
          <w:rFonts w:ascii="Sylfaen" w:hAnsi="Sylfaen" w:cs="Sylfaen"/>
          <w:color w:val="002060"/>
          <w:sz w:val="22"/>
          <w:szCs w:val="22"/>
        </w:rPr>
      </w:pPr>
      <w:bookmarkStart w:id="60" w:name="_Toc222742334"/>
      <w:r w:rsidRPr="0060565E">
        <w:rPr>
          <w:rFonts w:ascii="Sylfaen" w:hAnsi="Sylfaen" w:cs="Sylfaen"/>
          <w:color w:val="002060"/>
          <w:sz w:val="22"/>
          <w:szCs w:val="22"/>
        </w:rPr>
        <w:t>6.2</w:t>
      </w:r>
      <w:r w:rsidR="00105E12" w:rsidRPr="0060565E">
        <w:rPr>
          <w:rFonts w:ascii="Times New Roman" w:hAnsi="Times New Roman" w:cs="Times New Roman"/>
          <w:color w:val="002060"/>
          <w:sz w:val="22"/>
          <w:szCs w:val="22"/>
        </w:rPr>
        <w:t>․</w:t>
      </w:r>
      <w:r w:rsidR="001A7B71" w:rsidRPr="0060565E">
        <w:rPr>
          <w:rFonts w:ascii="Sylfaen" w:hAnsi="Sylfaen" w:cs="Sylfaen"/>
          <w:color w:val="002060"/>
          <w:sz w:val="22"/>
          <w:szCs w:val="22"/>
        </w:rPr>
        <w:t xml:space="preserve"> Մասնավոր և առևտրային տրանսպորտի էներգասպառումը</w:t>
      </w:r>
      <w:bookmarkEnd w:id="60"/>
    </w:p>
    <w:p w14:paraId="63316AB1" w14:textId="68D90460" w:rsidR="00384596" w:rsidRPr="002E027F" w:rsidRDefault="00866113" w:rsidP="0060565E">
      <w:pPr>
        <w:spacing w:after="0"/>
        <w:ind w:firstLine="709"/>
        <w:jc w:val="both"/>
        <w:rPr>
          <w:rFonts w:ascii="Sylfaen" w:eastAsia="Times New Roman" w:hAnsi="Sylfaen" w:cs="Times New Roman"/>
          <w:sz w:val="24"/>
          <w:szCs w:val="24"/>
        </w:rPr>
      </w:pPr>
      <w:r w:rsidRPr="0060565E">
        <w:rPr>
          <w:rFonts w:ascii="Sylfaen" w:eastAsia="Times New Roman" w:hAnsi="Sylfaen" w:cs="Times New Roman"/>
        </w:rPr>
        <w:t>Թալին համայնքի</w:t>
      </w:r>
      <w:r w:rsidR="0071022A" w:rsidRPr="0060565E">
        <w:rPr>
          <w:rFonts w:ascii="Sylfaen" w:eastAsia="Times New Roman" w:hAnsi="Sylfaen" w:cs="Times New Roman"/>
        </w:rPr>
        <w:t xml:space="preserve"> մասնավոր և առևտրային տրանսպորտային միջոցների էներգասպառման գնահատումը կատարվել է համայնքապետարանի տրամադրած սահմանափակ տվյալների հիման վրա</w:t>
      </w:r>
      <w:r w:rsidRPr="0060565E">
        <w:rPr>
          <w:rFonts w:ascii="Sylfaen" w:eastAsia="Times New Roman" w:hAnsi="Sylfaen" w:cs="Times New Roman"/>
        </w:rPr>
        <w:t xml:space="preserve">, որոնք վերաբերում են միայն 2025թ-ին։ </w:t>
      </w:r>
      <w:r w:rsidR="0071022A" w:rsidRPr="0060565E">
        <w:rPr>
          <w:rFonts w:ascii="Sylfaen" w:eastAsia="Times New Roman" w:hAnsi="Sylfaen" w:cs="Times New Roman"/>
        </w:rPr>
        <w:t xml:space="preserve">Տվյալների ամբողջականության պակասը լրացվել է ՀՀ վիճակագրական կոմիտեի կողմից մարզի համար հրապարակված միջին ցուցանիշների կիրառմամբ, որոնք համադրվել են համայնքի բնակչության թվաքանակի հետ։ </w:t>
      </w:r>
      <w:r w:rsidRPr="0060565E">
        <w:rPr>
          <w:rFonts w:ascii="Sylfaen" w:eastAsia="Times New Roman" w:hAnsi="Sylfaen" w:cs="Times New Roman"/>
        </w:rPr>
        <w:t xml:space="preserve">Թալինի </w:t>
      </w:r>
      <w:r w:rsidR="0071022A" w:rsidRPr="0060565E">
        <w:rPr>
          <w:rFonts w:ascii="Sylfaen" w:eastAsia="Times New Roman" w:hAnsi="Sylfaen" w:cs="Times New Roman"/>
        </w:rPr>
        <w:t xml:space="preserve">մասնավոր և առևտրային տրանսպորտի շարժակազմի կառուցվածքն ու դրանց տարեկան շահագործման հիմնական պարամետրերը ներկայացված են Աղյուսակ </w:t>
      </w:r>
      <w:r w:rsidRPr="0060565E">
        <w:rPr>
          <w:rFonts w:ascii="Sylfaen" w:eastAsia="Times New Roman" w:hAnsi="Sylfaen" w:cs="Times New Roman"/>
        </w:rPr>
        <w:t>21</w:t>
      </w:r>
      <w:r w:rsidR="0071022A" w:rsidRPr="0060565E">
        <w:rPr>
          <w:rFonts w:ascii="Sylfaen" w:eastAsia="Times New Roman" w:hAnsi="Sylfaen" w:cs="Times New Roman"/>
        </w:rPr>
        <w:t>-ում, որտեղ բաշխումը ըստ ավտոմեքենաների տեսակների արտացոլում է մոտավոր գնահատականներ</w:t>
      </w:r>
      <w:r w:rsidR="0071022A" w:rsidRPr="002E027F">
        <w:rPr>
          <w:rFonts w:ascii="Sylfaen" w:eastAsia="Times New Roman" w:hAnsi="Sylfaen" w:cs="Times New Roman"/>
          <w:sz w:val="24"/>
          <w:szCs w:val="24"/>
        </w:rPr>
        <w:t>։</w:t>
      </w:r>
    </w:p>
    <w:p w14:paraId="5D6A0C84" w14:textId="06ED443A" w:rsidR="00866113" w:rsidRPr="002E027F" w:rsidRDefault="00866113" w:rsidP="0060565E">
      <w:pPr>
        <w:pStyle w:val="af8"/>
        <w:keepNext/>
        <w:spacing w:after="0"/>
      </w:pPr>
      <w:bookmarkStart w:id="61" w:name="_Toc222742387"/>
      <w:r w:rsidRPr="002E027F">
        <w:t xml:space="preserve">Աղյուսակ </w:t>
      </w:r>
      <w:r w:rsidRPr="002E027F">
        <w:fldChar w:fldCharType="begin"/>
      </w:r>
      <w:r w:rsidRPr="002E027F">
        <w:instrText xml:space="preserve"> SEQ Աղյուսակ \* ARABIC </w:instrText>
      </w:r>
      <w:r w:rsidRPr="002E027F">
        <w:fldChar w:fldCharType="separate"/>
      </w:r>
      <w:r w:rsidR="001E4E09" w:rsidRPr="002E027F">
        <w:t>21</w:t>
      </w:r>
      <w:r w:rsidRPr="002E027F">
        <w:fldChar w:fldCharType="end"/>
      </w:r>
      <w:r w:rsidRPr="002E027F">
        <w:t>․ Մասնավոր և առևտրային տրանսպորտի շարժակազմի բնութագրերը</w:t>
      </w:r>
      <w:bookmarkEnd w:id="61"/>
    </w:p>
    <w:tbl>
      <w:tblPr>
        <w:tblW w:w="10165" w:type="dxa"/>
        <w:tblLook w:val="04A0" w:firstRow="1" w:lastRow="0" w:firstColumn="1" w:lastColumn="0" w:noHBand="0" w:noVBand="1"/>
      </w:tblPr>
      <w:tblGrid>
        <w:gridCol w:w="2089"/>
        <w:gridCol w:w="1429"/>
        <w:gridCol w:w="1243"/>
        <w:gridCol w:w="647"/>
        <w:gridCol w:w="1128"/>
        <w:gridCol w:w="1542"/>
        <w:gridCol w:w="1865"/>
        <w:gridCol w:w="222"/>
      </w:tblGrid>
      <w:tr w:rsidR="00866113" w:rsidRPr="002E027F" w14:paraId="166237B8" w14:textId="77777777" w:rsidTr="0060565E">
        <w:trPr>
          <w:gridAfter w:val="1"/>
          <w:wAfter w:w="222" w:type="dxa"/>
          <w:trHeight w:val="825"/>
        </w:trPr>
        <w:tc>
          <w:tcPr>
            <w:tcW w:w="2089"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093F8000" w14:textId="77777777" w:rsidR="00866113" w:rsidRPr="002E027F" w:rsidRDefault="00866113" w:rsidP="006C5AB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Ավտոմեքենաների տեսակը</w:t>
            </w:r>
          </w:p>
        </w:tc>
        <w:tc>
          <w:tcPr>
            <w:tcW w:w="1303"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641E3BCA" w14:textId="77777777" w:rsidR="00866113" w:rsidRPr="002E027F" w:rsidRDefault="00866113" w:rsidP="006C5AB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Վառելիքի տեսակը</w:t>
            </w:r>
          </w:p>
        </w:tc>
        <w:tc>
          <w:tcPr>
            <w:tcW w:w="1369"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76E8B2A2" w14:textId="77777777" w:rsidR="00866113" w:rsidRPr="002E027F" w:rsidRDefault="00866113" w:rsidP="006C5AB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Միջին տարեկան վազքը, կմ</w:t>
            </w:r>
          </w:p>
        </w:tc>
        <w:tc>
          <w:tcPr>
            <w:tcW w:w="1775" w:type="dxa"/>
            <w:gridSpan w:val="2"/>
            <w:tcBorders>
              <w:top w:val="single" w:sz="8" w:space="0" w:color="000000"/>
              <w:left w:val="nil"/>
              <w:bottom w:val="single" w:sz="8" w:space="0" w:color="000000"/>
              <w:right w:val="single" w:sz="8" w:space="0" w:color="000000"/>
            </w:tcBorders>
            <w:shd w:val="clear" w:color="000000" w:fill="D9D9D9"/>
            <w:vAlign w:val="center"/>
            <w:hideMark/>
          </w:tcPr>
          <w:p w14:paraId="5819F386" w14:textId="77777777" w:rsidR="00866113" w:rsidRPr="002E027F" w:rsidRDefault="00866113" w:rsidP="006C5ABB">
            <w:pPr>
              <w:spacing w:after="0" w:line="240" w:lineRule="auto"/>
              <w:rPr>
                <w:rFonts w:ascii="Sylfaen" w:eastAsia="Times New Roman" w:hAnsi="Sylfaen" w:cs="Calibri"/>
                <w:color w:val="000000"/>
                <w:lang w:eastAsia="ru-RU"/>
              </w:rPr>
            </w:pPr>
            <w:r w:rsidRPr="002E027F">
              <w:rPr>
                <w:rFonts w:ascii="Sylfaen" w:eastAsia="Times New Roman" w:hAnsi="Sylfaen" w:cs="Calibri"/>
                <w:color w:val="000000"/>
                <w:lang w:eastAsia="ru-RU"/>
              </w:rPr>
              <w:t>Վառելիքի ծախսը</w:t>
            </w:r>
          </w:p>
        </w:tc>
        <w:tc>
          <w:tcPr>
            <w:tcW w:w="1542" w:type="dxa"/>
            <w:tcBorders>
              <w:top w:val="single" w:sz="8" w:space="0" w:color="000000"/>
              <w:left w:val="nil"/>
              <w:bottom w:val="single" w:sz="8" w:space="0" w:color="000000"/>
              <w:right w:val="single" w:sz="8" w:space="0" w:color="000000"/>
            </w:tcBorders>
            <w:shd w:val="clear" w:color="000000" w:fill="D9D9D9"/>
            <w:vAlign w:val="center"/>
            <w:hideMark/>
          </w:tcPr>
          <w:p w14:paraId="76A0537D" w14:textId="77777777" w:rsidR="00866113" w:rsidRPr="002E027F" w:rsidRDefault="00866113" w:rsidP="006C5AB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Մեքենաների քանակը, հատ</w:t>
            </w:r>
          </w:p>
        </w:tc>
        <w:tc>
          <w:tcPr>
            <w:tcW w:w="1865" w:type="dxa"/>
            <w:tcBorders>
              <w:top w:val="single" w:sz="8" w:space="0" w:color="000000"/>
              <w:left w:val="nil"/>
              <w:bottom w:val="single" w:sz="8" w:space="0" w:color="000000"/>
              <w:right w:val="single" w:sz="8" w:space="0" w:color="000000"/>
            </w:tcBorders>
            <w:shd w:val="clear" w:color="000000" w:fill="D9D9D9"/>
            <w:vAlign w:val="center"/>
            <w:hideMark/>
          </w:tcPr>
          <w:p w14:paraId="7FAFCD41" w14:textId="77777777" w:rsidR="00866113" w:rsidRPr="002E027F" w:rsidRDefault="00866113" w:rsidP="006C5AB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Էներգակիրների ծախս</w:t>
            </w:r>
          </w:p>
        </w:tc>
      </w:tr>
      <w:tr w:rsidR="00866113" w:rsidRPr="002E027F" w14:paraId="2D28C81B" w14:textId="77777777" w:rsidTr="0060565E">
        <w:trPr>
          <w:gridAfter w:val="1"/>
          <w:wAfter w:w="222" w:type="dxa"/>
          <w:trHeight w:val="765"/>
        </w:trPr>
        <w:tc>
          <w:tcPr>
            <w:tcW w:w="2089" w:type="dxa"/>
            <w:vMerge/>
            <w:tcBorders>
              <w:top w:val="single" w:sz="8" w:space="0" w:color="000000"/>
              <w:left w:val="single" w:sz="8" w:space="0" w:color="000000"/>
              <w:bottom w:val="single" w:sz="8" w:space="0" w:color="000000"/>
              <w:right w:val="single" w:sz="8" w:space="0" w:color="000000"/>
            </w:tcBorders>
            <w:vAlign w:val="center"/>
            <w:hideMark/>
          </w:tcPr>
          <w:p w14:paraId="5100401F" w14:textId="77777777" w:rsidR="00866113" w:rsidRPr="002E027F" w:rsidRDefault="00866113" w:rsidP="006C5ABB">
            <w:pPr>
              <w:spacing w:after="0" w:line="240" w:lineRule="auto"/>
              <w:rPr>
                <w:rFonts w:ascii="Sylfaen" w:eastAsia="Times New Roman" w:hAnsi="Sylfaen" w:cs="Calibri"/>
                <w:color w:val="000000"/>
                <w:lang w:eastAsia="ru-RU"/>
              </w:rPr>
            </w:pPr>
          </w:p>
        </w:tc>
        <w:tc>
          <w:tcPr>
            <w:tcW w:w="1303" w:type="dxa"/>
            <w:vMerge/>
            <w:tcBorders>
              <w:top w:val="single" w:sz="8" w:space="0" w:color="000000"/>
              <w:left w:val="single" w:sz="8" w:space="0" w:color="000000"/>
              <w:bottom w:val="single" w:sz="8" w:space="0" w:color="000000"/>
              <w:right w:val="single" w:sz="8" w:space="0" w:color="000000"/>
            </w:tcBorders>
            <w:vAlign w:val="center"/>
            <w:hideMark/>
          </w:tcPr>
          <w:p w14:paraId="11A8BA89" w14:textId="77777777" w:rsidR="00866113" w:rsidRPr="002E027F" w:rsidRDefault="00866113" w:rsidP="006C5ABB">
            <w:pPr>
              <w:spacing w:after="0" w:line="240" w:lineRule="auto"/>
              <w:rPr>
                <w:rFonts w:ascii="Sylfaen" w:eastAsia="Times New Roman" w:hAnsi="Sylfaen" w:cs="Calibri"/>
                <w:color w:val="000000"/>
                <w:lang w:eastAsia="ru-RU"/>
              </w:rPr>
            </w:pPr>
          </w:p>
        </w:tc>
        <w:tc>
          <w:tcPr>
            <w:tcW w:w="1369" w:type="dxa"/>
            <w:vMerge/>
            <w:tcBorders>
              <w:top w:val="single" w:sz="8" w:space="0" w:color="000000"/>
              <w:left w:val="single" w:sz="8" w:space="0" w:color="000000"/>
              <w:bottom w:val="single" w:sz="8" w:space="0" w:color="000000"/>
              <w:right w:val="single" w:sz="8" w:space="0" w:color="000000"/>
            </w:tcBorders>
            <w:vAlign w:val="center"/>
            <w:hideMark/>
          </w:tcPr>
          <w:p w14:paraId="1108C202" w14:textId="77777777" w:rsidR="00866113" w:rsidRPr="002E027F" w:rsidRDefault="00866113" w:rsidP="006C5ABB">
            <w:pPr>
              <w:spacing w:after="0" w:line="240" w:lineRule="auto"/>
              <w:rPr>
                <w:rFonts w:ascii="Sylfaen" w:eastAsia="Times New Roman" w:hAnsi="Sylfaen" w:cs="Calibri"/>
                <w:color w:val="000000"/>
                <w:lang w:eastAsia="ru-RU"/>
              </w:rPr>
            </w:pPr>
          </w:p>
        </w:tc>
        <w:tc>
          <w:tcPr>
            <w:tcW w:w="647" w:type="dxa"/>
            <w:vMerge w:val="restart"/>
            <w:tcBorders>
              <w:top w:val="nil"/>
              <w:left w:val="single" w:sz="8" w:space="0" w:color="000000"/>
              <w:bottom w:val="single" w:sz="8" w:space="0" w:color="000000"/>
              <w:right w:val="single" w:sz="8" w:space="0" w:color="000000"/>
            </w:tcBorders>
            <w:shd w:val="clear" w:color="000000" w:fill="D9D9D9"/>
            <w:vAlign w:val="center"/>
            <w:hideMark/>
          </w:tcPr>
          <w:p w14:paraId="18078EF6" w14:textId="77777777" w:rsidR="00866113" w:rsidRPr="002E027F" w:rsidRDefault="00866113" w:rsidP="006C5AB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լ կամ մ3 100 կմ</w:t>
            </w:r>
          </w:p>
        </w:tc>
        <w:tc>
          <w:tcPr>
            <w:tcW w:w="1128" w:type="dxa"/>
            <w:vMerge w:val="restart"/>
            <w:tcBorders>
              <w:top w:val="nil"/>
              <w:left w:val="single" w:sz="8" w:space="0" w:color="000000"/>
              <w:bottom w:val="single" w:sz="8" w:space="0" w:color="000000"/>
              <w:right w:val="single" w:sz="8" w:space="0" w:color="000000"/>
            </w:tcBorders>
            <w:shd w:val="clear" w:color="000000" w:fill="D9D9D9"/>
            <w:vAlign w:val="center"/>
            <w:hideMark/>
          </w:tcPr>
          <w:p w14:paraId="75042ABC" w14:textId="77777777" w:rsidR="00866113" w:rsidRPr="002E027F" w:rsidRDefault="00866113" w:rsidP="006C5ABB">
            <w:pPr>
              <w:spacing w:after="0" w:line="240" w:lineRule="auto"/>
              <w:jc w:val="both"/>
              <w:rPr>
                <w:rFonts w:ascii="Sylfaen" w:eastAsia="Times New Roman" w:hAnsi="Sylfaen" w:cs="Calibri"/>
                <w:color w:val="000000"/>
                <w:lang w:eastAsia="ru-RU"/>
              </w:rPr>
            </w:pPr>
            <w:r w:rsidRPr="002E027F">
              <w:rPr>
                <w:rFonts w:ascii="Sylfaen" w:eastAsia="Times New Roman" w:hAnsi="Sylfaen" w:cs="Calibri"/>
                <w:color w:val="000000"/>
                <w:lang w:eastAsia="ru-RU"/>
              </w:rPr>
              <w:t xml:space="preserve">լ/տարի, մ3/տարի </w:t>
            </w:r>
          </w:p>
        </w:tc>
        <w:tc>
          <w:tcPr>
            <w:tcW w:w="1542" w:type="dxa"/>
            <w:vMerge w:val="restart"/>
            <w:tcBorders>
              <w:top w:val="nil"/>
              <w:left w:val="single" w:sz="8" w:space="0" w:color="000000"/>
              <w:bottom w:val="single" w:sz="8" w:space="0" w:color="000000"/>
              <w:right w:val="single" w:sz="8" w:space="0" w:color="000000"/>
            </w:tcBorders>
            <w:shd w:val="clear" w:color="000000" w:fill="D9D9D9"/>
            <w:vAlign w:val="center"/>
            <w:hideMark/>
          </w:tcPr>
          <w:p w14:paraId="3BE8776B" w14:textId="77777777" w:rsidR="00866113" w:rsidRPr="002E027F" w:rsidRDefault="00866113" w:rsidP="006C5AB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2025թ.</w:t>
            </w:r>
          </w:p>
        </w:tc>
        <w:tc>
          <w:tcPr>
            <w:tcW w:w="1865" w:type="dxa"/>
            <w:vMerge w:val="restart"/>
            <w:tcBorders>
              <w:top w:val="nil"/>
              <w:left w:val="single" w:sz="8" w:space="0" w:color="000000"/>
              <w:bottom w:val="single" w:sz="8" w:space="0" w:color="000000"/>
              <w:right w:val="single" w:sz="8" w:space="0" w:color="000000"/>
            </w:tcBorders>
            <w:shd w:val="clear" w:color="000000" w:fill="D9D9D9"/>
            <w:vAlign w:val="center"/>
            <w:hideMark/>
          </w:tcPr>
          <w:p w14:paraId="603A06EE" w14:textId="77777777" w:rsidR="00866113" w:rsidRPr="002E027F" w:rsidRDefault="00866113" w:rsidP="006C5AB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ՄՎտժ/տարի</w:t>
            </w:r>
          </w:p>
        </w:tc>
      </w:tr>
      <w:tr w:rsidR="00866113" w:rsidRPr="002E027F" w14:paraId="2FC38AC5" w14:textId="77777777" w:rsidTr="0060565E">
        <w:trPr>
          <w:trHeight w:val="515"/>
        </w:trPr>
        <w:tc>
          <w:tcPr>
            <w:tcW w:w="2089" w:type="dxa"/>
            <w:vMerge/>
            <w:tcBorders>
              <w:top w:val="single" w:sz="8" w:space="0" w:color="000000"/>
              <w:left w:val="single" w:sz="8" w:space="0" w:color="000000"/>
              <w:bottom w:val="single" w:sz="8" w:space="0" w:color="000000"/>
              <w:right w:val="single" w:sz="8" w:space="0" w:color="000000"/>
            </w:tcBorders>
            <w:vAlign w:val="center"/>
            <w:hideMark/>
          </w:tcPr>
          <w:p w14:paraId="10918004" w14:textId="77777777" w:rsidR="00866113" w:rsidRPr="002E027F" w:rsidRDefault="00866113" w:rsidP="006C5ABB">
            <w:pPr>
              <w:spacing w:after="0" w:line="240" w:lineRule="auto"/>
              <w:rPr>
                <w:rFonts w:ascii="Sylfaen" w:eastAsia="Times New Roman" w:hAnsi="Sylfaen" w:cs="Calibri"/>
                <w:color w:val="000000"/>
                <w:lang w:eastAsia="ru-RU"/>
              </w:rPr>
            </w:pPr>
          </w:p>
        </w:tc>
        <w:tc>
          <w:tcPr>
            <w:tcW w:w="1303" w:type="dxa"/>
            <w:vMerge/>
            <w:tcBorders>
              <w:top w:val="single" w:sz="8" w:space="0" w:color="000000"/>
              <w:left w:val="single" w:sz="8" w:space="0" w:color="000000"/>
              <w:bottom w:val="single" w:sz="8" w:space="0" w:color="000000"/>
              <w:right w:val="single" w:sz="8" w:space="0" w:color="000000"/>
            </w:tcBorders>
            <w:vAlign w:val="center"/>
            <w:hideMark/>
          </w:tcPr>
          <w:p w14:paraId="38E8C284" w14:textId="77777777" w:rsidR="00866113" w:rsidRPr="002E027F" w:rsidRDefault="00866113" w:rsidP="006C5ABB">
            <w:pPr>
              <w:spacing w:after="0" w:line="240" w:lineRule="auto"/>
              <w:rPr>
                <w:rFonts w:ascii="Sylfaen" w:eastAsia="Times New Roman" w:hAnsi="Sylfaen" w:cs="Calibri"/>
                <w:color w:val="000000"/>
                <w:lang w:eastAsia="ru-RU"/>
              </w:rPr>
            </w:pPr>
          </w:p>
        </w:tc>
        <w:tc>
          <w:tcPr>
            <w:tcW w:w="1369" w:type="dxa"/>
            <w:vMerge/>
            <w:tcBorders>
              <w:top w:val="single" w:sz="8" w:space="0" w:color="000000"/>
              <w:left w:val="single" w:sz="8" w:space="0" w:color="000000"/>
              <w:bottom w:val="single" w:sz="8" w:space="0" w:color="000000"/>
              <w:right w:val="single" w:sz="8" w:space="0" w:color="000000"/>
            </w:tcBorders>
            <w:vAlign w:val="center"/>
            <w:hideMark/>
          </w:tcPr>
          <w:p w14:paraId="547B0A1C" w14:textId="77777777" w:rsidR="00866113" w:rsidRPr="002E027F" w:rsidRDefault="00866113" w:rsidP="006C5ABB">
            <w:pPr>
              <w:spacing w:after="0" w:line="240" w:lineRule="auto"/>
              <w:rPr>
                <w:rFonts w:ascii="Sylfaen" w:eastAsia="Times New Roman" w:hAnsi="Sylfaen" w:cs="Calibri"/>
                <w:color w:val="000000"/>
                <w:lang w:eastAsia="ru-RU"/>
              </w:rPr>
            </w:pPr>
          </w:p>
        </w:tc>
        <w:tc>
          <w:tcPr>
            <w:tcW w:w="647" w:type="dxa"/>
            <w:vMerge/>
            <w:tcBorders>
              <w:top w:val="nil"/>
              <w:left w:val="single" w:sz="8" w:space="0" w:color="000000"/>
              <w:bottom w:val="single" w:sz="8" w:space="0" w:color="000000"/>
              <w:right w:val="single" w:sz="8" w:space="0" w:color="000000"/>
            </w:tcBorders>
            <w:vAlign w:val="center"/>
            <w:hideMark/>
          </w:tcPr>
          <w:p w14:paraId="0F3FAAF1" w14:textId="77777777" w:rsidR="00866113" w:rsidRPr="002E027F" w:rsidRDefault="00866113" w:rsidP="006C5ABB">
            <w:pPr>
              <w:spacing w:after="0" w:line="240" w:lineRule="auto"/>
              <w:rPr>
                <w:rFonts w:ascii="Sylfaen" w:eastAsia="Times New Roman" w:hAnsi="Sylfaen" w:cs="Calibri"/>
                <w:color w:val="000000"/>
                <w:lang w:eastAsia="ru-RU"/>
              </w:rPr>
            </w:pPr>
          </w:p>
        </w:tc>
        <w:tc>
          <w:tcPr>
            <w:tcW w:w="1128" w:type="dxa"/>
            <w:vMerge/>
            <w:tcBorders>
              <w:top w:val="nil"/>
              <w:left w:val="single" w:sz="8" w:space="0" w:color="000000"/>
              <w:bottom w:val="single" w:sz="8" w:space="0" w:color="000000"/>
              <w:right w:val="single" w:sz="8" w:space="0" w:color="000000"/>
            </w:tcBorders>
            <w:vAlign w:val="center"/>
            <w:hideMark/>
          </w:tcPr>
          <w:p w14:paraId="188DA011" w14:textId="77777777" w:rsidR="00866113" w:rsidRPr="002E027F" w:rsidRDefault="00866113" w:rsidP="006C5ABB">
            <w:pPr>
              <w:spacing w:after="0" w:line="240" w:lineRule="auto"/>
              <w:rPr>
                <w:rFonts w:ascii="Sylfaen" w:eastAsia="Times New Roman" w:hAnsi="Sylfaen" w:cs="Calibri"/>
                <w:color w:val="000000"/>
                <w:lang w:eastAsia="ru-RU"/>
              </w:rPr>
            </w:pPr>
          </w:p>
        </w:tc>
        <w:tc>
          <w:tcPr>
            <w:tcW w:w="1542" w:type="dxa"/>
            <w:vMerge/>
            <w:tcBorders>
              <w:top w:val="nil"/>
              <w:left w:val="single" w:sz="8" w:space="0" w:color="000000"/>
              <w:bottom w:val="single" w:sz="8" w:space="0" w:color="000000"/>
              <w:right w:val="single" w:sz="8" w:space="0" w:color="000000"/>
            </w:tcBorders>
            <w:vAlign w:val="center"/>
            <w:hideMark/>
          </w:tcPr>
          <w:p w14:paraId="0C426EB7" w14:textId="77777777" w:rsidR="00866113" w:rsidRPr="002E027F" w:rsidRDefault="00866113" w:rsidP="006C5ABB">
            <w:pPr>
              <w:spacing w:after="0" w:line="240" w:lineRule="auto"/>
              <w:rPr>
                <w:rFonts w:ascii="Sylfaen" w:eastAsia="Times New Roman" w:hAnsi="Sylfaen" w:cs="Calibri"/>
                <w:color w:val="000000"/>
                <w:lang w:eastAsia="ru-RU"/>
              </w:rPr>
            </w:pPr>
          </w:p>
        </w:tc>
        <w:tc>
          <w:tcPr>
            <w:tcW w:w="1865" w:type="dxa"/>
            <w:vMerge/>
            <w:tcBorders>
              <w:top w:val="nil"/>
              <w:left w:val="single" w:sz="8" w:space="0" w:color="000000"/>
              <w:bottom w:val="single" w:sz="8" w:space="0" w:color="000000"/>
              <w:right w:val="single" w:sz="8" w:space="0" w:color="000000"/>
            </w:tcBorders>
            <w:vAlign w:val="center"/>
            <w:hideMark/>
          </w:tcPr>
          <w:p w14:paraId="6B9E2158" w14:textId="77777777" w:rsidR="00866113" w:rsidRPr="002E027F" w:rsidRDefault="00866113" w:rsidP="006C5ABB">
            <w:pPr>
              <w:spacing w:after="0" w:line="240" w:lineRule="auto"/>
              <w:rPr>
                <w:rFonts w:ascii="Sylfaen" w:eastAsia="Times New Roman" w:hAnsi="Sylfaen" w:cs="Calibri"/>
                <w:color w:val="000000"/>
                <w:lang w:eastAsia="ru-RU"/>
              </w:rPr>
            </w:pPr>
          </w:p>
        </w:tc>
        <w:tc>
          <w:tcPr>
            <w:tcW w:w="222" w:type="dxa"/>
            <w:tcBorders>
              <w:top w:val="nil"/>
              <w:left w:val="nil"/>
              <w:bottom w:val="nil"/>
              <w:right w:val="nil"/>
            </w:tcBorders>
            <w:noWrap/>
            <w:vAlign w:val="bottom"/>
            <w:hideMark/>
          </w:tcPr>
          <w:p w14:paraId="2C721605" w14:textId="77777777" w:rsidR="00866113" w:rsidRPr="002E027F" w:rsidRDefault="00866113" w:rsidP="006C5ABB">
            <w:pPr>
              <w:spacing w:after="0" w:line="240" w:lineRule="auto"/>
              <w:jc w:val="center"/>
              <w:rPr>
                <w:rFonts w:ascii="Sylfaen" w:eastAsia="Times New Roman" w:hAnsi="Sylfaen" w:cs="Calibri"/>
                <w:color w:val="000000"/>
                <w:lang w:eastAsia="ru-RU"/>
              </w:rPr>
            </w:pPr>
          </w:p>
        </w:tc>
      </w:tr>
      <w:tr w:rsidR="00866113" w:rsidRPr="002E027F" w14:paraId="304A8018" w14:textId="77777777" w:rsidTr="0060565E">
        <w:trPr>
          <w:trHeight w:val="315"/>
        </w:trPr>
        <w:tc>
          <w:tcPr>
            <w:tcW w:w="2089" w:type="dxa"/>
            <w:tcBorders>
              <w:top w:val="nil"/>
              <w:left w:val="single" w:sz="8" w:space="0" w:color="000000"/>
              <w:bottom w:val="nil"/>
              <w:right w:val="single" w:sz="8" w:space="0" w:color="000000"/>
            </w:tcBorders>
            <w:vAlign w:val="center"/>
            <w:hideMark/>
          </w:tcPr>
          <w:p w14:paraId="7BAF6FF2" w14:textId="77777777" w:rsidR="00866113" w:rsidRPr="002E027F" w:rsidRDefault="00866113" w:rsidP="006C5ABB">
            <w:pPr>
              <w:spacing w:after="0" w:line="240" w:lineRule="auto"/>
              <w:rPr>
                <w:rFonts w:ascii="Sylfaen" w:eastAsia="Times New Roman" w:hAnsi="Sylfaen" w:cs="Calibri"/>
                <w:color w:val="000000"/>
                <w:lang w:eastAsia="ru-RU"/>
              </w:rPr>
            </w:pPr>
            <w:r w:rsidRPr="002E027F">
              <w:rPr>
                <w:rFonts w:ascii="Sylfaen" w:eastAsia="Times New Roman" w:hAnsi="Sylfaen" w:cs="Calibri"/>
                <w:color w:val="000000"/>
                <w:lang w:eastAsia="ru-RU"/>
              </w:rPr>
              <w:t> </w:t>
            </w:r>
          </w:p>
        </w:tc>
        <w:tc>
          <w:tcPr>
            <w:tcW w:w="1303" w:type="dxa"/>
            <w:tcBorders>
              <w:top w:val="nil"/>
              <w:left w:val="nil"/>
              <w:bottom w:val="single" w:sz="8" w:space="0" w:color="000000"/>
              <w:right w:val="single" w:sz="8" w:space="0" w:color="000000"/>
            </w:tcBorders>
            <w:vAlign w:val="center"/>
            <w:hideMark/>
          </w:tcPr>
          <w:p w14:paraId="14668297" w14:textId="77777777" w:rsidR="00866113" w:rsidRPr="002E027F" w:rsidRDefault="00866113" w:rsidP="006C5AB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բենզին</w:t>
            </w:r>
          </w:p>
        </w:tc>
        <w:tc>
          <w:tcPr>
            <w:tcW w:w="1369" w:type="dxa"/>
            <w:tcBorders>
              <w:top w:val="nil"/>
              <w:left w:val="nil"/>
              <w:bottom w:val="single" w:sz="8" w:space="0" w:color="000000"/>
              <w:right w:val="single" w:sz="8" w:space="0" w:color="000000"/>
            </w:tcBorders>
            <w:vAlign w:val="center"/>
            <w:hideMark/>
          </w:tcPr>
          <w:p w14:paraId="3BAC8F15" w14:textId="77777777" w:rsidR="00866113" w:rsidRPr="002E027F" w:rsidRDefault="00866113"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9 000</w:t>
            </w:r>
          </w:p>
        </w:tc>
        <w:tc>
          <w:tcPr>
            <w:tcW w:w="647" w:type="dxa"/>
            <w:tcBorders>
              <w:top w:val="nil"/>
              <w:left w:val="nil"/>
              <w:bottom w:val="single" w:sz="8" w:space="0" w:color="000000"/>
              <w:right w:val="single" w:sz="8" w:space="0" w:color="000000"/>
            </w:tcBorders>
            <w:vAlign w:val="center"/>
            <w:hideMark/>
          </w:tcPr>
          <w:p w14:paraId="65F9E341" w14:textId="77777777" w:rsidR="00866113" w:rsidRPr="002E027F" w:rsidRDefault="00866113"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12,3</w:t>
            </w:r>
          </w:p>
        </w:tc>
        <w:tc>
          <w:tcPr>
            <w:tcW w:w="1128" w:type="dxa"/>
            <w:tcBorders>
              <w:top w:val="nil"/>
              <w:left w:val="nil"/>
              <w:bottom w:val="single" w:sz="8" w:space="0" w:color="000000"/>
              <w:right w:val="single" w:sz="8" w:space="0" w:color="000000"/>
            </w:tcBorders>
            <w:vAlign w:val="center"/>
            <w:hideMark/>
          </w:tcPr>
          <w:p w14:paraId="3E903185" w14:textId="77777777" w:rsidR="00866113" w:rsidRPr="002E027F" w:rsidRDefault="00866113"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1,682.640</w:t>
            </w:r>
          </w:p>
        </w:tc>
        <w:tc>
          <w:tcPr>
            <w:tcW w:w="1542" w:type="dxa"/>
            <w:tcBorders>
              <w:top w:val="nil"/>
              <w:left w:val="nil"/>
              <w:bottom w:val="single" w:sz="8" w:space="0" w:color="000000"/>
              <w:right w:val="single" w:sz="8" w:space="0" w:color="000000"/>
            </w:tcBorders>
            <w:vAlign w:val="center"/>
            <w:hideMark/>
          </w:tcPr>
          <w:p w14:paraId="3CC88D4A" w14:textId="77777777" w:rsidR="00866113" w:rsidRPr="002E027F" w:rsidRDefault="00866113"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1 500</w:t>
            </w:r>
          </w:p>
        </w:tc>
        <w:tc>
          <w:tcPr>
            <w:tcW w:w="1865" w:type="dxa"/>
            <w:tcBorders>
              <w:top w:val="nil"/>
              <w:left w:val="nil"/>
              <w:bottom w:val="single" w:sz="8" w:space="0" w:color="000000"/>
              <w:right w:val="single" w:sz="8" w:space="0" w:color="000000"/>
            </w:tcBorders>
            <w:vAlign w:val="center"/>
            <w:hideMark/>
          </w:tcPr>
          <w:p w14:paraId="74E11EC8" w14:textId="77777777" w:rsidR="00866113" w:rsidRPr="002E027F" w:rsidRDefault="00866113"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15,480.288</w:t>
            </w:r>
          </w:p>
        </w:tc>
        <w:tc>
          <w:tcPr>
            <w:tcW w:w="222" w:type="dxa"/>
            <w:vAlign w:val="center"/>
            <w:hideMark/>
          </w:tcPr>
          <w:p w14:paraId="7B66C2C2" w14:textId="77777777" w:rsidR="00866113" w:rsidRPr="002E027F" w:rsidRDefault="00866113" w:rsidP="006C5ABB">
            <w:pPr>
              <w:spacing w:after="0" w:line="240" w:lineRule="auto"/>
              <w:rPr>
                <w:rFonts w:ascii="Sylfaen" w:eastAsia="Times New Roman" w:hAnsi="Sylfaen" w:cs="Times New Roman"/>
                <w:lang w:eastAsia="ru-RU"/>
              </w:rPr>
            </w:pPr>
          </w:p>
        </w:tc>
      </w:tr>
      <w:tr w:rsidR="00866113" w:rsidRPr="002E027F" w14:paraId="65715BC4" w14:textId="77777777" w:rsidTr="0060565E">
        <w:trPr>
          <w:trHeight w:val="629"/>
        </w:trPr>
        <w:tc>
          <w:tcPr>
            <w:tcW w:w="2089" w:type="dxa"/>
            <w:tcBorders>
              <w:top w:val="nil"/>
              <w:left w:val="single" w:sz="8" w:space="0" w:color="000000"/>
              <w:bottom w:val="nil"/>
              <w:right w:val="single" w:sz="8" w:space="0" w:color="000000"/>
            </w:tcBorders>
            <w:vAlign w:val="center"/>
            <w:hideMark/>
          </w:tcPr>
          <w:p w14:paraId="3520D6AF" w14:textId="77777777" w:rsidR="00866113" w:rsidRPr="002E027F" w:rsidRDefault="00866113" w:rsidP="006C5AB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Մարդատար մեքենաներ</w:t>
            </w:r>
          </w:p>
        </w:tc>
        <w:tc>
          <w:tcPr>
            <w:tcW w:w="1303" w:type="dxa"/>
            <w:tcBorders>
              <w:top w:val="nil"/>
              <w:left w:val="nil"/>
              <w:bottom w:val="single" w:sz="8" w:space="0" w:color="000000"/>
              <w:right w:val="single" w:sz="8" w:space="0" w:color="000000"/>
            </w:tcBorders>
            <w:vAlign w:val="center"/>
            <w:hideMark/>
          </w:tcPr>
          <w:p w14:paraId="47D8D9BB" w14:textId="77777777" w:rsidR="00866113" w:rsidRPr="002E027F" w:rsidRDefault="00866113" w:rsidP="006C5AB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դիզվառելիք</w:t>
            </w:r>
          </w:p>
        </w:tc>
        <w:tc>
          <w:tcPr>
            <w:tcW w:w="1369" w:type="dxa"/>
            <w:tcBorders>
              <w:top w:val="nil"/>
              <w:left w:val="nil"/>
              <w:bottom w:val="single" w:sz="8" w:space="0" w:color="000000"/>
              <w:right w:val="single" w:sz="8" w:space="0" w:color="000000"/>
            </w:tcBorders>
            <w:vAlign w:val="center"/>
            <w:hideMark/>
          </w:tcPr>
          <w:p w14:paraId="6525B2D3" w14:textId="77777777" w:rsidR="00866113" w:rsidRPr="002E027F" w:rsidRDefault="00866113"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9 000</w:t>
            </w:r>
          </w:p>
        </w:tc>
        <w:tc>
          <w:tcPr>
            <w:tcW w:w="647" w:type="dxa"/>
            <w:tcBorders>
              <w:top w:val="nil"/>
              <w:left w:val="nil"/>
              <w:bottom w:val="single" w:sz="8" w:space="0" w:color="000000"/>
              <w:right w:val="single" w:sz="8" w:space="0" w:color="000000"/>
            </w:tcBorders>
            <w:vAlign w:val="center"/>
            <w:hideMark/>
          </w:tcPr>
          <w:p w14:paraId="724A24F6" w14:textId="77777777" w:rsidR="00866113" w:rsidRPr="002E027F" w:rsidRDefault="00866113"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6,5</w:t>
            </w:r>
          </w:p>
        </w:tc>
        <w:tc>
          <w:tcPr>
            <w:tcW w:w="1128" w:type="dxa"/>
            <w:tcBorders>
              <w:top w:val="nil"/>
              <w:left w:val="nil"/>
              <w:bottom w:val="single" w:sz="8" w:space="0" w:color="000000"/>
              <w:right w:val="single" w:sz="8" w:space="0" w:color="000000"/>
            </w:tcBorders>
            <w:vAlign w:val="center"/>
            <w:hideMark/>
          </w:tcPr>
          <w:p w14:paraId="2178E92E" w14:textId="77777777" w:rsidR="00866113" w:rsidRPr="002E027F" w:rsidRDefault="00866113"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696.150</w:t>
            </w:r>
          </w:p>
        </w:tc>
        <w:tc>
          <w:tcPr>
            <w:tcW w:w="1542" w:type="dxa"/>
            <w:tcBorders>
              <w:top w:val="nil"/>
              <w:left w:val="nil"/>
              <w:bottom w:val="single" w:sz="8" w:space="0" w:color="000000"/>
              <w:right w:val="single" w:sz="8" w:space="0" w:color="000000"/>
            </w:tcBorders>
            <w:vAlign w:val="center"/>
            <w:hideMark/>
          </w:tcPr>
          <w:p w14:paraId="36964E45" w14:textId="77777777" w:rsidR="00866113" w:rsidRPr="002E027F" w:rsidRDefault="00866113"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1 190</w:t>
            </w:r>
          </w:p>
        </w:tc>
        <w:tc>
          <w:tcPr>
            <w:tcW w:w="1865" w:type="dxa"/>
            <w:tcBorders>
              <w:top w:val="nil"/>
              <w:left w:val="nil"/>
              <w:bottom w:val="single" w:sz="8" w:space="0" w:color="000000"/>
              <w:right w:val="single" w:sz="8" w:space="0" w:color="000000"/>
            </w:tcBorders>
            <w:vAlign w:val="center"/>
            <w:hideMark/>
          </w:tcPr>
          <w:p w14:paraId="3F458EA0" w14:textId="77777777" w:rsidR="00866113" w:rsidRPr="002E027F" w:rsidRDefault="00866113"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6,961.500</w:t>
            </w:r>
          </w:p>
        </w:tc>
        <w:tc>
          <w:tcPr>
            <w:tcW w:w="222" w:type="dxa"/>
            <w:vAlign w:val="center"/>
            <w:hideMark/>
          </w:tcPr>
          <w:p w14:paraId="6A7D56A1" w14:textId="77777777" w:rsidR="00866113" w:rsidRPr="002E027F" w:rsidRDefault="00866113" w:rsidP="006C5ABB">
            <w:pPr>
              <w:spacing w:after="0" w:line="240" w:lineRule="auto"/>
              <w:rPr>
                <w:rFonts w:ascii="Sylfaen" w:eastAsia="Times New Roman" w:hAnsi="Sylfaen" w:cs="Times New Roman"/>
                <w:lang w:eastAsia="ru-RU"/>
              </w:rPr>
            </w:pPr>
          </w:p>
        </w:tc>
      </w:tr>
      <w:tr w:rsidR="00866113" w:rsidRPr="002E027F" w14:paraId="57F7C58A" w14:textId="77777777" w:rsidTr="0060565E">
        <w:trPr>
          <w:trHeight w:val="315"/>
        </w:trPr>
        <w:tc>
          <w:tcPr>
            <w:tcW w:w="2089" w:type="dxa"/>
            <w:tcBorders>
              <w:top w:val="nil"/>
              <w:left w:val="single" w:sz="8" w:space="0" w:color="000000"/>
              <w:bottom w:val="nil"/>
              <w:right w:val="single" w:sz="8" w:space="0" w:color="000000"/>
            </w:tcBorders>
            <w:hideMark/>
          </w:tcPr>
          <w:p w14:paraId="48DA6304" w14:textId="77777777" w:rsidR="00866113" w:rsidRPr="002E027F" w:rsidRDefault="00866113" w:rsidP="006C5ABB">
            <w:pPr>
              <w:spacing w:after="0" w:line="240" w:lineRule="auto"/>
              <w:rPr>
                <w:rFonts w:ascii="Sylfaen" w:eastAsia="Times New Roman" w:hAnsi="Sylfaen" w:cs="Calibri"/>
                <w:color w:val="000000"/>
                <w:lang w:eastAsia="ru-RU"/>
              </w:rPr>
            </w:pPr>
            <w:r w:rsidRPr="002E027F">
              <w:rPr>
                <w:rFonts w:ascii="Sylfaen" w:eastAsia="Times New Roman" w:hAnsi="Sylfaen" w:cs="Calibri"/>
                <w:color w:val="000000"/>
                <w:lang w:eastAsia="ru-RU"/>
              </w:rPr>
              <w:t> </w:t>
            </w:r>
          </w:p>
        </w:tc>
        <w:tc>
          <w:tcPr>
            <w:tcW w:w="1303" w:type="dxa"/>
            <w:tcBorders>
              <w:top w:val="nil"/>
              <w:left w:val="nil"/>
              <w:bottom w:val="single" w:sz="8" w:space="0" w:color="000000"/>
              <w:right w:val="single" w:sz="8" w:space="0" w:color="000000"/>
            </w:tcBorders>
            <w:vAlign w:val="center"/>
            <w:hideMark/>
          </w:tcPr>
          <w:p w14:paraId="7D15711B" w14:textId="77777777" w:rsidR="00866113" w:rsidRPr="002E027F" w:rsidRDefault="00866113" w:rsidP="006C5AB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ՍԲԳ</w:t>
            </w:r>
          </w:p>
        </w:tc>
        <w:tc>
          <w:tcPr>
            <w:tcW w:w="1369" w:type="dxa"/>
            <w:tcBorders>
              <w:top w:val="nil"/>
              <w:left w:val="nil"/>
              <w:bottom w:val="single" w:sz="8" w:space="0" w:color="000000"/>
              <w:right w:val="single" w:sz="8" w:space="0" w:color="000000"/>
            </w:tcBorders>
            <w:vAlign w:val="center"/>
            <w:hideMark/>
          </w:tcPr>
          <w:p w14:paraId="3AA12526" w14:textId="77777777" w:rsidR="00866113" w:rsidRPr="002E027F" w:rsidRDefault="00866113"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12 000</w:t>
            </w:r>
          </w:p>
        </w:tc>
        <w:tc>
          <w:tcPr>
            <w:tcW w:w="647" w:type="dxa"/>
            <w:tcBorders>
              <w:top w:val="nil"/>
              <w:left w:val="nil"/>
              <w:bottom w:val="single" w:sz="8" w:space="0" w:color="000000"/>
              <w:right w:val="single" w:sz="8" w:space="0" w:color="000000"/>
            </w:tcBorders>
            <w:vAlign w:val="center"/>
            <w:hideMark/>
          </w:tcPr>
          <w:p w14:paraId="531B04E3" w14:textId="77777777" w:rsidR="00866113" w:rsidRPr="002E027F" w:rsidRDefault="00866113"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6</w:t>
            </w:r>
          </w:p>
        </w:tc>
        <w:tc>
          <w:tcPr>
            <w:tcW w:w="1128" w:type="dxa"/>
            <w:tcBorders>
              <w:top w:val="nil"/>
              <w:left w:val="nil"/>
              <w:bottom w:val="single" w:sz="8" w:space="0" w:color="000000"/>
              <w:right w:val="single" w:sz="8" w:space="0" w:color="000000"/>
            </w:tcBorders>
            <w:vAlign w:val="center"/>
            <w:hideMark/>
          </w:tcPr>
          <w:p w14:paraId="4E974963" w14:textId="77777777" w:rsidR="00866113" w:rsidRPr="002E027F" w:rsidRDefault="00866113"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9,909.360</w:t>
            </w:r>
          </w:p>
        </w:tc>
        <w:tc>
          <w:tcPr>
            <w:tcW w:w="1542" w:type="dxa"/>
            <w:tcBorders>
              <w:top w:val="nil"/>
              <w:left w:val="nil"/>
              <w:bottom w:val="single" w:sz="8" w:space="0" w:color="000000"/>
              <w:right w:val="single" w:sz="8" w:space="0" w:color="000000"/>
            </w:tcBorders>
            <w:vAlign w:val="center"/>
            <w:hideMark/>
          </w:tcPr>
          <w:p w14:paraId="1CE73B66" w14:textId="77777777" w:rsidR="00866113" w:rsidRPr="002E027F" w:rsidRDefault="00866113"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13 763</w:t>
            </w:r>
          </w:p>
        </w:tc>
        <w:tc>
          <w:tcPr>
            <w:tcW w:w="1865" w:type="dxa"/>
            <w:tcBorders>
              <w:top w:val="nil"/>
              <w:left w:val="nil"/>
              <w:bottom w:val="single" w:sz="8" w:space="0" w:color="000000"/>
              <w:right w:val="single" w:sz="8" w:space="0" w:color="000000"/>
            </w:tcBorders>
            <w:vAlign w:val="center"/>
            <w:hideMark/>
          </w:tcPr>
          <w:p w14:paraId="6DDE8920" w14:textId="77777777" w:rsidR="00866113" w:rsidRPr="002E027F" w:rsidRDefault="00866113"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93,346.171</w:t>
            </w:r>
          </w:p>
        </w:tc>
        <w:tc>
          <w:tcPr>
            <w:tcW w:w="222" w:type="dxa"/>
            <w:vAlign w:val="center"/>
            <w:hideMark/>
          </w:tcPr>
          <w:p w14:paraId="0D3F7EFF" w14:textId="77777777" w:rsidR="00866113" w:rsidRPr="002E027F" w:rsidRDefault="00866113" w:rsidP="006C5ABB">
            <w:pPr>
              <w:spacing w:after="0" w:line="240" w:lineRule="auto"/>
              <w:rPr>
                <w:rFonts w:ascii="Sylfaen" w:eastAsia="Times New Roman" w:hAnsi="Sylfaen" w:cs="Times New Roman"/>
                <w:lang w:eastAsia="ru-RU"/>
              </w:rPr>
            </w:pPr>
          </w:p>
        </w:tc>
      </w:tr>
      <w:tr w:rsidR="00866113" w:rsidRPr="002E027F" w14:paraId="6EFA809D" w14:textId="77777777" w:rsidTr="0060565E">
        <w:trPr>
          <w:trHeight w:val="315"/>
        </w:trPr>
        <w:tc>
          <w:tcPr>
            <w:tcW w:w="2089" w:type="dxa"/>
            <w:tcBorders>
              <w:top w:val="nil"/>
              <w:left w:val="single" w:sz="8" w:space="0" w:color="000000"/>
              <w:bottom w:val="single" w:sz="8" w:space="0" w:color="000000"/>
              <w:right w:val="single" w:sz="8" w:space="0" w:color="000000"/>
            </w:tcBorders>
            <w:hideMark/>
          </w:tcPr>
          <w:p w14:paraId="57623538" w14:textId="77777777" w:rsidR="00866113" w:rsidRPr="002E027F" w:rsidRDefault="00866113" w:rsidP="006C5ABB">
            <w:pPr>
              <w:spacing w:after="0" w:line="240" w:lineRule="auto"/>
              <w:rPr>
                <w:rFonts w:ascii="Sylfaen" w:eastAsia="Times New Roman" w:hAnsi="Sylfaen" w:cs="Calibri"/>
                <w:color w:val="000000"/>
                <w:lang w:eastAsia="ru-RU"/>
              </w:rPr>
            </w:pPr>
            <w:r w:rsidRPr="002E027F">
              <w:rPr>
                <w:rFonts w:ascii="Sylfaen" w:eastAsia="Times New Roman" w:hAnsi="Sylfaen" w:cs="Calibri"/>
                <w:color w:val="000000"/>
                <w:lang w:eastAsia="ru-RU"/>
              </w:rPr>
              <w:t> </w:t>
            </w:r>
          </w:p>
        </w:tc>
        <w:tc>
          <w:tcPr>
            <w:tcW w:w="1303" w:type="dxa"/>
            <w:tcBorders>
              <w:top w:val="nil"/>
              <w:left w:val="nil"/>
              <w:bottom w:val="single" w:sz="8" w:space="0" w:color="000000"/>
              <w:right w:val="single" w:sz="8" w:space="0" w:color="000000"/>
            </w:tcBorders>
            <w:vAlign w:val="center"/>
            <w:hideMark/>
          </w:tcPr>
          <w:p w14:paraId="6DA0895F" w14:textId="77777777" w:rsidR="00866113" w:rsidRPr="002E027F" w:rsidRDefault="00866113" w:rsidP="006C5AB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ՀՆԳ</w:t>
            </w:r>
          </w:p>
        </w:tc>
        <w:tc>
          <w:tcPr>
            <w:tcW w:w="1369" w:type="dxa"/>
            <w:tcBorders>
              <w:top w:val="nil"/>
              <w:left w:val="nil"/>
              <w:bottom w:val="single" w:sz="8" w:space="0" w:color="000000"/>
              <w:right w:val="single" w:sz="8" w:space="0" w:color="000000"/>
            </w:tcBorders>
            <w:vAlign w:val="center"/>
            <w:hideMark/>
          </w:tcPr>
          <w:p w14:paraId="42C2EE28" w14:textId="77777777" w:rsidR="00866113" w:rsidRPr="002E027F" w:rsidRDefault="00866113"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11 000</w:t>
            </w:r>
          </w:p>
        </w:tc>
        <w:tc>
          <w:tcPr>
            <w:tcW w:w="647" w:type="dxa"/>
            <w:tcBorders>
              <w:top w:val="nil"/>
              <w:left w:val="nil"/>
              <w:bottom w:val="single" w:sz="8" w:space="0" w:color="000000"/>
              <w:right w:val="single" w:sz="8" w:space="0" w:color="000000"/>
            </w:tcBorders>
            <w:vAlign w:val="center"/>
            <w:hideMark/>
          </w:tcPr>
          <w:p w14:paraId="4B375D0E" w14:textId="77777777" w:rsidR="00866113" w:rsidRPr="002E027F" w:rsidRDefault="00866113"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8,5</w:t>
            </w:r>
          </w:p>
        </w:tc>
        <w:tc>
          <w:tcPr>
            <w:tcW w:w="1128" w:type="dxa"/>
            <w:tcBorders>
              <w:top w:val="nil"/>
              <w:left w:val="nil"/>
              <w:bottom w:val="single" w:sz="8" w:space="0" w:color="000000"/>
              <w:right w:val="single" w:sz="8" w:space="0" w:color="000000"/>
            </w:tcBorders>
            <w:vAlign w:val="center"/>
            <w:hideMark/>
          </w:tcPr>
          <w:p w14:paraId="25F9CAD6" w14:textId="77777777" w:rsidR="00866113" w:rsidRPr="002E027F" w:rsidRDefault="00866113"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1,496.000</w:t>
            </w:r>
          </w:p>
        </w:tc>
        <w:tc>
          <w:tcPr>
            <w:tcW w:w="1542" w:type="dxa"/>
            <w:tcBorders>
              <w:top w:val="nil"/>
              <w:left w:val="nil"/>
              <w:bottom w:val="single" w:sz="8" w:space="0" w:color="000000"/>
              <w:right w:val="single" w:sz="8" w:space="0" w:color="000000"/>
            </w:tcBorders>
            <w:vAlign w:val="center"/>
            <w:hideMark/>
          </w:tcPr>
          <w:p w14:paraId="7AE74B08" w14:textId="77777777" w:rsidR="00866113" w:rsidRPr="002E027F" w:rsidRDefault="00866113"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1600</w:t>
            </w:r>
          </w:p>
        </w:tc>
        <w:tc>
          <w:tcPr>
            <w:tcW w:w="1865" w:type="dxa"/>
            <w:tcBorders>
              <w:top w:val="nil"/>
              <w:left w:val="nil"/>
              <w:bottom w:val="single" w:sz="8" w:space="0" w:color="000000"/>
              <w:right w:val="single" w:sz="8" w:space="0" w:color="000000"/>
            </w:tcBorders>
            <w:vAlign w:val="center"/>
            <w:hideMark/>
          </w:tcPr>
          <w:p w14:paraId="16366333" w14:textId="77777777" w:rsidR="00866113" w:rsidRPr="002E027F" w:rsidRDefault="00866113"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10,920.800</w:t>
            </w:r>
          </w:p>
        </w:tc>
        <w:tc>
          <w:tcPr>
            <w:tcW w:w="222" w:type="dxa"/>
            <w:vAlign w:val="center"/>
            <w:hideMark/>
          </w:tcPr>
          <w:p w14:paraId="3F886794" w14:textId="77777777" w:rsidR="00866113" w:rsidRPr="002E027F" w:rsidRDefault="00866113" w:rsidP="006C5ABB">
            <w:pPr>
              <w:spacing w:after="0" w:line="240" w:lineRule="auto"/>
              <w:rPr>
                <w:rFonts w:ascii="Sylfaen" w:eastAsia="Times New Roman" w:hAnsi="Sylfaen" w:cs="Times New Roman"/>
                <w:lang w:eastAsia="ru-RU"/>
              </w:rPr>
            </w:pPr>
          </w:p>
        </w:tc>
      </w:tr>
      <w:tr w:rsidR="00866113" w:rsidRPr="002E027F" w14:paraId="4AA0102F" w14:textId="77777777" w:rsidTr="0060565E">
        <w:trPr>
          <w:trHeight w:val="720"/>
        </w:trPr>
        <w:tc>
          <w:tcPr>
            <w:tcW w:w="3392" w:type="dxa"/>
            <w:gridSpan w:val="2"/>
            <w:tcBorders>
              <w:top w:val="single" w:sz="8" w:space="0" w:color="000000"/>
              <w:left w:val="single" w:sz="8" w:space="0" w:color="000000"/>
              <w:bottom w:val="single" w:sz="8" w:space="0" w:color="000000"/>
              <w:right w:val="single" w:sz="8" w:space="0" w:color="000000"/>
            </w:tcBorders>
            <w:shd w:val="clear" w:color="auto" w:fill="AEAAAA" w:themeFill="background2" w:themeFillShade="BF"/>
            <w:vAlign w:val="center"/>
            <w:hideMark/>
          </w:tcPr>
          <w:p w14:paraId="1B24FDCD" w14:textId="77777777" w:rsidR="00866113" w:rsidRPr="002E027F" w:rsidRDefault="00866113" w:rsidP="006C5ABB">
            <w:pPr>
              <w:spacing w:after="0" w:line="240" w:lineRule="auto"/>
              <w:rPr>
                <w:rFonts w:ascii="Sylfaen" w:eastAsia="Times New Roman" w:hAnsi="Sylfaen" w:cs="Calibri"/>
                <w:color w:val="000000"/>
                <w:lang w:eastAsia="ru-RU"/>
              </w:rPr>
            </w:pPr>
            <w:r w:rsidRPr="002E027F">
              <w:rPr>
                <w:rFonts w:ascii="Sylfaen" w:eastAsia="Times New Roman" w:hAnsi="Sylfaen" w:cs="Calibri"/>
                <w:color w:val="000000"/>
                <w:lang w:eastAsia="ru-RU"/>
              </w:rPr>
              <w:t>Ընդամենը մարդատար մեքենաներ</w:t>
            </w:r>
          </w:p>
        </w:tc>
        <w:tc>
          <w:tcPr>
            <w:tcW w:w="1369" w:type="dxa"/>
            <w:tcBorders>
              <w:top w:val="nil"/>
              <w:left w:val="nil"/>
              <w:bottom w:val="single" w:sz="8" w:space="0" w:color="000000"/>
              <w:right w:val="single" w:sz="8" w:space="0" w:color="000000"/>
            </w:tcBorders>
            <w:shd w:val="clear" w:color="auto" w:fill="AEAAAA" w:themeFill="background2" w:themeFillShade="BF"/>
            <w:vAlign w:val="center"/>
            <w:hideMark/>
          </w:tcPr>
          <w:p w14:paraId="75295133" w14:textId="77777777" w:rsidR="00866113" w:rsidRPr="002E027F" w:rsidRDefault="00866113" w:rsidP="006C5ABB">
            <w:pPr>
              <w:spacing w:after="0" w:line="240" w:lineRule="auto"/>
              <w:rPr>
                <w:rFonts w:ascii="Sylfaen" w:eastAsia="Times New Roman" w:hAnsi="Sylfaen" w:cs="Times New Roman"/>
                <w:lang w:eastAsia="ru-RU"/>
              </w:rPr>
            </w:pPr>
            <w:r w:rsidRPr="002E027F">
              <w:rPr>
                <w:rFonts w:ascii="Sylfaen" w:eastAsia="Times New Roman" w:hAnsi="Sylfaen" w:cs="Times New Roman"/>
                <w:lang w:eastAsia="ru-RU"/>
              </w:rPr>
              <w:t> </w:t>
            </w:r>
          </w:p>
        </w:tc>
        <w:tc>
          <w:tcPr>
            <w:tcW w:w="647" w:type="dxa"/>
            <w:tcBorders>
              <w:top w:val="nil"/>
              <w:left w:val="nil"/>
              <w:bottom w:val="single" w:sz="8" w:space="0" w:color="000000"/>
              <w:right w:val="single" w:sz="8" w:space="0" w:color="000000"/>
            </w:tcBorders>
            <w:shd w:val="clear" w:color="auto" w:fill="AEAAAA" w:themeFill="background2" w:themeFillShade="BF"/>
            <w:vAlign w:val="center"/>
            <w:hideMark/>
          </w:tcPr>
          <w:p w14:paraId="4D1D066A" w14:textId="77777777" w:rsidR="00866113" w:rsidRPr="002E027F" w:rsidRDefault="00866113" w:rsidP="006C5ABB">
            <w:pPr>
              <w:spacing w:after="0" w:line="240" w:lineRule="auto"/>
              <w:rPr>
                <w:rFonts w:ascii="Sylfaen" w:eastAsia="Times New Roman" w:hAnsi="Sylfaen" w:cs="Times New Roman"/>
                <w:lang w:eastAsia="ru-RU"/>
              </w:rPr>
            </w:pPr>
            <w:r w:rsidRPr="002E027F">
              <w:rPr>
                <w:rFonts w:ascii="Sylfaen" w:eastAsia="Times New Roman" w:hAnsi="Sylfaen" w:cs="Times New Roman"/>
                <w:lang w:eastAsia="ru-RU"/>
              </w:rPr>
              <w:t> </w:t>
            </w:r>
          </w:p>
        </w:tc>
        <w:tc>
          <w:tcPr>
            <w:tcW w:w="1128" w:type="dxa"/>
            <w:tcBorders>
              <w:top w:val="nil"/>
              <w:left w:val="nil"/>
              <w:bottom w:val="single" w:sz="8" w:space="0" w:color="000000"/>
              <w:right w:val="single" w:sz="8" w:space="0" w:color="000000"/>
            </w:tcBorders>
            <w:shd w:val="clear" w:color="auto" w:fill="AEAAAA" w:themeFill="background2" w:themeFillShade="BF"/>
            <w:vAlign w:val="center"/>
            <w:hideMark/>
          </w:tcPr>
          <w:p w14:paraId="6D8BF822" w14:textId="77777777" w:rsidR="00866113" w:rsidRPr="002E027F" w:rsidRDefault="00866113" w:rsidP="006C5ABB">
            <w:pPr>
              <w:spacing w:after="0" w:line="240" w:lineRule="auto"/>
              <w:rPr>
                <w:rFonts w:ascii="Sylfaen" w:eastAsia="Times New Roman" w:hAnsi="Sylfaen" w:cs="Times New Roman"/>
                <w:lang w:eastAsia="ru-RU"/>
              </w:rPr>
            </w:pPr>
            <w:r w:rsidRPr="002E027F">
              <w:rPr>
                <w:rFonts w:ascii="Sylfaen" w:eastAsia="Times New Roman" w:hAnsi="Sylfaen" w:cs="Times New Roman"/>
                <w:lang w:eastAsia="ru-RU"/>
              </w:rPr>
              <w:t> </w:t>
            </w:r>
          </w:p>
        </w:tc>
        <w:tc>
          <w:tcPr>
            <w:tcW w:w="1542" w:type="dxa"/>
            <w:tcBorders>
              <w:top w:val="nil"/>
              <w:left w:val="nil"/>
              <w:bottom w:val="single" w:sz="8" w:space="0" w:color="000000"/>
              <w:right w:val="single" w:sz="8" w:space="0" w:color="000000"/>
            </w:tcBorders>
            <w:shd w:val="clear" w:color="auto" w:fill="AEAAAA" w:themeFill="background2" w:themeFillShade="BF"/>
            <w:vAlign w:val="center"/>
            <w:hideMark/>
          </w:tcPr>
          <w:p w14:paraId="2DBB1236" w14:textId="77777777" w:rsidR="00866113" w:rsidRPr="002E027F" w:rsidRDefault="00866113"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18 053</w:t>
            </w:r>
          </w:p>
        </w:tc>
        <w:tc>
          <w:tcPr>
            <w:tcW w:w="1865" w:type="dxa"/>
            <w:tcBorders>
              <w:top w:val="nil"/>
              <w:left w:val="nil"/>
              <w:bottom w:val="single" w:sz="8" w:space="0" w:color="000000"/>
              <w:right w:val="single" w:sz="8" w:space="0" w:color="000000"/>
            </w:tcBorders>
            <w:shd w:val="clear" w:color="auto" w:fill="AEAAAA" w:themeFill="background2" w:themeFillShade="BF"/>
            <w:vAlign w:val="center"/>
            <w:hideMark/>
          </w:tcPr>
          <w:p w14:paraId="7CB65DC8" w14:textId="77777777" w:rsidR="00866113" w:rsidRPr="002E027F" w:rsidRDefault="00866113"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126,708.759</w:t>
            </w:r>
          </w:p>
        </w:tc>
        <w:tc>
          <w:tcPr>
            <w:tcW w:w="222" w:type="dxa"/>
            <w:vAlign w:val="center"/>
            <w:hideMark/>
          </w:tcPr>
          <w:p w14:paraId="7B38BC63" w14:textId="77777777" w:rsidR="00866113" w:rsidRPr="002E027F" w:rsidRDefault="00866113" w:rsidP="006C5ABB">
            <w:pPr>
              <w:spacing w:after="0" w:line="240" w:lineRule="auto"/>
              <w:rPr>
                <w:rFonts w:ascii="Sylfaen" w:eastAsia="Times New Roman" w:hAnsi="Sylfaen" w:cs="Times New Roman"/>
                <w:lang w:eastAsia="ru-RU"/>
              </w:rPr>
            </w:pPr>
          </w:p>
        </w:tc>
      </w:tr>
      <w:tr w:rsidR="00866113" w:rsidRPr="002E027F" w14:paraId="4E284B2D" w14:textId="77777777" w:rsidTr="0060565E">
        <w:trPr>
          <w:trHeight w:val="315"/>
        </w:trPr>
        <w:tc>
          <w:tcPr>
            <w:tcW w:w="2089" w:type="dxa"/>
            <w:tcBorders>
              <w:top w:val="nil"/>
              <w:left w:val="single" w:sz="8" w:space="0" w:color="000000"/>
              <w:bottom w:val="nil"/>
              <w:right w:val="single" w:sz="8" w:space="0" w:color="000000"/>
            </w:tcBorders>
            <w:vAlign w:val="center"/>
            <w:hideMark/>
          </w:tcPr>
          <w:p w14:paraId="7999BC67" w14:textId="77777777" w:rsidR="00866113" w:rsidRPr="002E027F" w:rsidRDefault="00866113" w:rsidP="006C5ABB">
            <w:pPr>
              <w:spacing w:after="0" w:line="240" w:lineRule="auto"/>
              <w:rPr>
                <w:rFonts w:ascii="Sylfaen" w:eastAsia="Times New Roman" w:hAnsi="Sylfaen" w:cs="Calibri"/>
                <w:color w:val="000000"/>
                <w:lang w:eastAsia="ru-RU"/>
              </w:rPr>
            </w:pPr>
            <w:r w:rsidRPr="002E027F">
              <w:rPr>
                <w:rFonts w:ascii="Sylfaen" w:eastAsia="Times New Roman" w:hAnsi="Sylfaen" w:cs="Calibri"/>
                <w:color w:val="000000"/>
                <w:lang w:eastAsia="ru-RU"/>
              </w:rPr>
              <w:t> </w:t>
            </w:r>
          </w:p>
        </w:tc>
        <w:tc>
          <w:tcPr>
            <w:tcW w:w="1303" w:type="dxa"/>
            <w:tcBorders>
              <w:top w:val="nil"/>
              <w:left w:val="nil"/>
              <w:bottom w:val="single" w:sz="8" w:space="0" w:color="000000"/>
              <w:right w:val="single" w:sz="8" w:space="0" w:color="000000"/>
            </w:tcBorders>
            <w:vAlign w:val="center"/>
            <w:hideMark/>
          </w:tcPr>
          <w:p w14:paraId="19DDB9C0" w14:textId="77777777" w:rsidR="00866113" w:rsidRPr="002E027F" w:rsidRDefault="00866113" w:rsidP="006C5AB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բենզին</w:t>
            </w:r>
          </w:p>
        </w:tc>
        <w:tc>
          <w:tcPr>
            <w:tcW w:w="1369" w:type="dxa"/>
            <w:tcBorders>
              <w:top w:val="nil"/>
              <w:left w:val="nil"/>
              <w:bottom w:val="single" w:sz="8" w:space="0" w:color="000000"/>
              <w:right w:val="single" w:sz="8" w:space="0" w:color="000000"/>
            </w:tcBorders>
            <w:vAlign w:val="center"/>
            <w:hideMark/>
          </w:tcPr>
          <w:p w14:paraId="6A2BB7D0" w14:textId="77777777" w:rsidR="00866113" w:rsidRPr="002E027F" w:rsidRDefault="00866113"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 </w:t>
            </w:r>
          </w:p>
        </w:tc>
        <w:tc>
          <w:tcPr>
            <w:tcW w:w="647" w:type="dxa"/>
            <w:tcBorders>
              <w:top w:val="nil"/>
              <w:left w:val="nil"/>
              <w:bottom w:val="single" w:sz="8" w:space="0" w:color="000000"/>
              <w:right w:val="single" w:sz="8" w:space="0" w:color="000000"/>
            </w:tcBorders>
            <w:vAlign w:val="center"/>
            <w:hideMark/>
          </w:tcPr>
          <w:p w14:paraId="2A37A831" w14:textId="77777777" w:rsidR="00866113" w:rsidRPr="002E027F" w:rsidRDefault="00866113"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 </w:t>
            </w:r>
          </w:p>
        </w:tc>
        <w:tc>
          <w:tcPr>
            <w:tcW w:w="1128" w:type="dxa"/>
            <w:tcBorders>
              <w:top w:val="nil"/>
              <w:left w:val="nil"/>
              <w:bottom w:val="single" w:sz="8" w:space="0" w:color="000000"/>
              <w:right w:val="single" w:sz="8" w:space="0" w:color="000000"/>
            </w:tcBorders>
            <w:vAlign w:val="center"/>
            <w:hideMark/>
          </w:tcPr>
          <w:p w14:paraId="343C1C6B" w14:textId="77777777" w:rsidR="00866113" w:rsidRPr="002E027F" w:rsidRDefault="00866113"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 </w:t>
            </w:r>
          </w:p>
        </w:tc>
        <w:tc>
          <w:tcPr>
            <w:tcW w:w="1542" w:type="dxa"/>
            <w:tcBorders>
              <w:top w:val="nil"/>
              <w:left w:val="nil"/>
              <w:bottom w:val="single" w:sz="8" w:space="0" w:color="000000"/>
              <w:right w:val="single" w:sz="8" w:space="0" w:color="000000"/>
            </w:tcBorders>
            <w:vAlign w:val="center"/>
            <w:hideMark/>
          </w:tcPr>
          <w:p w14:paraId="011B0CB1" w14:textId="77777777" w:rsidR="00866113" w:rsidRPr="002E027F" w:rsidRDefault="00866113"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 </w:t>
            </w:r>
          </w:p>
        </w:tc>
        <w:tc>
          <w:tcPr>
            <w:tcW w:w="1865" w:type="dxa"/>
            <w:tcBorders>
              <w:top w:val="nil"/>
              <w:left w:val="nil"/>
              <w:bottom w:val="single" w:sz="8" w:space="0" w:color="000000"/>
              <w:right w:val="single" w:sz="8" w:space="0" w:color="000000"/>
            </w:tcBorders>
            <w:vAlign w:val="center"/>
            <w:hideMark/>
          </w:tcPr>
          <w:p w14:paraId="05C29149" w14:textId="77777777" w:rsidR="00866113" w:rsidRPr="002E027F" w:rsidRDefault="00866113"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 </w:t>
            </w:r>
          </w:p>
        </w:tc>
        <w:tc>
          <w:tcPr>
            <w:tcW w:w="222" w:type="dxa"/>
            <w:vAlign w:val="center"/>
            <w:hideMark/>
          </w:tcPr>
          <w:p w14:paraId="144C4CBB" w14:textId="77777777" w:rsidR="00866113" w:rsidRPr="002E027F" w:rsidRDefault="00866113" w:rsidP="006C5ABB">
            <w:pPr>
              <w:spacing w:after="0" w:line="240" w:lineRule="auto"/>
              <w:rPr>
                <w:rFonts w:ascii="Sylfaen" w:eastAsia="Times New Roman" w:hAnsi="Sylfaen" w:cs="Times New Roman"/>
                <w:lang w:eastAsia="ru-RU"/>
              </w:rPr>
            </w:pPr>
          </w:p>
        </w:tc>
      </w:tr>
      <w:tr w:rsidR="00866113" w:rsidRPr="002E027F" w14:paraId="0FB29A15" w14:textId="77777777" w:rsidTr="0060565E">
        <w:trPr>
          <w:trHeight w:val="494"/>
        </w:trPr>
        <w:tc>
          <w:tcPr>
            <w:tcW w:w="2089" w:type="dxa"/>
            <w:tcBorders>
              <w:top w:val="nil"/>
              <w:left w:val="single" w:sz="8" w:space="0" w:color="000000"/>
              <w:bottom w:val="nil"/>
              <w:right w:val="single" w:sz="8" w:space="0" w:color="000000"/>
            </w:tcBorders>
            <w:vAlign w:val="center"/>
            <w:hideMark/>
          </w:tcPr>
          <w:p w14:paraId="7AD8E27B" w14:textId="77777777" w:rsidR="00866113" w:rsidRPr="002E027F" w:rsidRDefault="00866113" w:rsidP="006C5ABB">
            <w:pPr>
              <w:spacing w:after="0" w:line="240" w:lineRule="auto"/>
              <w:rPr>
                <w:rFonts w:ascii="Sylfaen" w:eastAsia="Times New Roman" w:hAnsi="Sylfaen" w:cs="Calibri"/>
                <w:color w:val="000000"/>
                <w:lang w:eastAsia="ru-RU"/>
              </w:rPr>
            </w:pPr>
            <w:r w:rsidRPr="002E027F">
              <w:rPr>
                <w:rFonts w:ascii="Sylfaen" w:eastAsia="Times New Roman" w:hAnsi="Sylfaen" w:cs="Calibri"/>
                <w:color w:val="000000"/>
                <w:lang w:eastAsia="ru-RU"/>
              </w:rPr>
              <w:t>Բեռնատար մեքենաներ</w:t>
            </w:r>
          </w:p>
        </w:tc>
        <w:tc>
          <w:tcPr>
            <w:tcW w:w="1303" w:type="dxa"/>
            <w:tcBorders>
              <w:top w:val="nil"/>
              <w:left w:val="nil"/>
              <w:bottom w:val="single" w:sz="8" w:space="0" w:color="000000"/>
              <w:right w:val="single" w:sz="8" w:space="0" w:color="000000"/>
            </w:tcBorders>
            <w:vAlign w:val="center"/>
            <w:hideMark/>
          </w:tcPr>
          <w:p w14:paraId="6D7572A1" w14:textId="77777777" w:rsidR="00866113" w:rsidRPr="002E027F" w:rsidRDefault="00866113" w:rsidP="006C5AB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դիզվառելիք</w:t>
            </w:r>
          </w:p>
        </w:tc>
        <w:tc>
          <w:tcPr>
            <w:tcW w:w="1369" w:type="dxa"/>
            <w:tcBorders>
              <w:top w:val="nil"/>
              <w:left w:val="nil"/>
              <w:bottom w:val="single" w:sz="8" w:space="0" w:color="000000"/>
              <w:right w:val="single" w:sz="8" w:space="0" w:color="000000"/>
            </w:tcBorders>
            <w:vAlign w:val="center"/>
            <w:hideMark/>
          </w:tcPr>
          <w:p w14:paraId="4DBB84B2" w14:textId="77777777" w:rsidR="00866113" w:rsidRPr="002E027F" w:rsidRDefault="00866113"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6 000</w:t>
            </w:r>
          </w:p>
        </w:tc>
        <w:tc>
          <w:tcPr>
            <w:tcW w:w="647" w:type="dxa"/>
            <w:tcBorders>
              <w:top w:val="nil"/>
              <w:left w:val="nil"/>
              <w:bottom w:val="single" w:sz="8" w:space="0" w:color="000000"/>
              <w:right w:val="single" w:sz="8" w:space="0" w:color="000000"/>
            </w:tcBorders>
            <w:vAlign w:val="center"/>
            <w:hideMark/>
          </w:tcPr>
          <w:p w14:paraId="2DDE8465" w14:textId="77777777" w:rsidR="00866113" w:rsidRPr="002E027F" w:rsidRDefault="00866113"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14</w:t>
            </w:r>
          </w:p>
        </w:tc>
        <w:tc>
          <w:tcPr>
            <w:tcW w:w="1128" w:type="dxa"/>
            <w:tcBorders>
              <w:top w:val="nil"/>
              <w:left w:val="nil"/>
              <w:bottom w:val="single" w:sz="8" w:space="0" w:color="000000"/>
              <w:right w:val="single" w:sz="8" w:space="0" w:color="000000"/>
            </w:tcBorders>
            <w:vAlign w:val="center"/>
            <w:hideMark/>
          </w:tcPr>
          <w:p w14:paraId="4C89E777" w14:textId="77777777" w:rsidR="00866113" w:rsidRPr="002E027F" w:rsidRDefault="00866113"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1,384.320</w:t>
            </w:r>
          </w:p>
        </w:tc>
        <w:tc>
          <w:tcPr>
            <w:tcW w:w="1542" w:type="dxa"/>
            <w:tcBorders>
              <w:top w:val="nil"/>
              <w:left w:val="nil"/>
              <w:bottom w:val="single" w:sz="8" w:space="0" w:color="000000"/>
              <w:right w:val="single" w:sz="8" w:space="0" w:color="000000"/>
            </w:tcBorders>
            <w:vAlign w:val="center"/>
            <w:hideMark/>
          </w:tcPr>
          <w:p w14:paraId="618192BA" w14:textId="77777777" w:rsidR="00866113" w:rsidRPr="002E027F" w:rsidRDefault="00866113"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1 648</w:t>
            </w:r>
          </w:p>
        </w:tc>
        <w:tc>
          <w:tcPr>
            <w:tcW w:w="1865" w:type="dxa"/>
            <w:tcBorders>
              <w:top w:val="nil"/>
              <w:left w:val="nil"/>
              <w:bottom w:val="single" w:sz="8" w:space="0" w:color="000000"/>
              <w:right w:val="single" w:sz="8" w:space="0" w:color="000000"/>
            </w:tcBorders>
            <w:vAlign w:val="center"/>
            <w:hideMark/>
          </w:tcPr>
          <w:p w14:paraId="42E6C2E3" w14:textId="77777777" w:rsidR="00866113" w:rsidRPr="002E027F" w:rsidRDefault="00866113"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13,843.200</w:t>
            </w:r>
          </w:p>
        </w:tc>
        <w:tc>
          <w:tcPr>
            <w:tcW w:w="222" w:type="dxa"/>
            <w:vAlign w:val="center"/>
            <w:hideMark/>
          </w:tcPr>
          <w:p w14:paraId="29CF45B9" w14:textId="77777777" w:rsidR="00866113" w:rsidRPr="002E027F" w:rsidRDefault="00866113" w:rsidP="006C5ABB">
            <w:pPr>
              <w:spacing w:after="0" w:line="240" w:lineRule="auto"/>
              <w:rPr>
                <w:rFonts w:ascii="Sylfaen" w:eastAsia="Times New Roman" w:hAnsi="Sylfaen" w:cs="Times New Roman"/>
                <w:lang w:eastAsia="ru-RU"/>
              </w:rPr>
            </w:pPr>
          </w:p>
        </w:tc>
      </w:tr>
      <w:tr w:rsidR="00866113" w:rsidRPr="002E027F" w14:paraId="0A12534F" w14:textId="77777777" w:rsidTr="0060565E">
        <w:trPr>
          <w:trHeight w:val="315"/>
        </w:trPr>
        <w:tc>
          <w:tcPr>
            <w:tcW w:w="2089" w:type="dxa"/>
            <w:tcBorders>
              <w:top w:val="nil"/>
              <w:left w:val="single" w:sz="8" w:space="0" w:color="000000"/>
              <w:bottom w:val="nil"/>
              <w:right w:val="single" w:sz="8" w:space="0" w:color="000000"/>
            </w:tcBorders>
            <w:hideMark/>
          </w:tcPr>
          <w:p w14:paraId="51CDE33B" w14:textId="77777777" w:rsidR="00866113" w:rsidRPr="002E027F" w:rsidRDefault="00866113" w:rsidP="006C5ABB">
            <w:pPr>
              <w:spacing w:after="0" w:line="240" w:lineRule="auto"/>
              <w:rPr>
                <w:rFonts w:ascii="Sylfaen" w:eastAsia="Times New Roman" w:hAnsi="Sylfaen" w:cs="Calibri"/>
                <w:color w:val="000000"/>
                <w:lang w:eastAsia="ru-RU"/>
              </w:rPr>
            </w:pPr>
            <w:r w:rsidRPr="002E027F">
              <w:rPr>
                <w:rFonts w:ascii="Sylfaen" w:eastAsia="Times New Roman" w:hAnsi="Sylfaen" w:cs="Calibri"/>
                <w:color w:val="000000"/>
                <w:lang w:eastAsia="ru-RU"/>
              </w:rPr>
              <w:t> </w:t>
            </w:r>
          </w:p>
        </w:tc>
        <w:tc>
          <w:tcPr>
            <w:tcW w:w="1303" w:type="dxa"/>
            <w:tcBorders>
              <w:top w:val="nil"/>
              <w:left w:val="nil"/>
              <w:bottom w:val="single" w:sz="8" w:space="0" w:color="000000"/>
              <w:right w:val="single" w:sz="8" w:space="0" w:color="000000"/>
            </w:tcBorders>
            <w:vAlign w:val="center"/>
            <w:hideMark/>
          </w:tcPr>
          <w:p w14:paraId="629332D6" w14:textId="77777777" w:rsidR="00866113" w:rsidRPr="002E027F" w:rsidRDefault="00866113" w:rsidP="006C5AB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ՍԲԳ</w:t>
            </w:r>
          </w:p>
        </w:tc>
        <w:tc>
          <w:tcPr>
            <w:tcW w:w="1369" w:type="dxa"/>
            <w:tcBorders>
              <w:top w:val="nil"/>
              <w:left w:val="nil"/>
              <w:bottom w:val="single" w:sz="8" w:space="0" w:color="000000"/>
              <w:right w:val="single" w:sz="8" w:space="0" w:color="000000"/>
            </w:tcBorders>
            <w:vAlign w:val="center"/>
            <w:hideMark/>
          </w:tcPr>
          <w:p w14:paraId="441224DE" w14:textId="77777777" w:rsidR="00866113" w:rsidRPr="002E027F" w:rsidRDefault="00866113"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3 000</w:t>
            </w:r>
          </w:p>
        </w:tc>
        <w:tc>
          <w:tcPr>
            <w:tcW w:w="647" w:type="dxa"/>
            <w:tcBorders>
              <w:top w:val="nil"/>
              <w:left w:val="nil"/>
              <w:bottom w:val="single" w:sz="8" w:space="0" w:color="000000"/>
              <w:right w:val="single" w:sz="8" w:space="0" w:color="000000"/>
            </w:tcBorders>
            <w:vAlign w:val="center"/>
            <w:hideMark/>
          </w:tcPr>
          <w:p w14:paraId="071D2C6C" w14:textId="77777777" w:rsidR="00866113" w:rsidRPr="002E027F" w:rsidRDefault="00866113"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12</w:t>
            </w:r>
          </w:p>
        </w:tc>
        <w:tc>
          <w:tcPr>
            <w:tcW w:w="1128" w:type="dxa"/>
            <w:tcBorders>
              <w:top w:val="nil"/>
              <w:left w:val="nil"/>
              <w:bottom w:val="single" w:sz="8" w:space="0" w:color="000000"/>
              <w:right w:val="single" w:sz="8" w:space="0" w:color="000000"/>
            </w:tcBorders>
            <w:vAlign w:val="center"/>
            <w:hideMark/>
          </w:tcPr>
          <w:p w14:paraId="053DE190" w14:textId="77777777" w:rsidR="00866113" w:rsidRPr="002E027F" w:rsidRDefault="00866113"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477.360</w:t>
            </w:r>
          </w:p>
        </w:tc>
        <w:tc>
          <w:tcPr>
            <w:tcW w:w="1542" w:type="dxa"/>
            <w:tcBorders>
              <w:top w:val="nil"/>
              <w:left w:val="nil"/>
              <w:bottom w:val="single" w:sz="8" w:space="0" w:color="000000"/>
              <w:right w:val="single" w:sz="8" w:space="0" w:color="000000"/>
            </w:tcBorders>
            <w:vAlign w:val="center"/>
            <w:hideMark/>
          </w:tcPr>
          <w:p w14:paraId="3202F8E0" w14:textId="77777777" w:rsidR="00866113" w:rsidRPr="002E027F" w:rsidRDefault="00866113"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1 326</w:t>
            </w:r>
          </w:p>
        </w:tc>
        <w:tc>
          <w:tcPr>
            <w:tcW w:w="1865" w:type="dxa"/>
            <w:tcBorders>
              <w:top w:val="nil"/>
              <w:left w:val="nil"/>
              <w:bottom w:val="single" w:sz="8" w:space="0" w:color="000000"/>
              <w:right w:val="single" w:sz="8" w:space="0" w:color="000000"/>
            </w:tcBorders>
            <w:vAlign w:val="center"/>
            <w:hideMark/>
          </w:tcPr>
          <w:p w14:paraId="37127F9E" w14:textId="77777777" w:rsidR="00866113" w:rsidRPr="002E027F" w:rsidRDefault="00866113"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4,496.731</w:t>
            </w:r>
          </w:p>
        </w:tc>
        <w:tc>
          <w:tcPr>
            <w:tcW w:w="222" w:type="dxa"/>
            <w:vAlign w:val="center"/>
            <w:hideMark/>
          </w:tcPr>
          <w:p w14:paraId="5BB6ACDC" w14:textId="77777777" w:rsidR="00866113" w:rsidRPr="002E027F" w:rsidRDefault="00866113" w:rsidP="006C5ABB">
            <w:pPr>
              <w:spacing w:after="0" w:line="240" w:lineRule="auto"/>
              <w:rPr>
                <w:rFonts w:ascii="Sylfaen" w:eastAsia="Times New Roman" w:hAnsi="Sylfaen" w:cs="Times New Roman"/>
                <w:lang w:eastAsia="ru-RU"/>
              </w:rPr>
            </w:pPr>
          </w:p>
        </w:tc>
      </w:tr>
      <w:tr w:rsidR="00866113" w:rsidRPr="002E027F" w14:paraId="6B502F90" w14:textId="77777777" w:rsidTr="0060565E">
        <w:trPr>
          <w:trHeight w:val="315"/>
        </w:trPr>
        <w:tc>
          <w:tcPr>
            <w:tcW w:w="2089" w:type="dxa"/>
            <w:tcBorders>
              <w:top w:val="nil"/>
              <w:left w:val="single" w:sz="8" w:space="0" w:color="000000"/>
              <w:bottom w:val="single" w:sz="8" w:space="0" w:color="000000"/>
              <w:right w:val="single" w:sz="8" w:space="0" w:color="000000"/>
            </w:tcBorders>
            <w:hideMark/>
          </w:tcPr>
          <w:p w14:paraId="7C12B9F0" w14:textId="77777777" w:rsidR="00866113" w:rsidRPr="002E027F" w:rsidRDefault="00866113" w:rsidP="006C5ABB">
            <w:pPr>
              <w:spacing w:after="0" w:line="240" w:lineRule="auto"/>
              <w:rPr>
                <w:rFonts w:ascii="Sylfaen" w:eastAsia="Times New Roman" w:hAnsi="Sylfaen" w:cs="Calibri"/>
                <w:color w:val="000000"/>
                <w:lang w:eastAsia="ru-RU"/>
              </w:rPr>
            </w:pPr>
            <w:r w:rsidRPr="002E027F">
              <w:rPr>
                <w:rFonts w:ascii="Sylfaen" w:eastAsia="Times New Roman" w:hAnsi="Sylfaen" w:cs="Calibri"/>
                <w:color w:val="000000"/>
                <w:lang w:eastAsia="ru-RU"/>
              </w:rPr>
              <w:t> </w:t>
            </w:r>
          </w:p>
        </w:tc>
        <w:tc>
          <w:tcPr>
            <w:tcW w:w="1303" w:type="dxa"/>
            <w:tcBorders>
              <w:top w:val="nil"/>
              <w:left w:val="nil"/>
              <w:bottom w:val="single" w:sz="8" w:space="0" w:color="000000"/>
              <w:right w:val="single" w:sz="8" w:space="0" w:color="000000"/>
            </w:tcBorders>
            <w:vAlign w:val="center"/>
            <w:hideMark/>
          </w:tcPr>
          <w:p w14:paraId="75742DE3" w14:textId="77777777" w:rsidR="00866113" w:rsidRPr="002E027F" w:rsidRDefault="00866113" w:rsidP="006C5ABB">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ՀՆԳ</w:t>
            </w:r>
          </w:p>
        </w:tc>
        <w:tc>
          <w:tcPr>
            <w:tcW w:w="1369" w:type="dxa"/>
            <w:tcBorders>
              <w:top w:val="nil"/>
              <w:left w:val="nil"/>
              <w:bottom w:val="single" w:sz="8" w:space="0" w:color="000000"/>
              <w:right w:val="single" w:sz="8" w:space="0" w:color="000000"/>
            </w:tcBorders>
            <w:vAlign w:val="center"/>
            <w:hideMark/>
          </w:tcPr>
          <w:p w14:paraId="0511477E" w14:textId="77777777" w:rsidR="00866113" w:rsidRPr="002E027F" w:rsidRDefault="00866113"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 </w:t>
            </w:r>
          </w:p>
        </w:tc>
        <w:tc>
          <w:tcPr>
            <w:tcW w:w="647" w:type="dxa"/>
            <w:tcBorders>
              <w:top w:val="nil"/>
              <w:left w:val="nil"/>
              <w:bottom w:val="single" w:sz="8" w:space="0" w:color="000000"/>
              <w:right w:val="single" w:sz="8" w:space="0" w:color="000000"/>
            </w:tcBorders>
            <w:vAlign w:val="center"/>
            <w:hideMark/>
          </w:tcPr>
          <w:p w14:paraId="02F06127" w14:textId="77777777" w:rsidR="00866113" w:rsidRPr="002E027F" w:rsidRDefault="00866113"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 </w:t>
            </w:r>
          </w:p>
        </w:tc>
        <w:tc>
          <w:tcPr>
            <w:tcW w:w="1128" w:type="dxa"/>
            <w:tcBorders>
              <w:top w:val="nil"/>
              <w:left w:val="nil"/>
              <w:bottom w:val="single" w:sz="8" w:space="0" w:color="000000"/>
              <w:right w:val="single" w:sz="8" w:space="0" w:color="000000"/>
            </w:tcBorders>
            <w:vAlign w:val="center"/>
            <w:hideMark/>
          </w:tcPr>
          <w:p w14:paraId="5ACBC75E" w14:textId="77777777" w:rsidR="00866113" w:rsidRPr="002E027F" w:rsidRDefault="00866113"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 </w:t>
            </w:r>
          </w:p>
        </w:tc>
        <w:tc>
          <w:tcPr>
            <w:tcW w:w="1542" w:type="dxa"/>
            <w:tcBorders>
              <w:top w:val="nil"/>
              <w:left w:val="nil"/>
              <w:bottom w:val="single" w:sz="8" w:space="0" w:color="000000"/>
              <w:right w:val="single" w:sz="8" w:space="0" w:color="000000"/>
            </w:tcBorders>
            <w:vAlign w:val="center"/>
            <w:hideMark/>
          </w:tcPr>
          <w:p w14:paraId="56AC55D0" w14:textId="77777777" w:rsidR="00866113" w:rsidRPr="002E027F" w:rsidRDefault="00866113"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 </w:t>
            </w:r>
          </w:p>
        </w:tc>
        <w:tc>
          <w:tcPr>
            <w:tcW w:w="1865" w:type="dxa"/>
            <w:tcBorders>
              <w:top w:val="nil"/>
              <w:left w:val="nil"/>
              <w:bottom w:val="single" w:sz="8" w:space="0" w:color="000000"/>
              <w:right w:val="single" w:sz="8" w:space="0" w:color="000000"/>
            </w:tcBorders>
            <w:vAlign w:val="center"/>
            <w:hideMark/>
          </w:tcPr>
          <w:p w14:paraId="2C64F64A" w14:textId="77777777" w:rsidR="00866113" w:rsidRPr="002E027F" w:rsidRDefault="00866113"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 </w:t>
            </w:r>
          </w:p>
        </w:tc>
        <w:tc>
          <w:tcPr>
            <w:tcW w:w="222" w:type="dxa"/>
            <w:vAlign w:val="center"/>
            <w:hideMark/>
          </w:tcPr>
          <w:p w14:paraId="384933AC" w14:textId="77777777" w:rsidR="00866113" w:rsidRPr="002E027F" w:rsidRDefault="00866113" w:rsidP="006C5ABB">
            <w:pPr>
              <w:spacing w:after="0" w:line="240" w:lineRule="auto"/>
              <w:rPr>
                <w:rFonts w:ascii="Sylfaen" w:eastAsia="Times New Roman" w:hAnsi="Sylfaen" w:cs="Times New Roman"/>
                <w:lang w:eastAsia="ru-RU"/>
              </w:rPr>
            </w:pPr>
          </w:p>
        </w:tc>
      </w:tr>
      <w:tr w:rsidR="00866113" w:rsidRPr="002E027F" w14:paraId="05CD884C" w14:textId="77777777" w:rsidTr="0060565E">
        <w:trPr>
          <w:trHeight w:val="410"/>
        </w:trPr>
        <w:tc>
          <w:tcPr>
            <w:tcW w:w="3392" w:type="dxa"/>
            <w:gridSpan w:val="2"/>
            <w:tcBorders>
              <w:top w:val="single" w:sz="8" w:space="0" w:color="000000"/>
              <w:left w:val="single" w:sz="8" w:space="0" w:color="000000"/>
              <w:bottom w:val="single" w:sz="8" w:space="0" w:color="000000"/>
              <w:right w:val="single" w:sz="8" w:space="0" w:color="000000"/>
            </w:tcBorders>
            <w:shd w:val="clear" w:color="auto" w:fill="AEAAAA" w:themeFill="background2" w:themeFillShade="BF"/>
            <w:vAlign w:val="center"/>
            <w:hideMark/>
          </w:tcPr>
          <w:p w14:paraId="7E3D9E98" w14:textId="77777777" w:rsidR="00866113" w:rsidRPr="002E027F" w:rsidRDefault="00866113" w:rsidP="006C5ABB">
            <w:pPr>
              <w:spacing w:after="0" w:line="240" w:lineRule="auto"/>
              <w:rPr>
                <w:rFonts w:ascii="Sylfaen" w:eastAsia="Times New Roman" w:hAnsi="Sylfaen" w:cs="Calibri"/>
                <w:color w:val="000000"/>
                <w:lang w:eastAsia="ru-RU"/>
              </w:rPr>
            </w:pPr>
            <w:r w:rsidRPr="002E027F">
              <w:rPr>
                <w:rFonts w:ascii="Sylfaen" w:eastAsia="Times New Roman" w:hAnsi="Sylfaen" w:cs="Calibri"/>
                <w:color w:val="000000"/>
                <w:lang w:eastAsia="ru-RU"/>
              </w:rPr>
              <w:t>Ընդամենը բեռնատար մեքենաներ</w:t>
            </w:r>
          </w:p>
        </w:tc>
        <w:tc>
          <w:tcPr>
            <w:tcW w:w="1369" w:type="dxa"/>
            <w:tcBorders>
              <w:top w:val="nil"/>
              <w:left w:val="nil"/>
              <w:bottom w:val="single" w:sz="8" w:space="0" w:color="000000"/>
              <w:right w:val="single" w:sz="8" w:space="0" w:color="000000"/>
            </w:tcBorders>
            <w:shd w:val="clear" w:color="auto" w:fill="AEAAAA" w:themeFill="background2" w:themeFillShade="BF"/>
            <w:vAlign w:val="center"/>
            <w:hideMark/>
          </w:tcPr>
          <w:p w14:paraId="1CFA3404" w14:textId="77777777" w:rsidR="00866113" w:rsidRPr="002E027F" w:rsidRDefault="00866113" w:rsidP="006C5ABB">
            <w:pPr>
              <w:spacing w:after="0" w:line="240" w:lineRule="auto"/>
              <w:rPr>
                <w:rFonts w:ascii="Sylfaen" w:eastAsia="Times New Roman" w:hAnsi="Sylfaen" w:cs="Times New Roman"/>
                <w:lang w:eastAsia="ru-RU"/>
              </w:rPr>
            </w:pPr>
            <w:r w:rsidRPr="002E027F">
              <w:rPr>
                <w:rFonts w:ascii="Sylfaen" w:eastAsia="Times New Roman" w:hAnsi="Sylfaen" w:cs="Times New Roman"/>
                <w:lang w:eastAsia="ru-RU"/>
              </w:rPr>
              <w:t> </w:t>
            </w:r>
          </w:p>
        </w:tc>
        <w:tc>
          <w:tcPr>
            <w:tcW w:w="647" w:type="dxa"/>
            <w:tcBorders>
              <w:top w:val="nil"/>
              <w:left w:val="nil"/>
              <w:bottom w:val="single" w:sz="8" w:space="0" w:color="000000"/>
              <w:right w:val="single" w:sz="8" w:space="0" w:color="000000"/>
            </w:tcBorders>
            <w:shd w:val="clear" w:color="auto" w:fill="AEAAAA" w:themeFill="background2" w:themeFillShade="BF"/>
            <w:vAlign w:val="center"/>
            <w:hideMark/>
          </w:tcPr>
          <w:p w14:paraId="45AA4E9A" w14:textId="77777777" w:rsidR="00866113" w:rsidRPr="002E027F" w:rsidRDefault="00866113" w:rsidP="006C5ABB">
            <w:pPr>
              <w:spacing w:after="0" w:line="240" w:lineRule="auto"/>
              <w:rPr>
                <w:rFonts w:ascii="Sylfaen" w:eastAsia="Times New Roman" w:hAnsi="Sylfaen" w:cs="Times New Roman"/>
                <w:lang w:eastAsia="ru-RU"/>
              </w:rPr>
            </w:pPr>
            <w:r w:rsidRPr="002E027F">
              <w:rPr>
                <w:rFonts w:ascii="Sylfaen" w:eastAsia="Times New Roman" w:hAnsi="Sylfaen" w:cs="Times New Roman"/>
                <w:lang w:eastAsia="ru-RU"/>
              </w:rPr>
              <w:t> </w:t>
            </w:r>
          </w:p>
        </w:tc>
        <w:tc>
          <w:tcPr>
            <w:tcW w:w="1128" w:type="dxa"/>
            <w:tcBorders>
              <w:top w:val="nil"/>
              <w:left w:val="nil"/>
              <w:bottom w:val="single" w:sz="8" w:space="0" w:color="000000"/>
              <w:right w:val="single" w:sz="8" w:space="0" w:color="000000"/>
            </w:tcBorders>
            <w:shd w:val="clear" w:color="auto" w:fill="AEAAAA" w:themeFill="background2" w:themeFillShade="BF"/>
            <w:vAlign w:val="center"/>
            <w:hideMark/>
          </w:tcPr>
          <w:p w14:paraId="319638EC" w14:textId="77777777" w:rsidR="00866113" w:rsidRPr="002E027F" w:rsidRDefault="00866113" w:rsidP="006C5ABB">
            <w:pPr>
              <w:spacing w:after="0" w:line="240" w:lineRule="auto"/>
              <w:rPr>
                <w:rFonts w:ascii="Sylfaen" w:eastAsia="Times New Roman" w:hAnsi="Sylfaen" w:cs="Times New Roman"/>
                <w:lang w:eastAsia="ru-RU"/>
              </w:rPr>
            </w:pPr>
            <w:r w:rsidRPr="002E027F">
              <w:rPr>
                <w:rFonts w:ascii="Sylfaen" w:eastAsia="Times New Roman" w:hAnsi="Sylfaen" w:cs="Times New Roman"/>
                <w:lang w:eastAsia="ru-RU"/>
              </w:rPr>
              <w:t> </w:t>
            </w:r>
          </w:p>
        </w:tc>
        <w:tc>
          <w:tcPr>
            <w:tcW w:w="1542" w:type="dxa"/>
            <w:tcBorders>
              <w:top w:val="nil"/>
              <w:left w:val="nil"/>
              <w:bottom w:val="single" w:sz="8" w:space="0" w:color="000000"/>
              <w:right w:val="single" w:sz="8" w:space="0" w:color="000000"/>
            </w:tcBorders>
            <w:shd w:val="clear" w:color="auto" w:fill="AEAAAA" w:themeFill="background2" w:themeFillShade="BF"/>
            <w:vAlign w:val="center"/>
            <w:hideMark/>
          </w:tcPr>
          <w:p w14:paraId="6B127A71" w14:textId="77777777" w:rsidR="00866113" w:rsidRPr="002E027F" w:rsidRDefault="00866113"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2 974</w:t>
            </w:r>
          </w:p>
        </w:tc>
        <w:tc>
          <w:tcPr>
            <w:tcW w:w="1865" w:type="dxa"/>
            <w:tcBorders>
              <w:top w:val="nil"/>
              <w:left w:val="nil"/>
              <w:bottom w:val="single" w:sz="8" w:space="0" w:color="000000"/>
              <w:right w:val="single" w:sz="8" w:space="0" w:color="000000"/>
            </w:tcBorders>
            <w:shd w:val="clear" w:color="auto" w:fill="AEAAAA" w:themeFill="background2" w:themeFillShade="BF"/>
            <w:vAlign w:val="center"/>
            <w:hideMark/>
          </w:tcPr>
          <w:p w14:paraId="3EF0308B" w14:textId="77777777" w:rsidR="00866113" w:rsidRPr="002E027F" w:rsidRDefault="00866113" w:rsidP="006C5ABB">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18,339.931</w:t>
            </w:r>
          </w:p>
        </w:tc>
        <w:tc>
          <w:tcPr>
            <w:tcW w:w="222" w:type="dxa"/>
            <w:vAlign w:val="center"/>
            <w:hideMark/>
          </w:tcPr>
          <w:p w14:paraId="1F832921" w14:textId="77777777" w:rsidR="00866113" w:rsidRPr="002E027F" w:rsidRDefault="00866113" w:rsidP="006C5ABB">
            <w:pPr>
              <w:spacing w:after="0" w:line="240" w:lineRule="auto"/>
              <w:rPr>
                <w:rFonts w:ascii="Sylfaen" w:eastAsia="Times New Roman" w:hAnsi="Sylfaen" w:cs="Times New Roman"/>
                <w:lang w:eastAsia="ru-RU"/>
              </w:rPr>
            </w:pPr>
          </w:p>
        </w:tc>
      </w:tr>
    </w:tbl>
    <w:p w14:paraId="4BFD7CA4" w14:textId="15FAF74C" w:rsidR="000243DC" w:rsidRPr="002E027F" w:rsidRDefault="000243DC" w:rsidP="00167678">
      <w:pPr>
        <w:shd w:val="clear" w:color="auto" w:fill="FFFFFF" w:themeFill="background1"/>
        <w:rPr>
          <w:rFonts w:ascii="Sylfaen" w:hAnsi="Sylfaen"/>
        </w:rPr>
      </w:pPr>
    </w:p>
    <w:p w14:paraId="05F921FE" w14:textId="286FD4AE" w:rsidR="009D1F4F" w:rsidRPr="0060565E" w:rsidRDefault="00866113" w:rsidP="009D1F4F">
      <w:pPr>
        <w:spacing w:before="100" w:beforeAutospacing="1" w:after="0" w:line="240" w:lineRule="auto"/>
        <w:ind w:firstLine="720"/>
        <w:jc w:val="both"/>
        <w:rPr>
          <w:rFonts w:ascii="Sylfaen" w:eastAsia="Times New Roman" w:hAnsi="Sylfaen" w:cs="Times New Roman"/>
        </w:rPr>
      </w:pPr>
      <w:r w:rsidRPr="0060565E">
        <w:rPr>
          <w:rFonts w:ascii="Sylfaen" w:eastAsia="Times New Roman" w:hAnsi="Sylfaen" w:cs="Times New Roman"/>
        </w:rPr>
        <w:lastRenderedPageBreak/>
        <w:t xml:space="preserve">Աղյուսակ 21-ի տվյալների վերլուծությունը հնարավորություն է տալիս գնահատել Թալին համայնքի մասնավոր և առևտրային տրանսպորտային շարժակազմի վառելիքային կառուցվածքը, ինչպես նաև դրանից բխող էներգասպառման հիմնական միտումները։ </w:t>
      </w:r>
      <w:r w:rsidR="00D037B9" w:rsidRPr="0060565E">
        <w:rPr>
          <w:rFonts w:ascii="Sylfaen" w:eastAsia="Times New Roman" w:hAnsi="Sylfaen" w:cs="Times New Roman"/>
        </w:rPr>
        <w:t xml:space="preserve">Տվյալները վկայում են, որ </w:t>
      </w:r>
      <w:r w:rsidR="00087C28" w:rsidRPr="0060565E">
        <w:rPr>
          <w:rFonts w:ascii="Sylfaen" w:eastAsia="Times New Roman" w:hAnsi="Sylfaen" w:cs="Times New Roman"/>
        </w:rPr>
        <w:t>2025թ</w:t>
      </w:r>
      <w:r w:rsidR="00087C28" w:rsidRPr="0060565E">
        <w:rPr>
          <w:rFonts w:ascii="Times New Roman" w:eastAsia="Times New Roman" w:hAnsi="Times New Roman" w:cs="Times New Roman"/>
        </w:rPr>
        <w:t>․</w:t>
      </w:r>
      <w:r w:rsidR="00087C28" w:rsidRPr="0060565E">
        <w:rPr>
          <w:rFonts w:ascii="Sylfaen" w:eastAsia="Times New Roman" w:hAnsi="Sylfaen" w:cs="Times New Roman"/>
        </w:rPr>
        <w:t>-ին</w:t>
      </w:r>
      <w:r w:rsidR="00D037B9" w:rsidRPr="0060565E">
        <w:rPr>
          <w:rFonts w:ascii="Sylfaen" w:eastAsia="Times New Roman" w:hAnsi="Sylfaen" w:cs="Times New Roman"/>
        </w:rPr>
        <w:t xml:space="preserve"> մարդատար տրանսպորտային միջոցների գերակշիռ մասը շահագործվել է սեղմված բնական գազով և </w:t>
      </w:r>
      <w:r w:rsidRPr="0060565E">
        <w:rPr>
          <w:rFonts w:ascii="Sylfaen" w:eastAsia="Times New Roman" w:hAnsi="Sylfaen" w:cs="Times New Roman"/>
        </w:rPr>
        <w:t>բենզինով</w:t>
      </w:r>
      <w:r w:rsidR="00D037B9" w:rsidRPr="0060565E">
        <w:rPr>
          <w:rFonts w:ascii="Sylfaen" w:eastAsia="Times New Roman" w:hAnsi="Sylfaen" w:cs="Times New Roman"/>
        </w:rPr>
        <w:t xml:space="preserve">, որոնց ընդհանուր մասնաբաժինը կազմել է շուրջ </w:t>
      </w:r>
      <w:r w:rsidRPr="0060565E">
        <w:rPr>
          <w:rFonts w:ascii="Sylfaen" w:eastAsia="Times New Roman" w:hAnsi="Sylfaen" w:cs="Times New Roman"/>
          <w:b/>
          <w:bCs/>
        </w:rPr>
        <w:t>86</w:t>
      </w:r>
      <w:r w:rsidR="00D037B9" w:rsidRPr="0060565E">
        <w:rPr>
          <w:rFonts w:ascii="Sylfaen" w:eastAsia="Times New Roman" w:hAnsi="Sylfaen" w:cs="Times New Roman"/>
          <w:b/>
          <w:bCs/>
        </w:rPr>
        <w:t>%։</w:t>
      </w:r>
      <w:r w:rsidR="00D037B9" w:rsidRPr="0060565E">
        <w:rPr>
          <w:rFonts w:ascii="Sylfaen" w:eastAsia="Times New Roman" w:hAnsi="Sylfaen" w:cs="Times New Roman"/>
        </w:rPr>
        <w:t xml:space="preserve"> Մասնավորապես, ՍԲԳ-ի մասնաբաժինը հասել է </w:t>
      </w:r>
      <w:r w:rsidRPr="0060565E">
        <w:rPr>
          <w:rFonts w:ascii="Sylfaen" w:eastAsia="Times New Roman" w:hAnsi="Sylfaen" w:cs="Times New Roman"/>
          <w:b/>
          <w:bCs/>
        </w:rPr>
        <w:t>74</w:t>
      </w:r>
      <w:r w:rsidR="00D037B9" w:rsidRPr="0060565E">
        <w:rPr>
          <w:rFonts w:ascii="Sylfaen" w:eastAsia="Times New Roman" w:hAnsi="Sylfaen" w:cs="Times New Roman"/>
          <w:b/>
          <w:bCs/>
        </w:rPr>
        <w:t>%</w:t>
      </w:r>
      <w:r w:rsidR="00D037B9" w:rsidRPr="0060565E">
        <w:rPr>
          <w:rFonts w:ascii="Sylfaen" w:eastAsia="Times New Roman" w:hAnsi="Sylfaen" w:cs="Times New Roman"/>
        </w:rPr>
        <w:t xml:space="preserve">, իսկ </w:t>
      </w:r>
      <w:r w:rsidRPr="0060565E">
        <w:rPr>
          <w:rFonts w:ascii="Sylfaen" w:eastAsia="Times New Roman" w:hAnsi="Sylfaen" w:cs="Times New Roman"/>
        </w:rPr>
        <w:t>բենզին</w:t>
      </w:r>
      <w:r w:rsidR="00D037B9" w:rsidRPr="0060565E">
        <w:rPr>
          <w:rFonts w:ascii="Sylfaen" w:eastAsia="Times New Roman" w:hAnsi="Sylfaen" w:cs="Times New Roman"/>
        </w:rPr>
        <w:t xml:space="preserve">ինը՝ </w:t>
      </w:r>
      <w:r w:rsidRPr="0060565E">
        <w:rPr>
          <w:rFonts w:ascii="Sylfaen" w:eastAsia="Times New Roman" w:hAnsi="Sylfaen" w:cs="Times New Roman"/>
          <w:b/>
          <w:bCs/>
        </w:rPr>
        <w:t>12</w:t>
      </w:r>
      <w:r w:rsidR="00D037B9" w:rsidRPr="0060565E">
        <w:rPr>
          <w:rFonts w:ascii="Sylfaen" w:eastAsia="Times New Roman" w:hAnsi="Sylfaen" w:cs="Times New Roman"/>
          <w:b/>
          <w:bCs/>
        </w:rPr>
        <w:t>%</w:t>
      </w:r>
      <w:r w:rsidR="00D037B9" w:rsidRPr="0060565E">
        <w:rPr>
          <w:rFonts w:ascii="Sylfaen" w:eastAsia="Times New Roman" w:hAnsi="Sylfaen" w:cs="Times New Roman"/>
        </w:rPr>
        <w:t xml:space="preserve">։ </w:t>
      </w:r>
      <w:r w:rsidR="00AD0630" w:rsidRPr="0060565E">
        <w:rPr>
          <w:rFonts w:ascii="Sylfaen" w:eastAsia="Times New Roman" w:hAnsi="Sylfaen" w:cs="Times New Roman"/>
        </w:rPr>
        <w:t>ՀՆԳ-ով</w:t>
      </w:r>
      <w:r w:rsidR="00D037B9" w:rsidRPr="0060565E">
        <w:rPr>
          <w:rFonts w:ascii="Sylfaen" w:eastAsia="Times New Roman" w:hAnsi="Sylfaen" w:cs="Times New Roman"/>
        </w:rPr>
        <w:t xml:space="preserve"> աշխատող մարդատար ավտոմեքենաների քանակը հարաբերականորեն փոքր է</w:t>
      </w:r>
      <w:r w:rsidR="00517D52" w:rsidRPr="0060565E">
        <w:rPr>
          <w:rFonts w:ascii="Sylfaen" w:eastAsia="Times New Roman" w:hAnsi="Sylfaen" w:cs="Times New Roman"/>
        </w:rPr>
        <w:t>:</w:t>
      </w:r>
    </w:p>
    <w:p w14:paraId="032DFDF7" w14:textId="77777777" w:rsidR="00AD0630" w:rsidRPr="0060565E" w:rsidRDefault="00AD0630" w:rsidP="00670CDA">
      <w:pPr>
        <w:spacing w:after="0" w:line="240" w:lineRule="auto"/>
        <w:ind w:firstLine="720"/>
        <w:jc w:val="both"/>
        <w:rPr>
          <w:rFonts w:ascii="Sylfaen" w:eastAsia="Times New Roman" w:hAnsi="Sylfaen" w:cs="Times New Roman"/>
        </w:rPr>
      </w:pPr>
      <w:r w:rsidRPr="0060565E">
        <w:rPr>
          <w:rFonts w:ascii="Sylfaen" w:eastAsia="Times New Roman" w:hAnsi="Sylfaen" w:cs="Times New Roman"/>
        </w:rPr>
        <w:t xml:space="preserve">Բեռնատար տրանսպորտային միջոցների վառելիքային կառուցվածքում գերակշռում է դիզելային վառելիքը՝ կազմելով մոտավորապես </w:t>
      </w:r>
      <w:r w:rsidRPr="0060565E">
        <w:rPr>
          <w:rFonts w:ascii="Sylfaen" w:eastAsia="Times New Roman" w:hAnsi="Sylfaen" w:cs="Times New Roman"/>
          <w:b/>
          <w:bCs/>
        </w:rPr>
        <w:t>75%</w:t>
      </w:r>
      <w:r w:rsidRPr="0060565E">
        <w:rPr>
          <w:rFonts w:ascii="Sylfaen" w:eastAsia="Times New Roman" w:hAnsi="Sylfaen" w:cs="Times New Roman"/>
        </w:rPr>
        <w:t xml:space="preserve"> մասնաբաժին, մինչդեռ մնացած շուրջ </w:t>
      </w:r>
      <w:r w:rsidRPr="0060565E">
        <w:rPr>
          <w:rFonts w:ascii="Sylfaen" w:eastAsia="Times New Roman" w:hAnsi="Sylfaen" w:cs="Times New Roman"/>
          <w:b/>
          <w:bCs/>
        </w:rPr>
        <w:t>25%</w:t>
      </w:r>
      <w:r w:rsidRPr="0060565E">
        <w:rPr>
          <w:rFonts w:ascii="Sylfaen" w:eastAsia="Times New Roman" w:hAnsi="Sylfaen" w:cs="Times New Roman"/>
        </w:rPr>
        <w:t xml:space="preserve">-ը բաժին է ընկնում սեղմված բնական գազով (ՍԲԳ) աշխատող տրանսպորտային միջոցներին։ </w:t>
      </w:r>
    </w:p>
    <w:p w14:paraId="53234BF0" w14:textId="55480D36" w:rsidR="00256144" w:rsidRPr="0060565E" w:rsidRDefault="00AD0630" w:rsidP="00670CDA">
      <w:pPr>
        <w:spacing w:after="0" w:line="240" w:lineRule="auto"/>
        <w:ind w:firstLine="720"/>
        <w:jc w:val="both"/>
        <w:rPr>
          <w:rFonts w:ascii="Sylfaen" w:eastAsia="Times New Roman" w:hAnsi="Sylfaen" w:cs="Times New Roman"/>
        </w:rPr>
      </w:pPr>
      <w:r w:rsidRPr="0060565E">
        <w:rPr>
          <w:rFonts w:ascii="Sylfaen" w:eastAsia="Times New Roman" w:hAnsi="Sylfaen" w:cs="Times New Roman"/>
        </w:rPr>
        <w:t xml:space="preserve"> </w:t>
      </w:r>
      <w:r w:rsidR="00256144" w:rsidRPr="0060565E">
        <w:rPr>
          <w:rFonts w:ascii="Sylfaen" w:eastAsia="Times New Roman" w:hAnsi="Sylfaen" w:cs="Times New Roman"/>
        </w:rPr>
        <w:t xml:space="preserve">Տվյալների համակողմանի վերլուծությունը ներկայացված է Աղյուսակ </w:t>
      </w:r>
      <w:r w:rsidRPr="0060565E">
        <w:rPr>
          <w:rFonts w:ascii="Sylfaen" w:eastAsia="Times New Roman" w:hAnsi="Sylfaen" w:cs="Times New Roman"/>
        </w:rPr>
        <w:t>22</w:t>
      </w:r>
      <w:r w:rsidR="00256144" w:rsidRPr="0060565E">
        <w:rPr>
          <w:rFonts w:ascii="Sylfaen" w:eastAsia="Times New Roman" w:hAnsi="Sylfaen" w:cs="Times New Roman"/>
        </w:rPr>
        <w:t xml:space="preserve">-ում և </w:t>
      </w:r>
      <w:r w:rsidR="00670CDA" w:rsidRPr="0060565E">
        <w:rPr>
          <w:rFonts w:ascii="Sylfaen" w:eastAsia="Times New Roman" w:hAnsi="Sylfaen" w:cs="Times New Roman"/>
        </w:rPr>
        <w:t>ընդհանուրը արտացոլվում է</w:t>
      </w:r>
      <w:r w:rsidR="00256144" w:rsidRPr="0060565E">
        <w:rPr>
          <w:rFonts w:ascii="Sylfaen" w:eastAsia="Times New Roman" w:hAnsi="Sylfaen" w:cs="Times New Roman"/>
        </w:rPr>
        <w:t xml:space="preserve"> Գծապատկեր </w:t>
      </w:r>
      <w:r w:rsidRPr="0060565E">
        <w:rPr>
          <w:rFonts w:ascii="Sylfaen" w:eastAsia="Times New Roman" w:hAnsi="Sylfaen" w:cs="Times New Roman"/>
        </w:rPr>
        <w:t>5</w:t>
      </w:r>
      <w:r w:rsidR="00256144" w:rsidRPr="0060565E">
        <w:rPr>
          <w:rFonts w:ascii="Sylfaen" w:eastAsia="Times New Roman" w:hAnsi="Sylfaen" w:cs="Times New Roman"/>
        </w:rPr>
        <w:t>-ում։ Այս տվյալները հնարավորություն են տալիս ձևավորել համայնքի տրանսպորտային շարժակազմի էներգասպառման ամբողջական պատկերը, բացահայտել գերիշխող վառելիքային կառուցվածքը և գնահատել էներգաարդյունավետության բարելավման հեռանկարները։</w:t>
      </w:r>
    </w:p>
    <w:p w14:paraId="14E0F5B0" w14:textId="239D61D2" w:rsidR="000056FD" w:rsidRPr="002E027F" w:rsidRDefault="000056FD" w:rsidP="000056FD">
      <w:pPr>
        <w:pStyle w:val="af8"/>
        <w:keepNext/>
      </w:pPr>
      <w:bookmarkStart w:id="62" w:name="_Toc222742388"/>
      <w:r w:rsidRPr="002E027F">
        <w:t xml:space="preserve">Աղյուսակ </w:t>
      </w:r>
      <w:r w:rsidRPr="002E027F">
        <w:fldChar w:fldCharType="begin"/>
      </w:r>
      <w:r w:rsidRPr="002E027F">
        <w:instrText xml:space="preserve"> SEQ Աղյուսակ \* ARABIC </w:instrText>
      </w:r>
      <w:r w:rsidRPr="002E027F">
        <w:fldChar w:fldCharType="separate"/>
      </w:r>
      <w:r w:rsidR="001E4E09" w:rsidRPr="002E027F">
        <w:t>22</w:t>
      </w:r>
      <w:r w:rsidRPr="002E027F">
        <w:fldChar w:fldCharType="end"/>
      </w:r>
      <w:r w:rsidRPr="002E027F">
        <w:t>․Մասնավոր և առևտրային տրանսպորտի շարժակազմի բնութագրերը</w:t>
      </w:r>
      <w:r w:rsidR="001D3F78" w:rsidRPr="002E027F">
        <w:t xml:space="preserve"> ըստ վառելիքի տեսակի</w:t>
      </w:r>
      <w:bookmarkEnd w:id="62"/>
    </w:p>
    <w:tbl>
      <w:tblPr>
        <w:tblW w:w="9020" w:type="dxa"/>
        <w:tblLook w:val="04A0" w:firstRow="1" w:lastRow="0" w:firstColumn="1" w:lastColumn="0" w:noHBand="0" w:noVBand="1"/>
      </w:tblPr>
      <w:tblGrid>
        <w:gridCol w:w="1720"/>
        <w:gridCol w:w="1520"/>
        <w:gridCol w:w="1140"/>
        <w:gridCol w:w="1300"/>
        <w:gridCol w:w="960"/>
        <w:gridCol w:w="1420"/>
        <w:gridCol w:w="960"/>
      </w:tblGrid>
      <w:tr w:rsidR="00AD0630" w:rsidRPr="002E027F" w14:paraId="0327333C" w14:textId="77777777" w:rsidTr="006C5ABB">
        <w:trPr>
          <w:trHeight w:val="720"/>
        </w:trPr>
        <w:tc>
          <w:tcPr>
            <w:tcW w:w="1720"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0E99DCAD" w14:textId="77777777" w:rsidR="00AD0630" w:rsidRPr="002E027F" w:rsidRDefault="00AD0630" w:rsidP="006C5ABB">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Վառելիքի տեսակը</w:t>
            </w:r>
          </w:p>
        </w:tc>
        <w:tc>
          <w:tcPr>
            <w:tcW w:w="2660" w:type="dxa"/>
            <w:gridSpan w:val="2"/>
            <w:tcBorders>
              <w:top w:val="single" w:sz="8" w:space="0" w:color="000000"/>
              <w:left w:val="nil"/>
              <w:bottom w:val="single" w:sz="8" w:space="0" w:color="000000"/>
              <w:right w:val="single" w:sz="8" w:space="0" w:color="000000"/>
            </w:tcBorders>
            <w:shd w:val="clear" w:color="000000" w:fill="D9D9D9"/>
            <w:vAlign w:val="center"/>
            <w:hideMark/>
          </w:tcPr>
          <w:p w14:paraId="3FB38727" w14:textId="77777777" w:rsidR="00AD0630" w:rsidRPr="002E027F" w:rsidRDefault="00AD0630" w:rsidP="006C5ABB">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Մարդատար մեքենաներ</w:t>
            </w:r>
          </w:p>
        </w:tc>
        <w:tc>
          <w:tcPr>
            <w:tcW w:w="2260" w:type="dxa"/>
            <w:gridSpan w:val="2"/>
            <w:tcBorders>
              <w:top w:val="single" w:sz="8" w:space="0" w:color="000000"/>
              <w:left w:val="nil"/>
              <w:bottom w:val="single" w:sz="8" w:space="0" w:color="000000"/>
              <w:right w:val="single" w:sz="8" w:space="0" w:color="000000"/>
            </w:tcBorders>
            <w:shd w:val="clear" w:color="000000" w:fill="D9D9D9"/>
            <w:vAlign w:val="center"/>
            <w:hideMark/>
          </w:tcPr>
          <w:p w14:paraId="6554C6BF" w14:textId="77777777" w:rsidR="00AD0630" w:rsidRPr="002E027F" w:rsidRDefault="00AD0630" w:rsidP="006C5ABB">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Բեռնատար մեքենաներ</w:t>
            </w:r>
          </w:p>
        </w:tc>
        <w:tc>
          <w:tcPr>
            <w:tcW w:w="2380" w:type="dxa"/>
            <w:gridSpan w:val="2"/>
            <w:tcBorders>
              <w:top w:val="single" w:sz="8" w:space="0" w:color="000000"/>
              <w:left w:val="nil"/>
              <w:bottom w:val="single" w:sz="8" w:space="0" w:color="000000"/>
              <w:right w:val="single" w:sz="8" w:space="0" w:color="000000"/>
            </w:tcBorders>
            <w:shd w:val="clear" w:color="000000" w:fill="D9D9D9"/>
            <w:vAlign w:val="center"/>
            <w:hideMark/>
          </w:tcPr>
          <w:p w14:paraId="00597697" w14:textId="77777777" w:rsidR="00AD0630" w:rsidRPr="002E027F" w:rsidRDefault="00AD0630" w:rsidP="006C5ABB">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Ընդհանուր ենթասեկտորը</w:t>
            </w:r>
          </w:p>
        </w:tc>
      </w:tr>
      <w:tr w:rsidR="00AD0630" w:rsidRPr="002E027F" w14:paraId="0A85C650" w14:textId="77777777" w:rsidTr="006C5ABB">
        <w:trPr>
          <w:trHeight w:val="315"/>
        </w:trPr>
        <w:tc>
          <w:tcPr>
            <w:tcW w:w="1720" w:type="dxa"/>
            <w:vMerge/>
            <w:tcBorders>
              <w:top w:val="single" w:sz="8" w:space="0" w:color="000000"/>
              <w:left w:val="single" w:sz="8" w:space="0" w:color="000000"/>
              <w:bottom w:val="single" w:sz="8" w:space="0" w:color="000000"/>
              <w:right w:val="single" w:sz="8" w:space="0" w:color="000000"/>
            </w:tcBorders>
            <w:vAlign w:val="center"/>
            <w:hideMark/>
          </w:tcPr>
          <w:p w14:paraId="11E53701" w14:textId="77777777" w:rsidR="00AD0630" w:rsidRPr="002E027F" w:rsidRDefault="00AD0630" w:rsidP="006C5ABB">
            <w:pPr>
              <w:spacing w:after="0" w:line="240" w:lineRule="auto"/>
              <w:rPr>
                <w:rFonts w:ascii="Sylfaen" w:eastAsia="Times New Roman" w:hAnsi="Sylfaen" w:cs="Calibri"/>
                <w:color w:val="000000"/>
                <w:sz w:val="20"/>
                <w:szCs w:val="20"/>
                <w:lang w:eastAsia="ru-RU"/>
              </w:rPr>
            </w:pPr>
          </w:p>
        </w:tc>
        <w:tc>
          <w:tcPr>
            <w:tcW w:w="1520" w:type="dxa"/>
            <w:tcBorders>
              <w:top w:val="nil"/>
              <w:left w:val="nil"/>
              <w:bottom w:val="single" w:sz="8" w:space="0" w:color="000000"/>
              <w:right w:val="single" w:sz="8" w:space="0" w:color="000000"/>
            </w:tcBorders>
            <w:shd w:val="clear" w:color="000000" w:fill="D9D9D9"/>
            <w:vAlign w:val="center"/>
            <w:hideMark/>
          </w:tcPr>
          <w:p w14:paraId="217BD7AD" w14:textId="77777777" w:rsidR="00AD0630" w:rsidRPr="002E027F" w:rsidRDefault="00AD0630" w:rsidP="006C5ABB">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ՄՎտժ</w:t>
            </w:r>
          </w:p>
        </w:tc>
        <w:tc>
          <w:tcPr>
            <w:tcW w:w="1140" w:type="dxa"/>
            <w:tcBorders>
              <w:top w:val="nil"/>
              <w:left w:val="nil"/>
              <w:bottom w:val="single" w:sz="8" w:space="0" w:color="000000"/>
              <w:right w:val="single" w:sz="8" w:space="0" w:color="000000"/>
            </w:tcBorders>
            <w:shd w:val="clear" w:color="000000" w:fill="D9D9D9"/>
            <w:vAlign w:val="center"/>
            <w:hideMark/>
          </w:tcPr>
          <w:p w14:paraId="270DD5E3" w14:textId="77777777" w:rsidR="00AD0630" w:rsidRPr="002E027F" w:rsidRDefault="00AD0630" w:rsidP="006C5ABB">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w:t>
            </w:r>
          </w:p>
        </w:tc>
        <w:tc>
          <w:tcPr>
            <w:tcW w:w="1300" w:type="dxa"/>
            <w:tcBorders>
              <w:top w:val="nil"/>
              <w:left w:val="nil"/>
              <w:bottom w:val="single" w:sz="8" w:space="0" w:color="000000"/>
              <w:right w:val="single" w:sz="8" w:space="0" w:color="000000"/>
            </w:tcBorders>
            <w:shd w:val="clear" w:color="000000" w:fill="D9D9D9"/>
            <w:vAlign w:val="center"/>
            <w:hideMark/>
          </w:tcPr>
          <w:p w14:paraId="58D332FA" w14:textId="77777777" w:rsidR="00AD0630" w:rsidRPr="002E027F" w:rsidRDefault="00AD0630" w:rsidP="006C5ABB">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ՄՎտժ</w:t>
            </w:r>
          </w:p>
        </w:tc>
        <w:tc>
          <w:tcPr>
            <w:tcW w:w="960" w:type="dxa"/>
            <w:tcBorders>
              <w:top w:val="nil"/>
              <w:left w:val="nil"/>
              <w:bottom w:val="single" w:sz="8" w:space="0" w:color="000000"/>
              <w:right w:val="single" w:sz="8" w:space="0" w:color="000000"/>
            </w:tcBorders>
            <w:shd w:val="clear" w:color="000000" w:fill="D9D9D9"/>
            <w:vAlign w:val="center"/>
            <w:hideMark/>
          </w:tcPr>
          <w:p w14:paraId="39578A48" w14:textId="77777777" w:rsidR="00AD0630" w:rsidRPr="002E027F" w:rsidRDefault="00AD0630" w:rsidP="006C5ABB">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w:t>
            </w:r>
          </w:p>
        </w:tc>
        <w:tc>
          <w:tcPr>
            <w:tcW w:w="1420" w:type="dxa"/>
            <w:tcBorders>
              <w:top w:val="nil"/>
              <w:left w:val="nil"/>
              <w:bottom w:val="single" w:sz="8" w:space="0" w:color="000000"/>
              <w:right w:val="single" w:sz="8" w:space="0" w:color="000000"/>
            </w:tcBorders>
            <w:shd w:val="clear" w:color="000000" w:fill="D9D9D9"/>
            <w:vAlign w:val="center"/>
            <w:hideMark/>
          </w:tcPr>
          <w:p w14:paraId="6E60CC10" w14:textId="77777777" w:rsidR="00AD0630" w:rsidRPr="002E027F" w:rsidRDefault="00AD0630" w:rsidP="006C5ABB">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ՄՎտժ</w:t>
            </w:r>
          </w:p>
        </w:tc>
        <w:tc>
          <w:tcPr>
            <w:tcW w:w="960" w:type="dxa"/>
            <w:tcBorders>
              <w:top w:val="nil"/>
              <w:left w:val="nil"/>
              <w:bottom w:val="single" w:sz="8" w:space="0" w:color="000000"/>
              <w:right w:val="single" w:sz="8" w:space="0" w:color="000000"/>
            </w:tcBorders>
            <w:shd w:val="clear" w:color="000000" w:fill="D9D9D9"/>
            <w:vAlign w:val="center"/>
            <w:hideMark/>
          </w:tcPr>
          <w:p w14:paraId="12816ED6" w14:textId="77777777" w:rsidR="00AD0630" w:rsidRPr="002E027F" w:rsidRDefault="00AD0630" w:rsidP="006C5ABB">
            <w:pPr>
              <w:spacing w:after="0" w:line="240" w:lineRule="auto"/>
              <w:jc w:val="center"/>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w:t>
            </w:r>
          </w:p>
        </w:tc>
      </w:tr>
      <w:tr w:rsidR="00AD0630" w:rsidRPr="002E027F" w14:paraId="56499CB8" w14:textId="77777777" w:rsidTr="006C5ABB">
        <w:trPr>
          <w:trHeight w:val="315"/>
        </w:trPr>
        <w:tc>
          <w:tcPr>
            <w:tcW w:w="1720" w:type="dxa"/>
            <w:tcBorders>
              <w:top w:val="nil"/>
              <w:left w:val="single" w:sz="8" w:space="0" w:color="000000"/>
              <w:bottom w:val="single" w:sz="8" w:space="0" w:color="000000"/>
              <w:right w:val="single" w:sz="8" w:space="0" w:color="000000"/>
            </w:tcBorders>
            <w:vAlign w:val="center"/>
            <w:hideMark/>
          </w:tcPr>
          <w:p w14:paraId="491591E0" w14:textId="77777777" w:rsidR="00AD0630" w:rsidRPr="002E027F" w:rsidRDefault="00AD0630" w:rsidP="006C5ABB">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Բենզին</w:t>
            </w:r>
          </w:p>
        </w:tc>
        <w:tc>
          <w:tcPr>
            <w:tcW w:w="1520" w:type="dxa"/>
            <w:tcBorders>
              <w:top w:val="nil"/>
              <w:left w:val="nil"/>
              <w:bottom w:val="single" w:sz="8" w:space="0" w:color="000000"/>
              <w:right w:val="single" w:sz="8" w:space="0" w:color="000000"/>
            </w:tcBorders>
            <w:vAlign w:val="center"/>
            <w:hideMark/>
          </w:tcPr>
          <w:p w14:paraId="5B8A1BA9" w14:textId="77777777" w:rsidR="00AD0630" w:rsidRPr="002E027F" w:rsidRDefault="00AD0630" w:rsidP="006C5ABB">
            <w:pPr>
              <w:spacing w:after="0" w:line="240" w:lineRule="auto"/>
              <w:jc w:val="center"/>
              <w:rPr>
                <w:rFonts w:ascii="Sylfaen" w:eastAsia="Times New Roman" w:hAnsi="Sylfaen" w:cs="Calibri"/>
                <w:sz w:val="19"/>
                <w:szCs w:val="19"/>
                <w:lang w:eastAsia="ru-RU"/>
              </w:rPr>
            </w:pPr>
            <w:r w:rsidRPr="002E027F">
              <w:rPr>
                <w:rFonts w:ascii="Sylfaen" w:eastAsia="Times New Roman" w:hAnsi="Sylfaen" w:cs="Calibri"/>
                <w:sz w:val="19"/>
                <w:szCs w:val="19"/>
                <w:lang w:eastAsia="ru-RU"/>
              </w:rPr>
              <w:t>15,480.288</w:t>
            </w:r>
          </w:p>
        </w:tc>
        <w:tc>
          <w:tcPr>
            <w:tcW w:w="1140" w:type="dxa"/>
            <w:tcBorders>
              <w:top w:val="nil"/>
              <w:left w:val="nil"/>
              <w:bottom w:val="single" w:sz="8" w:space="0" w:color="000000"/>
              <w:right w:val="single" w:sz="8" w:space="0" w:color="000000"/>
            </w:tcBorders>
            <w:vAlign w:val="center"/>
            <w:hideMark/>
          </w:tcPr>
          <w:p w14:paraId="5C5401B4" w14:textId="77777777" w:rsidR="00AD0630" w:rsidRPr="002E027F" w:rsidRDefault="00AD0630" w:rsidP="006C5ABB">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12%</w:t>
            </w:r>
          </w:p>
        </w:tc>
        <w:tc>
          <w:tcPr>
            <w:tcW w:w="1300" w:type="dxa"/>
            <w:tcBorders>
              <w:top w:val="nil"/>
              <w:left w:val="nil"/>
              <w:bottom w:val="single" w:sz="8" w:space="0" w:color="000000"/>
              <w:right w:val="single" w:sz="8" w:space="0" w:color="000000"/>
            </w:tcBorders>
            <w:vAlign w:val="center"/>
            <w:hideMark/>
          </w:tcPr>
          <w:p w14:paraId="1DD23208" w14:textId="77777777" w:rsidR="00AD0630" w:rsidRPr="002E027F" w:rsidRDefault="00AD0630" w:rsidP="006C5ABB">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960" w:type="dxa"/>
            <w:tcBorders>
              <w:top w:val="nil"/>
              <w:left w:val="nil"/>
              <w:bottom w:val="single" w:sz="8" w:space="0" w:color="000000"/>
              <w:right w:val="single" w:sz="8" w:space="0" w:color="000000"/>
            </w:tcBorders>
            <w:vAlign w:val="center"/>
            <w:hideMark/>
          </w:tcPr>
          <w:p w14:paraId="23D61601" w14:textId="77777777" w:rsidR="00AD0630" w:rsidRPr="002E027F" w:rsidRDefault="00AD0630" w:rsidP="006C5ABB">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420" w:type="dxa"/>
            <w:tcBorders>
              <w:top w:val="nil"/>
              <w:left w:val="nil"/>
              <w:bottom w:val="single" w:sz="8" w:space="0" w:color="000000"/>
              <w:right w:val="single" w:sz="8" w:space="0" w:color="000000"/>
            </w:tcBorders>
            <w:vAlign w:val="center"/>
            <w:hideMark/>
          </w:tcPr>
          <w:p w14:paraId="6716E792" w14:textId="77777777" w:rsidR="00AD0630" w:rsidRPr="002E027F" w:rsidRDefault="00AD0630" w:rsidP="006C5ABB">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15,480.288</w:t>
            </w:r>
          </w:p>
        </w:tc>
        <w:tc>
          <w:tcPr>
            <w:tcW w:w="960" w:type="dxa"/>
            <w:tcBorders>
              <w:top w:val="nil"/>
              <w:left w:val="nil"/>
              <w:bottom w:val="single" w:sz="8" w:space="0" w:color="000000"/>
              <w:right w:val="single" w:sz="8" w:space="0" w:color="000000"/>
            </w:tcBorders>
            <w:vAlign w:val="center"/>
            <w:hideMark/>
          </w:tcPr>
          <w:p w14:paraId="74BEC99E" w14:textId="77777777" w:rsidR="00AD0630" w:rsidRPr="002E027F" w:rsidRDefault="00AD0630" w:rsidP="006C5ABB">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11%</w:t>
            </w:r>
          </w:p>
        </w:tc>
      </w:tr>
      <w:tr w:rsidR="00AD0630" w:rsidRPr="002E027F" w14:paraId="265A6E9B" w14:textId="77777777" w:rsidTr="006C5ABB">
        <w:trPr>
          <w:trHeight w:val="315"/>
        </w:trPr>
        <w:tc>
          <w:tcPr>
            <w:tcW w:w="1720" w:type="dxa"/>
            <w:tcBorders>
              <w:top w:val="nil"/>
              <w:left w:val="single" w:sz="8" w:space="0" w:color="000000"/>
              <w:bottom w:val="single" w:sz="8" w:space="0" w:color="000000"/>
              <w:right w:val="single" w:sz="8" w:space="0" w:color="000000"/>
            </w:tcBorders>
            <w:vAlign w:val="center"/>
            <w:hideMark/>
          </w:tcPr>
          <w:p w14:paraId="610E3574" w14:textId="77777777" w:rsidR="00AD0630" w:rsidRPr="002E027F" w:rsidRDefault="00AD0630" w:rsidP="006C5ABB">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Դիզվառելիք</w:t>
            </w:r>
          </w:p>
        </w:tc>
        <w:tc>
          <w:tcPr>
            <w:tcW w:w="1520" w:type="dxa"/>
            <w:tcBorders>
              <w:top w:val="nil"/>
              <w:left w:val="nil"/>
              <w:bottom w:val="single" w:sz="8" w:space="0" w:color="000000"/>
              <w:right w:val="single" w:sz="8" w:space="0" w:color="000000"/>
            </w:tcBorders>
            <w:vAlign w:val="center"/>
            <w:hideMark/>
          </w:tcPr>
          <w:p w14:paraId="79259195" w14:textId="77777777" w:rsidR="00AD0630" w:rsidRPr="002E027F" w:rsidRDefault="00AD0630" w:rsidP="006C5ABB">
            <w:pPr>
              <w:spacing w:after="0" w:line="240" w:lineRule="auto"/>
              <w:jc w:val="center"/>
              <w:rPr>
                <w:rFonts w:ascii="Sylfaen" w:eastAsia="Times New Roman" w:hAnsi="Sylfaen" w:cs="Calibri"/>
                <w:sz w:val="19"/>
                <w:szCs w:val="19"/>
                <w:lang w:eastAsia="ru-RU"/>
              </w:rPr>
            </w:pPr>
            <w:r w:rsidRPr="002E027F">
              <w:rPr>
                <w:rFonts w:ascii="Sylfaen" w:eastAsia="Times New Roman" w:hAnsi="Sylfaen" w:cs="Calibri"/>
                <w:sz w:val="19"/>
                <w:szCs w:val="19"/>
                <w:lang w:eastAsia="ru-RU"/>
              </w:rPr>
              <w:t>6,961.500</w:t>
            </w:r>
          </w:p>
        </w:tc>
        <w:tc>
          <w:tcPr>
            <w:tcW w:w="1140" w:type="dxa"/>
            <w:tcBorders>
              <w:top w:val="nil"/>
              <w:left w:val="nil"/>
              <w:bottom w:val="single" w:sz="8" w:space="0" w:color="000000"/>
              <w:right w:val="single" w:sz="8" w:space="0" w:color="000000"/>
            </w:tcBorders>
            <w:vAlign w:val="center"/>
            <w:hideMark/>
          </w:tcPr>
          <w:p w14:paraId="314EF74B" w14:textId="77777777" w:rsidR="00AD0630" w:rsidRPr="002E027F" w:rsidRDefault="00AD0630" w:rsidP="006C5ABB">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5%</w:t>
            </w:r>
          </w:p>
        </w:tc>
        <w:tc>
          <w:tcPr>
            <w:tcW w:w="1300" w:type="dxa"/>
            <w:tcBorders>
              <w:top w:val="nil"/>
              <w:left w:val="nil"/>
              <w:bottom w:val="single" w:sz="8" w:space="0" w:color="000000"/>
              <w:right w:val="single" w:sz="8" w:space="0" w:color="000000"/>
            </w:tcBorders>
            <w:vAlign w:val="center"/>
            <w:hideMark/>
          </w:tcPr>
          <w:p w14:paraId="3D71BCF5" w14:textId="77777777" w:rsidR="00AD0630" w:rsidRPr="002E027F" w:rsidRDefault="00AD0630" w:rsidP="006C5ABB">
            <w:pPr>
              <w:spacing w:after="0" w:line="240" w:lineRule="auto"/>
              <w:jc w:val="center"/>
              <w:rPr>
                <w:rFonts w:ascii="Sylfaen" w:eastAsia="Times New Roman" w:hAnsi="Sylfaen" w:cs="Calibri"/>
                <w:sz w:val="19"/>
                <w:szCs w:val="19"/>
                <w:lang w:eastAsia="ru-RU"/>
              </w:rPr>
            </w:pPr>
            <w:r w:rsidRPr="002E027F">
              <w:rPr>
                <w:rFonts w:ascii="Sylfaen" w:eastAsia="Times New Roman" w:hAnsi="Sylfaen" w:cs="Calibri"/>
                <w:sz w:val="19"/>
                <w:szCs w:val="19"/>
                <w:lang w:eastAsia="ru-RU"/>
              </w:rPr>
              <w:t>13,843.200</w:t>
            </w:r>
          </w:p>
        </w:tc>
        <w:tc>
          <w:tcPr>
            <w:tcW w:w="960" w:type="dxa"/>
            <w:tcBorders>
              <w:top w:val="nil"/>
              <w:left w:val="nil"/>
              <w:bottom w:val="single" w:sz="8" w:space="0" w:color="000000"/>
              <w:right w:val="single" w:sz="8" w:space="0" w:color="000000"/>
            </w:tcBorders>
            <w:vAlign w:val="center"/>
            <w:hideMark/>
          </w:tcPr>
          <w:p w14:paraId="4F6ACC22" w14:textId="77777777" w:rsidR="00AD0630" w:rsidRPr="002E027F" w:rsidRDefault="00AD0630" w:rsidP="006C5ABB">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75%</w:t>
            </w:r>
          </w:p>
        </w:tc>
        <w:tc>
          <w:tcPr>
            <w:tcW w:w="1420" w:type="dxa"/>
            <w:tcBorders>
              <w:top w:val="nil"/>
              <w:left w:val="nil"/>
              <w:bottom w:val="single" w:sz="8" w:space="0" w:color="000000"/>
              <w:right w:val="single" w:sz="8" w:space="0" w:color="000000"/>
            </w:tcBorders>
            <w:vAlign w:val="center"/>
            <w:hideMark/>
          </w:tcPr>
          <w:p w14:paraId="4F2618FB" w14:textId="77777777" w:rsidR="00AD0630" w:rsidRPr="002E027F" w:rsidRDefault="00AD0630" w:rsidP="006C5ABB">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20,804.700</w:t>
            </w:r>
          </w:p>
        </w:tc>
        <w:tc>
          <w:tcPr>
            <w:tcW w:w="960" w:type="dxa"/>
            <w:tcBorders>
              <w:top w:val="nil"/>
              <w:left w:val="nil"/>
              <w:bottom w:val="single" w:sz="8" w:space="0" w:color="000000"/>
              <w:right w:val="single" w:sz="8" w:space="0" w:color="000000"/>
            </w:tcBorders>
            <w:vAlign w:val="center"/>
            <w:hideMark/>
          </w:tcPr>
          <w:p w14:paraId="03992CDB" w14:textId="77777777" w:rsidR="00AD0630" w:rsidRPr="002E027F" w:rsidRDefault="00AD0630" w:rsidP="006C5ABB">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14%</w:t>
            </w:r>
          </w:p>
        </w:tc>
      </w:tr>
      <w:tr w:rsidR="00AD0630" w:rsidRPr="002E027F" w14:paraId="2A5E5D9E" w14:textId="77777777" w:rsidTr="006C5ABB">
        <w:trPr>
          <w:trHeight w:val="315"/>
        </w:trPr>
        <w:tc>
          <w:tcPr>
            <w:tcW w:w="1720" w:type="dxa"/>
            <w:tcBorders>
              <w:top w:val="nil"/>
              <w:left w:val="single" w:sz="8" w:space="0" w:color="000000"/>
              <w:bottom w:val="single" w:sz="8" w:space="0" w:color="000000"/>
              <w:right w:val="single" w:sz="8" w:space="0" w:color="000000"/>
            </w:tcBorders>
            <w:vAlign w:val="center"/>
            <w:hideMark/>
          </w:tcPr>
          <w:p w14:paraId="7651E7C1" w14:textId="77777777" w:rsidR="00AD0630" w:rsidRPr="002E027F" w:rsidRDefault="00AD0630" w:rsidP="006C5ABB">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ՍԲԳ</w:t>
            </w:r>
          </w:p>
        </w:tc>
        <w:tc>
          <w:tcPr>
            <w:tcW w:w="1520" w:type="dxa"/>
            <w:tcBorders>
              <w:top w:val="nil"/>
              <w:left w:val="nil"/>
              <w:bottom w:val="single" w:sz="8" w:space="0" w:color="000000"/>
              <w:right w:val="single" w:sz="8" w:space="0" w:color="000000"/>
            </w:tcBorders>
            <w:vAlign w:val="center"/>
            <w:hideMark/>
          </w:tcPr>
          <w:p w14:paraId="3F34C0D6" w14:textId="77777777" w:rsidR="00AD0630" w:rsidRPr="002E027F" w:rsidRDefault="00AD0630" w:rsidP="006C5ABB">
            <w:pPr>
              <w:spacing w:after="0" w:line="240" w:lineRule="auto"/>
              <w:jc w:val="center"/>
              <w:rPr>
                <w:rFonts w:ascii="Sylfaen" w:eastAsia="Times New Roman" w:hAnsi="Sylfaen" w:cs="Calibri"/>
                <w:sz w:val="19"/>
                <w:szCs w:val="19"/>
                <w:lang w:eastAsia="ru-RU"/>
              </w:rPr>
            </w:pPr>
            <w:r w:rsidRPr="002E027F">
              <w:rPr>
                <w:rFonts w:ascii="Sylfaen" w:eastAsia="Times New Roman" w:hAnsi="Sylfaen" w:cs="Calibri"/>
                <w:sz w:val="19"/>
                <w:szCs w:val="19"/>
                <w:lang w:eastAsia="ru-RU"/>
              </w:rPr>
              <w:t>93,346.171</w:t>
            </w:r>
          </w:p>
        </w:tc>
        <w:tc>
          <w:tcPr>
            <w:tcW w:w="1140" w:type="dxa"/>
            <w:tcBorders>
              <w:top w:val="nil"/>
              <w:left w:val="nil"/>
              <w:bottom w:val="single" w:sz="8" w:space="0" w:color="000000"/>
              <w:right w:val="single" w:sz="8" w:space="0" w:color="000000"/>
            </w:tcBorders>
            <w:vAlign w:val="center"/>
            <w:hideMark/>
          </w:tcPr>
          <w:p w14:paraId="65D6B6F8" w14:textId="77777777" w:rsidR="00AD0630" w:rsidRPr="002E027F" w:rsidRDefault="00AD0630" w:rsidP="006C5ABB">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74%</w:t>
            </w:r>
          </w:p>
        </w:tc>
        <w:tc>
          <w:tcPr>
            <w:tcW w:w="1300" w:type="dxa"/>
            <w:tcBorders>
              <w:top w:val="nil"/>
              <w:left w:val="nil"/>
              <w:bottom w:val="single" w:sz="8" w:space="0" w:color="000000"/>
              <w:right w:val="single" w:sz="8" w:space="0" w:color="000000"/>
            </w:tcBorders>
            <w:vAlign w:val="center"/>
            <w:hideMark/>
          </w:tcPr>
          <w:p w14:paraId="79363124" w14:textId="77777777" w:rsidR="00AD0630" w:rsidRPr="002E027F" w:rsidRDefault="00AD0630" w:rsidP="006C5ABB">
            <w:pPr>
              <w:spacing w:after="0" w:line="240" w:lineRule="auto"/>
              <w:jc w:val="center"/>
              <w:rPr>
                <w:rFonts w:ascii="Sylfaen" w:eastAsia="Times New Roman" w:hAnsi="Sylfaen" w:cs="Calibri"/>
                <w:sz w:val="19"/>
                <w:szCs w:val="19"/>
                <w:lang w:eastAsia="ru-RU"/>
              </w:rPr>
            </w:pPr>
            <w:r w:rsidRPr="002E027F">
              <w:rPr>
                <w:rFonts w:ascii="Sylfaen" w:eastAsia="Times New Roman" w:hAnsi="Sylfaen" w:cs="Calibri"/>
                <w:sz w:val="19"/>
                <w:szCs w:val="19"/>
                <w:lang w:eastAsia="ru-RU"/>
              </w:rPr>
              <w:t>4,496.731</w:t>
            </w:r>
          </w:p>
        </w:tc>
        <w:tc>
          <w:tcPr>
            <w:tcW w:w="960" w:type="dxa"/>
            <w:tcBorders>
              <w:top w:val="nil"/>
              <w:left w:val="nil"/>
              <w:bottom w:val="single" w:sz="8" w:space="0" w:color="000000"/>
              <w:right w:val="single" w:sz="8" w:space="0" w:color="000000"/>
            </w:tcBorders>
            <w:vAlign w:val="center"/>
            <w:hideMark/>
          </w:tcPr>
          <w:p w14:paraId="2F08253F" w14:textId="77777777" w:rsidR="00AD0630" w:rsidRPr="002E027F" w:rsidRDefault="00AD0630" w:rsidP="006C5ABB">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25%</w:t>
            </w:r>
          </w:p>
        </w:tc>
        <w:tc>
          <w:tcPr>
            <w:tcW w:w="1420" w:type="dxa"/>
            <w:tcBorders>
              <w:top w:val="nil"/>
              <w:left w:val="nil"/>
              <w:bottom w:val="single" w:sz="8" w:space="0" w:color="000000"/>
              <w:right w:val="single" w:sz="8" w:space="0" w:color="000000"/>
            </w:tcBorders>
            <w:vAlign w:val="center"/>
            <w:hideMark/>
          </w:tcPr>
          <w:p w14:paraId="66899C67" w14:textId="77777777" w:rsidR="00AD0630" w:rsidRPr="002E027F" w:rsidRDefault="00AD0630" w:rsidP="006C5ABB">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97,842.902</w:t>
            </w:r>
          </w:p>
        </w:tc>
        <w:tc>
          <w:tcPr>
            <w:tcW w:w="960" w:type="dxa"/>
            <w:tcBorders>
              <w:top w:val="nil"/>
              <w:left w:val="nil"/>
              <w:bottom w:val="single" w:sz="8" w:space="0" w:color="000000"/>
              <w:right w:val="single" w:sz="8" w:space="0" w:color="000000"/>
            </w:tcBorders>
            <w:vAlign w:val="center"/>
            <w:hideMark/>
          </w:tcPr>
          <w:p w14:paraId="4842164D" w14:textId="77777777" w:rsidR="00AD0630" w:rsidRPr="002E027F" w:rsidRDefault="00AD0630" w:rsidP="006C5ABB">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67%</w:t>
            </w:r>
          </w:p>
        </w:tc>
      </w:tr>
      <w:tr w:rsidR="00AD0630" w:rsidRPr="002E027F" w14:paraId="553971C1" w14:textId="77777777" w:rsidTr="006C5ABB">
        <w:trPr>
          <w:trHeight w:val="315"/>
        </w:trPr>
        <w:tc>
          <w:tcPr>
            <w:tcW w:w="1720" w:type="dxa"/>
            <w:tcBorders>
              <w:top w:val="nil"/>
              <w:left w:val="single" w:sz="8" w:space="0" w:color="000000"/>
              <w:bottom w:val="single" w:sz="8" w:space="0" w:color="000000"/>
              <w:right w:val="single" w:sz="8" w:space="0" w:color="000000"/>
            </w:tcBorders>
            <w:vAlign w:val="center"/>
            <w:hideMark/>
          </w:tcPr>
          <w:p w14:paraId="013A417B" w14:textId="77777777" w:rsidR="00AD0630" w:rsidRPr="002E027F" w:rsidRDefault="00AD0630" w:rsidP="006C5ABB">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ՀՆԳ</w:t>
            </w:r>
          </w:p>
        </w:tc>
        <w:tc>
          <w:tcPr>
            <w:tcW w:w="1520" w:type="dxa"/>
            <w:tcBorders>
              <w:top w:val="nil"/>
              <w:left w:val="nil"/>
              <w:bottom w:val="single" w:sz="8" w:space="0" w:color="000000"/>
              <w:right w:val="single" w:sz="8" w:space="0" w:color="000000"/>
            </w:tcBorders>
            <w:vAlign w:val="center"/>
            <w:hideMark/>
          </w:tcPr>
          <w:p w14:paraId="32EEBF4F" w14:textId="77777777" w:rsidR="00AD0630" w:rsidRPr="002E027F" w:rsidRDefault="00AD0630" w:rsidP="006C5ABB">
            <w:pPr>
              <w:spacing w:after="0" w:line="240" w:lineRule="auto"/>
              <w:jc w:val="center"/>
              <w:rPr>
                <w:rFonts w:ascii="Sylfaen" w:eastAsia="Times New Roman" w:hAnsi="Sylfaen" w:cs="Calibri"/>
                <w:sz w:val="19"/>
                <w:szCs w:val="19"/>
                <w:lang w:eastAsia="ru-RU"/>
              </w:rPr>
            </w:pPr>
            <w:r w:rsidRPr="002E027F">
              <w:rPr>
                <w:rFonts w:ascii="Sylfaen" w:eastAsia="Times New Roman" w:hAnsi="Sylfaen" w:cs="Calibri"/>
                <w:sz w:val="19"/>
                <w:szCs w:val="19"/>
                <w:lang w:eastAsia="ru-RU"/>
              </w:rPr>
              <w:t>10,920.800</w:t>
            </w:r>
          </w:p>
        </w:tc>
        <w:tc>
          <w:tcPr>
            <w:tcW w:w="1140" w:type="dxa"/>
            <w:tcBorders>
              <w:top w:val="nil"/>
              <w:left w:val="nil"/>
              <w:bottom w:val="single" w:sz="8" w:space="0" w:color="000000"/>
              <w:right w:val="single" w:sz="8" w:space="0" w:color="000000"/>
            </w:tcBorders>
            <w:vAlign w:val="center"/>
            <w:hideMark/>
          </w:tcPr>
          <w:p w14:paraId="0C2E1950" w14:textId="77777777" w:rsidR="00AD0630" w:rsidRPr="002E027F" w:rsidRDefault="00AD0630" w:rsidP="006C5ABB">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9%</w:t>
            </w:r>
          </w:p>
        </w:tc>
        <w:tc>
          <w:tcPr>
            <w:tcW w:w="1300" w:type="dxa"/>
            <w:tcBorders>
              <w:top w:val="nil"/>
              <w:left w:val="nil"/>
              <w:bottom w:val="single" w:sz="8" w:space="0" w:color="000000"/>
              <w:right w:val="single" w:sz="8" w:space="0" w:color="000000"/>
            </w:tcBorders>
            <w:vAlign w:val="center"/>
            <w:hideMark/>
          </w:tcPr>
          <w:p w14:paraId="5F8DC859" w14:textId="77777777" w:rsidR="00AD0630" w:rsidRPr="002E027F" w:rsidRDefault="00AD0630" w:rsidP="006C5ABB">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960" w:type="dxa"/>
            <w:tcBorders>
              <w:top w:val="nil"/>
              <w:left w:val="nil"/>
              <w:bottom w:val="single" w:sz="8" w:space="0" w:color="000000"/>
              <w:right w:val="single" w:sz="8" w:space="0" w:color="000000"/>
            </w:tcBorders>
            <w:vAlign w:val="center"/>
            <w:hideMark/>
          </w:tcPr>
          <w:p w14:paraId="5D4BDBF4" w14:textId="77777777" w:rsidR="00AD0630" w:rsidRPr="002E027F" w:rsidRDefault="00AD0630" w:rsidP="006C5ABB">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 </w:t>
            </w:r>
          </w:p>
        </w:tc>
        <w:tc>
          <w:tcPr>
            <w:tcW w:w="1420" w:type="dxa"/>
            <w:tcBorders>
              <w:top w:val="nil"/>
              <w:left w:val="nil"/>
              <w:bottom w:val="single" w:sz="8" w:space="0" w:color="000000"/>
              <w:right w:val="single" w:sz="8" w:space="0" w:color="000000"/>
            </w:tcBorders>
            <w:vAlign w:val="center"/>
            <w:hideMark/>
          </w:tcPr>
          <w:p w14:paraId="42420B17" w14:textId="77777777" w:rsidR="00AD0630" w:rsidRPr="002E027F" w:rsidRDefault="00AD0630" w:rsidP="006C5ABB">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10,920.800</w:t>
            </w:r>
          </w:p>
        </w:tc>
        <w:tc>
          <w:tcPr>
            <w:tcW w:w="960" w:type="dxa"/>
            <w:tcBorders>
              <w:top w:val="nil"/>
              <w:left w:val="nil"/>
              <w:bottom w:val="single" w:sz="8" w:space="0" w:color="000000"/>
              <w:right w:val="single" w:sz="8" w:space="0" w:color="000000"/>
            </w:tcBorders>
            <w:vAlign w:val="center"/>
            <w:hideMark/>
          </w:tcPr>
          <w:p w14:paraId="7AB036F6" w14:textId="77777777" w:rsidR="00AD0630" w:rsidRPr="002E027F" w:rsidRDefault="00AD0630" w:rsidP="006C5ABB">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8%</w:t>
            </w:r>
          </w:p>
        </w:tc>
      </w:tr>
      <w:tr w:rsidR="00AD0630" w:rsidRPr="002E027F" w14:paraId="33B2D379" w14:textId="77777777" w:rsidTr="00AD0630">
        <w:trPr>
          <w:trHeight w:val="315"/>
        </w:trPr>
        <w:tc>
          <w:tcPr>
            <w:tcW w:w="1720" w:type="dxa"/>
            <w:tcBorders>
              <w:top w:val="nil"/>
              <w:left w:val="single" w:sz="8" w:space="0" w:color="000000"/>
              <w:bottom w:val="single" w:sz="8" w:space="0" w:color="000000"/>
              <w:right w:val="single" w:sz="8" w:space="0" w:color="000000"/>
            </w:tcBorders>
            <w:shd w:val="clear" w:color="auto" w:fill="AEAAAA" w:themeFill="background2" w:themeFillShade="BF"/>
            <w:vAlign w:val="center"/>
            <w:hideMark/>
          </w:tcPr>
          <w:p w14:paraId="17CDD2A8" w14:textId="77777777" w:rsidR="00AD0630" w:rsidRPr="002E027F" w:rsidRDefault="00AD0630" w:rsidP="006C5ABB">
            <w:pPr>
              <w:spacing w:after="0" w:line="240" w:lineRule="auto"/>
              <w:rPr>
                <w:rFonts w:ascii="Sylfaen" w:eastAsia="Times New Roman" w:hAnsi="Sylfaen" w:cs="Calibri"/>
                <w:color w:val="000000"/>
                <w:sz w:val="20"/>
                <w:szCs w:val="20"/>
                <w:lang w:eastAsia="ru-RU"/>
              </w:rPr>
            </w:pPr>
            <w:r w:rsidRPr="002E027F">
              <w:rPr>
                <w:rFonts w:ascii="Sylfaen" w:eastAsia="Times New Roman" w:hAnsi="Sylfaen" w:cs="Calibri"/>
                <w:color w:val="000000"/>
                <w:sz w:val="20"/>
                <w:szCs w:val="20"/>
                <w:lang w:eastAsia="ru-RU"/>
              </w:rPr>
              <w:t>Ընդամենը</w:t>
            </w:r>
          </w:p>
        </w:tc>
        <w:tc>
          <w:tcPr>
            <w:tcW w:w="1520" w:type="dxa"/>
            <w:tcBorders>
              <w:top w:val="nil"/>
              <w:left w:val="nil"/>
              <w:bottom w:val="single" w:sz="8" w:space="0" w:color="000000"/>
              <w:right w:val="single" w:sz="8" w:space="0" w:color="000000"/>
            </w:tcBorders>
            <w:shd w:val="clear" w:color="auto" w:fill="AEAAAA" w:themeFill="background2" w:themeFillShade="BF"/>
            <w:vAlign w:val="center"/>
            <w:hideMark/>
          </w:tcPr>
          <w:p w14:paraId="4E172CD4" w14:textId="77777777" w:rsidR="00AD0630" w:rsidRPr="002E027F" w:rsidRDefault="00AD0630" w:rsidP="006C5ABB">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126,708.759</w:t>
            </w:r>
          </w:p>
        </w:tc>
        <w:tc>
          <w:tcPr>
            <w:tcW w:w="1140" w:type="dxa"/>
            <w:tcBorders>
              <w:top w:val="nil"/>
              <w:left w:val="nil"/>
              <w:bottom w:val="single" w:sz="8" w:space="0" w:color="000000"/>
              <w:right w:val="single" w:sz="8" w:space="0" w:color="000000"/>
            </w:tcBorders>
            <w:shd w:val="clear" w:color="auto" w:fill="AEAAAA" w:themeFill="background2" w:themeFillShade="BF"/>
            <w:vAlign w:val="center"/>
            <w:hideMark/>
          </w:tcPr>
          <w:p w14:paraId="6A1FAAE3" w14:textId="77777777" w:rsidR="00AD0630" w:rsidRPr="002E027F" w:rsidRDefault="00AD0630" w:rsidP="006C5ABB">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100%</w:t>
            </w:r>
          </w:p>
        </w:tc>
        <w:tc>
          <w:tcPr>
            <w:tcW w:w="1300" w:type="dxa"/>
            <w:tcBorders>
              <w:top w:val="nil"/>
              <w:left w:val="nil"/>
              <w:bottom w:val="single" w:sz="8" w:space="0" w:color="000000"/>
              <w:right w:val="single" w:sz="8" w:space="0" w:color="000000"/>
            </w:tcBorders>
            <w:shd w:val="clear" w:color="auto" w:fill="AEAAAA" w:themeFill="background2" w:themeFillShade="BF"/>
            <w:vAlign w:val="center"/>
            <w:hideMark/>
          </w:tcPr>
          <w:p w14:paraId="5BEBB98E" w14:textId="77777777" w:rsidR="00AD0630" w:rsidRPr="002E027F" w:rsidRDefault="00AD0630" w:rsidP="006C5ABB">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18,339.931</w:t>
            </w:r>
          </w:p>
        </w:tc>
        <w:tc>
          <w:tcPr>
            <w:tcW w:w="960" w:type="dxa"/>
            <w:tcBorders>
              <w:top w:val="nil"/>
              <w:left w:val="nil"/>
              <w:bottom w:val="single" w:sz="8" w:space="0" w:color="000000"/>
              <w:right w:val="single" w:sz="8" w:space="0" w:color="000000"/>
            </w:tcBorders>
            <w:shd w:val="clear" w:color="auto" w:fill="AEAAAA" w:themeFill="background2" w:themeFillShade="BF"/>
            <w:vAlign w:val="center"/>
            <w:hideMark/>
          </w:tcPr>
          <w:p w14:paraId="7D3A566C" w14:textId="77777777" w:rsidR="00AD0630" w:rsidRPr="002E027F" w:rsidRDefault="00AD0630" w:rsidP="006C5ABB">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100%</w:t>
            </w:r>
          </w:p>
        </w:tc>
        <w:tc>
          <w:tcPr>
            <w:tcW w:w="1420" w:type="dxa"/>
            <w:tcBorders>
              <w:top w:val="nil"/>
              <w:left w:val="nil"/>
              <w:bottom w:val="single" w:sz="8" w:space="0" w:color="000000"/>
              <w:right w:val="single" w:sz="8" w:space="0" w:color="000000"/>
            </w:tcBorders>
            <w:shd w:val="clear" w:color="auto" w:fill="AEAAAA" w:themeFill="background2" w:themeFillShade="BF"/>
            <w:vAlign w:val="center"/>
            <w:hideMark/>
          </w:tcPr>
          <w:p w14:paraId="42126545" w14:textId="77777777" w:rsidR="00AD0630" w:rsidRPr="002E027F" w:rsidRDefault="00AD0630" w:rsidP="006C5ABB">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145,048.690</w:t>
            </w:r>
          </w:p>
        </w:tc>
        <w:tc>
          <w:tcPr>
            <w:tcW w:w="960" w:type="dxa"/>
            <w:tcBorders>
              <w:top w:val="nil"/>
              <w:left w:val="nil"/>
              <w:bottom w:val="single" w:sz="8" w:space="0" w:color="000000"/>
              <w:right w:val="single" w:sz="8" w:space="0" w:color="000000"/>
            </w:tcBorders>
            <w:shd w:val="clear" w:color="auto" w:fill="AEAAAA" w:themeFill="background2" w:themeFillShade="BF"/>
            <w:vAlign w:val="center"/>
            <w:hideMark/>
          </w:tcPr>
          <w:p w14:paraId="56C3E19B" w14:textId="77777777" w:rsidR="00AD0630" w:rsidRPr="002E027F" w:rsidRDefault="00AD0630" w:rsidP="006C5ABB">
            <w:pPr>
              <w:spacing w:after="0" w:line="240" w:lineRule="auto"/>
              <w:jc w:val="center"/>
              <w:rPr>
                <w:rFonts w:ascii="Sylfaen" w:eastAsia="Times New Roman" w:hAnsi="Sylfaen" w:cs="Calibri"/>
                <w:sz w:val="20"/>
                <w:szCs w:val="20"/>
                <w:lang w:eastAsia="ru-RU"/>
              </w:rPr>
            </w:pPr>
            <w:r w:rsidRPr="002E027F">
              <w:rPr>
                <w:rFonts w:ascii="Sylfaen" w:eastAsia="Times New Roman" w:hAnsi="Sylfaen" w:cs="Calibri"/>
                <w:sz w:val="20"/>
                <w:szCs w:val="20"/>
                <w:lang w:eastAsia="ru-RU"/>
              </w:rPr>
              <w:t>100%</w:t>
            </w:r>
          </w:p>
        </w:tc>
      </w:tr>
    </w:tbl>
    <w:p w14:paraId="77067D6A" w14:textId="0060BD55" w:rsidR="00D931F7" w:rsidRPr="0060565E" w:rsidRDefault="00D931F7" w:rsidP="00FE2018">
      <w:pPr>
        <w:spacing w:before="100" w:beforeAutospacing="1" w:after="100" w:afterAutospacing="1" w:line="240" w:lineRule="auto"/>
        <w:ind w:firstLine="720"/>
        <w:jc w:val="both"/>
        <w:rPr>
          <w:rFonts w:ascii="Sylfaen" w:eastAsia="Times New Roman" w:hAnsi="Sylfaen" w:cs="Times New Roman"/>
        </w:rPr>
      </w:pPr>
      <w:r w:rsidRPr="0060565E">
        <w:rPr>
          <w:rFonts w:ascii="Sylfaen" w:eastAsia="Times New Roman" w:hAnsi="Sylfaen" w:cs="Times New Roman"/>
        </w:rPr>
        <w:t xml:space="preserve">Վերլուծությունը ցույց է տալիս, որ </w:t>
      </w:r>
      <w:r w:rsidR="00AD0630" w:rsidRPr="0060565E">
        <w:rPr>
          <w:rFonts w:ascii="Sylfaen" w:eastAsia="Times New Roman" w:hAnsi="Sylfaen" w:cs="Times New Roman"/>
        </w:rPr>
        <w:t>Թալինի</w:t>
      </w:r>
      <w:r w:rsidRPr="0060565E">
        <w:rPr>
          <w:rFonts w:ascii="Sylfaen" w:eastAsia="Times New Roman" w:hAnsi="Sylfaen" w:cs="Times New Roman"/>
        </w:rPr>
        <w:t xml:space="preserve"> տրանսպորտային հատվածը գտնվում է էներգաանցման գործընթացում։ Գազային վառելիքի՝ մասնավորապես ՍԲԳ բարձր մասնաբաժինը վկայում է տեղական վարորդական հատվածի հարմարվողականության և վերափոխման ներուժի մասին։ Սա ոչ միայն տնտեսապես շահավետ լուծում է, այլև էկոլոգիական տեսանկյունից նախընտրելի ընտրություն՝ ցածր ածխածնային արտանետումների համատեքստում։</w:t>
      </w:r>
    </w:p>
    <w:p w14:paraId="4F064A37" w14:textId="7DD01E0B" w:rsidR="00D931F7" w:rsidRPr="002E027F" w:rsidRDefault="00022147" w:rsidP="00670CDA">
      <w:pPr>
        <w:spacing w:before="100" w:beforeAutospacing="1" w:after="100" w:afterAutospacing="1" w:line="240" w:lineRule="auto"/>
        <w:ind w:firstLine="720"/>
        <w:jc w:val="both"/>
        <w:rPr>
          <w:rFonts w:ascii="Sylfaen" w:eastAsia="Times New Roman" w:hAnsi="Sylfaen" w:cs="Times New Roman"/>
          <w:sz w:val="24"/>
          <w:szCs w:val="24"/>
        </w:rPr>
      </w:pPr>
      <w:r w:rsidRPr="0060565E">
        <w:rPr>
          <w:rFonts w:ascii="Sylfaen" w:hAnsi="Sylfaen"/>
          <w:sz w:val="20"/>
          <w:szCs w:val="20"/>
        </w:rPr>
        <mc:AlternateContent>
          <mc:Choice Requires="wps">
            <w:drawing>
              <wp:anchor distT="0" distB="0" distL="114300" distR="114300" simplePos="0" relativeHeight="251685888" behindDoc="0" locked="0" layoutInCell="1" allowOverlap="1" wp14:anchorId="410B5A21" wp14:editId="6C039DF0">
                <wp:simplePos x="0" y="0"/>
                <wp:positionH relativeFrom="column">
                  <wp:posOffset>-83185</wp:posOffset>
                </wp:positionH>
                <wp:positionV relativeFrom="paragraph">
                  <wp:posOffset>2235200</wp:posOffset>
                </wp:positionV>
                <wp:extent cx="3568700" cy="63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3568700" cy="635"/>
                        </a:xfrm>
                        <a:prstGeom prst="rect">
                          <a:avLst/>
                        </a:prstGeom>
                        <a:solidFill>
                          <a:prstClr val="white"/>
                        </a:solidFill>
                        <a:ln>
                          <a:noFill/>
                        </a:ln>
                      </wps:spPr>
                      <wps:txbx>
                        <w:txbxContent>
                          <w:p w14:paraId="4454FD24" w14:textId="55C0B8C1" w:rsidR="00022147" w:rsidRPr="002E027F" w:rsidRDefault="00022147" w:rsidP="00022147">
                            <w:pPr>
                              <w:pStyle w:val="af8"/>
                              <w:rPr>
                                <w:rFonts w:eastAsia="Times New Roman" w:cs="Times New Roman"/>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0B5A21" id="Text Box 26" o:spid="_x0000_s1031" type="#_x0000_t202" style="position:absolute;left:0;text-align:left;margin-left:-6.55pt;margin-top:176pt;width:281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" stroked="f">
                <v:textbox style="mso-fit-shape-to-text:t" inset="0,0,0,0">
                  <w:txbxContent>
                    <w:p w14:paraId="4454FD24" w14:textId="55C0B8C1" w:rsidR="00022147" w:rsidRPr="002E027F" w:rsidRDefault="00022147" w:rsidP="00022147">
                      <w:pPr>
                        <w:pStyle w:val="af8"/>
                        <w:rPr>
                          <w:rFonts w:eastAsia="Times New Roman" w:cs="Times New Roman"/>
                          <w:sz w:val="24"/>
                          <w:szCs w:val="24"/>
                        </w:rPr>
                      </w:pPr>
                    </w:p>
                  </w:txbxContent>
                </v:textbox>
                <w10:wrap type="square"/>
              </v:shape>
            </w:pict>
          </mc:Fallback>
        </mc:AlternateContent>
      </w:r>
      <w:r w:rsidR="00AD0630" w:rsidRPr="0060565E">
        <w:rPr>
          <w:sz w:val="20"/>
          <w:szCs w:val="20"/>
        </w:rPr>
        <mc:AlternateContent>
          <mc:Choice Requires="wps">
            <w:drawing>
              <wp:anchor distT="0" distB="0" distL="114300" distR="114300" simplePos="0" relativeHeight="251725824" behindDoc="0" locked="0" layoutInCell="1" allowOverlap="1" wp14:anchorId="1109DAF3" wp14:editId="2C48A515">
                <wp:simplePos x="0" y="0"/>
                <wp:positionH relativeFrom="column">
                  <wp:posOffset>-83185</wp:posOffset>
                </wp:positionH>
                <wp:positionV relativeFrom="paragraph">
                  <wp:posOffset>2235200</wp:posOffset>
                </wp:positionV>
                <wp:extent cx="3568700"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568700" cy="635"/>
                        </a:xfrm>
                        <a:prstGeom prst="rect">
                          <a:avLst/>
                        </a:prstGeom>
                        <a:solidFill>
                          <a:prstClr val="white"/>
                        </a:solidFill>
                        <a:ln>
                          <a:noFill/>
                        </a:ln>
                      </wps:spPr>
                      <wps:txbx>
                        <w:txbxContent>
                          <w:p w14:paraId="489F741A" w14:textId="3B5CFC0E" w:rsidR="00AD0630" w:rsidRPr="002E027F" w:rsidRDefault="00AD0630" w:rsidP="00AD0630">
                            <w:pPr>
                              <w:pStyle w:val="af8"/>
                              <w:rPr>
                                <w:rFonts w:ascii="Sylfaen" w:hAnsi="Sylfaen"/>
                              </w:rPr>
                            </w:pPr>
                            <w:bookmarkStart w:id="63" w:name="_Toc221701357"/>
                            <w:bookmarkStart w:id="64" w:name="_Toc222742413"/>
                            <w:r w:rsidRPr="002E027F">
                              <w:t xml:space="preserve">Գծապատկեր </w:t>
                            </w:r>
                            <w:r w:rsidR="008274CE" w:rsidRPr="002E027F">
                              <w:fldChar w:fldCharType="begin"/>
                            </w:r>
                            <w:r w:rsidR="008274CE" w:rsidRPr="002E027F">
                              <w:instrText xml:space="preserve"> SEQ Գծապատկեր \* ARABIC </w:instrText>
                            </w:r>
                            <w:r w:rsidR="008274CE" w:rsidRPr="002E027F">
                              <w:fldChar w:fldCharType="separate"/>
                            </w:r>
                            <w:r w:rsidR="008274CE" w:rsidRPr="002E027F">
                              <w:t>6</w:t>
                            </w:r>
                            <w:r w:rsidR="008274CE" w:rsidRPr="002E027F">
                              <w:fldChar w:fldCharType="end"/>
                            </w:r>
                            <w:r w:rsidRPr="002E027F">
                              <w:t>․ Մասնավոր և առևտրային տրանսպորտի շարժակազմի ընդհանուր  բնութագիրը</w:t>
                            </w:r>
                            <w:bookmarkEnd w:id="63"/>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09DAF3" id="Text Box 7" o:spid="_x0000_s1032" type="#_x0000_t202" style="position:absolute;left:0;text-align:left;margin-left:-6.55pt;margin-top:176pt;width:281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" stroked="f">
                <v:textbox style="mso-fit-shape-to-text:t" inset="0,0,0,0">
                  <w:txbxContent>
                    <w:p w14:paraId="489F741A" w14:textId="3B5CFC0E" w:rsidR="00AD0630" w:rsidRPr="002E027F" w:rsidRDefault="00AD0630" w:rsidP="00AD0630">
                      <w:pPr>
                        <w:pStyle w:val="af8"/>
                        <w:rPr>
                          <w:rFonts w:ascii="Sylfaen" w:hAnsi="Sylfaen"/>
                        </w:rPr>
                      </w:pPr>
                      <w:bookmarkStart w:id="65" w:name="_Toc221701357"/>
                      <w:bookmarkStart w:id="66" w:name="_Toc222742413"/>
                      <w:r w:rsidRPr="002E027F">
                        <w:t xml:space="preserve">Գծապատկեր </w:t>
                      </w:r>
                      <w:r w:rsidR="008274CE" w:rsidRPr="002E027F">
                        <w:fldChar w:fldCharType="begin"/>
                      </w:r>
                      <w:r w:rsidR="008274CE" w:rsidRPr="002E027F">
                        <w:instrText xml:space="preserve"> SEQ Գծապատկեր \* ARABIC </w:instrText>
                      </w:r>
                      <w:r w:rsidR="008274CE" w:rsidRPr="002E027F">
                        <w:fldChar w:fldCharType="separate"/>
                      </w:r>
                      <w:r w:rsidR="008274CE" w:rsidRPr="002E027F">
                        <w:t>6</w:t>
                      </w:r>
                      <w:r w:rsidR="008274CE" w:rsidRPr="002E027F">
                        <w:fldChar w:fldCharType="end"/>
                      </w:r>
                      <w:r w:rsidRPr="002E027F">
                        <w:t>․ Մասնավոր և առևտրային տրանսպորտի շարժակազմի ընդհանուր  բնութագիրը</w:t>
                      </w:r>
                      <w:bookmarkEnd w:id="65"/>
                      <w:bookmarkEnd w:id="66"/>
                    </w:p>
                  </w:txbxContent>
                </v:textbox>
                <w10:wrap type="square"/>
              </v:shape>
            </w:pict>
          </mc:Fallback>
        </mc:AlternateContent>
      </w:r>
      <w:r w:rsidR="00670CDA" w:rsidRPr="0060565E">
        <w:rPr>
          <w:rFonts w:ascii="Sylfaen" w:eastAsia="Times New Roman" w:hAnsi="Sylfaen" w:cs="Times New Roman"/>
        </w:rPr>
        <w:drawing>
          <wp:anchor distT="0" distB="0" distL="114300" distR="114300" simplePos="0" relativeHeight="251677696" behindDoc="0" locked="0" layoutInCell="1" allowOverlap="1" wp14:anchorId="37C5BC71" wp14:editId="7B61C1C0">
            <wp:simplePos x="0" y="0"/>
            <wp:positionH relativeFrom="margin">
              <wp:posOffset>-83185</wp:posOffset>
            </wp:positionH>
            <wp:positionV relativeFrom="paragraph">
              <wp:posOffset>0</wp:posOffset>
            </wp:positionV>
            <wp:extent cx="3568700" cy="2178050"/>
            <wp:effectExtent l="0" t="0" r="12700" b="12700"/>
            <wp:wrapSquare wrapText="bothSides"/>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D931F7" w:rsidRPr="0060565E">
        <w:rPr>
          <w:rFonts w:ascii="Sylfaen" w:eastAsia="Times New Roman" w:hAnsi="Sylfaen" w:cs="Times New Roman"/>
        </w:rPr>
        <w:t xml:space="preserve">Այս դինամիկան կարևոր ելակետ է </w:t>
      </w:r>
      <w:r w:rsidR="00AD0630" w:rsidRPr="0060565E">
        <w:rPr>
          <w:rFonts w:ascii="Sylfaen" w:eastAsia="Times New Roman" w:hAnsi="Sylfaen" w:cs="Times New Roman"/>
        </w:rPr>
        <w:t xml:space="preserve">Թալին </w:t>
      </w:r>
      <w:r w:rsidR="00D931F7" w:rsidRPr="0060565E">
        <w:rPr>
          <w:rFonts w:ascii="Sylfaen" w:eastAsia="Times New Roman" w:hAnsi="Sylfaen" w:cs="Times New Roman"/>
        </w:rPr>
        <w:t>համայնքի համար՝ զարգացնելու և նպատակաուղղելու կայուն շարժունակության ռազմավարությունը և քաղաքականությունը</w:t>
      </w:r>
      <w:r w:rsidR="00D931F7" w:rsidRPr="002E027F">
        <w:rPr>
          <w:rFonts w:ascii="Sylfaen" w:eastAsia="Times New Roman" w:hAnsi="Sylfaen" w:cs="Times New Roman"/>
          <w:sz w:val="24"/>
          <w:szCs w:val="24"/>
        </w:rPr>
        <w:t xml:space="preserve">։ </w:t>
      </w:r>
    </w:p>
    <w:p w14:paraId="3F9F6EAF" w14:textId="62661596" w:rsidR="00670CDA" w:rsidRPr="002E027F" w:rsidRDefault="00670CDA" w:rsidP="00D931F7">
      <w:pPr>
        <w:spacing w:before="100" w:beforeAutospacing="1" w:after="100" w:afterAutospacing="1" w:line="240" w:lineRule="auto"/>
        <w:ind w:firstLine="720"/>
        <w:jc w:val="both"/>
        <w:rPr>
          <w:rFonts w:ascii="Sylfaen" w:eastAsia="Times New Roman" w:hAnsi="Sylfaen" w:cs="Times New Roman"/>
          <w:sz w:val="24"/>
          <w:szCs w:val="24"/>
        </w:rPr>
      </w:pPr>
    </w:p>
    <w:p w14:paraId="01571422" w14:textId="04ABFA67" w:rsidR="00670CDA" w:rsidRPr="002E027F" w:rsidRDefault="00670CDA" w:rsidP="00D931F7">
      <w:pPr>
        <w:spacing w:before="100" w:beforeAutospacing="1" w:after="100" w:afterAutospacing="1" w:line="240" w:lineRule="auto"/>
        <w:ind w:firstLine="720"/>
        <w:jc w:val="both"/>
        <w:rPr>
          <w:rFonts w:ascii="Sylfaen" w:eastAsia="Times New Roman" w:hAnsi="Sylfaen" w:cs="Times New Roman"/>
          <w:sz w:val="24"/>
          <w:szCs w:val="24"/>
        </w:rPr>
      </w:pPr>
    </w:p>
    <w:p w14:paraId="561FC2D9" w14:textId="77777777" w:rsidR="00670CDA" w:rsidRPr="002E027F" w:rsidRDefault="00670CDA" w:rsidP="00670CDA">
      <w:pPr>
        <w:pStyle w:val="af8"/>
        <w:jc w:val="both"/>
        <w:rPr>
          <w:rFonts w:ascii="Sylfaen" w:hAnsi="Sylfaen"/>
          <w:b/>
          <w:bCs/>
          <w:highlight w:val="green"/>
        </w:rPr>
      </w:pPr>
    </w:p>
    <w:p w14:paraId="16486E13" w14:textId="77777777" w:rsidR="0090597D" w:rsidRPr="002E027F" w:rsidRDefault="00670CDA" w:rsidP="0090597D">
      <w:pPr>
        <w:pStyle w:val="1"/>
        <w:jc w:val="both"/>
        <w:rPr>
          <w:rFonts w:ascii="Sylfaen" w:hAnsi="Sylfaen" w:cs="Sylfaen"/>
          <w:b/>
          <w:bCs/>
          <w:color w:val="002060"/>
          <w:sz w:val="28"/>
          <w:szCs w:val="28"/>
        </w:rPr>
      </w:pPr>
      <w:bookmarkStart w:id="67" w:name="_Toc222742335"/>
      <w:r w:rsidRPr="002E027F">
        <w:rPr>
          <w:rFonts w:ascii="Sylfaen" w:hAnsi="Sylfaen" w:cs="Sylfaen"/>
          <w:b/>
          <w:bCs/>
          <w:color w:val="002060"/>
          <w:sz w:val="28"/>
          <w:szCs w:val="28"/>
        </w:rPr>
        <w:lastRenderedPageBreak/>
        <w:t>Գլուխ 7</w:t>
      </w:r>
      <w:r w:rsidRPr="002E027F">
        <w:rPr>
          <w:rFonts w:ascii="Times New Roman" w:hAnsi="Times New Roman" w:cs="Times New Roman"/>
          <w:b/>
          <w:bCs/>
          <w:color w:val="002060"/>
          <w:sz w:val="28"/>
          <w:szCs w:val="28"/>
        </w:rPr>
        <w:t>․</w:t>
      </w:r>
      <w:r w:rsidRPr="002E027F">
        <w:rPr>
          <w:rFonts w:ascii="Sylfaen" w:hAnsi="Sylfaen" w:cs="Sylfaen"/>
          <w:b/>
          <w:bCs/>
          <w:color w:val="002060"/>
          <w:sz w:val="28"/>
          <w:szCs w:val="28"/>
        </w:rPr>
        <w:t xml:space="preserve">  </w:t>
      </w:r>
      <w:r w:rsidR="0090597D" w:rsidRPr="002E027F">
        <w:rPr>
          <w:rFonts w:ascii="Sylfaen" w:hAnsi="Sylfaen" w:cs="Sylfaen"/>
          <w:b/>
          <w:bCs/>
          <w:color w:val="002060"/>
          <w:sz w:val="28"/>
          <w:szCs w:val="28"/>
        </w:rPr>
        <w:t>Փողոցային լուսավորության համակարգի տեխնիկական</w:t>
      </w:r>
      <w:bookmarkEnd w:id="67"/>
    </w:p>
    <w:p w14:paraId="7299B556" w14:textId="4E013BEC" w:rsidR="00BB2824" w:rsidRPr="0060565E" w:rsidRDefault="004256C4" w:rsidP="004256C4">
      <w:pPr>
        <w:autoSpaceDE w:val="0"/>
        <w:autoSpaceDN w:val="0"/>
        <w:adjustRightInd w:val="0"/>
        <w:spacing w:after="0" w:line="240" w:lineRule="auto"/>
        <w:ind w:firstLine="720"/>
        <w:jc w:val="both"/>
        <w:rPr>
          <w:rFonts w:ascii="Sylfaen" w:eastAsia="Times New Roman" w:hAnsi="Sylfaen" w:cs="Sylfaen"/>
        </w:rPr>
      </w:pPr>
      <w:r w:rsidRPr="0060565E">
        <w:rPr>
          <w:rFonts w:ascii="Sylfaen" w:eastAsia="Times New Roman" w:hAnsi="Sylfaen" w:cs="Sylfaen"/>
        </w:rPr>
        <w:t xml:space="preserve">Թալինի համայնքապետարանի կողմցի տրամադրված </w:t>
      </w:r>
      <w:r w:rsidR="00C46595" w:rsidRPr="0060565E">
        <w:rPr>
          <w:rFonts w:ascii="Sylfaen" w:eastAsia="Times New Roman" w:hAnsi="Sylfaen" w:cs="Sylfaen"/>
        </w:rPr>
        <w:t xml:space="preserve"> </w:t>
      </w:r>
      <w:r w:rsidRPr="0060565E">
        <w:rPr>
          <w:rFonts w:ascii="Sylfaen" w:eastAsia="Times New Roman" w:hAnsi="Sylfaen" w:cs="Sylfaen"/>
        </w:rPr>
        <w:t>տվյալների վ</w:t>
      </w:r>
      <w:r w:rsidR="00697C61" w:rsidRPr="0060565E">
        <w:rPr>
          <w:rFonts w:ascii="Sylfaen" w:eastAsia="Times New Roman" w:hAnsi="Sylfaen" w:cs="Sylfaen"/>
        </w:rPr>
        <w:t>երլուծությունը ներառում է միայն արտաքին՝ փողոցային լուսավորության համակարգի էլեկտրաէներգիայի սպառման ցուցանիշները</w:t>
      </w:r>
      <w:r w:rsidRPr="0060565E">
        <w:rPr>
          <w:rFonts w:ascii="Sylfaen" w:eastAsia="Times New Roman" w:hAnsi="Sylfaen" w:cs="Sylfaen"/>
        </w:rPr>
        <w:t xml:space="preserve">։ </w:t>
      </w:r>
      <w:r w:rsidR="00697C61" w:rsidRPr="0060565E">
        <w:rPr>
          <w:rFonts w:ascii="Sylfaen" w:eastAsia="Times New Roman" w:hAnsi="Sylfaen" w:cs="Sylfaen"/>
        </w:rPr>
        <w:t xml:space="preserve">Դրանք չեն ընդգրկում գովազդային, տեղեկատվական և հանրային տարածքներում տեղադրված այլ լուսային տարրերի կողմից սպառվող էլեկտրաէներգիայի ծավալները։ </w:t>
      </w:r>
      <w:r w:rsidRPr="0060565E">
        <w:rPr>
          <w:rFonts w:ascii="Sylfaen" w:eastAsia="Times New Roman" w:hAnsi="Sylfaen" w:cs="Sylfaen"/>
        </w:rPr>
        <w:t xml:space="preserve">Միաժամանակ, հարկ է նշել, որ վերլուծությունը ներառում է  միայն այն բնակավայրերի տվյալները, որտեղ փողոցային լուսավորության ծախսերը հաշվառվում են առանձին և տարանջատված են համայնքապատկան այլ կազմակերպությունների ծախսերից։ </w:t>
      </w:r>
      <w:r w:rsidR="00697C61" w:rsidRPr="0060565E">
        <w:rPr>
          <w:rFonts w:ascii="Sylfaen" w:eastAsia="Times New Roman" w:hAnsi="Sylfaen" w:cs="Sylfaen"/>
        </w:rPr>
        <w:t>Այս հանգամանքը ենթադրում է, որ ներկայացված տվյալները չեն արտացոլում լուսավորության ոլորտի ամբողջական էներ</w:t>
      </w:r>
      <w:r w:rsidR="00BB2824" w:rsidRPr="0060565E">
        <w:rPr>
          <w:rFonts w:ascii="Sylfaen" w:eastAsia="Times New Roman" w:hAnsi="Sylfaen" w:cs="Sylfaen"/>
        </w:rPr>
        <w:t xml:space="preserve">գետիկ </w:t>
      </w:r>
      <w:r w:rsidR="00697C61" w:rsidRPr="0060565E">
        <w:rPr>
          <w:rFonts w:ascii="Sylfaen" w:eastAsia="Times New Roman" w:hAnsi="Sylfaen" w:cs="Sylfaen"/>
        </w:rPr>
        <w:t xml:space="preserve">բյուջեն և կարող են որոշակիորեն թերագնահատել նրա իրական մասնաբաժինը համայնքի ընդհանուր էներգասպառման կառուցվածքում։ </w:t>
      </w:r>
    </w:p>
    <w:p w14:paraId="5AA9664E" w14:textId="726C243D" w:rsidR="00DC1468" w:rsidRPr="002E027F" w:rsidRDefault="00717424" w:rsidP="00DC1468">
      <w:pPr>
        <w:autoSpaceDE w:val="0"/>
        <w:autoSpaceDN w:val="0"/>
        <w:adjustRightInd w:val="0"/>
        <w:spacing w:after="0" w:line="240" w:lineRule="auto"/>
        <w:ind w:firstLine="720"/>
        <w:jc w:val="both"/>
        <w:rPr>
          <w:rFonts w:ascii="Sylfaen" w:eastAsia="Times New Roman" w:hAnsi="Sylfaen" w:cs="Sylfaen"/>
          <w:sz w:val="24"/>
          <w:szCs w:val="24"/>
        </w:rPr>
      </w:pPr>
      <w:r w:rsidRPr="0060565E">
        <w:rPr>
          <w:rFonts w:ascii="Sylfaen" w:eastAsia="Times New Roman" w:hAnsi="Sylfaen" w:cs="Sylfaen"/>
        </w:rPr>
        <w:t>Վերջին տարիներին Թալին համայնքում արձանագրվում է փողոցային լուսավորության համակարգի աստիճանական զարգացում՝ թե՛ լուսավորվող տարածքների ընդլայնման, թե՛ լուսատուների տեխնիկական արդիականացման ուղղությամբ։ Համայնքի փողոցային լուսավորության էլեկտրաէներգիայի սպառման համապատասխան ցուցանիշները ներկայացված են Աղյուսակ 23-ում</w:t>
      </w:r>
      <w:r w:rsidRPr="002E027F">
        <w:rPr>
          <w:rFonts w:ascii="Sylfaen" w:eastAsia="Times New Roman" w:hAnsi="Sylfaen" w:cs="Sylfaen"/>
          <w:sz w:val="24"/>
          <w:szCs w:val="24"/>
        </w:rPr>
        <w:t>։</w:t>
      </w:r>
    </w:p>
    <w:p w14:paraId="31ABB01E" w14:textId="46EC0B07" w:rsidR="00717424" w:rsidRPr="002E027F" w:rsidRDefault="00717424" w:rsidP="00717424">
      <w:pPr>
        <w:pStyle w:val="af8"/>
        <w:keepNext/>
      </w:pPr>
      <w:bookmarkStart w:id="68" w:name="_Toc222742389"/>
      <w:r w:rsidRPr="002E027F">
        <w:t xml:space="preserve">Աղյուսակ </w:t>
      </w:r>
      <w:r w:rsidRPr="002E027F">
        <w:fldChar w:fldCharType="begin"/>
      </w:r>
      <w:r w:rsidRPr="002E027F">
        <w:instrText xml:space="preserve"> SEQ Աղյուսակ \* ARABIC </w:instrText>
      </w:r>
      <w:r w:rsidRPr="002E027F">
        <w:fldChar w:fldCharType="separate"/>
      </w:r>
      <w:r w:rsidR="001E4E09" w:rsidRPr="002E027F">
        <w:t>23</w:t>
      </w:r>
      <w:r w:rsidRPr="002E027F">
        <w:fldChar w:fldCharType="end"/>
      </w:r>
      <w:r w:rsidRPr="002E027F">
        <w:t>․ Թալին համայնքում փողոցային լուսավորության սպառման ցուցանիշները</w:t>
      </w:r>
      <w:bookmarkEnd w:id="68"/>
    </w:p>
    <w:tbl>
      <w:tblPr>
        <w:tblStyle w:val="TableNormal1"/>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2"/>
        <w:gridCol w:w="3173"/>
        <w:gridCol w:w="2693"/>
        <w:gridCol w:w="1843"/>
      </w:tblGrid>
      <w:tr w:rsidR="0023436C" w:rsidRPr="002E027F" w14:paraId="4A94D0E8" w14:textId="77777777" w:rsidTr="00B331C5">
        <w:trPr>
          <w:trHeight w:val="580"/>
        </w:trPr>
        <w:tc>
          <w:tcPr>
            <w:tcW w:w="592" w:type="dxa"/>
            <w:vMerge w:val="restart"/>
            <w:shd w:val="clear" w:color="auto" w:fill="D9D9D9"/>
          </w:tcPr>
          <w:p w14:paraId="3F8536B7" w14:textId="77777777" w:rsidR="0023436C" w:rsidRPr="002E027F" w:rsidRDefault="0023436C" w:rsidP="00B331C5">
            <w:pPr>
              <w:pStyle w:val="TableParagraph"/>
              <w:spacing w:before="42"/>
              <w:jc w:val="left"/>
              <w:rPr>
                <w:sz w:val="20"/>
                <w:lang w:val="hy-AM"/>
              </w:rPr>
            </w:pPr>
          </w:p>
          <w:p w14:paraId="7490D867" w14:textId="77777777" w:rsidR="0023436C" w:rsidRPr="002E027F" w:rsidRDefault="0023436C" w:rsidP="00B331C5">
            <w:pPr>
              <w:pStyle w:val="TableParagraph"/>
              <w:ind w:left="122"/>
              <w:jc w:val="left"/>
              <w:rPr>
                <w:sz w:val="20"/>
                <w:lang w:val="hy-AM"/>
              </w:rPr>
            </w:pPr>
            <w:r w:rsidRPr="002E027F">
              <w:rPr>
                <w:spacing w:val="-5"/>
                <w:w w:val="105"/>
                <w:sz w:val="20"/>
                <w:lang w:val="hy-AM"/>
              </w:rPr>
              <w:t>No</w:t>
            </w:r>
          </w:p>
        </w:tc>
        <w:tc>
          <w:tcPr>
            <w:tcW w:w="3173" w:type="dxa"/>
            <w:vMerge w:val="restart"/>
            <w:shd w:val="clear" w:color="auto" w:fill="D9D9D9"/>
          </w:tcPr>
          <w:p w14:paraId="73CAE405" w14:textId="77777777" w:rsidR="0023436C" w:rsidRPr="002E027F" w:rsidRDefault="0023436C" w:rsidP="00B331C5">
            <w:pPr>
              <w:pStyle w:val="TableParagraph"/>
              <w:spacing w:before="169" w:line="247" w:lineRule="auto"/>
              <w:ind w:left="644" w:right="405" w:hanging="226"/>
              <w:jc w:val="left"/>
              <w:rPr>
                <w:sz w:val="20"/>
                <w:szCs w:val="20"/>
                <w:lang w:val="hy-AM"/>
              </w:rPr>
            </w:pPr>
            <w:r w:rsidRPr="002E027F">
              <w:rPr>
                <w:spacing w:val="-2"/>
                <w:sz w:val="20"/>
                <w:szCs w:val="20"/>
                <w:lang w:val="hy-AM"/>
              </w:rPr>
              <w:t xml:space="preserve">Հաստատության </w:t>
            </w:r>
            <w:r w:rsidRPr="002E027F">
              <w:rPr>
                <w:spacing w:val="-2"/>
                <w:w w:val="105"/>
                <w:sz w:val="20"/>
                <w:szCs w:val="20"/>
                <w:lang w:val="hy-AM"/>
              </w:rPr>
              <w:t>անվանումը</w:t>
            </w:r>
          </w:p>
        </w:tc>
        <w:tc>
          <w:tcPr>
            <w:tcW w:w="4536" w:type="dxa"/>
            <w:gridSpan w:val="2"/>
            <w:shd w:val="clear" w:color="auto" w:fill="D9D9D9"/>
          </w:tcPr>
          <w:p w14:paraId="499A96B7" w14:textId="77777777" w:rsidR="0023436C" w:rsidRPr="002E027F" w:rsidRDefault="0023436C" w:rsidP="00B331C5">
            <w:pPr>
              <w:pStyle w:val="TableParagraph"/>
              <w:spacing w:before="3" w:line="270" w:lineRule="atLeast"/>
              <w:ind w:left="1005" w:right="484" w:hanging="512"/>
              <w:jc w:val="left"/>
              <w:rPr>
                <w:sz w:val="20"/>
                <w:szCs w:val="20"/>
                <w:lang w:val="hy-AM"/>
              </w:rPr>
            </w:pPr>
            <w:r w:rsidRPr="002E027F">
              <w:rPr>
                <w:sz w:val="20"/>
                <w:szCs w:val="20"/>
                <w:lang w:val="hy-AM"/>
              </w:rPr>
              <w:t xml:space="preserve">Էլեկտրական էներգիա, </w:t>
            </w:r>
            <w:r w:rsidRPr="002E027F">
              <w:rPr>
                <w:spacing w:val="-2"/>
                <w:w w:val="105"/>
                <w:sz w:val="20"/>
                <w:szCs w:val="20"/>
                <w:lang w:val="hy-AM"/>
              </w:rPr>
              <w:t>կՎտժ/տարի</w:t>
            </w:r>
          </w:p>
        </w:tc>
      </w:tr>
      <w:tr w:rsidR="0023436C" w:rsidRPr="002E027F" w14:paraId="6E19D533" w14:textId="77777777" w:rsidTr="00B331C5">
        <w:trPr>
          <w:trHeight w:val="298"/>
        </w:trPr>
        <w:tc>
          <w:tcPr>
            <w:tcW w:w="592" w:type="dxa"/>
            <w:vMerge/>
            <w:tcBorders>
              <w:top w:val="nil"/>
            </w:tcBorders>
            <w:shd w:val="clear" w:color="auto" w:fill="D9D9D9"/>
          </w:tcPr>
          <w:p w14:paraId="4A1F39BC" w14:textId="77777777" w:rsidR="0023436C" w:rsidRPr="002E027F" w:rsidRDefault="0023436C" w:rsidP="00B331C5">
            <w:pPr>
              <w:rPr>
                <w:sz w:val="2"/>
                <w:szCs w:val="2"/>
              </w:rPr>
            </w:pPr>
          </w:p>
        </w:tc>
        <w:tc>
          <w:tcPr>
            <w:tcW w:w="3173" w:type="dxa"/>
            <w:vMerge/>
            <w:tcBorders>
              <w:top w:val="nil"/>
            </w:tcBorders>
            <w:shd w:val="clear" w:color="auto" w:fill="D9D9D9"/>
          </w:tcPr>
          <w:p w14:paraId="2AF6B8E4" w14:textId="77777777" w:rsidR="0023436C" w:rsidRPr="002E027F" w:rsidRDefault="0023436C" w:rsidP="00B331C5">
            <w:pPr>
              <w:rPr>
                <w:sz w:val="2"/>
                <w:szCs w:val="2"/>
              </w:rPr>
            </w:pPr>
          </w:p>
        </w:tc>
        <w:tc>
          <w:tcPr>
            <w:tcW w:w="2693" w:type="dxa"/>
            <w:shd w:val="clear" w:color="auto" w:fill="D9D9D9"/>
          </w:tcPr>
          <w:p w14:paraId="561FC344" w14:textId="77777777" w:rsidR="0023436C" w:rsidRPr="002E027F" w:rsidRDefault="0023436C" w:rsidP="00B331C5">
            <w:pPr>
              <w:pStyle w:val="TableParagraph"/>
              <w:spacing w:before="19" w:line="251" w:lineRule="exact"/>
              <w:ind w:left="37" w:right="30"/>
              <w:rPr>
                <w:sz w:val="20"/>
                <w:szCs w:val="20"/>
                <w:lang w:val="hy-AM"/>
              </w:rPr>
            </w:pPr>
            <w:r w:rsidRPr="002E027F">
              <w:rPr>
                <w:spacing w:val="-2"/>
                <w:w w:val="105"/>
                <w:sz w:val="20"/>
                <w:szCs w:val="20"/>
                <w:lang w:val="hy-AM"/>
              </w:rPr>
              <w:t>2023թ.</w:t>
            </w:r>
          </w:p>
        </w:tc>
        <w:tc>
          <w:tcPr>
            <w:tcW w:w="1843" w:type="dxa"/>
            <w:shd w:val="clear" w:color="auto" w:fill="D9D9D9"/>
          </w:tcPr>
          <w:p w14:paraId="1B92E9A3" w14:textId="77777777" w:rsidR="0023436C" w:rsidRPr="002E027F" w:rsidRDefault="0023436C" w:rsidP="00B331C5">
            <w:pPr>
              <w:pStyle w:val="TableParagraph"/>
              <w:spacing w:before="19" w:line="251" w:lineRule="exact"/>
              <w:ind w:left="37" w:right="30"/>
              <w:rPr>
                <w:sz w:val="20"/>
                <w:szCs w:val="20"/>
                <w:lang w:val="hy-AM"/>
              </w:rPr>
            </w:pPr>
            <w:r w:rsidRPr="002E027F">
              <w:rPr>
                <w:spacing w:val="-2"/>
                <w:w w:val="105"/>
                <w:sz w:val="20"/>
                <w:szCs w:val="20"/>
                <w:lang w:val="hy-AM"/>
              </w:rPr>
              <w:t>2024թ.</w:t>
            </w:r>
          </w:p>
        </w:tc>
      </w:tr>
      <w:tr w:rsidR="0023436C" w:rsidRPr="002E027F" w14:paraId="03F9A978" w14:textId="77777777" w:rsidTr="00B331C5">
        <w:trPr>
          <w:trHeight w:val="299"/>
        </w:trPr>
        <w:tc>
          <w:tcPr>
            <w:tcW w:w="592" w:type="dxa"/>
          </w:tcPr>
          <w:p w14:paraId="7014EE33" w14:textId="77777777" w:rsidR="0023436C" w:rsidRPr="002E027F" w:rsidRDefault="0023436C" w:rsidP="00B331C5">
            <w:pPr>
              <w:pStyle w:val="TableParagraph"/>
              <w:spacing w:before="20" w:line="251" w:lineRule="exact"/>
              <w:ind w:left="15" w:right="7"/>
              <w:rPr>
                <w:spacing w:val="-10"/>
                <w:w w:val="105"/>
                <w:sz w:val="20"/>
                <w:lang w:val="hy-AM"/>
              </w:rPr>
            </w:pPr>
            <w:r w:rsidRPr="002E027F">
              <w:rPr>
                <w:spacing w:val="-10"/>
                <w:w w:val="105"/>
                <w:sz w:val="20"/>
                <w:lang w:val="hy-AM"/>
              </w:rPr>
              <w:t>1</w:t>
            </w:r>
          </w:p>
        </w:tc>
        <w:tc>
          <w:tcPr>
            <w:tcW w:w="3173" w:type="dxa"/>
          </w:tcPr>
          <w:p w14:paraId="6E031149" w14:textId="015AAEDC" w:rsidR="0023436C" w:rsidRPr="002E027F" w:rsidRDefault="005805F1" w:rsidP="00B331C5">
            <w:pPr>
              <w:pStyle w:val="TableParagraph"/>
              <w:spacing w:before="20" w:line="251" w:lineRule="exact"/>
              <w:ind w:left="102"/>
              <w:jc w:val="left"/>
              <w:rPr>
                <w:sz w:val="20"/>
                <w:szCs w:val="20"/>
                <w:lang w:val="hy-AM"/>
              </w:rPr>
            </w:pPr>
            <w:r w:rsidRPr="002E027F">
              <w:rPr>
                <w:sz w:val="20"/>
                <w:szCs w:val="20"/>
                <w:lang w:val="hy-AM"/>
              </w:rPr>
              <w:t>Թալին</w:t>
            </w:r>
            <w:r w:rsidR="0023436C" w:rsidRPr="002E027F">
              <w:rPr>
                <w:sz w:val="20"/>
                <w:szCs w:val="20"/>
                <w:lang w:val="hy-AM"/>
              </w:rPr>
              <w:t xml:space="preserve"> բնակավայրի փողոցային լուսավորություն</w:t>
            </w:r>
          </w:p>
        </w:tc>
        <w:tc>
          <w:tcPr>
            <w:tcW w:w="2693" w:type="dxa"/>
            <w:vAlign w:val="center"/>
          </w:tcPr>
          <w:p w14:paraId="06BB19FB" w14:textId="77777777" w:rsidR="0023436C" w:rsidRPr="002E027F" w:rsidRDefault="0023436C" w:rsidP="00B331C5">
            <w:pPr>
              <w:pStyle w:val="TableParagraph"/>
              <w:spacing w:before="20" w:line="251" w:lineRule="exact"/>
              <w:ind w:left="37" w:right="29"/>
              <w:rPr>
                <w:sz w:val="20"/>
                <w:lang w:val="hy-AM"/>
              </w:rPr>
            </w:pPr>
            <w:r w:rsidRPr="002E027F">
              <w:rPr>
                <w:rFonts w:cs="Calibri"/>
                <w:sz w:val="20"/>
                <w:szCs w:val="20"/>
                <w:lang w:val="hy-AM"/>
              </w:rPr>
              <w:t>310</w:t>
            </w:r>
          </w:p>
        </w:tc>
        <w:tc>
          <w:tcPr>
            <w:tcW w:w="1843" w:type="dxa"/>
            <w:vAlign w:val="center"/>
          </w:tcPr>
          <w:p w14:paraId="52E05A6B" w14:textId="77777777" w:rsidR="0023436C" w:rsidRPr="002E027F" w:rsidRDefault="0023436C" w:rsidP="00B331C5">
            <w:pPr>
              <w:pStyle w:val="TableParagraph"/>
              <w:spacing w:before="20" w:line="251" w:lineRule="exact"/>
              <w:ind w:left="37" w:right="29"/>
              <w:rPr>
                <w:sz w:val="20"/>
                <w:lang w:val="hy-AM"/>
              </w:rPr>
            </w:pPr>
            <w:r w:rsidRPr="002E027F">
              <w:rPr>
                <w:rFonts w:cs="Calibri"/>
                <w:sz w:val="20"/>
                <w:szCs w:val="20"/>
                <w:lang w:val="hy-AM"/>
              </w:rPr>
              <w:t>1,634</w:t>
            </w:r>
          </w:p>
        </w:tc>
      </w:tr>
      <w:tr w:rsidR="0023436C" w:rsidRPr="002E027F" w14:paraId="74FAAE94" w14:textId="77777777" w:rsidTr="00B331C5">
        <w:trPr>
          <w:trHeight w:val="298"/>
        </w:trPr>
        <w:tc>
          <w:tcPr>
            <w:tcW w:w="592" w:type="dxa"/>
          </w:tcPr>
          <w:p w14:paraId="1BE717F8" w14:textId="77777777" w:rsidR="0023436C" w:rsidRPr="002E027F" w:rsidRDefault="0023436C" w:rsidP="00B331C5">
            <w:pPr>
              <w:pStyle w:val="TableParagraph"/>
              <w:spacing w:before="19" w:line="251" w:lineRule="exact"/>
              <w:ind w:left="15" w:right="7"/>
              <w:rPr>
                <w:sz w:val="20"/>
                <w:lang w:val="hy-AM"/>
              </w:rPr>
            </w:pPr>
            <w:r w:rsidRPr="002E027F">
              <w:rPr>
                <w:sz w:val="20"/>
                <w:lang w:val="hy-AM"/>
              </w:rPr>
              <w:t>2</w:t>
            </w:r>
          </w:p>
        </w:tc>
        <w:tc>
          <w:tcPr>
            <w:tcW w:w="3173" w:type="dxa"/>
          </w:tcPr>
          <w:p w14:paraId="0B8F417D" w14:textId="77777777" w:rsidR="0023436C" w:rsidRPr="002E027F" w:rsidRDefault="0023436C" w:rsidP="00B331C5">
            <w:pPr>
              <w:pStyle w:val="TableParagraph"/>
              <w:spacing w:before="19" w:line="251" w:lineRule="exact"/>
              <w:ind w:left="102"/>
              <w:jc w:val="left"/>
              <w:rPr>
                <w:sz w:val="20"/>
                <w:szCs w:val="20"/>
                <w:lang w:val="hy-AM"/>
              </w:rPr>
            </w:pPr>
            <w:r w:rsidRPr="002E027F">
              <w:rPr>
                <w:sz w:val="20"/>
                <w:szCs w:val="20"/>
                <w:lang w:val="hy-AM"/>
              </w:rPr>
              <w:t>Աշնակ բնակավայրի փողոցային լուսավորություն</w:t>
            </w:r>
          </w:p>
        </w:tc>
        <w:tc>
          <w:tcPr>
            <w:tcW w:w="2693" w:type="dxa"/>
            <w:vAlign w:val="center"/>
          </w:tcPr>
          <w:p w14:paraId="11D01B53" w14:textId="77777777" w:rsidR="0023436C" w:rsidRPr="002E027F" w:rsidRDefault="0023436C" w:rsidP="00B331C5">
            <w:pPr>
              <w:pStyle w:val="TableParagraph"/>
              <w:spacing w:before="19" w:line="251" w:lineRule="exact"/>
              <w:ind w:left="37" w:right="30"/>
              <w:rPr>
                <w:sz w:val="20"/>
                <w:lang w:val="hy-AM"/>
              </w:rPr>
            </w:pPr>
            <w:r w:rsidRPr="002E027F">
              <w:rPr>
                <w:rFonts w:cs="Calibri"/>
                <w:sz w:val="20"/>
                <w:szCs w:val="20"/>
                <w:lang w:val="hy-AM"/>
              </w:rPr>
              <w:t>2,415</w:t>
            </w:r>
          </w:p>
        </w:tc>
        <w:tc>
          <w:tcPr>
            <w:tcW w:w="1843" w:type="dxa"/>
            <w:vAlign w:val="center"/>
          </w:tcPr>
          <w:p w14:paraId="77B4FA7E" w14:textId="77777777" w:rsidR="0023436C" w:rsidRPr="002E027F" w:rsidRDefault="0023436C" w:rsidP="00B331C5">
            <w:pPr>
              <w:pStyle w:val="TableParagraph"/>
              <w:spacing w:before="19" w:line="251" w:lineRule="exact"/>
              <w:ind w:left="37" w:right="30"/>
              <w:rPr>
                <w:sz w:val="20"/>
                <w:lang w:val="hy-AM"/>
              </w:rPr>
            </w:pPr>
            <w:r w:rsidRPr="002E027F">
              <w:rPr>
                <w:rFonts w:cs="Calibri"/>
                <w:sz w:val="20"/>
                <w:szCs w:val="20"/>
                <w:lang w:val="hy-AM"/>
              </w:rPr>
              <w:t>1,811</w:t>
            </w:r>
          </w:p>
        </w:tc>
      </w:tr>
      <w:tr w:rsidR="0023436C" w:rsidRPr="002E027F" w14:paraId="40BC4180" w14:textId="77777777" w:rsidTr="00B331C5">
        <w:trPr>
          <w:trHeight w:val="299"/>
        </w:trPr>
        <w:tc>
          <w:tcPr>
            <w:tcW w:w="592" w:type="dxa"/>
          </w:tcPr>
          <w:p w14:paraId="500858E1" w14:textId="77777777" w:rsidR="0023436C" w:rsidRPr="002E027F" w:rsidRDefault="0023436C" w:rsidP="00B331C5">
            <w:pPr>
              <w:pStyle w:val="TableParagraph"/>
              <w:spacing w:before="20" w:line="251" w:lineRule="exact"/>
              <w:ind w:left="15" w:right="7"/>
              <w:rPr>
                <w:sz w:val="20"/>
                <w:lang w:val="hy-AM"/>
              </w:rPr>
            </w:pPr>
            <w:r w:rsidRPr="002E027F">
              <w:rPr>
                <w:sz w:val="20"/>
                <w:lang w:val="hy-AM"/>
              </w:rPr>
              <w:t>3</w:t>
            </w:r>
          </w:p>
        </w:tc>
        <w:tc>
          <w:tcPr>
            <w:tcW w:w="3173" w:type="dxa"/>
          </w:tcPr>
          <w:p w14:paraId="6B4685FA" w14:textId="77777777" w:rsidR="0023436C" w:rsidRPr="002E027F" w:rsidRDefault="0023436C" w:rsidP="00B331C5">
            <w:pPr>
              <w:pStyle w:val="TableParagraph"/>
              <w:spacing w:before="20" w:line="251" w:lineRule="exact"/>
              <w:ind w:left="102"/>
              <w:jc w:val="left"/>
              <w:rPr>
                <w:sz w:val="20"/>
                <w:szCs w:val="20"/>
                <w:lang w:val="hy-AM"/>
              </w:rPr>
            </w:pPr>
            <w:r w:rsidRPr="002E027F">
              <w:rPr>
                <w:sz w:val="20"/>
                <w:szCs w:val="20"/>
                <w:lang w:val="hy-AM"/>
              </w:rPr>
              <w:t>Արտենի բնակավայրի փողոցային լուսավորություն</w:t>
            </w:r>
          </w:p>
        </w:tc>
        <w:tc>
          <w:tcPr>
            <w:tcW w:w="2693" w:type="dxa"/>
            <w:vAlign w:val="center"/>
          </w:tcPr>
          <w:p w14:paraId="0B8ECAA6" w14:textId="77777777" w:rsidR="0023436C" w:rsidRPr="002E027F" w:rsidRDefault="0023436C" w:rsidP="00B331C5">
            <w:pPr>
              <w:pStyle w:val="TableParagraph"/>
              <w:spacing w:before="20" w:line="251" w:lineRule="exact"/>
              <w:ind w:left="37" w:right="30"/>
              <w:rPr>
                <w:sz w:val="20"/>
                <w:lang w:val="hy-AM"/>
              </w:rPr>
            </w:pPr>
            <w:r w:rsidRPr="002E027F">
              <w:rPr>
                <w:rFonts w:cs="Calibri"/>
                <w:sz w:val="20"/>
                <w:szCs w:val="20"/>
                <w:lang w:val="hy-AM"/>
              </w:rPr>
              <w:t>14,008</w:t>
            </w:r>
          </w:p>
        </w:tc>
        <w:tc>
          <w:tcPr>
            <w:tcW w:w="1843" w:type="dxa"/>
            <w:vAlign w:val="center"/>
          </w:tcPr>
          <w:p w14:paraId="0000FB7B" w14:textId="77777777" w:rsidR="0023436C" w:rsidRPr="002E027F" w:rsidRDefault="0023436C" w:rsidP="00B331C5">
            <w:pPr>
              <w:pStyle w:val="TableParagraph"/>
              <w:spacing w:before="20" w:line="251" w:lineRule="exact"/>
              <w:ind w:left="37" w:right="30"/>
              <w:rPr>
                <w:sz w:val="20"/>
                <w:lang w:val="hy-AM"/>
              </w:rPr>
            </w:pPr>
            <w:r w:rsidRPr="002E027F">
              <w:rPr>
                <w:rFonts w:cs="Calibri"/>
                <w:sz w:val="20"/>
                <w:szCs w:val="20"/>
                <w:lang w:val="hy-AM"/>
              </w:rPr>
              <w:t>5,855</w:t>
            </w:r>
          </w:p>
        </w:tc>
      </w:tr>
      <w:tr w:rsidR="0023436C" w:rsidRPr="002E027F" w14:paraId="70D48A06" w14:textId="77777777" w:rsidTr="00B331C5">
        <w:trPr>
          <w:trHeight w:val="298"/>
        </w:trPr>
        <w:tc>
          <w:tcPr>
            <w:tcW w:w="592" w:type="dxa"/>
          </w:tcPr>
          <w:p w14:paraId="11299E9A" w14:textId="77777777" w:rsidR="0023436C" w:rsidRPr="002E027F" w:rsidRDefault="0023436C" w:rsidP="00B331C5">
            <w:pPr>
              <w:pStyle w:val="TableParagraph"/>
              <w:spacing w:before="20" w:line="250" w:lineRule="exact"/>
              <w:ind w:left="15" w:right="7"/>
              <w:rPr>
                <w:sz w:val="20"/>
                <w:lang w:val="hy-AM"/>
              </w:rPr>
            </w:pPr>
            <w:r w:rsidRPr="002E027F">
              <w:rPr>
                <w:sz w:val="20"/>
                <w:lang w:val="hy-AM"/>
              </w:rPr>
              <w:t>4</w:t>
            </w:r>
          </w:p>
        </w:tc>
        <w:tc>
          <w:tcPr>
            <w:tcW w:w="3173" w:type="dxa"/>
          </w:tcPr>
          <w:p w14:paraId="04B625C8" w14:textId="77777777" w:rsidR="0023436C" w:rsidRPr="002E027F" w:rsidRDefault="0023436C" w:rsidP="00B331C5">
            <w:pPr>
              <w:pStyle w:val="TableParagraph"/>
              <w:spacing w:before="20" w:line="250" w:lineRule="exact"/>
              <w:ind w:left="102"/>
              <w:jc w:val="left"/>
              <w:rPr>
                <w:sz w:val="20"/>
                <w:szCs w:val="20"/>
                <w:lang w:val="hy-AM"/>
              </w:rPr>
            </w:pPr>
            <w:r w:rsidRPr="002E027F">
              <w:rPr>
                <w:sz w:val="20"/>
                <w:szCs w:val="20"/>
                <w:lang w:val="hy-AM"/>
              </w:rPr>
              <w:t>Գառնահովիտ բնակավայրի փողոցային լուսավորություն</w:t>
            </w:r>
          </w:p>
        </w:tc>
        <w:tc>
          <w:tcPr>
            <w:tcW w:w="2693" w:type="dxa"/>
            <w:vAlign w:val="center"/>
          </w:tcPr>
          <w:p w14:paraId="5AD42719" w14:textId="77777777" w:rsidR="0023436C" w:rsidRPr="002E027F" w:rsidRDefault="0023436C" w:rsidP="00B331C5">
            <w:pPr>
              <w:pStyle w:val="TableParagraph"/>
              <w:rPr>
                <w:rFonts w:ascii="Times New Roman"/>
                <w:sz w:val="20"/>
                <w:lang w:val="hy-AM"/>
              </w:rPr>
            </w:pPr>
            <w:r w:rsidRPr="002E027F">
              <w:rPr>
                <w:rFonts w:cs="Calibri"/>
                <w:sz w:val="20"/>
                <w:szCs w:val="20"/>
                <w:lang w:val="hy-AM"/>
              </w:rPr>
              <w:t>6,188</w:t>
            </w:r>
          </w:p>
        </w:tc>
        <w:tc>
          <w:tcPr>
            <w:tcW w:w="1843" w:type="dxa"/>
            <w:vAlign w:val="center"/>
          </w:tcPr>
          <w:p w14:paraId="17ECC1D3" w14:textId="77777777" w:rsidR="0023436C" w:rsidRPr="002E027F" w:rsidRDefault="0023436C" w:rsidP="00B331C5">
            <w:pPr>
              <w:pStyle w:val="TableParagraph"/>
              <w:rPr>
                <w:rFonts w:ascii="Times New Roman"/>
                <w:sz w:val="20"/>
                <w:lang w:val="hy-AM"/>
              </w:rPr>
            </w:pPr>
            <w:r w:rsidRPr="002E027F">
              <w:rPr>
                <w:rFonts w:cs="Calibri"/>
                <w:sz w:val="20"/>
                <w:szCs w:val="20"/>
                <w:lang w:val="hy-AM"/>
              </w:rPr>
              <w:t>5,419</w:t>
            </w:r>
          </w:p>
        </w:tc>
      </w:tr>
      <w:tr w:rsidR="0023436C" w:rsidRPr="002E027F" w14:paraId="47C5362C" w14:textId="77777777" w:rsidTr="00B331C5">
        <w:trPr>
          <w:trHeight w:val="298"/>
        </w:trPr>
        <w:tc>
          <w:tcPr>
            <w:tcW w:w="592" w:type="dxa"/>
          </w:tcPr>
          <w:p w14:paraId="24C0083C" w14:textId="77777777" w:rsidR="0023436C" w:rsidRPr="002E027F" w:rsidRDefault="0023436C" w:rsidP="00B331C5">
            <w:pPr>
              <w:pStyle w:val="TableParagraph"/>
              <w:spacing w:before="20" w:line="250" w:lineRule="exact"/>
              <w:ind w:left="15" w:right="7"/>
              <w:rPr>
                <w:spacing w:val="-10"/>
                <w:w w:val="105"/>
                <w:sz w:val="20"/>
                <w:lang w:val="hy-AM"/>
              </w:rPr>
            </w:pPr>
            <w:r w:rsidRPr="002E027F">
              <w:rPr>
                <w:spacing w:val="-10"/>
                <w:w w:val="105"/>
                <w:sz w:val="20"/>
                <w:lang w:val="hy-AM"/>
              </w:rPr>
              <w:t>5</w:t>
            </w:r>
          </w:p>
        </w:tc>
        <w:tc>
          <w:tcPr>
            <w:tcW w:w="3173" w:type="dxa"/>
          </w:tcPr>
          <w:p w14:paraId="7608A99B" w14:textId="77777777" w:rsidR="0023436C" w:rsidRPr="002E027F" w:rsidRDefault="0023436C" w:rsidP="00B331C5">
            <w:pPr>
              <w:pStyle w:val="TableParagraph"/>
              <w:spacing w:before="20" w:line="250" w:lineRule="exact"/>
              <w:ind w:left="102"/>
              <w:jc w:val="left"/>
              <w:rPr>
                <w:sz w:val="20"/>
                <w:szCs w:val="20"/>
                <w:lang w:val="hy-AM"/>
              </w:rPr>
            </w:pPr>
            <w:r w:rsidRPr="002E027F">
              <w:rPr>
                <w:sz w:val="20"/>
                <w:szCs w:val="20"/>
                <w:lang w:val="hy-AM"/>
              </w:rPr>
              <w:t>Գետափ բնակավայրի փողոցային լուսավորություն</w:t>
            </w:r>
          </w:p>
        </w:tc>
        <w:tc>
          <w:tcPr>
            <w:tcW w:w="2693" w:type="dxa"/>
            <w:vAlign w:val="center"/>
          </w:tcPr>
          <w:p w14:paraId="455F87E9" w14:textId="77777777" w:rsidR="0023436C" w:rsidRPr="002E027F" w:rsidRDefault="0023436C" w:rsidP="00B331C5">
            <w:pPr>
              <w:pStyle w:val="TableParagraph"/>
              <w:rPr>
                <w:rFonts w:ascii="Times New Roman"/>
                <w:sz w:val="20"/>
                <w:lang w:val="hy-AM"/>
              </w:rPr>
            </w:pPr>
            <w:r w:rsidRPr="002E027F">
              <w:rPr>
                <w:rFonts w:cs="Calibri"/>
                <w:sz w:val="20"/>
                <w:szCs w:val="20"/>
                <w:lang w:val="hy-AM"/>
              </w:rPr>
              <w:t>9,563</w:t>
            </w:r>
          </w:p>
        </w:tc>
        <w:tc>
          <w:tcPr>
            <w:tcW w:w="1843" w:type="dxa"/>
            <w:vAlign w:val="center"/>
          </w:tcPr>
          <w:p w14:paraId="7CEDBEFF" w14:textId="77777777" w:rsidR="0023436C" w:rsidRPr="002E027F" w:rsidRDefault="0023436C" w:rsidP="00B331C5">
            <w:pPr>
              <w:pStyle w:val="TableParagraph"/>
              <w:rPr>
                <w:rFonts w:ascii="Times New Roman"/>
                <w:sz w:val="20"/>
                <w:lang w:val="hy-AM"/>
              </w:rPr>
            </w:pPr>
            <w:r w:rsidRPr="002E027F">
              <w:rPr>
                <w:rFonts w:cs="Calibri"/>
                <w:sz w:val="20"/>
                <w:szCs w:val="20"/>
                <w:lang w:val="hy-AM"/>
              </w:rPr>
              <w:t>6,868</w:t>
            </w:r>
          </w:p>
        </w:tc>
      </w:tr>
      <w:tr w:rsidR="0023436C" w:rsidRPr="002E027F" w14:paraId="57066BE5" w14:textId="77777777" w:rsidTr="00B331C5">
        <w:trPr>
          <w:trHeight w:val="298"/>
        </w:trPr>
        <w:tc>
          <w:tcPr>
            <w:tcW w:w="592" w:type="dxa"/>
          </w:tcPr>
          <w:p w14:paraId="73BC016F" w14:textId="77777777" w:rsidR="0023436C" w:rsidRPr="002E027F" w:rsidRDefault="0023436C" w:rsidP="00B331C5">
            <w:pPr>
              <w:pStyle w:val="TableParagraph"/>
              <w:spacing w:before="20" w:line="250" w:lineRule="exact"/>
              <w:ind w:left="15" w:right="7"/>
              <w:rPr>
                <w:spacing w:val="-10"/>
                <w:w w:val="105"/>
                <w:sz w:val="20"/>
                <w:lang w:val="hy-AM"/>
              </w:rPr>
            </w:pPr>
            <w:r w:rsidRPr="002E027F">
              <w:rPr>
                <w:spacing w:val="-10"/>
                <w:w w:val="105"/>
                <w:sz w:val="20"/>
                <w:lang w:val="hy-AM"/>
              </w:rPr>
              <w:t>6</w:t>
            </w:r>
          </w:p>
        </w:tc>
        <w:tc>
          <w:tcPr>
            <w:tcW w:w="3173" w:type="dxa"/>
          </w:tcPr>
          <w:p w14:paraId="0E8FFC28" w14:textId="77777777" w:rsidR="0023436C" w:rsidRPr="002E027F" w:rsidRDefault="0023436C" w:rsidP="00B331C5">
            <w:pPr>
              <w:pStyle w:val="TableParagraph"/>
              <w:spacing w:before="20" w:line="250" w:lineRule="exact"/>
              <w:ind w:left="102"/>
              <w:jc w:val="left"/>
              <w:rPr>
                <w:sz w:val="20"/>
                <w:szCs w:val="20"/>
                <w:lang w:val="hy-AM"/>
              </w:rPr>
            </w:pPr>
            <w:r w:rsidRPr="002E027F">
              <w:rPr>
                <w:sz w:val="20"/>
                <w:szCs w:val="20"/>
                <w:lang w:val="hy-AM"/>
              </w:rPr>
              <w:t>Դաշտադեմ բնակավայրի փողոցային լուսավորություն</w:t>
            </w:r>
          </w:p>
        </w:tc>
        <w:tc>
          <w:tcPr>
            <w:tcW w:w="2693" w:type="dxa"/>
            <w:vAlign w:val="center"/>
          </w:tcPr>
          <w:p w14:paraId="44C955AF" w14:textId="77777777" w:rsidR="0023436C" w:rsidRPr="002E027F" w:rsidRDefault="0023436C" w:rsidP="00B331C5">
            <w:pPr>
              <w:pStyle w:val="TableParagraph"/>
              <w:rPr>
                <w:rFonts w:ascii="Times New Roman"/>
                <w:sz w:val="20"/>
                <w:lang w:val="hy-AM"/>
              </w:rPr>
            </w:pPr>
            <w:r w:rsidRPr="002E027F">
              <w:rPr>
                <w:rFonts w:cs="Calibri"/>
                <w:sz w:val="20"/>
                <w:szCs w:val="20"/>
                <w:lang w:val="hy-AM"/>
              </w:rPr>
              <w:t>47,131</w:t>
            </w:r>
          </w:p>
        </w:tc>
        <w:tc>
          <w:tcPr>
            <w:tcW w:w="1843" w:type="dxa"/>
            <w:vAlign w:val="center"/>
          </w:tcPr>
          <w:p w14:paraId="7AE8FB87" w14:textId="77777777" w:rsidR="0023436C" w:rsidRPr="002E027F" w:rsidRDefault="0023436C" w:rsidP="00B331C5">
            <w:pPr>
              <w:pStyle w:val="TableParagraph"/>
              <w:rPr>
                <w:rFonts w:ascii="Times New Roman"/>
                <w:sz w:val="20"/>
                <w:lang w:val="hy-AM"/>
              </w:rPr>
            </w:pPr>
            <w:r w:rsidRPr="002E027F">
              <w:rPr>
                <w:rFonts w:cs="Calibri"/>
                <w:sz w:val="20"/>
                <w:szCs w:val="20"/>
                <w:lang w:val="hy-AM"/>
              </w:rPr>
              <w:t>46,087</w:t>
            </w:r>
          </w:p>
        </w:tc>
      </w:tr>
      <w:tr w:rsidR="0023436C" w:rsidRPr="002E027F" w14:paraId="198F2CA4" w14:textId="77777777" w:rsidTr="00B331C5">
        <w:trPr>
          <w:trHeight w:val="298"/>
        </w:trPr>
        <w:tc>
          <w:tcPr>
            <w:tcW w:w="592" w:type="dxa"/>
          </w:tcPr>
          <w:p w14:paraId="2C6601CA" w14:textId="77777777" w:rsidR="0023436C" w:rsidRPr="002E027F" w:rsidRDefault="0023436C" w:rsidP="00B331C5">
            <w:pPr>
              <w:pStyle w:val="TableParagraph"/>
              <w:spacing w:before="20" w:line="250" w:lineRule="exact"/>
              <w:ind w:left="15" w:right="7"/>
              <w:rPr>
                <w:spacing w:val="-10"/>
                <w:w w:val="105"/>
                <w:sz w:val="20"/>
                <w:lang w:val="hy-AM"/>
              </w:rPr>
            </w:pPr>
            <w:r w:rsidRPr="002E027F">
              <w:rPr>
                <w:spacing w:val="-10"/>
                <w:w w:val="105"/>
                <w:sz w:val="20"/>
                <w:lang w:val="hy-AM"/>
              </w:rPr>
              <w:t>7</w:t>
            </w:r>
          </w:p>
        </w:tc>
        <w:tc>
          <w:tcPr>
            <w:tcW w:w="3173" w:type="dxa"/>
          </w:tcPr>
          <w:p w14:paraId="605F74CD" w14:textId="77777777" w:rsidR="0023436C" w:rsidRPr="002E027F" w:rsidRDefault="0023436C" w:rsidP="00B331C5">
            <w:pPr>
              <w:pStyle w:val="TableParagraph"/>
              <w:spacing w:before="20" w:line="250" w:lineRule="exact"/>
              <w:ind w:left="102"/>
              <w:jc w:val="left"/>
              <w:rPr>
                <w:sz w:val="20"/>
                <w:szCs w:val="20"/>
                <w:lang w:val="hy-AM"/>
              </w:rPr>
            </w:pPr>
            <w:r w:rsidRPr="002E027F">
              <w:rPr>
                <w:sz w:val="20"/>
                <w:szCs w:val="20"/>
                <w:lang w:val="hy-AM"/>
              </w:rPr>
              <w:t>Զաինջա բնակավայրի փողոցային լուսավորություն</w:t>
            </w:r>
          </w:p>
        </w:tc>
        <w:tc>
          <w:tcPr>
            <w:tcW w:w="2693" w:type="dxa"/>
            <w:vAlign w:val="center"/>
          </w:tcPr>
          <w:p w14:paraId="4910D52F" w14:textId="77777777" w:rsidR="0023436C" w:rsidRPr="002E027F" w:rsidRDefault="0023436C" w:rsidP="00B331C5">
            <w:pPr>
              <w:pStyle w:val="TableParagraph"/>
              <w:rPr>
                <w:rFonts w:ascii="Times New Roman"/>
                <w:sz w:val="20"/>
                <w:lang w:val="hy-AM"/>
              </w:rPr>
            </w:pPr>
            <w:r w:rsidRPr="002E027F">
              <w:rPr>
                <w:rFonts w:cs="Calibri"/>
                <w:sz w:val="20"/>
                <w:szCs w:val="20"/>
                <w:lang w:val="hy-AM"/>
              </w:rPr>
              <w:t>13,490</w:t>
            </w:r>
          </w:p>
        </w:tc>
        <w:tc>
          <w:tcPr>
            <w:tcW w:w="1843" w:type="dxa"/>
            <w:vAlign w:val="center"/>
          </w:tcPr>
          <w:p w14:paraId="25CF3774" w14:textId="77777777" w:rsidR="0023436C" w:rsidRPr="002E027F" w:rsidRDefault="0023436C" w:rsidP="00B331C5">
            <w:pPr>
              <w:pStyle w:val="TableParagraph"/>
              <w:rPr>
                <w:rFonts w:ascii="Times New Roman"/>
                <w:sz w:val="20"/>
                <w:lang w:val="hy-AM"/>
              </w:rPr>
            </w:pPr>
            <w:r w:rsidRPr="002E027F">
              <w:rPr>
                <w:rFonts w:cs="Calibri"/>
                <w:sz w:val="20"/>
                <w:szCs w:val="20"/>
                <w:lang w:val="hy-AM"/>
              </w:rPr>
              <w:t>11,849</w:t>
            </w:r>
          </w:p>
        </w:tc>
      </w:tr>
      <w:tr w:rsidR="0023436C" w:rsidRPr="002E027F" w14:paraId="45CC1E49" w14:textId="77777777" w:rsidTr="00B331C5">
        <w:trPr>
          <w:trHeight w:val="298"/>
        </w:trPr>
        <w:tc>
          <w:tcPr>
            <w:tcW w:w="592" w:type="dxa"/>
          </w:tcPr>
          <w:p w14:paraId="24B05EB4" w14:textId="77777777" w:rsidR="0023436C" w:rsidRPr="002E027F" w:rsidRDefault="0023436C" w:rsidP="00B331C5">
            <w:pPr>
              <w:pStyle w:val="TableParagraph"/>
              <w:spacing w:before="20" w:line="250" w:lineRule="exact"/>
              <w:ind w:left="15" w:right="7"/>
              <w:rPr>
                <w:spacing w:val="-10"/>
                <w:w w:val="105"/>
                <w:sz w:val="20"/>
                <w:lang w:val="hy-AM"/>
              </w:rPr>
            </w:pPr>
            <w:r w:rsidRPr="002E027F">
              <w:rPr>
                <w:spacing w:val="-10"/>
                <w:w w:val="105"/>
                <w:sz w:val="20"/>
                <w:lang w:val="hy-AM"/>
              </w:rPr>
              <w:t>8</w:t>
            </w:r>
          </w:p>
        </w:tc>
        <w:tc>
          <w:tcPr>
            <w:tcW w:w="3173" w:type="dxa"/>
          </w:tcPr>
          <w:p w14:paraId="1D2DF20A" w14:textId="77777777" w:rsidR="0023436C" w:rsidRPr="002E027F" w:rsidRDefault="0023436C" w:rsidP="00B331C5">
            <w:pPr>
              <w:pStyle w:val="TableParagraph"/>
              <w:spacing w:before="20" w:line="250" w:lineRule="exact"/>
              <w:ind w:left="102"/>
              <w:jc w:val="left"/>
              <w:rPr>
                <w:sz w:val="20"/>
                <w:szCs w:val="20"/>
                <w:lang w:val="hy-AM"/>
              </w:rPr>
            </w:pPr>
            <w:r w:rsidRPr="002E027F">
              <w:rPr>
                <w:sz w:val="20"/>
                <w:szCs w:val="20"/>
                <w:lang w:val="hy-AM"/>
              </w:rPr>
              <w:t>Զովասար բնակավայրի փողոցային լուսավորություն</w:t>
            </w:r>
          </w:p>
        </w:tc>
        <w:tc>
          <w:tcPr>
            <w:tcW w:w="2693" w:type="dxa"/>
            <w:vAlign w:val="center"/>
          </w:tcPr>
          <w:p w14:paraId="06AB2A86" w14:textId="77777777" w:rsidR="0023436C" w:rsidRPr="002E027F" w:rsidRDefault="0023436C" w:rsidP="00B331C5">
            <w:pPr>
              <w:pStyle w:val="TableParagraph"/>
              <w:rPr>
                <w:rFonts w:ascii="Times New Roman"/>
                <w:sz w:val="20"/>
                <w:lang w:val="hy-AM"/>
              </w:rPr>
            </w:pPr>
            <w:r w:rsidRPr="002E027F">
              <w:rPr>
                <w:rFonts w:cs="Calibri"/>
                <w:sz w:val="20"/>
                <w:szCs w:val="20"/>
                <w:lang w:val="hy-AM"/>
              </w:rPr>
              <w:t>3,705</w:t>
            </w:r>
          </w:p>
        </w:tc>
        <w:tc>
          <w:tcPr>
            <w:tcW w:w="1843" w:type="dxa"/>
            <w:vAlign w:val="center"/>
          </w:tcPr>
          <w:p w14:paraId="6F8B15B1" w14:textId="77777777" w:rsidR="0023436C" w:rsidRPr="002E027F" w:rsidRDefault="0023436C" w:rsidP="00B331C5">
            <w:pPr>
              <w:pStyle w:val="TableParagraph"/>
              <w:rPr>
                <w:rFonts w:ascii="Times New Roman"/>
                <w:sz w:val="20"/>
                <w:lang w:val="hy-AM"/>
              </w:rPr>
            </w:pPr>
            <w:r w:rsidRPr="002E027F">
              <w:rPr>
                <w:rFonts w:cs="Calibri"/>
                <w:sz w:val="20"/>
                <w:szCs w:val="20"/>
                <w:lang w:val="hy-AM"/>
              </w:rPr>
              <w:t>3,258</w:t>
            </w:r>
          </w:p>
        </w:tc>
      </w:tr>
      <w:tr w:rsidR="0023436C" w:rsidRPr="002E027F" w14:paraId="39EB1DF0" w14:textId="77777777" w:rsidTr="00B331C5">
        <w:trPr>
          <w:trHeight w:val="298"/>
        </w:trPr>
        <w:tc>
          <w:tcPr>
            <w:tcW w:w="592" w:type="dxa"/>
          </w:tcPr>
          <w:p w14:paraId="42B2C171" w14:textId="77777777" w:rsidR="0023436C" w:rsidRPr="002E027F" w:rsidRDefault="0023436C" w:rsidP="00B331C5">
            <w:pPr>
              <w:pStyle w:val="TableParagraph"/>
              <w:spacing w:before="20" w:line="250" w:lineRule="exact"/>
              <w:ind w:left="15" w:right="7"/>
              <w:rPr>
                <w:spacing w:val="-10"/>
                <w:w w:val="105"/>
                <w:sz w:val="20"/>
                <w:lang w:val="hy-AM"/>
              </w:rPr>
            </w:pPr>
            <w:r w:rsidRPr="002E027F">
              <w:rPr>
                <w:spacing w:val="-10"/>
                <w:w w:val="105"/>
                <w:sz w:val="20"/>
                <w:lang w:val="hy-AM"/>
              </w:rPr>
              <w:t>9</w:t>
            </w:r>
          </w:p>
        </w:tc>
        <w:tc>
          <w:tcPr>
            <w:tcW w:w="3173" w:type="dxa"/>
          </w:tcPr>
          <w:p w14:paraId="5EB3ED9B" w14:textId="77777777" w:rsidR="0023436C" w:rsidRPr="002E027F" w:rsidRDefault="0023436C" w:rsidP="00B331C5">
            <w:pPr>
              <w:pStyle w:val="TableParagraph"/>
              <w:spacing w:before="20" w:line="250" w:lineRule="exact"/>
              <w:ind w:left="102"/>
              <w:jc w:val="left"/>
              <w:rPr>
                <w:sz w:val="20"/>
                <w:szCs w:val="20"/>
                <w:lang w:val="hy-AM"/>
              </w:rPr>
            </w:pPr>
            <w:r w:rsidRPr="002E027F">
              <w:rPr>
                <w:sz w:val="20"/>
                <w:szCs w:val="20"/>
                <w:lang w:val="hy-AM"/>
              </w:rPr>
              <w:t>Թաթուլ բնակավայրի փողոցային լուսավորություն</w:t>
            </w:r>
          </w:p>
        </w:tc>
        <w:tc>
          <w:tcPr>
            <w:tcW w:w="2693" w:type="dxa"/>
          </w:tcPr>
          <w:p w14:paraId="37AF402E" w14:textId="77777777" w:rsidR="0023436C" w:rsidRPr="002E027F" w:rsidRDefault="0023436C" w:rsidP="00B331C5">
            <w:pPr>
              <w:pStyle w:val="TableParagraph"/>
              <w:rPr>
                <w:sz w:val="20"/>
                <w:lang w:val="hy-AM"/>
              </w:rPr>
            </w:pPr>
            <w:r w:rsidRPr="002E027F">
              <w:rPr>
                <w:sz w:val="20"/>
                <w:lang w:val="hy-AM"/>
              </w:rPr>
              <w:t>7,062</w:t>
            </w:r>
          </w:p>
        </w:tc>
        <w:tc>
          <w:tcPr>
            <w:tcW w:w="1843" w:type="dxa"/>
          </w:tcPr>
          <w:p w14:paraId="593DFBA0" w14:textId="77777777" w:rsidR="0023436C" w:rsidRPr="002E027F" w:rsidRDefault="0023436C" w:rsidP="00B331C5">
            <w:pPr>
              <w:pStyle w:val="TableParagraph"/>
              <w:rPr>
                <w:sz w:val="20"/>
                <w:lang w:val="hy-AM"/>
              </w:rPr>
            </w:pPr>
            <w:r w:rsidRPr="002E027F">
              <w:rPr>
                <w:sz w:val="20"/>
                <w:lang w:val="hy-AM"/>
              </w:rPr>
              <w:t>4,138</w:t>
            </w:r>
          </w:p>
        </w:tc>
      </w:tr>
      <w:tr w:rsidR="0023436C" w:rsidRPr="002E027F" w14:paraId="1CCB2DFE" w14:textId="77777777" w:rsidTr="00B331C5">
        <w:trPr>
          <w:trHeight w:val="298"/>
        </w:trPr>
        <w:tc>
          <w:tcPr>
            <w:tcW w:w="592" w:type="dxa"/>
          </w:tcPr>
          <w:p w14:paraId="0BE860D9" w14:textId="77777777" w:rsidR="0023436C" w:rsidRPr="002E027F" w:rsidRDefault="0023436C" w:rsidP="00B331C5">
            <w:pPr>
              <w:pStyle w:val="TableParagraph"/>
              <w:spacing w:before="20" w:line="250" w:lineRule="exact"/>
              <w:ind w:left="15" w:right="7"/>
              <w:rPr>
                <w:spacing w:val="-10"/>
                <w:w w:val="105"/>
                <w:sz w:val="20"/>
                <w:lang w:val="hy-AM"/>
              </w:rPr>
            </w:pPr>
            <w:r w:rsidRPr="002E027F">
              <w:rPr>
                <w:spacing w:val="-10"/>
                <w:w w:val="105"/>
                <w:sz w:val="20"/>
                <w:lang w:val="hy-AM"/>
              </w:rPr>
              <w:t>10</w:t>
            </w:r>
          </w:p>
        </w:tc>
        <w:tc>
          <w:tcPr>
            <w:tcW w:w="3173" w:type="dxa"/>
          </w:tcPr>
          <w:p w14:paraId="6CD82472" w14:textId="77777777" w:rsidR="0023436C" w:rsidRPr="002E027F" w:rsidRDefault="0023436C" w:rsidP="00B331C5">
            <w:pPr>
              <w:pStyle w:val="TableParagraph"/>
              <w:spacing w:before="20" w:line="250" w:lineRule="exact"/>
              <w:ind w:left="102"/>
              <w:jc w:val="left"/>
              <w:rPr>
                <w:sz w:val="20"/>
                <w:szCs w:val="20"/>
                <w:lang w:val="hy-AM"/>
              </w:rPr>
            </w:pPr>
            <w:r w:rsidRPr="002E027F">
              <w:rPr>
                <w:sz w:val="20"/>
                <w:szCs w:val="20"/>
                <w:lang w:val="hy-AM"/>
              </w:rPr>
              <w:t>Թալին քաղաքի փողոցային լուսավորություն</w:t>
            </w:r>
          </w:p>
        </w:tc>
        <w:tc>
          <w:tcPr>
            <w:tcW w:w="2693" w:type="dxa"/>
          </w:tcPr>
          <w:p w14:paraId="3AFB0B6C" w14:textId="77777777" w:rsidR="0023436C" w:rsidRPr="002E027F" w:rsidRDefault="0023436C" w:rsidP="00B331C5">
            <w:pPr>
              <w:pStyle w:val="TableParagraph"/>
              <w:rPr>
                <w:sz w:val="20"/>
                <w:lang w:val="hy-AM"/>
              </w:rPr>
            </w:pPr>
            <w:r w:rsidRPr="002E027F">
              <w:rPr>
                <w:sz w:val="20"/>
                <w:lang w:val="hy-AM"/>
              </w:rPr>
              <w:t>25,072</w:t>
            </w:r>
          </w:p>
        </w:tc>
        <w:tc>
          <w:tcPr>
            <w:tcW w:w="1843" w:type="dxa"/>
          </w:tcPr>
          <w:p w14:paraId="4BF1F830" w14:textId="77777777" w:rsidR="0023436C" w:rsidRPr="002E027F" w:rsidRDefault="0023436C" w:rsidP="00B331C5">
            <w:pPr>
              <w:pStyle w:val="TableParagraph"/>
              <w:rPr>
                <w:sz w:val="20"/>
                <w:lang w:val="hy-AM"/>
              </w:rPr>
            </w:pPr>
            <w:r w:rsidRPr="002E027F">
              <w:rPr>
                <w:sz w:val="20"/>
                <w:lang w:val="hy-AM"/>
              </w:rPr>
              <w:t>33,840</w:t>
            </w:r>
          </w:p>
        </w:tc>
      </w:tr>
      <w:tr w:rsidR="0023436C" w:rsidRPr="002E027F" w14:paraId="25B5215C" w14:textId="77777777" w:rsidTr="00B331C5">
        <w:trPr>
          <w:trHeight w:val="298"/>
        </w:trPr>
        <w:tc>
          <w:tcPr>
            <w:tcW w:w="592" w:type="dxa"/>
          </w:tcPr>
          <w:p w14:paraId="39B039F9" w14:textId="77777777" w:rsidR="0023436C" w:rsidRPr="002E027F" w:rsidRDefault="0023436C" w:rsidP="00B331C5">
            <w:pPr>
              <w:pStyle w:val="TableParagraph"/>
              <w:spacing w:before="20" w:line="250" w:lineRule="exact"/>
              <w:ind w:left="15" w:right="7"/>
              <w:rPr>
                <w:spacing w:val="-10"/>
                <w:w w:val="105"/>
                <w:sz w:val="20"/>
                <w:lang w:val="hy-AM"/>
              </w:rPr>
            </w:pPr>
            <w:r w:rsidRPr="002E027F">
              <w:rPr>
                <w:spacing w:val="-10"/>
                <w:w w:val="105"/>
                <w:sz w:val="20"/>
                <w:lang w:val="hy-AM"/>
              </w:rPr>
              <w:t>11</w:t>
            </w:r>
          </w:p>
        </w:tc>
        <w:tc>
          <w:tcPr>
            <w:tcW w:w="3173" w:type="dxa"/>
          </w:tcPr>
          <w:p w14:paraId="38ACD0FC" w14:textId="77777777" w:rsidR="0023436C" w:rsidRPr="002E027F" w:rsidRDefault="0023436C" w:rsidP="00B331C5">
            <w:pPr>
              <w:pStyle w:val="TableParagraph"/>
              <w:spacing w:before="20" w:line="250" w:lineRule="exact"/>
              <w:ind w:left="102"/>
              <w:jc w:val="left"/>
              <w:rPr>
                <w:sz w:val="20"/>
                <w:szCs w:val="20"/>
                <w:lang w:val="hy-AM"/>
              </w:rPr>
            </w:pPr>
            <w:r w:rsidRPr="002E027F">
              <w:rPr>
                <w:sz w:val="20"/>
                <w:szCs w:val="20"/>
                <w:lang w:val="hy-AM"/>
              </w:rPr>
              <w:t>Լուսակն բնակավայրի փողոցային լուսավորություն</w:t>
            </w:r>
          </w:p>
        </w:tc>
        <w:tc>
          <w:tcPr>
            <w:tcW w:w="2693" w:type="dxa"/>
          </w:tcPr>
          <w:p w14:paraId="58DA30FB" w14:textId="77777777" w:rsidR="0023436C" w:rsidRPr="002E027F" w:rsidRDefault="0023436C" w:rsidP="00B331C5">
            <w:pPr>
              <w:pStyle w:val="TableParagraph"/>
              <w:rPr>
                <w:sz w:val="20"/>
                <w:lang w:val="hy-AM"/>
              </w:rPr>
            </w:pPr>
            <w:r w:rsidRPr="002E027F">
              <w:rPr>
                <w:sz w:val="20"/>
                <w:lang w:val="hy-AM"/>
              </w:rPr>
              <w:t>4,890</w:t>
            </w:r>
          </w:p>
        </w:tc>
        <w:tc>
          <w:tcPr>
            <w:tcW w:w="1843" w:type="dxa"/>
          </w:tcPr>
          <w:p w14:paraId="4595FA6E" w14:textId="77777777" w:rsidR="0023436C" w:rsidRPr="002E027F" w:rsidRDefault="0023436C" w:rsidP="00B331C5">
            <w:pPr>
              <w:pStyle w:val="TableParagraph"/>
              <w:rPr>
                <w:sz w:val="20"/>
                <w:lang w:val="hy-AM"/>
              </w:rPr>
            </w:pPr>
            <w:r w:rsidRPr="002E027F">
              <w:rPr>
                <w:sz w:val="20"/>
                <w:lang w:val="hy-AM"/>
              </w:rPr>
              <w:t>4,152</w:t>
            </w:r>
          </w:p>
        </w:tc>
      </w:tr>
      <w:tr w:rsidR="0023436C" w:rsidRPr="002E027F" w14:paraId="1747DFD7" w14:textId="77777777" w:rsidTr="00B331C5">
        <w:trPr>
          <w:trHeight w:val="298"/>
        </w:trPr>
        <w:tc>
          <w:tcPr>
            <w:tcW w:w="592" w:type="dxa"/>
          </w:tcPr>
          <w:p w14:paraId="30CD8045" w14:textId="77777777" w:rsidR="0023436C" w:rsidRPr="002E027F" w:rsidRDefault="0023436C" w:rsidP="00B331C5">
            <w:pPr>
              <w:pStyle w:val="TableParagraph"/>
              <w:spacing w:before="20" w:line="250" w:lineRule="exact"/>
              <w:ind w:left="15" w:right="7"/>
              <w:rPr>
                <w:spacing w:val="-10"/>
                <w:w w:val="105"/>
                <w:sz w:val="20"/>
                <w:lang w:val="hy-AM"/>
              </w:rPr>
            </w:pPr>
            <w:r w:rsidRPr="002E027F">
              <w:rPr>
                <w:spacing w:val="-10"/>
                <w:w w:val="105"/>
                <w:sz w:val="20"/>
                <w:lang w:val="hy-AM"/>
              </w:rPr>
              <w:t>12</w:t>
            </w:r>
          </w:p>
        </w:tc>
        <w:tc>
          <w:tcPr>
            <w:tcW w:w="3173" w:type="dxa"/>
          </w:tcPr>
          <w:p w14:paraId="56BE933C" w14:textId="77777777" w:rsidR="0023436C" w:rsidRPr="002E027F" w:rsidRDefault="0023436C" w:rsidP="00B331C5">
            <w:pPr>
              <w:pStyle w:val="TableParagraph"/>
              <w:spacing w:before="20" w:line="250" w:lineRule="exact"/>
              <w:ind w:left="102"/>
              <w:jc w:val="left"/>
              <w:rPr>
                <w:sz w:val="20"/>
                <w:szCs w:val="20"/>
                <w:lang w:val="hy-AM"/>
              </w:rPr>
            </w:pPr>
            <w:r w:rsidRPr="002E027F">
              <w:rPr>
                <w:sz w:val="20"/>
                <w:szCs w:val="20"/>
                <w:lang w:val="hy-AM"/>
              </w:rPr>
              <w:t>Կաքավաձորի խաչի լուսավորություն</w:t>
            </w:r>
          </w:p>
        </w:tc>
        <w:tc>
          <w:tcPr>
            <w:tcW w:w="2693" w:type="dxa"/>
          </w:tcPr>
          <w:p w14:paraId="6823392A" w14:textId="77777777" w:rsidR="0023436C" w:rsidRPr="002E027F" w:rsidRDefault="0023436C" w:rsidP="00B331C5">
            <w:pPr>
              <w:pStyle w:val="TableParagraph"/>
              <w:rPr>
                <w:sz w:val="20"/>
                <w:lang w:val="hy-AM"/>
              </w:rPr>
            </w:pPr>
            <w:r w:rsidRPr="002E027F">
              <w:rPr>
                <w:sz w:val="20"/>
                <w:lang w:val="hy-AM"/>
              </w:rPr>
              <w:t>1,834</w:t>
            </w:r>
          </w:p>
        </w:tc>
        <w:tc>
          <w:tcPr>
            <w:tcW w:w="1843" w:type="dxa"/>
          </w:tcPr>
          <w:p w14:paraId="2A54EE54" w14:textId="77777777" w:rsidR="0023436C" w:rsidRPr="002E027F" w:rsidRDefault="0023436C" w:rsidP="00B331C5">
            <w:pPr>
              <w:pStyle w:val="TableParagraph"/>
              <w:rPr>
                <w:sz w:val="20"/>
                <w:lang w:val="hy-AM"/>
              </w:rPr>
            </w:pPr>
            <w:r w:rsidRPr="002E027F">
              <w:rPr>
                <w:sz w:val="20"/>
                <w:lang w:val="hy-AM"/>
              </w:rPr>
              <w:t>5,254</w:t>
            </w:r>
          </w:p>
        </w:tc>
      </w:tr>
      <w:tr w:rsidR="0023436C" w:rsidRPr="002E027F" w14:paraId="4A304E64" w14:textId="77777777" w:rsidTr="00B331C5">
        <w:trPr>
          <w:trHeight w:val="298"/>
        </w:trPr>
        <w:tc>
          <w:tcPr>
            <w:tcW w:w="592" w:type="dxa"/>
          </w:tcPr>
          <w:p w14:paraId="3B62EDFB" w14:textId="77777777" w:rsidR="0023436C" w:rsidRPr="002E027F" w:rsidRDefault="0023436C" w:rsidP="00B331C5">
            <w:pPr>
              <w:pStyle w:val="TableParagraph"/>
              <w:spacing w:before="20" w:line="250" w:lineRule="exact"/>
              <w:ind w:left="15" w:right="7"/>
              <w:rPr>
                <w:spacing w:val="-10"/>
                <w:w w:val="105"/>
                <w:sz w:val="20"/>
                <w:lang w:val="hy-AM"/>
              </w:rPr>
            </w:pPr>
            <w:r w:rsidRPr="002E027F">
              <w:rPr>
                <w:spacing w:val="-10"/>
                <w:w w:val="105"/>
                <w:sz w:val="20"/>
                <w:lang w:val="hy-AM"/>
              </w:rPr>
              <w:t>13</w:t>
            </w:r>
          </w:p>
        </w:tc>
        <w:tc>
          <w:tcPr>
            <w:tcW w:w="3173" w:type="dxa"/>
          </w:tcPr>
          <w:p w14:paraId="5D509CD5" w14:textId="77777777" w:rsidR="0023436C" w:rsidRPr="002E027F" w:rsidRDefault="0023436C" w:rsidP="00B331C5">
            <w:pPr>
              <w:pStyle w:val="TableParagraph"/>
              <w:spacing w:before="20" w:line="250" w:lineRule="exact"/>
              <w:ind w:left="102"/>
              <w:jc w:val="left"/>
              <w:rPr>
                <w:sz w:val="20"/>
                <w:szCs w:val="20"/>
                <w:lang w:val="hy-AM"/>
              </w:rPr>
            </w:pPr>
            <w:r w:rsidRPr="002E027F">
              <w:rPr>
                <w:sz w:val="20"/>
                <w:szCs w:val="20"/>
                <w:lang w:val="hy-AM"/>
              </w:rPr>
              <w:t>Հացաշեն բնակավայրի փողոցային լուսավորություն</w:t>
            </w:r>
          </w:p>
        </w:tc>
        <w:tc>
          <w:tcPr>
            <w:tcW w:w="2693" w:type="dxa"/>
          </w:tcPr>
          <w:p w14:paraId="789D91BC" w14:textId="77777777" w:rsidR="0023436C" w:rsidRPr="002E027F" w:rsidRDefault="0023436C" w:rsidP="00B331C5">
            <w:pPr>
              <w:pStyle w:val="TableParagraph"/>
              <w:rPr>
                <w:sz w:val="20"/>
                <w:lang w:val="hy-AM"/>
              </w:rPr>
            </w:pPr>
            <w:r w:rsidRPr="002E027F">
              <w:rPr>
                <w:sz w:val="20"/>
                <w:lang w:val="hy-AM"/>
              </w:rPr>
              <w:t>2,142</w:t>
            </w:r>
          </w:p>
        </w:tc>
        <w:tc>
          <w:tcPr>
            <w:tcW w:w="1843" w:type="dxa"/>
          </w:tcPr>
          <w:p w14:paraId="4FECCAE3" w14:textId="77777777" w:rsidR="0023436C" w:rsidRPr="002E027F" w:rsidRDefault="0023436C" w:rsidP="00B331C5">
            <w:pPr>
              <w:pStyle w:val="TableParagraph"/>
              <w:rPr>
                <w:sz w:val="20"/>
                <w:lang w:val="hy-AM"/>
              </w:rPr>
            </w:pPr>
            <w:r w:rsidRPr="002E027F">
              <w:rPr>
                <w:sz w:val="20"/>
                <w:lang w:val="hy-AM"/>
              </w:rPr>
              <w:t>1,952</w:t>
            </w:r>
          </w:p>
        </w:tc>
      </w:tr>
      <w:tr w:rsidR="0023436C" w:rsidRPr="002E027F" w14:paraId="295DE7A1" w14:textId="77777777" w:rsidTr="00B331C5">
        <w:trPr>
          <w:trHeight w:val="298"/>
        </w:trPr>
        <w:tc>
          <w:tcPr>
            <w:tcW w:w="592" w:type="dxa"/>
          </w:tcPr>
          <w:p w14:paraId="3A3C29B2" w14:textId="77777777" w:rsidR="0023436C" w:rsidRPr="002E027F" w:rsidRDefault="0023436C" w:rsidP="00B331C5">
            <w:pPr>
              <w:pStyle w:val="TableParagraph"/>
              <w:spacing w:before="20" w:line="250" w:lineRule="exact"/>
              <w:ind w:left="15" w:right="7"/>
              <w:rPr>
                <w:spacing w:val="-10"/>
                <w:w w:val="105"/>
                <w:sz w:val="20"/>
                <w:lang w:val="hy-AM"/>
              </w:rPr>
            </w:pPr>
            <w:r w:rsidRPr="002E027F">
              <w:rPr>
                <w:spacing w:val="-10"/>
                <w:w w:val="105"/>
                <w:sz w:val="20"/>
                <w:lang w:val="hy-AM"/>
              </w:rPr>
              <w:t>14</w:t>
            </w:r>
          </w:p>
        </w:tc>
        <w:tc>
          <w:tcPr>
            <w:tcW w:w="3173" w:type="dxa"/>
          </w:tcPr>
          <w:p w14:paraId="31186390" w14:textId="77777777" w:rsidR="0023436C" w:rsidRPr="002E027F" w:rsidRDefault="0023436C" w:rsidP="00B331C5">
            <w:pPr>
              <w:pStyle w:val="TableParagraph"/>
              <w:spacing w:before="20" w:line="250" w:lineRule="exact"/>
              <w:ind w:left="102"/>
              <w:jc w:val="left"/>
              <w:rPr>
                <w:sz w:val="20"/>
                <w:szCs w:val="20"/>
                <w:lang w:val="hy-AM"/>
              </w:rPr>
            </w:pPr>
            <w:r w:rsidRPr="002E027F">
              <w:rPr>
                <w:sz w:val="20"/>
                <w:szCs w:val="20"/>
                <w:lang w:val="hy-AM"/>
              </w:rPr>
              <w:t>Մաստարա բնակավայրի փողոցային լուսավորություն</w:t>
            </w:r>
          </w:p>
        </w:tc>
        <w:tc>
          <w:tcPr>
            <w:tcW w:w="2693" w:type="dxa"/>
          </w:tcPr>
          <w:p w14:paraId="0FB0533F" w14:textId="77777777" w:rsidR="0023436C" w:rsidRPr="002E027F" w:rsidRDefault="0023436C" w:rsidP="00B331C5">
            <w:pPr>
              <w:pStyle w:val="TableParagraph"/>
              <w:rPr>
                <w:sz w:val="20"/>
                <w:lang w:val="hy-AM"/>
              </w:rPr>
            </w:pPr>
            <w:r w:rsidRPr="002E027F">
              <w:rPr>
                <w:sz w:val="20"/>
                <w:lang w:val="hy-AM"/>
              </w:rPr>
              <w:t>39,836</w:t>
            </w:r>
          </w:p>
        </w:tc>
        <w:tc>
          <w:tcPr>
            <w:tcW w:w="1843" w:type="dxa"/>
          </w:tcPr>
          <w:p w14:paraId="7A7659BF" w14:textId="77777777" w:rsidR="0023436C" w:rsidRPr="002E027F" w:rsidRDefault="0023436C" w:rsidP="00B331C5">
            <w:pPr>
              <w:pStyle w:val="TableParagraph"/>
              <w:rPr>
                <w:sz w:val="20"/>
                <w:lang w:val="hy-AM"/>
              </w:rPr>
            </w:pPr>
            <w:r w:rsidRPr="002E027F">
              <w:rPr>
                <w:sz w:val="20"/>
                <w:lang w:val="hy-AM"/>
              </w:rPr>
              <w:t>32,923</w:t>
            </w:r>
          </w:p>
        </w:tc>
      </w:tr>
      <w:tr w:rsidR="0023436C" w:rsidRPr="002E027F" w14:paraId="5EBEC0B8" w14:textId="77777777" w:rsidTr="00B331C5">
        <w:trPr>
          <w:trHeight w:val="298"/>
        </w:trPr>
        <w:tc>
          <w:tcPr>
            <w:tcW w:w="592" w:type="dxa"/>
          </w:tcPr>
          <w:p w14:paraId="128BCD0E" w14:textId="77777777" w:rsidR="0023436C" w:rsidRPr="002E027F" w:rsidRDefault="0023436C" w:rsidP="00B331C5">
            <w:pPr>
              <w:pStyle w:val="TableParagraph"/>
              <w:spacing w:before="20" w:line="250" w:lineRule="exact"/>
              <w:ind w:left="15" w:right="7"/>
              <w:rPr>
                <w:spacing w:val="-10"/>
                <w:w w:val="105"/>
                <w:sz w:val="20"/>
                <w:lang w:val="hy-AM"/>
              </w:rPr>
            </w:pPr>
            <w:r w:rsidRPr="002E027F">
              <w:rPr>
                <w:spacing w:val="-10"/>
                <w:w w:val="105"/>
                <w:sz w:val="20"/>
                <w:lang w:val="hy-AM"/>
              </w:rPr>
              <w:lastRenderedPageBreak/>
              <w:t>15</w:t>
            </w:r>
          </w:p>
        </w:tc>
        <w:tc>
          <w:tcPr>
            <w:tcW w:w="3173" w:type="dxa"/>
          </w:tcPr>
          <w:p w14:paraId="18464317" w14:textId="77777777" w:rsidR="0023436C" w:rsidRPr="002E027F" w:rsidRDefault="0023436C" w:rsidP="00B331C5">
            <w:pPr>
              <w:pStyle w:val="TableParagraph"/>
              <w:spacing w:before="20" w:line="250" w:lineRule="exact"/>
              <w:ind w:left="102"/>
              <w:jc w:val="left"/>
              <w:rPr>
                <w:sz w:val="20"/>
                <w:szCs w:val="20"/>
                <w:lang w:val="hy-AM"/>
              </w:rPr>
            </w:pPr>
            <w:r w:rsidRPr="002E027F">
              <w:rPr>
                <w:sz w:val="20"/>
                <w:szCs w:val="20"/>
                <w:lang w:val="hy-AM"/>
              </w:rPr>
              <w:t>Ներքին Բազմբերդ բնակավայրի փողոցային լուսավորություն</w:t>
            </w:r>
          </w:p>
        </w:tc>
        <w:tc>
          <w:tcPr>
            <w:tcW w:w="2693" w:type="dxa"/>
          </w:tcPr>
          <w:p w14:paraId="5A889B40" w14:textId="77777777" w:rsidR="0023436C" w:rsidRPr="002E027F" w:rsidRDefault="0023436C" w:rsidP="00B331C5">
            <w:pPr>
              <w:pStyle w:val="TableParagraph"/>
              <w:rPr>
                <w:sz w:val="20"/>
                <w:lang w:val="hy-AM"/>
              </w:rPr>
            </w:pPr>
            <w:r w:rsidRPr="002E027F">
              <w:rPr>
                <w:sz w:val="20"/>
                <w:lang w:val="hy-AM"/>
              </w:rPr>
              <w:t>30,232</w:t>
            </w:r>
          </w:p>
        </w:tc>
        <w:tc>
          <w:tcPr>
            <w:tcW w:w="1843" w:type="dxa"/>
          </w:tcPr>
          <w:p w14:paraId="45B8D48B" w14:textId="77777777" w:rsidR="0023436C" w:rsidRPr="002E027F" w:rsidRDefault="0023436C" w:rsidP="00B331C5">
            <w:pPr>
              <w:pStyle w:val="TableParagraph"/>
              <w:rPr>
                <w:sz w:val="20"/>
                <w:lang w:val="hy-AM"/>
              </w:rPr>
            </w:pPr>
            <w:r w:rsidRPr="002E027F">
              <w:rPr>
                <w:sz w:val="20"/>
                <w:lang w:val="hy-AM"/>
              </w:rPr>
              <w:t>21,289</w:t>
            </w:r>
          </w:p>
        </w:tc>
      </w:tr>
      <w:tr w:rsidR="0023436C" w:rsidRPr="002E027F" w14:paraId="780464A8" w14:textId="77777777" w:rsidTr="00B331C5">
        <w:trPr>
          <w:trHeight w:val="298"/>
        </w:trPr>
        <w:tc>
          <w:tcPr>
            <w:tcW w:w="592" w:type="dxa"/>
          </w:tcPr>
          <w:p w14:paraId="56F44615" w14:textId="77777777" w:rsidR="0023436C" w:rsidRPr="002E027F" w:rsidRDefault="0023436C" w:rsidP="00B331C5">
            <w:pPr>
              <w:pStyle w:val="TableParagraph"/>
              <w:spacing w:before="20" w:line="250" w:lineRule="exact"/>
              <w:ind w:left="15" w:right="7"/>
              <w:rPr>
                <w:spacing w:val="-10"/>
                <w:w w:val="105"/>
                <w:sz w:val="20"/>
                <w:lang w:val="hy-AM"/>
              </w:rPr>
            </w:pPr>
            <w:r w:rsidRPr="002E027F">
              <w:rPr>
                <w:spacing w:val="-10"/>
                <w:w w:val="105"/>
                <w:sz w:val="20"/>
                <w:lang w:val="hy-AM"/>
              </w:rPr>
              <w:t>16</w:t>
            </w:r>
          </w:p>
        </w:tc>
        <w:tc>
          <w:tcPr>
            <w:tcW w:w="3173" w:type="dxa"/>
          </w:tcPr>
          <w:p w14:paraId="74317B67" w14:textId="77777777" w:rsidR="0023436C" w:rsidRPr="002E027F" w:rsidRDefault="0023436C" w:rsidP="00B331C5">
            <w:pPr>
              <w:pStyle w:val="TableParagraph"/>
              <w:spacing w:before="20" w:line="250" w:lineRule="exact"/>
              <w:ind w:left="102"/>
              <w:jc w:val="left"/>
              <w:rPr>
                <w:sz w:val="20"/>
                <w:szCs w:val="20"/>
                <w:lang w:val="hy-AM"/>
              </w:rPr>
            </w:pPr>
            <w:r w:rsidRPr="002E027F">
              <w:rPr>
                <w:sz w:val="20"/>
                <w:szCs w:val="20"/>
                <w:lang w:val="hy-AM"/>
              </w:rPr>
              <w:t>Նոր Արթիկ բնակավայրի փողոցային լուսավորություն</w:t>
            </w:r>
          </w:p>
        </w:tc>
        <w:tc>
          <w:tcPr>
            <w:tcW w:w="2693" w:type="dxa"/>
          </w:tcPr>
          <w:p w14:paraId="29580E36" w14:textId="77777777" w:rsidR="0023436C" w:rsidRPr="002E027F" w:rsidRDefault="0023436C" w:rsidP="00B331C5">
            <w:pPr>
              <w:pStyle w:val="TableParagraph"/>
              <w:rPr>
                <w:sz w:val="20"/>
                <w:lang w:val="hy-AM"/>
              </w:rPr>
            </w:pPr>
            <w:r w:rsidRPr="002E027F">
              <w:rPr>
                <w:sz w:val="20"/>
                <w:lang w:val="hy-AM"/>
              </w:rPr>
              <w:t>3,720</w:t>
            </w:r>
          </w:p>
        </w:tc>
        <w:tc>
          <w:tcPr>
            <w:tcW w:w="1843" w:type="dxa"/>
          </w:tcPr>
          <w:p w14:paraId="322607C2" w14:textId="77777777" w:rsidR="0023436C" w:rsidRPr="002E027F" w:rsidRDefault="0023436C" w:rsidP="00B331C5">
            <w:pPr>
              <w:pStyle w:val="TableParagraph"/>
              <w:rPr>
                <w:sz w:val="20"/>
                <w:lang w:val="hy-AM"/>
              </w:rPr>
            </w:pPr>
            <w:r w:rsidRPr="002E027F">
              <w:rPr>
                <w:sz w:val="20"/>
                <w:lang w:val="hy-AM"/>
              </w:rPr>
              <w:t>3,913</w:t>
            </w:r>
          </w:p>
        </w:tc>
      </w:tr>
      <w:tr w:rsidR="0023436C" w:rsidRPr="002E027F" w14:paraId="0301237F" w14:textId="77777777" w:rsidTr="00B331C5">
        <w:trPr>
          <w:trHeight w:val="298"/>
        </w:trPr>
        <w:tc>
          <w:tcPr>
            <w:tcW w:w="592" w:type="dxa"/>
          </w:tcPr>
          <w:p w14:paraId="5B96704C" w14:textId="77777777" w:rsidR="0023436C" w:rsidRPr="002E027F" w:rsidRDefault="0023436C" w:rsidP="00B331C5">
            <w:pPr>
              <w:pStyle w:val="TableParagraph"/>
              <w:spacing w:before="20" w:line="250" w:lineRule="exact"/>
              <w:ind w:left="15" w:right="7"/>
              <w:rPr>
                <w:spacing w:val="-10"/>
                <w:w w:val="105"/>
                <w:sz w:val="20"/>
                <w:lang w:val="hy-AM"/>
              </w:rPr>
            </w:pPr>
            <w:r w:rsidRPr="002E027F">
              <w:rPr>
                <w:spacing w:val="-10"/>
                <w:w w:val="105"/>
                <w:sz w:val="20"/>
                <w:lang w:val="hy-AM"/>
              </w:rPr>
              <w:t>17</w:t>
            </w:r>
          </w:p>
        </w:tc>
        <w:tc>
          <w:tcPr>
            <w:tcW w:w="3173" w:type="dxa"/>
          </w:tcPr>
          <w:p w14:paraId="355F09C6" w14:textId="77777777" w:rsidR="0023436C" w:rsidRPr="002E027F" w:rsidRDefault="0023436C" w:rsidP="00B331C5">
            <w:pPr>
              <w:pStyle w:val="TableParagraph"/>
              <w:spacing w:before="20" w:line="250" w:lineRule="exact"/>
              <w:ind w:left="102"/>
              <w:jc w:val="left"/>
              <w:rPr>
                <w:sz w:val="20"/>
                <w:szCs w:val="20"/>
                <w:lang w:val="hy-AM"/>
              </w:rPr>
            </w:pPr>
            <w:r w:rsidRPr="002E027F">
              <w:rPr>
                <w:sz w:val="20"/>
                <w:szCs w:val="20"/>
                <w:lang w:val="hy-AM"/>
              </w:rPr>
              <w:t>Շղարշիկ բնակավայրի փողոցային լուսավորություն</w:t>
            </w:r>
          </w:p>
        </w:tc>
        <w:tc>
          <w:tcPr>
            <w:tcW w:w="2693" w:type="dxa"/>
          </w:tcPr>
          <w:p w14:paraId="1A06B591" w14:textId="77777777" w:rsidR="0023436C" w:rsidRPr="002E027F" w:rsidRDefault="0023436C" w:rsidP="00B331C5">
            <w:pPr>
              <w:pStyle w:val="TableParagraph"/>
              <w:rPr>
                <w:sz w:val="20"/>
                <w:lang w:val="hy-AM"/>
              </w:rPr>
            </w:pPr>
            <w:r w:rsidRPr="002E027F">
              <w:rPr>
                <w:sz w:val="20"/>
                <w:lang w:val="hy-AM"/>
              </w:rPr>
              <w:t>4,674</w:t>
            </w:r>
          </w:p>
        </w:tc>
        <w:tc>
          <w:tcPr>
            <w:tcW w:w="1843" w:type="dxa"/>
          </w:tcPr>
          <w:p w14:paraId="0E703DD7" w14:textId="77777777" w:rsidR="0023436C" w:rsidRPr="002E027F" w:rsidRDefault="0023436C" w:rsidP="00B331C5">
            <w:pPr>
              <w:pStyle w:val="TableParagraph"/>
              <w:rPr>
                <w:sz w:val="20"/>
                <w:lang w:val="hy-AM"/>
              </w:rPr>
            </w:pPr>
            <w:r w:rsidRPr="002E027F">
              <w:rPr>
                <w:sz w:val="20"/>
                <w:lang w:val="hy-AM"/>
              </w:rPr>
              <w:t>3,730</w:t>
            </w:r>
          </w:p>
        </w:tc>
      </w:tr>
      <w:tr w:rsidR="0023436C" w:rsidRPr="002E027F" w14:paraId="48B42D81" w14:textId="77777777" w:rsidTr="00B331C5">
        <w:trPr>
          <w:trHeight w:val="298"/>
        </w:trPr>
        <w:tc>
          <w:tcPr>
            <w:tcW w:w="592" w:type="dxa"/>
          </w:tcPr>
          <w:p w14:paraId="5DBB7010" w14:textId="77777777" w:rsidR="0023436C" w:rsidRPr="002E027F" w:rsidRDefault="0023436C" w:rsidP="00B331C5">
            <w:pPr>
              <w:pStyle w:val="TableParagraph"/>
              <w:spacing w:before="20" w:line="250" w:lineRule="exact"/>
              <w:ind w:left="15" w:right="7"/>
              <w:rPr>
                <w:spacing w:val="-10"/>
                <w:w w:val="105"/>
                <w:sz w:val="20"/>
                <w:lang w:val="hy-AM"/>
              </w:rPr>
            </w:pPr>
            <w:r w:rsidRPr="002E027F">
              <w:rPr>
                <w:spacing w:val="-10"/>
                <w:w w:val="105"/>
                <w:sz w:val="20"/>
                <w:lang w:val="hy-AM"/>
              </w:rPr>
              <w:t>18</w:t>
            </w:r>
          </w:p>
        </w:tc>
        <w:tc>
          <w:tcPr>
            <w:tcW w:w="3173" w:type="dxa"/>
          </w:tcPr>
          <w:p w14:paraId="7AC7071A" w14:textId="77777777" w:rsidR="0023436C" w:rsidRPr="002E027F" w:rsidRDefault="0023436C" w:rsidP="00B331C5">
            <w:pPr>
              <w:pStyle w:val="TableParagraph"/>
              <w:spacing w:before="20" w:line="250" w:lineRule="exact"/>
              <w:ind w:left="102"/>
              <w:jc w:val="left"/>
              <w:rPr>
                <w:sz w:val="20"/>
                <w:szCs w:val="20"/>
                <w:lang w:val="hy-AM"/>
              </w:rPr>
            </w:pPr>
            <w:r w:rsidRPr="002E027F">
              <w:rPr>
                <w:sz w:val="20"/>
                <w:szCs w:val="20"/>
                <w:lang w:val="hy-AM"/>
              </w:rPr>
              <w:t>Պարտիզակ բնակավայրի փողոցային լուսավորություն</w:t>
            </w:r>
          </w:p>
        </w:tc>
        <w:tc>
          <w:tcPr>
            <w:tcW w:w="2693" w:type="dxa"/>
          </w:tcPr>
          <w:p w14:paraId="406879DD" w14:textId="77777777" w:rsidR="0023436C" w:rsidRPr="002E027F" w:rsidRDefault="0023436C" w:rsidP="00B331C5">
            <w:pPr>
              <w:pStyle w:val="TableParagraph"/>
              <w:rPr>
                <w:sz w:val="20"/>
                <w:lang w:val="hy-AM"/>
              </w:rPr>
            </w:pPr>
            <w:r w:rsidRPr="002E027F">
              <w:rPr>
                <w:sz w:val="20"/>
                <w:lang w:val="hy-AM"/>
              </w:rPr>
              <w:t>4,044</w:t>
            </w:r>
          </w:p>
        </w:tc>
        <w:tc>
          <w:tcPr>
            <w:tcW w:w="1843" w:type="dxa"/>
          </w:tcPr>
          <w:p w14:paraId="0317F239" w14:textId="77777777" w:rsidR="0023436C" w:rsidRPr="002E027F" w:rsidRDefault="0023436C" w:rsidP="00B331C5">
            <w:pPr>
              <w:pStyle w:val="TableParagraph"/>
              <w:rPr>
                <w:sz w:val="20"/>
                <w:lang w:val="hy-AM"/>
              </w:rPr>
            </w:pPr>
            <w:r w:rsidRPr="002E027F">
              <w:rPr>
                <w:sz w:val="20"/>
                <w:lang w:val="hy-AM"/>
              </w:rPr>
              <w:t>4,270</w:t>
            </w:r>
          </w:p>
        </w:tc>
      </w:tr>
      <w:tr w:rsidR="0023436C" w:rsidRPr="002E027F" w14:paraId="417A6920" w14:textId="77777777" w:rsidTr="00B331C5">
        <w:trPr>
          <w:trHeight w:val="298"/>
        </w:trPr>
        <w:tc>
          <w:tcPr>
            <w:tcW w:w="592" w:type="dxa"/>
          </w:tcPr>
          <w:p w14:paraId="43427B91" w14:textId="77777777" w:rsidR="0023436C" w:rsidRPr="002E027F" w:rsidRDefault="0023436C" w:rsidP="00B331C5">
            <w:pPr>
              <w:pStyle w:val="TableParagraph"/>
              <w:spacing w:before="20" w:line="250" w:lineRule="exact"/>
              <w:ind w:left="15" w:right="7"/>
              <w:rPr>
                <w:spacing w:val="-10"/>
                <w:w w:val="105"/>
                <w:sz w:val="20"/>
                <w:lang w:val="hy-AM"/>
              </w:rPr>
            </w:pPr>
            <w:r w:rsidRPr="002E027F">
              <w:rPr>
                <w:spacing w:val="-10"/>
                <w:w w:val="105"/>
                <w:sz w:val="20"/>
                <w:lang w:val="hy-AM"/>
              </w:rPr>
              <w:t>19</w:t>
            </w:r>
          </w:p>
        </w:tc>
        <w:tc>
          <w:tcPr>
            <w:tcW w:w="3173" w:type="dxa"/>
          </w:tcPr>
          <w:p w14:paraId="688B4204" w14:textId="77777777" w:rsidR="0023436C" w:rsidRPr="002E027F" w:rsidRDefault="0023436C" w:rsidP="00B331C5">
            <w:pPr>
              <w:pStyle w:val="TableParagraph"/>
              <w:spacing w:before="20" w:line="250" w:lineRule="exact"/>
              <w:ind w:left="102"/>
              <w:jc w:val="left"/>
              <w:rPr>
                <w:sz w:val="20"/>
                <w:szCs w:val="20"/>
                <w:lang w:val="hy-AM"/>
              </w:rPr>
            </w:pPr>
            <w:r w:rsidRPr="002E027F">
              <w:rPr>
                <w:sz w:val="20"/>
                <w:szCs w:val="20"/>
                <w:lang w:val="hy-AM"/>
              </w:rPr>
              <w:t>Ցամաքասար բնակավայրի փողոցային լուսավորություն</w:t>
            </w:r>
          </w:p>
        </w:tc>
        <w:tc>
          <w:tcPr>
            <w:tcW w:w="2693" w:type="dxa"/>
          </w:tcPr>
          <w:p w14:paraId="41707336" w14:textId="77777777" w:rsidR="0023436C" w:rsidRPr="002E027F" w:rsidRDefault="0023436C" w:rsidP="00B331C5">
            <w:pPr>
              <w:pStyle w:val="TableParagraph"/>
              <w:rPr>
                <w:sz w:val="20"/>
                <w:lang w:val="hy-AM"/>
              </w:rPr>
            </w:pPr>
            <w:r w:rsidRPr="002E027F">
              <w:rPr>
                <w:sz w:val="20"/>
                <w:lang w:val="hy-AM"/>
              </w:rPr>
              <w:t>4,999</w:t>
            </w:r>
          </w:p>
        </w:tc>
        <w:tc>
          <w:tcPr>
            <w:tcW w:w="1843" w:type="dxa"/>
          </w:tcPr>
          <w:p w14:paraId="1200BDB4" w14:textId="77777777" w:rsidR="0023436C" w:rsidRPr="002E027F" w:rsidRDefault="0023436C" w:rsidP="00B331C5">
            <w:pPr>
              <w:pStyle w:val="TableParagraph"/>
              <w:rPr>
                <w:sz w:val="20"/>
                <w:lang w:val="hy-AM"/>
              </w:rPr>
            </w:pPr>
            <w:r w:rsidRPr="002E027F">
              <w:rPr>
                <w:sz w:val="20"/>
                <w:lang w:val="hy-AM"/>
              </w:rPr>
              <w:t>4,074</w:t>
            </w:r>
          </w:p>
        </w:tc>
      </w:tr>
      <w:tr w:rsidR="0023436C" w:rsidRPr="002E027F" w14:paraId="6FF8F0C5" w14:textId="77777777" w:rsidTr="00B331C5">
        <w:trPr>
          <w:trHeight w:val="550"/>
        </w:trPr>
        <w:tc>
          <w:tcPr>
            <w:tcW w:w="3765" w:type="dxa"/>
            <w:gridSpan w:val="2"/>
            <w:shd w:val="clear" w:color="auto" w:fill="D9D9D9" w:themeFill="background1" w:themeFillShade="D9"/>
          </w:tcPr>
          <w:p w14:paraId="101FB616" w14:textId="77777777" w:rsidR="0023436C" w:rsidRPr="002E027F" w:rsidRDefault="0023436C" w:rsidP="00B331C5">
            <w:pPr>
              <w:pStyle w:val="TableParagraph"/>
              <w:spacing w:before="9" w:line="251" w:lineRule="exact"/>
              <w:ind w:left="102"/>
              <w:jc w:val="left"/>
              <w:rPr>
                <w:sz w:val="20"/>
                <w:szCs w:val="20"/>
                <w:highlight w:val="lightGray"/>
                <w:lang w:val="hy-AM"/>
              </w:rPr>
            </w:pPr>
            <w:r w:rsidRPr="002E027F">
              <w:rPr>
                <w:sz w:val="20"/>
                <w:szCs w:val="20"/>
                <w:lang w:val="hy-AM"/>
              </w:rPr>
              <w:t>Ընդամենը</w:t>
            </w:r>
          </w:p>
        </w:tc>
        <w:tc>
          <w:tcPr>
            <w:tcW w:w="2693" w:type="dxa"/>
            <w:shd w:val="clear" w:color="auto" w:fill="D9D9D9" w:themeFill="background1" w:themeFillShade="D9"/>
          </w:tcPr>
          <w:p w14:paraId="2B992C15" w14:textId="77777777" w:rsidR="0023436C" w:rsidRPr="002E027F" w:rsidRDefault="0023436C" w:rsidP="0023436C">
            <w:pPr>
              <w:pStyle w:val="TableParagraph"/>
              <w:spacing w:before="9" w:line="251" w:lineRule="exact"/>
              <w:ind w:left="102"/>
              <w:rPr>
                <w:b/>
                <w:bCs/>
                <w:sz w:val="20"/>
                <w:szCs w:val="20"/>
                <w:highlight w:val="lightGray"/>
                <w:lang w:val="hy-AM"/>
              </w:rPr>
            </w:pPr>
            <w:r w:rsidRPr="002E027F">
              <w:rPr>
                <w:b/>
                <w:bCs/>
                <w:sz w:val="20"/>
                <w:szCs w:val="20"/>
                <w:lang w:val="hy-AM"/>
              </w:rPr>
              <w:t>234,094</w:t>
            </w:r>
          </w:p>
        </w:tc>
        <w:tc>
          <w:tcPr>
            <w:tcW w:w="1843" w:type="dxa"/>
            <w:shd w:val="clear" w:color="auto" w:fill="D9D9D9" w:themeFill="background1" w:themeFillShade="D9"/>
          </w:tcPr>
          <w:p w14:paraId="2E3CDD0C" w14:textId="77777777" w:rsidR="0023436C" w:rsidRPr="002E027F" w:rsidRDefault="0023436C" w:rsidP="0023436C">
            <w:pPr>
              <w:pStyle w:val="TableParagraph"/>
              <w:spacing w:before="9" w:line="251" w:lineRule="exact"/>
              <w:ind w:left="102"/>
              <w:rPr>
                <w:b/>
                <w:bCs/>
                <w:sz w:val="20"/>
                <w:szCs w:val="20"/>
                <w:highlight w:val="lightGray"/>
                <w:lang w:val="hy-AM"/>
              </w:rPr>
            </w:pPr>
            <w:r w:rsidRPr="002E027F">
              <w:rPr>
                <w:b/>
                <w:bCs/>
                <w:sz w:val="20"/>
                <w:szCs w:val="20"/>
                <w:lang w:val="hy-AM"/>
              </w:rPr>
              <w:t>205,120</w:t>
            </w:r>
          </w:p>
        </w:tc>
      </w:tr>
    </w:tbl>
    <w:p w14:paraId="6B451700" w14:textId="77777777" w:rsidR="00AE27EF" w:rsidRPr="0060565E" w:rsidRDefault="005F50CD" w:rsidP="005F50CD">
      <w:pPr>
        <w:spacing w:before="100" w:beforeAutospacing="1" w:after="0" w:line="240" w:lineRule="auto"/>
        <w:ind w:firstLine="720"/>
        <w:jc w:val="both"/>
        <w:rPr>
          <w:rFonts w:ascii="Sylfaen" w:eastAsia="Times New Roman" w:hAnsi="Sylfaen" w:cs="Sylfaen"/>
        </w:rPr>
      </w:pPr>
      <w:r w:rsidRPr="0060565E">
        <w:rPr>
          <w:rFonts w:ascii="Sylfaen" w:eastAsia="Times New Roman" w:hAnsi="Sylfaen" w:cs="Sylfaen"/>
        </w:rPr>
        <w:t>2022–2024 թվականների ընթացքում Թալին համայնքում արձանագրվել է որոշակի առաջընթաց փողոցային լուսավորության համակարգի զարգացման ուղղությամբ՝ ինչպես լուսավորվող տարածքների ծավալի ընդլայնման, այնպես էլ լուսատուների տեխնիկական որակի բարելավման տեսանկյունից։ Մասնավորապես, 2023 թվականին Թալին քաղաքում տեղադրված լուսատուների քանակը կազմել է 2 100 հատ, իսկ 2024 թվականին՝ 2 125 հատ։ Միևնույն ժամանակ, գյուղական բնակավայրերում փողոցային լուսավորության համակարգի տեխնիկական ցուցանիշները բնութագրվում են հետևյալ տվյալներով</w:t>
      </w:r>
      <w:r w:rsidRPr="0060565E">
        <w:rPr>
          <w:rFonts w:ascii="Times New Roman" w:eastAsia="Times New Roman" w:hAnsi="Times New Roman" w:cs="Times New Roman"/>
        </w:rPr>
        <w:t>․</w:t>
      </w:r>
      <w:r w:rsidRPr="0060565E">
        <w:rPr>
          <w:rFonts w:ascii="Sylfaen" w:eastAsia="Times New Roman" w:hAnsi="Sylfaen" w:cs="Sylfaen"/>
        </w:rPr>
        <w:t xml:space="preserve"> 2023 թվականին լուսատուների քանակը կազմել է 3 592 հատ, մինչդեռ 2024 թվականին՝ 2 827 հատ։ Տեղադրված լուսադիոդային լուսատուները ունեն 60 Վտ անվանական հզորություն։ </w:t>
      </w:r>
    </w:p>
    <w:p w14:paraId="75AC9FBC" w14:textId="28DE17D5" w:rsidR="002514ED" w:rsidRPr="0060565E" w:rsidRDefault="00C069E1" w:rsidP="00AE27EF">
      <w:pPr>
        <w:spacing w:after="0" w:line="240" w:lineRule="auto"/>
        <w:ind w:firstLine="720"/>
        <w:jc w:val="both"/>
        <w:rPr>
          <w:rFonts w:ascii="Sylfaen" w:eastAsia="Times New Roman" w:hAnsi="Sylfaen" w:cs="Sylfaen"/>
        </w:rPr>
      </w:pPr>
      <w:r w:rsidRPr="0060565E">
        <w:rPr>
          <w:rFonts w:ascii="Sylfaen" w:eastAsia="Times New Roman" w:hAnsi="Sylfaen" w:cs="Sylfaen"/>
        </w:rPr>
        <w:t xml:space="preserve">Համայնքն ամառային ժամանակաշրջանում ապահովում է լուսավորություն միջինում 10 ժամ օրական (215 օր), իսկ ձմռանը՝ միջինում 7–8 ժամ (150 օր)։ </w:t>
      </w:r>
      <w:r w:rsidR="00C46595" w:rsidRPr="0060565E">
        <w:rPr>
          <w:rFonts w:ascii="Sylfaen" w:eastAsia="Times New Roman" w:hAnsi="Sylfaen" w:cs="Sylfaen"/>
        </w:rPr>
        <w:t>Սա վկայում է LED տեխնոլոգիաների ներդրման շարունակական գործընթացի մասին՝ ուղղված էներգաարդյունավետության բարձրացմանը։</w:t>
      </w:r>
      <w:r w:rsidRPr="0060565E">
        <w:rPr>
          <w:rFonts w:ascii="Sylfaen" w:eastAsia="Times New Roman" w:hAnsi="Sylfaen" w:cs="Sylfaen"/>
        </w:rPr>
        <w:t xml:space="preserve"> </w:t>
      </w:r>
      <w:r w:rsidR="00C46595" w:rsidRPr="0060565E">
        <w:rPr>
          <w:rFonts w:ascii="Sylfaen" w:eastAsia="Times New Roman" w:hAnsi="Sylfaen" w:cs="Sylfaen"/>
        </w:rPr>
        <w:t>Լուսավորվող փողոցների ընդհանուր երկարությունը</w:t>
      </w:r>
      <w:r w:rsidR="000F1370" w:rsidRPr="0060565E">
        <w:rPr>
          <w:rFonts w:ascii="Sylfaen" w:eastAsia="Times New Roman" w:hAnsi="Sylfaen" w:cs="Sylfaen"/>
        </w:rPr>
        <w:t xml:space="preserve"> Թալին քաղաքում </w:t>
      </w:r>
      <w:r w:rsidR="00C46595" w:rsidRPr="0060565E">
        <w:rPr>
          <w:rFonts w:ascii="Sylfaen" w:eastAsia="Times New Roman" w:hAnsi="Sylfaen" w:cs="Sylfaen"/>
        </w:rPr>
        <w:t>կազմել է շուրջ 60 կմ 202</w:t>
      </w:r>
      <w:r w:rsidR="000F1370" w:rsidRPr="0060565E">
        <w:rPr>
          <w:rFonts w:ascii="Sylfaen" w:eastAsia="Times New Roman" w:hAnsi="Sylfaen" w:cs="Sylfaen"/>
        </w:rPr>
        <w:t>3</w:t>
      </w:r>
      <w:r w:rsidR="00C46595" w:rsidRPr="0060565E">
        <w:rPr>
          <w:rFonts w:ascii="Sylfaen" w:eastAsia="Times New Roman" w:hAnsi="Sylfaen" w:cs="Sylfaen"/>
        </w:rPr>
        <w:t>-ին, 6</w:t>
      </w:r>
      <w:r w:rsidR="000F1370" w:rsidRPr="0060565E">
        <w:rPr>
          <w:rFonts w:ascii="Sylfaen" w:eastAsia="Times New Roman" w:hAnsi="Sylfaen" w:cs="Sylfaen"/>
        </w:rPr>
        <w:t>1</w:t>
      </w:r>
      <w:r w:rsidR="00C46595" w:rsidRPr="0060565E">
        <w:rPr>
          <w:rFonts w:ascii="Sylfaen" w:eastAsia="Times New Roman" w:hAnsi="Sylfaen" w:cs="Sylfaen"/>
        </w:rPr>
        <w:t xml:space="preserve"> կմ 202</w:t>
      </w:r>
      <w:r w:rsidR="000F1370" w:rsidRPr="0060565E">
        <w:rPr>
          <w:rFonts w:ascii="Sylfaen" w:eastAsia="Times New Roman" w:hAnsi="Sylfaen" w:cs="Sylfaen"/>
        </w:rPr>
        <w:t>4</w:t>
      </w:r>
      <w:r w:rsidR="00C46595" w:rsidRPr="0060565E">
        <w:rPr>
          <w:rFonts w:ascii="Sylfaen" w:eastAsia="Times New Roman" w:hAnsi="Sylfaen" w:cs="Sylfaen"/>
        </w:rPr>
        <w:t>-ին</w:t>
      </w:r>
      <w:r w:rsidR="000F1370" w:rsidRPr="0060565E">
        <w:rPr>
          <w:rFonts w:ascii="Sylfaen" w:eastAsia="Times New Roman" w:hAnsi="Sylfaen" w:cs="Sylfaen"/>
        </w:rPr>
        <w:t xml:space="preserve">, իսկ գյուղական համայնքներում համապատասխանաբար 97 կմ և 106 կմ։ Թալին </w:t>
      </w:r>
      <w:r w:rsidR="00DC1468" w:rsidRPr="0060565E">
        <w:rPr>
          <w:rFonts w:ascii="Sylfaen" w:eastAsia="Times New Roman" w:hAnsi="Sylfaen" w:cs="Sylfaen"/>
        </w:rPr>
        <w:t xml:space="preserve"> </w:t>
      </w:r>
      <w:r w:rsidR="000F1370" w:rsidRPr="0060565E">
        <w:rPr>
          <w:rFonts w:ascii="Sylfaen" w:eastAsia="Times New Roman" w:hAnsi="Sylfaen" w:cs="Sylfaen"/>
        </w:rPr>
        <w:t>քաղաքի</w:t>
      </w:r>
      <w:r w:rsidR="00DC1468" w:rsidRPr="0060565E">
        <w:rPr>
          <w:rFonts w:ascii="Sylfaen" w:eastAsia="Times New Roman" w:hAnsi="Sylfaen" w:cs="Sylfaen"/>
        </w:rPr>
        <w:t xml:space="preserve"> փողոցային լուսավորության համակարգի ցուցանիշները ներկայացված են Աղյուսակ </w:t>
      </w:r>
      <w:r w:rsidR="000F1370" w:rsidRPr="0060565E">
        <w:rPr>
          <w:rFonts w:ascii="Sylfaen" w:eastAsia="Times New Roman" w:hAnsi="Sylfaen" w:cs="Sylfaen"/>
        </w:rPr>
        <w:t>24</w:t>
      </w:r>
      <w:r w:rsidR="00DC1468" w:rsidRPr="0060565E">
        <w:rPr>
          <w:rFonts w:ascii="Sylfaen" w:eastAsia="Times New Roman" w:hAnsi="Sylfaen" w:cs="Sylfaen"/>
        </w:rPr>
        <w:t>-ում</w:t>
      </w:r>
      <w:r w:rsidR="000F1370" w:rsidRPr="0060565E">
        <w:rPr>
          <w:rFonts w:ascii="Sylfaen" w:eastAsia="Times New Roman" w:hAnsi="Sylfaen" w:cs="Sylfaen"/>
        </w:rPr>
        <w:t>, իսկ գյուղական համայանքների ցուցանիշները՝ Աղյուսակ 25-ում։</w:t>
      </w:r>
    </w:p>
    <w:p w14:paraId="686B2BDA" w14:textId="714E2EC8" w:rsidR="00BD5103" w:rsidRPr="0060565E" w:rsidRDefault="00C46595" w:rsidP="0060565E">
      <w:pPr>
        <w:autoSpaceDE w:val="0"/>
        <w:autoSpaceDN w:val="0"/>
        <w:adjustRightInd w:val="0"/>
        <w:spacing w:after="0" w:line="240" w:lineRule="auto"/>
        <w:ind w:firstLine="720"/>
        <w:contextualSpacing/>
        <w:jc w:val="both"/>
        <w:rPr>
          <w:rFonts w:ascii="Sylfaen" w:eastAsia="Times New Roman" w:hAnsi="Sylfaen" w:cs="Sylfaen"/>
        </w:rPr>
      </w:pPr>
      <w:r w:rsidRPr="0060565E">
        <w:rPr>
          <w:rFonts w:ascii="Sylfaen" w:eastAsia="Times New Roman" w:hAnsi="Sylfaen" w:cs="Sylfaen"/>
        </w:rPr>
        <w:t xml:space="preserve">Չնայած արձանագրված առաջընթացին, </w:t>
      </w:r>
      <w:r w:rsidR="000F1370" w:rsidRPr="0060565E">
        <w:rPr>
          <w:rFonts w:ascii="Sylfaen" w:eastAsia="Times New Roman" w:hAnsi="Sylfaen" w:cs="Sylfaen"/>
        </w:rPr>
        <w:t xml:space="preserve">Թալին  </w:t>
      </w:r>
      <w:r w:rsidRPr="0060565E">
        <w:rPr>
          <w:rFonts w:ascii="Sylfaen" w:eastAsia="Times New Roman" w:hAnsi="Sylfaen" w:cs="Sylfaen"/>
        </w:rPr>
        <w:t xml:space="preserve">լուսավորության համակարգը դեռևս որոշակի մարտահրավերների առաջ է կանգնած։ Մասնավորապես, որոշ հատվածներում լուսավորությունն </w:t>
      </w:r>
      <w:r w:rsidR="00803EE9" w:rsidRPr="0060565E">
        <w:rPr>
          <w:rFonts w:ascii="Sylfaen" w:eastAsia="Times New Roman" w:hAnsi="Sylfaen" w:cs="Sylfaen"/>
        </w:rPr>
        <w:t>արդիականացվել է մասամբ։</w:t>
      </w:r>
      <w:bookmarkStart w:id="69" w:name="_Toc222742390"/>
    </w:p>
    <w:p w14:paraId="28834853" w14:textId="0413031D" w:rsidR="00DD7776" w:rsidRPr="002E027F" w:rsidRDefault="00DD7776" w:rsidP="00BD5103">
      <w:pPr>
        <w:pStyle w:val="af8"/>
        <w:keepNext/>
        <w:spacing w:after="0"/>
        <w:contextualSpacing/>
      </w:pPr>
      <w:r w:rsidRPr="002E027F">
        <w:rPr>
          <w:rFonts w:ascii="Sylfaen" w:hAnsi="Sylfaen" w:cs="Sylfaen"/>
        </w:rPr>
        <w:t>Ա</w:t>
      </w:r>
      <w:r w:rsidRPr="002E027F">
        <w:t xml:space="preserve">ղյուսակ </w:t>
      </w:r>
      <w:r w:rsidRPr="002E027F">
        <w:fldChar w:fldCharType="begin"/>
      </w:r>
      <w:r w:rsidRPr="002E027F">
        <w:instrText xml:space="preserve"> SEQ Աղյուսակ \* ARABIC </w:instrText>
      </w:r>
      <w:r w:rsidRPr="002E027F">
        <w:fldChar w:fldCharType="separate"/>
      </w:r>
      <w:r w:rsidR="001E4E09" w:rsidRPr="002E027F">
        <w:t>24</w:t>
      </w:r>
      <w:r w:rsidRPr="002E027F">
        <w:fldChar w:fldCharType="end"/>
      </w:r>
      <w:r w:rsidRPr="002E027F">
        <w:t>․ Թալին քաղաքի  համայնքի փողոցային լուսավորության համակարգի տեխնիկական ցուցանիշները</w:t>
      </w:r>
      <w:bookmarkEnd w:id="69"/>
    </w:p>
    <w:tbl>
      <w:tblPr>
        <w:tblW w:w="10065" w:type="dxa"/>
        <w:jc w:val="center"/>
        <w:tblLook w:val="04A0" w:firstRow="1" w:lastRow="0" w:firstColumn="1" w:lastColumn="0" w:noHBand="0" w:noVBand="1"/>
      </w:tblPr>
      <w:tblGrid>
        <w:gridCol w:w="4215"/>
        <w:gridCol w:w="1797"/>
        <w:gridCol w:w="932"/>
        <w:gridCol w:w="932"/>
        <w:gridCol w:w="2189"/>
      </w:tblGrid>
      <w:tr w:rsidR="00DD7776" w:rsidRPr="002E027F" w14:paraId="1586E9D9" w14:textId="77777777" w:rsidTr="0060565E">
        <w:trPr>
          <w:trHeight w:val="855"/>
          <w:jc w:val="center"/>
        </w:trPr>
        <w:tc>
          <w:tcPr>
            <w:tcW w:w="4215"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22805C8D" w14:textId="77777777" w:rsidR="00DD7776" w:rsidRPr="002E027F" w:rsidRDefault="00DD7776" w:rsidP="00B331C5">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Ցուցանիշի անվանումը</w:t>
            </w:r>
          </w:p>
        </w:tc>
        <w:tc>
          <w:tcPr>
            <w:tcW w:w="1797"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316B6531" w14:textId="77777777" w:rsidR="00DD7776" w:rsidRPr="002E027F" w:rsidRDefault="00DD7776" w:rsidP="00B331C5">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Չափման միավորը</w:t>
            </w:r>
          </w:p>
        </w:tc>
        <w:tc>
          <w:tcPr>
            <w:tcW w:w="1864" w:type="dxa"/>
            <w:gridSpan w:val="2"/>
            <w:tcBorders>
              <w:top w:val="single" w:sz="8" w:space="0" w:color="000000"/>
              <w:left w:val="nil"/>
              <w:bottom w:val="single" w:sz="8" w:space="0" w:color="000000"/>
              <w:right w:val="nil"/>
            </w:tcBorders>
            <w:shd w:val="clear" w:color="000000" w:fill="D9D9D9"/>
            <w:vAlign w:val="center"/>
            <w:hideMark/>
          </w:tcPr>
          <w:p w14:paraId="0015C5B9" w14:textId="77777777" w:rsidR="00DD7776" w:rsidRPr="002E027F" w:rsidRDefault="00DD7776" w:rsidP="00B331C5">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Ցուցանիշի մեծությունը</w:t>
            </w:r>
          </w:p>
        </w:tc>
        <w:tc>
          <w:tcPr>
            <w:tcW w:w="2189"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5E4EF12B" w14:textId="77777777" w:rsidR="00DD7776" w:rsidRPr="002E027F" w:rsidRDefault="00DD7776" w:rsidP="00B331C5">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Ծանոթություն</w:t>
            </w:r>
          </w:p>
        </w:tc>
      </w:tr>
      <w:tr w:rsidR="00DD7776" w:rsidRPr="002E027F" w14:paraId="59FFD085" w14:textId="77777777" w:rsidTr="0060565E">
        <w:trPr>
          <w:trHeight w:val="315"/>
          <w:jc w:val="center"/>
        </w:trPr>
        <w:tc>
          <w:tcPr>
            <w:tcW w:w="4215" w:type="dxa"/>
            <w:vMerge/>
            <w:tcBorders>
              <w:top w:val="single" w:sz="8" w:space="0" w:color="000000"/>
              <w:left w:val="single" w:sz="8" w:space="0" w:color="000000"/>
              <w:bottom w:val="single" w:sz="8" w:space="0" w:color="000000"/>
              <w:right w:val="single" w:sz="8" w:space="0" w:color="000000"/>
            </w:tcBorders>
            <w:vAlign w:val="center"/>
            <w:hideMark/>
          </w:tcPr>
          <w:p w14:paraId="73C5E82B" w14:textId="77777777" w:rsidR="00DD7776" w:rsidRPr="002E027F" w:rsidRDefault="00DD7776" w:rsidP="00B331C5">
            <w:pPr>
              <w:spacing w:after="0" w:line="240" w:lineRule="auto"/>
              <w:rPr>
                <w:rFonts w:ascii="Sylfaen" w:eastAsia="Times New Roman" w:hAnsi="Sylfaen" w:cs="Calibri"/>
                <w:color w:val="000000"/>
                <w:lang w:eastAsia="ru-RU"/>
              </w:rPr>
            </w:pPr>
          </w:p>
        </w:tc>
        <w:tc>
          <w:tcPr>
            <w:tcW w:w="1797" w:type="dxa"/>
            <w:vMerge/>
            <w:tcBorders>
              <w:top w:val="single" w:sz="8" w:space="0" w:color="000000"/>
              <w:left w:val="single" w:sz="8" w:space="0" w:color="000000"/>
              <w:bottom w:val="single" w:sz="8" w:space="0" w:color="000000"/>
              <w:right w:val="single" w:sz="8" w:space="0" w:color="000000"/>
            </w:tcBorders>
            <w:vAlign w:val="center"/>
            <w:hideMark/>
          </w:tcPr>
          <w:p w14:paraId="0A68BE9F" w14:textId="77777777" w:rsidR="00DD7776" w:rsidRPr="002E027F" w:rsidRDefault="00DD7776" w:rsidP="00B331C5">
            <w:pPr>
              <w:spacing w:after="0" w:line="240" w:lineRule="auto"/>
              <w:rPr>
                <w:rFonts w:ascii="Sylfaen" w:eastAsia="Times New Roman" w:hAnsi="Sylfaen" w:cs="Calibri"/>
                <w:color w:val="000000"/>
                <w:lang w:eastAsia="ru-RU"/>
              </w:rPr>
            </w:pPr>
          </w:p>
        </w:tc>
        <w:tc>
          <w:tcPr>
            <w:tcW w:w="932" w:type="dxa"/>
            <w:tcBorders>
              <w:top w:val="nil"/>
              <w:left w:val="nil"/>
              <w:bottom w:val="single" w:sz="8" w:space="0" w:color="000000"/>
              <w:right w:val="single" w:sz="8" w:space="0" w:color="000000"/>
            </w:tcBorders>
            <w:shd w:val="clear" w:color="000000" w:fill="D9D9D9"/>
            <w:vAlign w:val="center"/>
            <w:hideMark/>
          </w:tcPr>
          <w:p w14:paraId="6F659D1F" w14:textId="77777777" w:rsidR="00DD7776" w:rsidRPr="002E027F" w:rsidRDefault="00DD7776" w:rsidP="00B331C5">
            <w:pPr>
              <w:spacing w:after="0" w:line="240" w:lineRule="auto"/>
              <w:jc w:val="right"/>
              <w:rPr>
                <w:rFonts w:ascii="Sylfaen" w:eastAsia="Times New Roman" w:hAnsi="Sylfaen" w:cs="Calibri"/>
                <w:color w:val="000000"/>
                <w:lang w:eastAsia="ru-RU"/>
              </w:rPr>
            </w:pPr>
            <w:r w:rsidRPr="002E027F">
              <w:rPr>
                <w:rFonts w:ascii="Sylfaen" w:eastAsia="Times New Roman" w:hAnsi="Sylfaen" w:cs="Calibri"/>
                <w:color w:val="000000"/>
                <w:lang w:eastAsia="ru-RU"/>
              </w:rPr>
              <w:t>2023թ.</w:t>
            </w:r>
          </w:p>
        </w:tc>
        <w:tc>
          <w:tcPr>
            <w:tcW w:w="932" w:type="dxa"/>
            <w:tcBorders>
              <w:top w:val="nil"/>
              <w:left w:val="nil"/>
              <w:bottom w:val="single" w:sz="8" w:space="0" w:color="000000"/>
              <w:right w:val="single" w:sz="8" w:space="0" w:color="000000"/>
            </w:tcBorders>
            <w:shd w:val="clear" w:color="000000" w:fill="D9D9D9"/>
            <w:vAlign w:val="center"/>
            <w:hideMark/>
          </w:tcPr>
          <w:p w14:paraId="2849936B" w14:textId="77777777" w:rsidR="00DD7776" w:rsidRPr="002E027F" w:rsidRDefault="00DD7776" w:rsidP="00B331C5">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2024թ.</w:t>
            </w:r>
          </w:p>
        </w:tc>
        <w:tc>
          <w:tcPr>
            <w:tcW w:w="2189" w:type="dxa"/>
            <w:vMerge/>
            <w:tcBorders>
              <w:top w:val="single" w:sz="8" w:space="0" w:color="000000"/>
              <w:left w:val="single" w:sz="8" w:space="0" w:color="000000"/>
              <w:bottom w:val="single" w:sz="8" w:space="0" w:color="000000"/>
              <w:right w:val="single" w:sz="8" w:space="0" w:color="000000"/>
            </w:tcBorders>
            <w:vAlign w:val="center"/>
            <w:hideMark/>
          </w:tcPr>
          <w:p w14:paraId="29A92BBE" w14:textId="77777777" w:rsidR="00DD7776" w:rsidRPr="002E027F" w:rsidRDefault="00DD7776" w:rsidP="00B331C5">
            <w:pPr>
              <w:spacing w:after="0" w:line="240" w:lineRule="auto"/>
              <w:rPr>
                <w:rFonts w:ascii="Sylfaen" w:eastAsia="Times New Roman" w:hAnsi="Sylfaen" w:cs="Calibri"/>
                <w:color w:val="000000"/>
                <w:lang w:eastAsia="ru-RU"/>
              </w:rPr>
            </w:pPr>
          </w:p>
        </w:tc>
      </w:tr>
      <w:tr w:rsidR="00DD7776" w:rsidRPr="002E027F" w14:paraId="3B14322B" w14:textId="77777777" w:rsidTr="0060565E">
        <w:trPr>
          <w:trHeight w:val="615"/>
          <w:jc w:val="center"/>
        </w:trPr>
        <w:tc>
          <w:tcPr>
            <w:tcW w:w="4215" w:type="dxa"/>
            <w:tcBorders>
              <w:top w:val="nil"/>
              <w:left w:val="single" w:sz="8" w:space="0" w:color="000000"/>
              <w:bottom w:val="single" w:sz="8" w:space="0" w:color="000000"/>
              <w:right w:val="single" w:sz="8" w:space="0" w:color="000000"/>
            </w:tcBorders>
            <w:vAlign w:val="center"/>
            <w:hideMark/>
          </w:tcPr>
          <w:p w14:paraId="45EF5682" w14:textId="77777777" w:rsidR="00DD7776" w:rsidRPr="002E027F" w:rsidRDefault="00DD7776" w:rsidP="00B331C5">
            <w:pPr>
              <w:spacing w:after="0" w:line="240" w:lineRule="auto"/>
              <w:rPr>
                <w:rFonts w:ascii="Sylfaen" w:eastAsia="Times New Roman" w:hAnsi="Sylfaen" w:cs="Calibri"/>
                <w:color w:val="000000"/>
                <w:lang w:eastAsia="ru-RU"/>
              </w:rPr>
            </w:pPr>
            <w:r w:rsidRPr="002E027F">
              <w:rPr>
                <w:rFonts w:ascii="Sylfaen" w:eastAsia="Times New Roman" w:hAnsi="Sylfaen" w:cs="Calibri"/>
                <w:color w:val="000000"/>
                <w:lang w:eastAsia="ru-RU"/>
              </w:rPr>
              <w:t>Հենասյուների քանակը</w:t>
            </w:r>
          </w:p>
        </w:tc>
        <w:tc>
          <w:tcPr>
            <w:tcW w:w="1797" w:type="dxa"/>
            <w:tcBorders>
              <w:top w:val="nil"/>
              <w:left w:val="nil"/>
              <w:bottom w:val="single" w:sz="8" w:space="0" w:color="000000"/>
              <w:right w:val="single" w:sz="8" w:space="0" w:color="000000"/>
            </w:tcBorders>
            <w:vAlign w:val="center"/>
            <w:hideMark/>
          </w:tcPr>
          <w:p w14:paraId="09D68B0D" w14:textId="77777777" w:rsidR="00DD7776" w:rsidRPr="002E027F" w:rsidRDefault="00DD7776" w:rsidP="00B331C5">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հատ</w:t>
            </w:r>
          </w:p>
        </w:tc>
        <w:tc>
          <w:tcPr>
            <w:tcW w:w="932" w:type="dxa"/>
            <w:tcBorders>
              <w:top w:val="nil"/>
              <w:left w:val="nil"/>
              <w:bottom w:val="single" w:sz="8" w:space="0" w:color="000000"/>
              <w:right w:val="single" w:sz="8" w:space="0" w:color="000000"/>
            </w:tcBorders>
            <w:vAlign w:val="center"/>
            <w:hideMark/>
          </w:tcPr>
          <w:p w14:paraId="06A132B0" w14:textId="77777777" w:rsidR="00DD7776" w:rsidRPr="002E027F" w:rsidRDefault="00DD7776" w:rsidP="00B331C5">
            <w:pPr>
              <w:spacing w:after="0" w:line="240" w:lineRule="auto"/>
              <w:ind w:firstLineChars="100" w:firstLine="220"/>
              <w:rPr>
                <w:rFonts w:ascii="Sylfaen" w:eastAsia="Times New Roman" w:hAnsi="Sylfaen" w:cs="Calibri"/>
                <w:lang w:eastAsia="ru-RU"/>
              </w:rPr>
            </w:pPr>
            <w:r w:rsidRPr="002E027F">
              <w:rPr>
                <w:rFonts w:ascii="Sylfaen" w:eastAsia="Times New Roman" w:hAnsi="Sylfaen" w:cs="Calibri"/>
                <w:lang w:eastAsia="ru-RU"/>
              </w:rPr>
              <w:t>1 500</w:t>
            </w:r>
          </w:p>
        </w:tc>
        <w:tc>
          <w:tcPr>
            <w:tcW w:w="932" w:type="dxa"/>
            <w:tcBorders>
              <w:top w:val="nil"/>
              <w:left w:val="nil"/>
              <w:bottom w:val="single" w:sz="8" w:space="0" w:color="000000"/>
              <w:right w:val="single" w:sz="8" w:space="0" w:color="000000"/>
            </w:tcBorders>
            <w:vAlign w:val="center"/>
            <w:hideMark/>
          </w:tcPr>
          <w:p w14:paraId="71224FEB" w14:textId="77777777" w:rsidR="00DD7776" w:rsidRPr="002E027F" w:rsidRDefault="00DD7776" w:rsidP="00B331C5">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1 520</w:t>
            </w:r>
          </w:p>
        </w:tc>
        <w:tc>
          <w:tcPr>
            <w:tcW w:w="2189" w:type="dxa"/>
            <w:tcBorders>
              <w:top w:val="nil"/>
              <w:left w:val="nil"/>
              <w:bottom w:val="single" w:sz="8" w:space="0" w:color="000000"/>
              <w:right w:val="single" w:sz="8" w:space="0" w:color="000000"/>
            </w:tcBorders>
            <w:vAlign w:val="center"/>
            <w:hideMark/>
          </w:tcPr>
          <w:p w14:paraId="4C60DD3C" w14:textId="77777777" w:rsidR="00DD7776" w:rsidRPr="002E027F" w:rsidRDefault="00DD7776" w:rsidP="00B331C5">
            <w:pPr>
              <w:spacing w:after="0" w:line="240" w:lineRule="auto"/>
              <w:rPr>
                <w:rFonts w:ascii="Sylfaen" w:eastAsia="Times New Roman" w:hAnsi="Sylfaen" w:cs="Times New Roman"/>
                <w:color w:val="EE0000"/>
                <w:lang w:eastAsia="ru-RU"/>
              </w:rPr>
            </w:pPr>
            <w:r w:rsidRPr="002E027F">
              <w:rPr>
                <w:rFonts w:ascii="Sylfaen" w:eastAsia="Times New Roman" w:hAnsi="Sylfaen" w:cs="Times New Roman"/>
                <w:color w:val="EE0000"/>
                <w:lang w:eastAsia="ru-RU"/>
              </w:rPr>
              <w:t> </w:t>
            </w:r>
          </w:p>
        </w:tc>
      </w:tr>
      <w:tr w:rsidR="00DD7776" w:rsidRPr="002E027F" w14:paraId="24F54C4F" w14:textId="77777777" w:rsidTr="0060565E">
        <w:trPr>
          <w:trHeight w:val="585"/>
          <w:jc w:val="center"/>
        </w:trPr>
        <w:tc>
          <w:tcPr>
            <w:tcW w:w="4215" w:type="dxa"/>
            <w:tcBorders>
              <w:top w:val="nil"/>
              <w:left w:val="single" w:sz="8" w:space="0" w:color="000000"/>
              <w:bottom w:val="single" w:sz="8" w:space="0" w:color="000000"/>
              <w:right w:val="single" w:sz="8" w:space="0" w:color="000000"/>
            </w:tcBorders>
            <w:vAlign w:val="center"/>
            <w:hideMark/>
          </w:tcPr>
          <w:p w14:paraId="10D580A1" w14:textId="77777777" w:rsidR="00DD7776" w:rsidRPr="002E027F" w:rsidRDefault="00DD7776" w:rsidP="00B331C5">
            <w:pPr>
              <w:spacing w:after="0" w:line="240" w:lineRule="auto"/>
              <w:rPr>
                <w:rFonts w:ascii="Sylfaen" w:eastAsia="Times New Roman" w:hAnsi="Sylfaen" w:cs="Calibri"/>
                <w:color w:val="000000"/>
                <w:lang w:eastAsia="ru-RU"/>
              </w:rPr>
            </w:pPr>
            <w:r w:rsidRPr="002E027F">
              <w:rPr>
                <w:rFonts w:ascii="Sylfaen" w:eastAsia="Times New Roman" w:hAnsi="Sylfaen" w:cs="Calibri"/>
                <w:color w:val="000000"/>
                <w:lang w:eastAsia="ru-RU"/>
              </w:rPr>
              <w:t>Լուսատուների քանակը</w:t>
            </w:r>
          </w:p>
        </w:tc>
        <w:tc>
          <w:tcPr>
            <w:tcW w:w="1797" w:type="dxa"/>
            <w:tcBorders>
              <w:top w:val="nil"/>
              <w:left w:val="nil"/>
              <w:bottom w:val="single" w:sz="8" w:space="0" w:color="000000"/>
              <w:right w:val="single" w:sz="8" w:space="0" w:color="000000"/>
            </w:tcBorders>
            <w:vAlign w:val="center"/>
            <w:hideMark/>
          </w:tcPr>
          <w:p w14:paraId="69B44E44" w14:textId="77777777" w:rsidR="00DD7776" w:rsidRPr="002E027F" w:rsidRDefault="00DD7776" w:rsidP="00B331C5">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հատ</w:t>
            </w:r>
          </w:p>
        </w:tc>
        <w:tc>
          <w:tcPr>
            <w:tcW w:w="932" w:type="dxa"/>
            <w:tcBorders>
              <w:top w:val="nil"/>
              <w:left w:val="nil"/>
              <w:bottom w:val="single" w:sz="8" w:space="0" w:color="000000"/>
              <w:right w:val="single" w:sz="8" w:space="0" w:color="000000"/>
            </w:tcBorders>
            <w:vAlign w:val="center"/>
            <w:hideMark/>
          </w:tcPr>
          <w:p w14:paraId="452B863B" w14:textId="77777777" w:rsidR="00DD7776" w:rsidRPr="002E027F" w:rsidRDefault="00DD7776" w:rsidP="00B331C5">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2 100</w:t>
            </w:r>
          </w:p>
        </w:tc>
        <w:tc>
          <w:tcPr>
            <w:tcW w:w="932" w:type="dxa"/>
            <w:tcBorders>
              <w:top w:val="nil"/>
              <w:left w:val="nil"/>
              <w:bottom w:val="single" w:sz="8" w:space="0" w:color="000000"/>
              <w:right w:val="single" w:sz="8" w:space="0" w:color="000000"/>
            </w:tcBorders>
            <w:vAlign w:val="center"/>
            <w:hideMark/>
          </w:tcPr>
          <w:p w14:paraId="31C9651E" w14:textId="77777777" w:rsidR="00DD7776" w:rsidRPr="002E027F" w:rsidRDefault="00DD7776" w:rsidP="00B331C5">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2 125</w:t>
            </w:r>
          </w:p>
        </w:tc>
        <w:tc>
          <w:tcPr>
            <w:tcW w:w="2189" w:type="dxa"/>
            <w:tcBorders>
              <w:top w:val="nil"/>
              <w:left w:val="nil"/>
              <w:bottom w:val="single" w:sz="8" w:space="0" w:color="000000"/>
              <w:right w:val="single" w:sz="8" w:space="0" w:color="000000"/>
            </w:tcBorders>
            <w:vAlign w:val="center"/>
            <w:hideMark/>
          </w:tcPr>
          <w:p w14:paraId="16390804" w14:textId="77777777" w:rsidR="00DD7776" w:rsidRPr="002E027F" w:rsidRDefault="00DD7776" w:rsidP="00B331C5">
            <w:pPr>
              <w:spacing w:after="0" w:line="240" w:lineRule="auto"/>
              <w:rPr>
                <w:rFonts w:ascii="Sylfaen" w:eastAsia="Times New Roman" w:hAnsi="Sylfaen" w:cs="Times New Roman"/>
                <w:color w:val="EE0000"/>
                <w:lang w:eastAsia="ru-RU"/>
              </w:rPr>
            </w:pPr>
            <w:r w:rsidRPr="002E027F">
              <w:rPr>
                <w:rFonts w:ascii="Sylfaen" w:eastAsia="Times New Roman" w:hAnsi="Sylfaen" w:cs="Times New Roman"/>
                <w:color w:val="EE0000"/>
                <w:lang w:eastAsia="ru-RU"/>
              </w:rPr>
              <w:t> </w:t>
            </w:r>
          </w:p>
        </w:tc>
      </w:tr>
      <w:tr w:rsidR="00DD7776" w:rsidRPr="002E027F" w14:paraId="1D4C5DB8" w14:textId="77777777" w:rsidTr="0060565E">
        <w:trPr>
          <w:trHeight w:val="315"/>
          <w:jc w:val="center"/>
        </w:trPr>
        <w:tc>
          <w:tcPr>
            <w:tcW w:w="4215" w:type="dxa"/>
            <w:tcBorders>
              <w:top w:val="nil"/>
              <w:left w:val="single" w:sz="8" w:space="0" w:color="000000"/>
              <w:bottom w:val="nil"/>
              <w:right w:val="single" w:sz="8" w:space="0" w:color="000000"/>
            </w:tcBorders>
            <w:vAlign w:val="center"/>
            <w:hideMark/>
          </w:tcPr>
          <w:p w14:paraId="717D37C8" w14:textId="564AEB80" w:rsidR="00DD7776" w:rsidRPr="002E027F" w:rsidRDefault="00DD7776" w:rsidP="00B331C5">
            <w:pPr>
              <w:spacing w:after="0" w:line="240" w:lineRule="auto"/>
              <w:rPr>
                <w:rFonts w:ascii="Sylfaen" w:eastAsia="Times New Roman" w:hAnsi="Sylfaen" w:cs="Calibri"/>
                <w:color w:val="000000"/>
                <w:lang w:eastAsia="ru-RU"/>
              </w:rPr>
            </w:pPr>
          </w:p>
        </w:tc>
        <w:tc>
          <w:tcPr>
            <w:tcW w:w="1797" w:type="dxa"/>
            <w:tcBorders>
              <w:top w:val="nil"/>
              <w:left w:val="nil"/>
              <w:bottom w:val="single" w:sz="8" w:space="0" w:color="000000"/>
              <w:right w:val="single" w:sz="8" w:space="0" w:color="000000"/>
            </w:tcBorders>
            <w:vAlign w:val="center"/>
            <w:hideMark/>
          </w:tcPr>
          <w:p w14:paraId="6BD1DFA0" w14:textId="77777777" w:rsidR="00DD7776" w:rsidRPr="002E027F" w:rsidRDefault="00DD7776" w:rsidP="00B331C5">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հատ</w:t>
            </w:r>
          </w:p>
        </w:tc>
        <w:tc>
          <w:tcPr>
            <w:tcW w:w="932" w:type="dxa"/>
            <w:tcBorders>
              <w:top w:val="nil"/>
              <w:left w:val="nil"/>
              <w:bottom w:val="single" w:sz="8" w:space="0" w:color="000000"/>
              <w:right w:val="single" w:sz="8" w:space="0" w:color="000000"/>
            </w:tcBorders>
            <w:vAlign w:val="center"/>
            <w:hideMark/>
          </w:tcPr>
          <w:p w14:paraId="6D7CF396" w14:textId="77777777" w:rsidR="00DD7776" w:rsidRPr="002E027F" w:rsidRDefault="00DD7776" w:rsidP="00B331C5">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0</w:t>
            </w:r>
          </w:p>
        </w:tc>
        <w:tc>
          <w:tcPr>
            <w:tcW w:w="932" w:type="dxa"/>
            <w:tcBorders>
              <w:top w:val="nil"/>
              <w:left w:val="nil"/>
              <w:bottom w:val="single" w:sz="8" w:space="0" w:color="000000"/>
              <w:right w:val="single" w:sz="8" w:space="0" w:color="000000"/>
            </w:tcBorders>
            <w:vAlign w:val="center"/>
            <w:hideMark/>
          </w:tcPr>
          <w:p w14:paraId="6D99A213" w14:textId="77777777" w:rsidR="00DD7776" w:rsidRPr="002E027F" w:rsidRDefault="00DD7776" w:rsidP="00B331C5">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3 165</w:t>
            </w:r>
          </w:p>
        </w:tc>
        <w:tc>
          <w:tcPr>
            <w:tcW w:w="2189" w:type="dxa"/>
            <w:tcBorders>
              <w:top w:val="nil"/>
              <w:left w:val="nil"/>
              <w:bottom w:val="single" w:sz="8" w:space="0" w:color="000000"/>
              <w:right w:val="single" w:sz="8" w:space="0" w:color="000000"/>
            </w:tcBorders>
            <w:vAlign w:val="center"/>
            <w:hideMark/>
          </w:tcPr>
          <w:p w14:paraId="39EB91FD" w14:textId="77777777" w:rsidR="00DD7776" w:rsidRPr="002E027F" w:rsidRDefault="00DD7776" w:rsidP="00B331C5">
            <w:pPr>
              <w:spacing w:after="0" w:line="240" w:lineRule="auto"/>
              <w:rPr>
                <w:rFonts w:ascii="Sylfaen" w:eastAsia="Times New Roman" w:hAnsi="Sylfaen" w:cs="Times New Roman"/>
                <w:color w:val="EE0000"/>
                <w:lang w:eastAsia="ru-RU"/>
              </w:rPr>
            </w:pPr>
            <w:r w:rsidRPr="002E027F">
              <w:rPr>
                <w:rFonts w:ascii="Sylfaen" w:eastAsia="Times New Roman" w:hAnsi="Sylfaen" w:cs="Times New Roman"/>
                <w:color w:val="EE0000"/>
                <w:lang w:eastAsia="ru-RU"/>
              </w:rPr>
              <w:t> </w:t>
            </w:r>
          </w:p>
        </w:tc>
      </w:tr>
      <w:tr w:rsidR="00DD7776" w:rsidRPr="002E027F" w14:paraId="190F63C4" w14:textId="77777777" w:rsidTr="0060565E">
        <w:trPr>
          <w:trHeight w:val="415"/>
          <w:jc w:val="center"/>
        </w:trPr>
        <w:tc>
          <w:tcPr>
            <w:tcW w:w="4215" w:type="dxa"/>
            <w:tcBorders>
              <w:top w:val="nil"/>
              <w:left w:val="single" w:sz="8" w:space="0" w:color="000000"/>
              <w:bottom w:val="single" w:sz="4" w:space="0" w:color="auto"/>
              <w:right w:val="single" w:sz="8" w:space="0" w:color="000000"/>
            </w:tcBorders>
            <w:vAlign w:val="center"/>
            <w:hideMark/>
          </w:tcPr>
          <w:p w14:paraId="15B42846" w14:textId="77777777" w:rsidR="00DD7776" w:rsidRPr="002E027F" w:rsidRDefault="00DD7776" w:rsidP="00B331C5">
            <w:pPr>
              <w:spacing w:after="0" w:line="240" w:lineRule="auto"/>
              <w:rPr>
                <w:rFonts w:ascii="Sylfaen" w:eastAsia="Times New Roman" w:hAnsi="Sylfaen" w:cs="Calibri"/>
                <w:color w:val="000000"/>
                <w:lang w:eastAsia="ru-RU"/>
              </w:rPr>
            </w:pPr>
            <w:r w:rsidRPr="002E027F">
              <w:rPr>
                <w:rFonts w:ascii="Sylfaen" w:eastAsia="Times New Roman" w:hAnsi="Sylfaen" w:cs="Calibri"/>
                <w:color w:val="000000"/>
                <w:lang w:eastAsia="ru-RU"/>
              </w:rPr>
              <w:t>Լուսադիոդային լամպեր</w:t>
            </w:r>
          </w:p>
        </w:tc>
        <w:tc>
          <w:tcPr>
            <w:tcW w:w="1797" w:type="dxa"/>
            <w:tcBorders>
              <w:top w:val="nil"/>
              <w:left w:val="nil"/>
              <w:bottom w:val="single" w:sz="8" w:space="0" w:color="000000"/>
              <w:right w:val="single" w:sz="8" w:space="0" w:color="000000"/>
            </w:tcBorders>
            <w:vAlign w:val="center"/>
            <w:hideMark/>
          </w:tcPr>
          <w:p w14:paraId="3B79C365" w14:textId="77777777" w:rsidR="00DD7776" w:rsidRPr="002E027F" w:rsidRDefault="00DD7776" w:rsidP="00B331C5">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Վտ</w:t>
            </w:r>
          </w:p>
        </w:tc>
        <w:tc>
          <w:tcPr>
            <w:tcW w:w="932" w:type="dxa"/>
            <w:tcBorders>
              <w:top w:val="nil"/>
              <w:left w:val="nil"/>
              <w:bottom w:val="single" w:sz="8" w:space="0" w:color="000000"/>
              <w:right w:val="single" w:sz="8" w:space="0" w:color="000000"/>
            </w:tcBorders>
            <w:vAlign w:val="center"/>
            <w:hideMark/>
          </w:tcPr>
          <w:p w14:paraId="4949DBD9" w14:textId="77777777" w:rsidR="00DD7776" w:rsidRPr="002E027F" w:rsidRDefault="00DD7776" w:rsidP="00B331C5">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60</w:t>
            </w:r>
          </w:p>
        </w:tc>
        <w:tc>
          <w:tcPr>
            <w:tcW w:w="932" w:type="dxa"/>
            <w:tcBorders>
              <w:top w:val="nil"/>
              <w:left w:val="nil"/>
              <w:bottom w:val="single" w:sz="8" w:space="0" w:color="000000"/>
              <w:right w:val="single" w:sz="8" w:space="0" w:color="000000"/>
            </w:tcBorders>
            <w:vAlign w:val="center"/>
            <w:hideMark/>
          </w:tcPr>
          <w:p w14:paraId="3183EBB9" w14:textId="77777777" w:rsidR="00DD7776" w:rsidRPr="002E027F" w:rsidRDefault="00DD7776" w:rsidP="00B331C5">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60</w:t>
            </w:r>
          </w:p>
        </w:tc>
        <w:tc>
          <w:tcPr>
            <w:tcW w:w="2189" w:type="dxa"/>
            <w:tcBorders>
              <w:top w:val="nil"/>
              <w:left w:val="nil"/>
              <w:bottom w:val="single" w:sz="8" w:space="0" w:color="000000"/>
              <w:right w:val="single" w:sz="8" w:space="0" w:color="000000"/>
            </w:tcBorders>
            <w:vAlign w:val="center"/>
            <w:hideMark/>
          </w:tcPr>
          <w:p w14:paraId="2CF6F485" w14:textId="77777777" w:rsidR="00DD7776" w:rsidRPr="002E027F" w:rsidRDefault="00DD7776" w:rsidP="00B331C5">
            <w:pPr>
              <w:spacing w:after="0" w:line="240" w:lineRule="auto"/>
              <w:rPr>
                <w:rFonts w:ascii="Sylfaen" w:eastAsia="Times New Roman" w:hAnsi="Sylfaen" w:cs="Times New Roman"/>
                <w:color w:val="EE0000"/>
                <w:lang w:eastAsia="ru-RU"/>
              </w:rPr>
            </w:pPr>
            <w:r w:rsidRPr="002E027F">
              <w:rPr>
                <w:rFonts w:ascii="Sylfaen" w:eastAsia="Times New Roman" w:hAnsi="Sylfaen" w:cs="Times New Roman"/>
                <w:color w:val="EE0000"/>
                <w:lang w:eastAsia="ru-RU"/>
              </w:rPr>
              <w:t> </w:t>
            </w:r>
          </w:p>
        </w:tc>
      </w:tr>
      <w:tr w:rsidR="00DD7776" w:rsidRPr="002E027F" w14:paraId="6135570E" w14:textId="77777777" w:rsidTr="0060565E">
        <w:trPr>
          <w:trHeight w:val="315"/>
          <w:jc w:val="center"/>
        </w:trPr>
        <w:tc>
          <w:tcPr>
            <w:tcW w:w="4215" w:type="dxa"/>
            <w:tcBorders>
              <w:top w:val="single" w:sz="4" w:space="0" w:color="auto"/>
              <w:left w:val="single" w:sz="4" w:space="0" w:color="auto"/>
              <w:bottom w:val="single" w:sz="4" w:space="0" w:color="auto"/>
              <w:right w:val="single" w:sz="4" w:space="0" w:color="auto"/>
            </w:tcBorders>
            <w:hideMark/>
          </w:tcPr>
          <w:p w14:paraId="7E731AAF" w14:textId="77777777" w:rsidR="00DD7776" w:rsidRPr="002E027F" w:rsidRDefault="00DD7776" w:rsidP="00B331C5">
            <w:pPr>
              <w:spacing w:after="0" w:line="240" w:lineRule="auto"/>
              <w:rPr>
                <w:rFonts w:ascii="Sylfaen" w:eastAsia="Times New Roman" w:hAnsi="Sylfaen" w:cs="Calibri"/>
                <w:color w:val="000000"/>
                <w:lang w:eastAsia="ru-RU"/>
              </w:rPr>
            </w:pPr>
            <w:r w:rsidRPr="002E027F">
              <w:rPr>
                <w:rFonts w:ascii="Sylfaen" w:eastAsia="Times New Roman" w:hAnsi="Sylfaen" w:cs="Calibri"/>
                <w:color w:val="000000"/>
                <w:lang w:eastAsia="ru-RU"/>
              </w:rPr>
              <w:t> </w:t>
            </w:r>
          </w:p>
        </w:tc>
        <w:tc>
          <w:tcPr>
            <w:tcW w:w="1797" w:type="dxa"/>
            <w:tcBorders>
              <w:top w:val="nil"/>
              <w:left w:val="single" w:sz="4" w:space="0" w:color="auto"/>
              <w:bottom w:val="single" w:sz="8" w:space="0" w:color="000000"/>
              <w:right w:val="single" w:sz="8" w:space="0" w:color="000000"/>
            </w:tcBorders>
            <w:vAlign w:val="center"/>
            <w:hideMark/>
          </w:tcPr>
          <w:p w14:paraId="20D3AC87" w14:textId="77777777" w:rsidR="00DD7776" w:rsidRPr="002E027F" w:rsidRDefault="00DD7776" w:rsidP="00B331C5">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հատ</w:t>
            </w:r>
          </w:p>
        </w:tc>
        <w:tc>
          <w:tcPr>
            <w:tcW w:w="932" w:type="dxa"/>
            <w:tcBorders>
              <w:top w:val="nil"/>
              <w:left w:val="nil"/>
              <w:bottom w:val="single" w:sz="8" w:space="0" w:color="000000"/>
              <w:right w:val="single" w:sz="8" w:space="0" w:color="000000"/>
            </w:tcBorders>
            <w:vAlign w:val="center"/>
            <w:hideMark/>
          </w:tcPr>
          <w:p w14:paraId="738E81BE" w14:textId="77777777" w:rsidR="00DD7776" w:rsidRPr="002E027F" w:rsidRDefault="00DD7776" w:rsidP="00B331C5">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2100</w:t>
            </w:r>
          </w:p>
        </w:tc>
        <w:tc>
          <w:tcPr>
            <w:tcW w:w="932" w:type="dxa"/>
            <w:tcBorders>
              <w:top w:val="nil"/>
              <w:left w:val="nil"/>
              <w:bottom w:val="single" w:sz="8" w:space="0" w:color="000000"/>
              <w:right w:val="single" w:sz="8" w:space="0" w:color="000000"/>
            </w:tcBorders>
            <w:vAlign w:val="center"/>
            <w:hideMark/>
          </w:tcPr>
          <w:p w14:paraId="3D1459E6" w14:textId="77777777" w:rsidR="00DD7776" w:rsidRPr="002E027F" w:rsidRDefault="00DD7776" w:rsidP="00B331C5">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2125</w:t>
            </w:r>
          </w:p>
        </w:tc>
        <w:tc>
          <w:tcPr>
            <w:tcW w:w="2189" w:type="dxa"/>
            <w:tcBorders>
              <w:top w:val="nil"/>
              <w:left w:val="nil"/>
              <w:bottom w:val="single" w:sz="8" w:space="0" w:color="000000"/>
              <w:right w:val="single" w:sz="8" w:space="0" w:color="000000"/>
            </w:tcBorders>
            <w:vAlign w:val="center"/>
            <w:hideMark/>
          </w:tcPr>
          <w:p w14:paraId="50C99A68" w14:textId="77777777" w:rsidR="00DD7776" w:rsidRPr="002E027F" w:rsidRDefault="00DD7776" w:rsidP="00B331C5">
            <w:pPr>
              <w:spacing w:after="0" w:line="240" w:lineRule="auto"/>
              <w:rPr>
                <w:rFonts w:ascii="Sylfaen" w:eastAsia="Times New Roman" w:hAnsi="Sylfaen" w:cs="Times New Roman"/>
                <w:color w:val="EE0000"/>
                <w:lang w:eastAsia="ru-RU"/>
              </w:rPr>
            </w:pPr>
            <w:r w:rsidRPr="002E027F">
              <w:rPr>
                <w:rFonts w:ascii="Sylfaen" w:eastAsia="Times New Roman" w:hAnsi="Sylfaen" w:cs="Times New Roman"/>
                <w:color w:val="EE0000"/>
                <w:lang w:eastAsia="ru-RU"/>
              </w:rPr>
              <w:t> </w:t>
            </w:r>
          </w:p>
        </w:tc>
      </w:tr>
      <w:tr w:rsidR="00DD7776" w:rsidRPr="002E027F" w14:paraId="2A87EAFF" w14:textId="77777777" w:rsidTr="0060565E">
        <w:trPr>
          <w:trHeight w:val="315"/>
          <w:jc w:val="center"/>
        </w:trPr>
        <w:tc>
          <w:tcPr>
            <w:tcW w:w="4215" w:type="dxa"/>
            <w:tcBorders>
              <w:top w:val="single" w:sz="4" w:space="0" w:color="auto"/>
              <w:left w:val="single" w:sz="8" w:space="0" w:color="000000"/>
              <w:bottom w:val="single" w:sz="4" w:space="0" w:color="auto"/>
              <w:right w:val="single" w:sz="8" w:space="0" w:color="000000"/>
            </w:tcBorders>
            <w:hideMark/>
          </w:tcPr>
          <w:p w14:paraId="565994AB" w14:textId="77777777" w:rsidR="00DD7776" w:rsidRPr="002E027F" w:rsidRDefault="00DD7776" w:rsidP="00B331C5">
            <w:pPr>
              <w:spacing w:after="0" w:line="240" w:lineRule="auto"/>
              <w:rPr>
                <w:rFonts w:ascii="Sylfaen" w:eastAsia="Times New Roman" w:hAnsi="Sylfaen" w:cs="Calibri"/>
                <w:color w:val="000000"/>
                <w:lang w:eastAsia="ru-RU"/>
              </w:rPr>
            </w:pPr>
            <w:r w:rsidRPr="002E027F">
              <w:rPr>
                <w:rFonts w:ascii="Sylfaen" w:eastAsia="Times New Roman" w:hAnsi="Sylfaen" w:cs="Calibri"/>
                <w:color w:val="000000"/>
                <w:lang w:eastAsia="ru-RU"/>
              </w:rPr>
              <w:t xml:space="preserve"> </w:t>
            </w:r>
          </w:p>
        </w:tc>
        <w:tc>
          <w:tcPr>
            <w:tcW w:w="1797" w:type="dxa"/>
            <w:tcBorders>
              <w:top w:val="nil"/>
              <w:left w:val="nil"/>
              <w:bottom w:val="single" w:sz="4" w:space="0" w:color="auto"/>
              <w:right w:val="single" w:sz="8" w:space="0" w:color="000000"/>
            </w:tcBorders>
            <w:vAlign w:val="center"/>
            <w:hideMark/>
          </w:tcPr>
          <w:p w14:paraId="45A94321" w14:textId="77777777" w:rsidR="00DD7776" w:rsidRPr="002E027F" w:rsidRDefault="00DD7776" w:rsidP="00B331C5">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Վտ</w:t>
            </w:r>
          </w:p>
        </w:tc>
        <w:tc>
          <w:tcPr>
            <w:tcW w:w="932" w:type="dxa"/>
            <w:tcBorders>
              <w:top w:val="nil"/>
              <w:left w:val="nil"/>
              <w:bottom w:val="single" w:sz="4" w:space="0" w:color="auto"/>
              <w:right w:val="single" w:sz="8" w:space="0" w:color="000000"/>
            </w:tcBorders>
            <w:vAlign w:val="center"/>
            <w:hideMark/>
          </w:tcPr>
          <w:p w14:paraId="09812F1F" w14:textId="77777777" w:rsidR="00DD7776" w:rsidRPr="002E027F" w:rsidRDefault="00DD7776" w:rsidP="00B331C5">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 </w:t>
            </w:r>
          </w:p>
        </w:tc>
        <w:tc>
          <w:tcPr>
            <w:tcW w:w="932" w:type="dxa"/>
            <w:tcBorders>
              <w:top w:val="nil"/>
              <w:left w:val="nil"/>
              <w:bottom w:val="single" w:sz="4" w:space="0" w:color="auto"/>
              <w:right w:val="single" w:sz="8" w:space="0" w:color="000000"/>
            </w:tcBorders>
            <w:vAlign w:val="center"/>
            <w:hideMark/>
          </w:tcPr>
          <w:p w14:paraId="3BF95B7B" w14:textId="77777777" w:rsidR="00DD7776" w:rsidRPr="002E027F" w:rsidRDefault="00DD7776" w:rsidP="00B331C5">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 </w:t>
            </w:r>
          </w:p>
        </w:tc>
        <w:tc>
          <w:tcPr>
            <w:tcW w:w="2189" w:type="dxa"/>
            <w:tcBorders>
              <w:top w:val="nil"/>
              <w:left w:val="nil"/>
              <w:bottom w:val="single" w:sz="4" w:space="0" w:color="auto"/>
              <w:right w:val="single" w:sz="8" w:space="0" w:color="000000"/>
            </w:tcBorders>
            <w:vAlign w:val="center"/>
            <w:hideMark/>
          </w:tcPr>
          <w:p w14:paraId="68373F65" w14:textId="77777777" w:rsidR="00DD7776" w:rsidRPr="002E027F" w:rsidRDefault="00DD7776" w:rsidP="00B331C5">
            <w:pPr>
              <w:spacing w:after="0" w:line="240" w:lineRule="auto"/>
              <w:rPr>
                <w:rFonts w:ascii="Sylfaen" w:eastAsia="Times New Roman" w:hAnsi="Sylfaen" w:cs="Times New Roman"/>
                <w:color w:val="EE0000"/>
                <w:lang w:eastAsia="ru-RU"/>
              </w:rPr>
            </w:pPr>
            <w:r w:rsidRPr="002E027F">
              <w:rPr>
                <w:rFonts w:ascii="Sylfaen" w:eastAsia="Times New Roman" w:hAnsi="Sylfaen" w:cs="Times New Roman"/>
                <w:color w:val="EE0000"/>
                <w:lang w:eastAsia="ru-RU"/>
              </w:rPr>
              <w:t> </w:t>
            </w:r>
          </w:p>
        </w:tc>
      </w:tr>
      <w:tr w:rsidR="00DD7776" w:rsidRPr="002E027F" w14:paraId="49C5343C" w14:textId="77777777" w:rsidTr="0060565E">
        <w:trPr>
          <w:trHeight w:val="1125"/>
          <w:jc w:val="center"/>
        </w:trPr>
        <w:tc>
          <w:tcPr>
            <w:tcW w:w="4215" w:type="dxa"/>
            <w:tcBorders>
              <w:top w:val="single" w:sz="4" w:space="0" w:color="auto"/>
              <w:left w:val="single" w:sz="4" w:space="0" w:color="auto"/>
              <w:bottom w:val="single" w:sz="4" w:space="0" w:color="auto"/>
              <w:right w:val="single" w:sz="4" w:space="0" w:color="auto"/>
            </w:tcBorders>
            <w:vAlign w:val="center"/>
            <w:hideMark/>
          </w:tcPr>
          <w:p w14:paraId="3B4F024B" w14:textId="77777777" w:rsidR="00DD7776" w:rsidRPr="002E027F" w:rsidRDefault="00DD7776" w:rsidP="00B331C5">
            <w:pPr>
              <w:spacing w:after="0" w:line="240" w:lineRule="auto"/>
              <w:rPr>
                <w:rFonts w:ascii="Sylfaen" w:eastAsia="Times New Roman" w:hAnsi="Sylfaen" w:cs="Calibri"/>
                <w:color w:val="000000"/>
                <w:lang w:eastAsia="ru-RU"/>
              </w:rPr>
            </w:pPr>
            <w:r w:rsidRPr="002E027F">
              <w:rPr>
                <w:rFonts w:ascii="Sylfaen" w:eastAsia="Times New Roman" w:hAnsi="Sylfaen" w:cs="Calibri"/>
                <w:color w:val="000000"/>
                <w:lang w:eastAsia="ru-RU"/>
              </w:rPr>
              <w:lastRenderedPageBreak/>
              <w:t>Ընդհանուր դրվածքային հզորությունը</w:t>
            </w:r>
          </w:p>
        </w:tc>
        <w:tc>
          <w:tcPr>
            <w:tcW w:w="1797" w:type="dxa"/>
            <w:tcBorders>
              <w:top w:val="single" w:sz="4" w:space="0" w:color="auto"/>
              <w:left w:val="single" w:sz="4" w:space="0" w:color="auto"/>
              <w:bottom w:val="single" w:sz="4" w:space="0" w:color="auto"/>
              <w:right w:val="single" w:sz="4" w:space="0" w:color="auto"/>
            </w:tcBorders>
            <w:vAlign w:val="center"/>
            <w:hideMark/>
          </w:tcPr>
          <w:p w14:paraId="6117BFED" w14:textId="77777777" w:rsidR="00DD7776" w:rsidRPr="002E027F" w:rsidRDefault="00DD7776" w:rsidP="00B331C5">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կՎտ</w:t>
            </w:r>
          </w:p>
        </w:tc>
        <w:tc>
          <w:tcPr>
            <w:tcW w:w="932" w:type="dxa"/>
            <w:tcBorders>
              <w:top w:val="single" w:sz="4" w:space="0" w:color="auto"/>
              <w:left w:val="single" w:sz="4" w:space="0" w:color="auto"/>
              <w:bottom w:val="single" w:sz="4" w:space="0" w:color="auto"/>
              <w:right w:val="single" w:sz="4" w:space="0" w:color="auto"/>
            </w:tcBorders>
            <w:vAlign w:val="center"/>
            <w:hideMark/>
          </w:tcPr>
          <w:p w14:paraId="672AC847" w14:textId="77777777" w:rsidR="00DD7776" w:rsidRPr="002E027F" w:rsidRDefault="00DD7776" w:rsidP="00B331C5">
            <w:pPr>
              <w:spacing w:after="0" w:line="240" w:lineRule="auto"/>
              <w:ind w:firstLineChars="100" w:firstLine="220"/>
              <w:rPr>
                <w:rFonts w:ascii="Sylfaen" w:eastAsia="Times New Roman" w:hAnsi="Sylfaen" w:cs="Calibri"/>
                <w:lang w:eastAsia="ru-RU"/>
              </w:rPr>
            </w:pPr>
            <w:r w:rsidRPr="002E027F">
              <w:rPr>
                <w:rFonts w:ascii="Sylfaen" w:eastAsia="Times New Roman" w:hAnsi="Sylfaen" w:cs="Calibri"/>
                <w:lang w:eastAsia="ru-RU"/>
              </w:rPr>
              <w:t>126</w:t>
            </w:r>
          </w:p>
        </w:tc>
        <w:tc>
          <w:tcPr>
            <w:tcW w:w="932" w:type="dxa"/>
            <w:tcBorders>
              <w:top w:val="single" w:sz="4" w:space="0" w:color="auto"/>
              <w:left w:val="single" w:sz="4" w:space="0" w:color="auto"/>
              <w:bottom w:val="single" w:sz="4" w:space="0" w:color="auto"/>
              <w:right w:val="single" w:sz="4" w:space="0" w:color="auto"/>
            </w:tcBorders>
            <w:vAlign w:val="center"/>
            <w:hideMark/>
          </w:tcPr>
          <w:p w14:paraId="6F523C2F" w14:textId="77777777" w:rsidR="00DD7776" w:rsidRPr="002E027F" w:rsidRDefault="00DD7776" w:rsidP="00B331C5">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127</w:t>
            </w:r>
          </w:p>
        </w:tc>
        <w:tc>
          <w:tcPr>
            <w:tcW w:w="2189" w:type="dxa"/>
            <w:tcBorders>
              <w:top w:val="single" w:sz="4" w:space="0" w:color="auto"/>
              <w:left w:val="single" w:sz="4" w:space="0" w:color="auto"/>
              <w:bottom w:val="single" w:sz="4" w:space="0" w:color="auto"/>
              <w:right w:val="single" w:sz="4" w:space="0" w:color="auto"/>
            </w:tcBorders>
            <w:hideMark/>
          </w:tcPr>
          <w:p w14:paraId="40DBC299" w14:textId="77777777" w:rsidR="00DD7776" w:rsidRPr="002E027F" w:rsidRDefault="00DD7776" w:rsidP="00B331C5">
            <w:pPr>
              <w:spacing w:after="0" w:line="240" w:lineRule="auto"/>
              <w:rPr>
                <w:rFonts w:ascii="Sylfaen" w:eastAsia="Times New Roman" w:hAnsi="Sylfaen" w:cs="Calibri"/>
                <w:color w:val="EE0000"/>
                <w:lang w:eastAsia="ru-RU"/>
              </w:rPr>
            </w:pPr>
            <w:r w:rsidRPr="002E027F">
              <w:rPr>
                <w:rFonts w:ascii="Sylfaen" w:hAnsi="Sylfaen"/>
                <w:spacing w:val="-2"/>
              </w:rPr>
              <w:t>հաշվարկային մեծություն</w:t>
            </w:r>
          </w:p>
        </w:tc>
      </w:tr>
      <w:tr w:rsidR="00DD7776" w:rsidRPr="002E027F" w14:paraId="1416109C" w14:textId="77777777" w:rsidTr="0060565E">
        <w:trPr>
          <w:trHeight w:val="945"/>
          <w:jc w:val="center"/>
        </w:trPr>
        <w:tc>
          <w:tcPr>
            <w:tcW w:w="4215" w:type="dxa"/>
            <w:tcBorders>
              <w:top w:val="single" w:sz="4" w:space="0" w:color="auto"/>
              <w:left w:val="single" w:sz="8" w:space="0" w:color="000000"/>
              <w:bottom w:val="single" w:sz="8" w:space="0" w:color="000000"/>
              <w:right w:val="single" w:sz="8" w:space="0" w:color="000000"/>
            </w:tcBorders>
            <w:shd w:val="clear" w:color="000000" w:fill="F1F1F1"/>
            <w:vAlign w:val="center"/>
            <w:hideMark/>
          </w:tcPr>
          <w:p w14:paraId="2D71B4AB" w14:textId="77777777" w:rsidR="00DD7776" w:rsidRPr="002E027F" w:rsidRDefault="00DD7776" w:rsidP="00B331C5">
            <w:pPr>
              <w:spacing w:after="0" w:line="240" w:lineRule="auto"/>
              <w:rPr>
                <w:rFonts w:ascii="Sylfaen" w:eastAsia="Times New Roman" w:hAnsi="Sylfaen" w:cs="Calibri"/>
                <w:color w:val="000000"/>
                <w:lang w:eastAsia="ru-RU"/>
              </w:rPr>
            </w:pPr>
            <w:r w:rsidRPr="002E027F">
              <w:rPr>
                <w:rFonts w:ascii="Sylfaen" w:eastAsia="Times New Roman" w:hAnsi="Sylfaen" w:cs="Calibri"/>
                <w:color w:val="000000"/>
                <w:lang w:eastAsia="ru-RU"/>
              </w:rPr>
              <w:t>Էլեկտրաէներգիայի տարեկան սպառումը</w:t>
            </w:r>
          </w:p>
        </w:tc>
        <w:tc>
          <w:tcPr>
            <w:tcW w:w="1797" w:type="dxa"/>
            <w:tcBorders>
              <w:top w:val="single" w:sz="4" w:space="0" w:color="auto"/>
              <w:left w:val="nil"/>
              <w:bottom w:val="single" w:sz="8" w:space="0" w:color="000000"/>
              <w:right w:val="single" w:sz="8" w:space="0" w:color="000000"/>
            </w:tcBorders>
            <w:shd w:val="clear" w:color="000000" w:fill="F1F1F1"/>
            <w:vAlign w:val="center"/>
            <w:hideMark/>
          </w:tcPr>
          <w:p w14:paraId="7E2CD9E9" w14:textId="77777777" w:rsidR="00DD7776" w:rsidRPr="002E027F" w:rsidRDefault="00DD7776" w:rsidP="00B331C5">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ՄՎտժ/տ</w:t>
            </w:r>
          </w:p>
        </w:tc>
        <w:tc>
          <w:tcPr>
            <w:tcW w:w="932" w:type="dxa"/>
            <w:tcBorders>
              <w:top w:val="single" w:sz="4" w:space="0" w:color="auto"/>
              <w:left w:val="nil"/>
              <w:bottom w:val="single" w:sz="8" w:space="0" w:color="000000"/>
              <w:right w:val="single" w:sz="8" w:space="0" w:color="000000"/>
            </w:tcBorders>
            <w:shd w:val="clear" w:color="000000" w:fill="F1F1F1"/>
            <w:vAlign w:val="center"/>
            <w:hideMark/>
          </w:tcPr>
          <w:p w14:paraId="19B0BF06" w14:textId="77777777" w:rsidR="00DD7776" w:rsidRPr="002E027F" w:rsidRDefault="00DD7776" w:rsidP="00B331C5">
            <w:pPr>
              <w:spacing w:after="0" w:line="240" w:lineRule="auto"/>
              <w:jc w:val="right"/>
              <w:rPr>
                <w:rFonts w:ascii="Sylfaen" w:eastAsia="Times New Roman" w:hAnsi="Sylfaen" w:cs="Calibri"/>
                <w:lang w:eastAsia="ru-RU"/>
              </w:rPr>
            </w:pPr>
            <w:r w:rsidRPr="002E027F">
              <w:rPr>
                <w:rFonts w:ascii="Sylfaen" w:eastAsia="Times New Roman" w:hAnsi="Sylfaen" w:cs="Calibri"/>
                <w:lang w:eastAsia="ru-RU"/>
              </w:rPr>
              <w:t>264</w:t>
            </w:r>
          </w:p>
        </w:tc>
        <w:tc>
          <w:tcPr>
            <w:tcW w:w="932" w:type="dxa"/>
            <w:tcBorders>
              <w:top w:val="single" w:sz="4" w:space="0" w:color="auto"/>
              <w:left w:val="nil"/>
              <w:bottom w:val="single" w:sz="8" w:space="0" w:color="000000"/>
              <w:right w:val="single" w:sz="8" w:space="0" w:color="000000"/>
            </w:tcBorders>
            <w:shd w:val="clear" w:color="000000" w:fill="F1F1F1"/>
            <w:vAlign w:val="center"/>
            <w:hideMark/>
          </w:tcPr>
          <w:p w14:paraId="2C9D1AEE" w14:textId="77777777" w:rsidR="00DD7776" w:rsidRPr="002E027F" w:rsidRDefault="00DD7776" w:rsidP="00B331C5">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266</w:t>
            </w:r>
          </w:p>
        </w:tc>
        <w:tc>
          <w:tcPr>
            <w:tcW w:w="2189" w:type="dxa"/>
            <w:tcBorders>
              <w:top w:val="single" w:sz="4" w:space="0" w:color="auto"/>
              <w:left w:val="nil"/>
              <w:bottom w:val="single" w:sz="8" w:space="0" w:color="000000"/>
              <w:right w:val="single" w:sz="8" w:space="0" w:color="000000"/>
            </w:tcBorders>
            <w:shd w:val="clear" w:color="000000" w:fill="F1F1F1"/>
            <w:vAlign w:val="center"/>
            <w:hideMark/>
          </w:tcPr>
          <w:p w14:paraId="221ED675" w14:textId="77777777" w:rsidR="00DD7776" w:rsidRPr="002E027F" w:rsidRDefault="00DD7776" w:rsidP="00B331C5">
            <w:pPr>
              <w:spacing w:after="0" w:line="240" w:lineRule="auto"/>
              <w:rPr>
                <w:rFonts w:ascii="Sylfaen" w:eastAsia="Times New Roman" w:hAnsi="Sylfaen" w:cs="Times New Roman"/>
                <w:color w:val="EE0000"/>
                <w:lang w:eastAsia="ru-RU"/>
              </w:rPr>
            </w:pPr>
            <w:r w:rsidRPr="002E027F">
              <w:rPr>
                <w:rFonts w:ascii="Sylfaen" w:eastAsia="Times New Roman" w:hAnsi="Sylfaen" w:cs="Times New Roman"/>
                <w:color w:val="EE0000"/>
                <w:lang w:eastAsia="ru-RU"/>
              </w:rPr>
              <w:t> </w:t>
            </w:r>
          </w:p>
        </w:tc>
      </w:tr>
      <w:tr w:rsidR="00DD7776" w:rsidRPr="002E027F" w14:paraId="12F61068" w14:textId="77777777" w:rsidTr="0060565E">
        <w:trPr>
          <w:trHeight w:val="855"/>
          <w:jc w:val="center"/>
        </w:trPr>
        <w:tc>
          <w:tcPr>
            <w:tcW w:w="4215" w:type="dxa"/>
            <w:tcBorders>
              <w:top w:val="nil"/>
              <w:left w:val="single" w:sz="8" w:space="0" w:color="000000"/>
              <w:bottom w:val="single" w:sz="8" w:space="0" w:color="000000"/>
              <w:right w:val="single" w:sz="8" w:space="0" w:color="000000"/>
            </w:tcBorders>
            <w:vAlign w:val="center"/>
            <w:hideMark/>
          </w:tcPr>
          <w:p w14:paraId="2D87FCCD" w14:textId="77777777" w:rsidR="00DD7776" w:rsidRPr="002E027F" w:rsidRDefault="00DD7776" w:rsidP="00B331C5">
            <w:pPr>
              <w:spacing w:after="0" w:line="240" w:lineRule="auto"/>
              <w:rPr>
                <w:rFonts w:ascii="Sylfaen" w:eastAsia="Times New Roman" w:hAnsi="Sylfaen" w:cs="Calibri"/>
                <w:color w:val="000000"/>
                <w:lang w:eastAsia="ru-RU"/>
              </w:rPr>
            </w:pPr>
            <w:r w:rsidRPr="002E027F">
              <w:rPr>
                <w:rFonts w:ascii="Sylfaen" w:eastAsia="Times New Roman" w:hAnsi="Sylfaen" w:cs="Calibri"/>
                <w:color w:val="000000"/>
                <w:lang w:eastAsia="ru-RU"/>
              </w:rPr>
              <w:t>Էլեկտրաէներգիայի սպառման ինդեքսը</w:t>
            </w:r>
          </w:p>
        </w:tc>
        <w:tc>
          <w:tcPr>
            <w:tcW w:w="1797" w:type="dxa"/>
            <w:tcBorders>
              <w:top w:val="nil"/>
              <w:left w:val="nil"/>
              <w:bottom w:val="single" w:sz="8" w:space="0" w:color="000000"/>
              <w:right w:val="single" w:sz="8" w:space="0" w:color="000000"/>
            </w:tcBorders>
            <w:vAlign w:val="center"/>
            <w:hideMark/>
          </w:tcPr>
          <w:p w14:paraId="54FA0CED" w14:textId="77777777" w:rsidR="00DD7776" w:rsidRPr="002E027F" w:rsidRDefault="00DD7776" w:rsidP="00B331C5">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w:t>
            </w:r>
          </w:p>
        </w:tc>
        <w:tc>
          <w:tcPr>
            <w:tcW w:w="932" w:type="dxa"/>
            <w:tcBorders>
              <w:top w:val="nil"/>
              <w:left w:val="nil"/>
              <w:bottom w:val="single" w:sz="8" w:space="0" w:color="000000"/>
              <w:right w:val="single" w:sz="8" w:space="0" w:color="000000"/>
            </w:tcBorders>
            <w:vAlign w:val="center"/>
            <w:hideMark/>
          </w:tcPr>
          <w:p w14:paraId="17CED2BE" w14:textId="77777777" w:rsidR="00DD7776" w:rsidRPr="002E027F" w:rsidRDefault="00DD7776" w:rsidP="00B331C5">
            <w:pPr>
              <w:spacing w:after="0" w:line="240" w:lineRule="auto"/>
              <w:jc w:val="right"/>
              <w:rPr>
                <w:rFonts w:ascii="Sylfaen" w:eastAsia="Times New Roman" w:hAnsi="Sylfaen" w:cs="Calibri"/>
                <w:lang w:eastAsia="ru-RU"/>
              </w:rPr>
            </w:pPr>
            <w:r w:rsidRPr="002E027F">
              <w:rPr>
                <w:rFonts w:ascii="Sylfaen" w:eastAsia="Times New Roman" w:hAnsi="Sylfaen" w:cs="Calibri"/>
                <w:lang w:eastAsia="ru-RU"/>
              </w:rPr>
              <w:t> </w:t>
            </w:r>
          </w:p>
        </w:tc>
        <w:tc>
          <w:tcPr>
            <w:tcW w:w="932" w:type="dxa"/>
            <w:tcBorders>
              <w:top w:val="nil"/>
              <w:left w:val="nil"/>
              <w:bottom w:val="single" w:sz="8" w:space="0" w:color="000000"/>
              <w:right w:val="single" w:sz="8" w:space="0" w:color="000000"/>
            </w:tcBorders>
            <w:vAlign w:val="center"/>
            <w:hideMark/>
          </w:tcPr>
          <w:p w14:paraId="7477730D" w14:textId="77777777" w:rsidR="00DD7776" w:rsidRPr="002E027F" w:rsidRDefault="00DD7776" w:rsidP="00B331C5">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 </w:t>
            </w:r>
          </w:p>
        </w:tc>
        <w:tc>
          <w:tcPr>
            <w:tcW w:w="2189" w:type="dxa"/>
            <w:tcBorders>
              <w:top w:val="nil"/>
              <w:left w:val="nil"/>
              <w:bottom w:val="single" w:sz="8" w:space="0" w:color="000000"/>
              <w:right w:val="single" w:sz="8" w:space="0" w:color="000000"/>
            </w:tcBorders>
            <w:hideMark/>
          </w:tcPr>
          <w:p w14:paraId="2585A41F" w14:textId="77777777" w:rsidR="00DD7776" w:rsidRPr="002E027F" w:rsidRDefault="00DD7776" w:rsidP="00B331C5">
            <w:pPr>
              <w:spacing w:after="0" w:line="240" w:lineRule="auto"/>
              <w:rPr>
                <w:rFonts w:ascii="Sylfaen" w:eastAsia="Times New Roman" w:hAnsi="Sylfaen" w:cs="Calibri"/>
                <w:color w:val="EE0000"/>
                <w:lang w:eastAsia="ru-RU"/>
              </w:rPr>
            </w:pPr>
            <w:r w:rsidRPr="002E027F">
              <w:rPr>
                <w:rFonts w:ascii="Sylfaen" w:hAnsi="Sylfaen"/>
                <w:spacing w:val="-2"/>
              </w:rPr>
              <w:t>հաշվարկային մեծություն</w:t>
            </w:r>
          </w:p>
        </w:tc>
      </w:tr>
      <w:tr w:rsidR="00DD7776" w:rsidRPr="002E027F" w14:paraId="4AF9E018" w14:textId="77777777" w:rsidTr="0060565E">
        <w:trPr>
          <w:trHeight w:val="825"/>
          <w:jc w:val="center"/>
        </w:trPr>
        <w:tc>
          <w:tcPr>
            <w:tcW w:w="4215" w:type="dxa"/>
            <w:tcBorders>
              <w:top w:val="nil"/>
              <w:left w:val="single" w:sz="8" w:space="0" w:color="000000"/>
              <w:bottom w:val="single" w:sz="8" w:space="0" w:color="000000"/>
              <w:right w:val="single" w:sz="8" w:space="0" w:color="000000"/>
            </w:tcBorders>
            <w:vAlign w:val="center"/>
            <w:hideMark/>
          </w:tcPr>
          <w:p w14:paraId="04E022C7" w14:textId="77777777" w:rsidR="00DD7776" w:rsidRPr="002E027F" w:rsidRDefault="00DD7776" w:rsidP="00B331C5">
            <w:pPr>
              <w:spacing w:after="0" w:line="240" w:lineRule="auto"/>
              <w:rPr>
                <w:rFonts w:ascii="Sylfaen" w:eastAsia="Times New Roman" w:hAnsi="Sylfaen" w:cs="Calibri"/>
                <w:color w:val="000000"/>
                <w:lang w:eastAsia="ru-RU"/>
              </w:rPr>
            </w:pPr>
            <w:r w:rsidRPr="002E027F">
              <w:rPr>
                <w:rFonts w:ascii="Sylfaen" w:eastAsia="Times New Roman" w:hAnsi="Sylfaen" w:cs="Calibri"/>
                <w:color w:val="000000"/>
                <w:lang w:eastAsia="ru-RU"/>
              </w:rPr>
              <w:t>Տարեկան աշխատաժամերի թիվը</w:t>
            </w:r>
          </w:p>
        </w:tc>
        <w:tc>
          <w:tcPr>
            <w:tcW w:w="1797" w:type="dxa"/>
            <w:tcBorders>
              <w:top w:val="nil"/>
              <w:left w:val="nil"/>
              <w:bottom w:val="single" w:sz="8" w:space="0" w:color="000000"/>
              <w:right w:val="single" w:sz="8" w:space="0" w:color="000000"/>
            </w:tcBorders>
            <w:vAlign w:val="center"/>
            <w:hideMark/>
          </w:tcPr>
          <w:p w14:paraId="25A2DA3A" w14:textId="77777777" w:rsidR="00DD7776" w:rsidRPr="002E027F" w:rsidRDefault="00DD7776" w:rsidP="00B331C5">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ժամ/տարի</w:t>
            </w:r>
          </w:p>
        </w:tc>
        <w:tc>
          <w:tcPr>
            <w:tcW w:w="932" w:type="dxa"/>
            <w:tcBorders>
              <w:top w:val="nil"/>
              <w:left w:val="nil"/>
              <w:bottom w:val="single" w:sz="8" w:space="0" w:color="000000"/>
              <w:right w:val="single" w:sz="8" w:space="0" w:color="000000"/>
            </w:tcBorders>
            <w:vAlign w:val="center"/>
            <w:hideMark/>
          </w:tcPr>
          <w:p w14:paraId="739AA3CE" w14:textId="77777777" w:rsidR="00DD7776" w:rsidRPr="002E027F" w:rsidRDefault="00DD7776" w:rsidP="00B331C5">
            <w:pPr>
              <w:spacing w:after="0" w:line="240" w:lineRule="auto"/>
              <w:ind w:firstLineChars="100" w:firstLine="220"/>
              <w:rPr>
                <w:rFonts w:ascii="Sylfaen" w:eastAsia="Times New Roman" w:hAnsi="Sylfaen" w:cs="Calibri"/>
                <w:lang w:eastAsia="ru-RU"/>
              </w:rPr>
            </w:pPr>
            <w:r w:rsidRPr="002E027F">
              <w:rPr>
                <w:rFonts w:ascii="Sylfaen" w:eastAsia="Times New Roman" w:hAnsi="Sylfaen" w:cs="Calibri"/>
                <w:lang w:eastAsia="ru-RU"/>
              </w:rPr>
              <w:t>2 098</w:t>
            </w:r>
          </w:p>
        </w:tc>
        <w:tc>
          <w:tcPr>
            <w:tcW w:w="932" w:type="dxa"/>
            <w:tcBorders>
              <w:top w:val="nil"/>
              <w:left w:val="nil"/>
              <w:bottom w:val="single" w:sz="8" w:space="0" w:color="000000"/>
              <w:right w:val="single" w:sz="8" w:space="0" w:color="000000"/>
            </w:tcBorders>
            <w:vAlign w:val="center"/>
            <w:hideMark/>
          </w:tcPr>
          <w:p w14:paraId="0E8B13A5" w14:textId="77777777" w:rsidR="00DD7776" w:rsidRPr="002E027F" w:rsidRDefault="00DD7776" w:rsidP="00B331C5">
            <w:pPr>
              <w:spacing w:after="0" w:line="240" w:lineRule="auto"/>
              <w:ind w:firstLineChars="100" w:firstLine="220"/>
              <w:rPr>
                <w:rFonts w:ascii="Sylfaen" w:eastAsia="Times New Roman" w:hAnsi="Sylfaen" w:cs="Calibri"/>
                <w:lang w:eastAsia="ru-RU"/>
              </w:rPr>
            </w:pPr>
            <w:r w:rsidRPr="002E027F">
              <w:rPr>
                <w:rFonts w:ascii="Sylfaen" w:eastAsia="Times New Roman" w:hAnsi="Sylfaen" w:cs="Calibri"/>
                <w:lang w:eastAsia="ru-RU"/>
              </w:rPr>
              <w:t>2 098</w:t>
            </w:r>
          </w:p>
        </w:tc>
        <w:tc>
          <w:tcPr>
            <w:tcW w:w="2189" w:type="dxa"/>
            <w:tcBorders>
              <w:top w:val="nil"/>
              <w:left w:val="nil"/>
              <w:bottom w:val="single" w:sz="8" w:space="0" w:color="000000"/>
              <w:right w:val="single" w:sz="8" w:space="0" w:color="000000"/>
            </w:tcBorders>
            <w:hideMark/>
          </w:tcPr>
          <w:p w14:paraId="087D5386" w14:textId="77777777" w:rsidR="00DD7776" w:rsidRPr="002E027F" w:rsidRDefault="00DD7776" w:rsidP="00B331C5">
            <w:pPr>
              <w:spacing w:after="0" w:line="240" w:lineRule="auto"/>
              <w:rPr>
                <w:rFonts w:ascii="Sylfaen" w:eastAsia="Times New Roman" w:hAnsi="Sylfaen" w:cs="Calibri"/>
                <w:color w:val="EE0000"/>
                <w:lang w:eastAsia="ru-RU"/>
              </w:rPr>
            </w:pPr>
            <w:r w:rsidRPr="002E027F">
              <w:rPr>
                <w:rFonts w:ascii="Sylfaen" w:hAnsi="Sylfaen"/>
                <w:spacing w:val="-2"/>
              </w:rPr>
              <w:t>հաշվարկային մեծություն</w:t>
            </w:r>
          </w:p>
        </w:tc>
      </w:tr>
      <w:tr w:rsidR="00DD7776" w:rsidRPr="002E027F" w14:paraId="0D0EC3DA" w14:textId="77777777" w:rsidTr="0060565E">
        <w:trPr>
          <w:trHeight w:val="1260"/>
          <w:jc w:val="center"/>
        </w:trPr>
        <w:tc>
          <w:tcPr>
            <w:tcW w:w="4215" w:type="dxa"/>
            <w:tcBorders>
              <w:top w:val="nil"/>
              <w:left w:val="single" w:sz="8" w:space="0" w:color="000000"/>
              <w:bottom w:val="single" w:sz="8" w:space="0" w:color="000000"/>
              <w:right w:val="single" w:sz="8" w:space="0" w:color="000000"/>
            </w:tcBorders>
            <w:vAlign w:val="center"/>
            <w:hideMark/>
          </w:tcPr>
          <w:p w14:paraId="6F16DD32" w14:textId="77777777" w:rsidR="00DD7776" w:rsidRPr="002E027F" w:rsidRDefault="00DD7776" w:rsidP="00B331C5">
            <w:pPr>
              <w:spacing w:after="0" w:line="240" w:lineRule="auto"/>
              <w:rPr>
                <w:rFonts w:ascii="Sylfaen" w:eastAsia="Times New Roman" w:hAnsi="Sylfaen" w:cs="Calibri"/>
                <w:color w:val="000000"/>
                <w:lang w:eastAsia="ru-RU"/>
              </w:rPr>
            </w:pPr>
            <w:r w:rsidRPr="002E027F">
              <w:rPr>
                <w:rFonts w:ascii="Sylfaen" w:eastAsia="Times New Roman" w:hAnsi="Sylfaen" w:cs="Calibri"/>
                <w:color w:val="000000"/>
                <w:lang w:eastAsia="ru-RU"/>
              </w:rPr>
              <w:t>Լուսավորվող փողոցների ընդհանուր երկարությունը</w:t>
            </w:r>
          </w:p>
        </w:tc>
        <w:tc>
          <w:tcPr>
            <w:tcW w:w="1797" w:type="dxa"/>
            <w:tcBorders>
              <w:top w:val="nil"/>
              <w:left w:val="nil"/>
              <w:bottom w:val="single" w:sz="8" w:space="0" w:color="000000"/>
              <w:right w:val="single" w:sz="8" w:space="0" w:color="000000"/>
            </w:tcBorders>
            <w:vAlign w:val="center"/>
            <w:hideMark/>
          </w:tcPr>
          <w:p w14:paraId="5B30B741" w14:textId="77777777" w:rsidR="00DD7776" w:rsidRPr="002E027F" w:rsidRDefault="00DD7776" w:rsidP="00B331C5">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կմ</w:t>
            </w:r>
          </w:p>
        </w:tc>
        <w:tc>
          <w:tcPr>
            <w:tcW w:w="932" w:type="dxa"/>
            <w:tcBorders>
              <w:top w:val="nil"/>
              <w:left w:val="nil"/>
              <w:bottom w:val="single" w:sz="8" w:space="0" w:color="000000"/>
              <w:right w:val="single" w:sz="8" w:space="0" w:color="000000"/>
            </w:tcBorders>
            <w:vAlign w:val="center"/>
            <w:hideMark/>
          </w:tcPr>
          <w:p w14:paraId="76F32E9F" w14:textId="77777777" w:rsidR="00DD7776" w:rsidRPr="002E027F" w:rsidRDefault="00DD7776" w:rsidP="00B331C5">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60</w:t>
            </w:r>
          </w:p>
        </w:tc>
        <w:tc>
          <w:tcPr>
            <w:tcW w:w="932" w:type="dxa"/>
            <w:tcBorders>
              <w:top w:val="nil"/>
              <w:left w:val="nil"/>
              <w:bottom w:val="single" w:sz="8" w:space="0" w:color="000000"/>
              <w:right w:val="single" w:sz="8" w:space="0" w:color="000000"/>
            </w:tcBorders>
            <w:vAlign w:val="center"/>
            <w:hideMark/>
          </w:tcPr>
          <w:p w14:paraId="6A508D2F" w14:textId="77777777" w:rsidR="00DD7776" w:rsidRPr="002E027F" w:rsidRDefault="00DD7776" w:rsidP="00B331C5">
            <w:pPr>
              <w:spacing w:after="0" w:line="240" w:lineRule="auto"/>
              <w:jc w:val="center"/>
              <w:rPr>
                <w:rFonts w:ascii="Sylfaen" w:eastAsia="Times New Roman" w:hAnsi="Sylfaen" w:cs="Calibri"/>
                <w:lang w:eastAsia="ru-RU"/>
              </w:rPr>
            </w:pPr>
            <w:r w:rsidRPr="002E027F">
              <w:rPr>
                <w:rFonts w:ascii="Sylfaen" w:eastAsia="Times New Roman" w:hAnsi="Sylfaen" w:cs="Calibri"/>
                <w:lang w:eastAsia="ru-RU"/>
              </w:rPr>
              <w:t>61</w:t>
            </w:r>
          </w:p>
        </w:tc>
        <w:tc>
          <w:tcPr>
            <w:tcW w:w="2189" w:type="dxa"/>
            <w:tcBorders>
              <w:top w:val="nil"/>
              <w:left w:val="nil"/>
              <w:bottom w:val="single" w:sz="8" w:space="0" w:color="000000"/>
              <w:right w:val="single" w:sz="8" w:space="0" w:color="000000"/>
            </w:tcBorders>
            <w:vAlign w:val="center"/>
            <w:hideMark/>
          </w:tcPr>
          <w:p w14:paraId="2F4534FE" w14:textId="77777777" w:rsidR="00DD7776" w:rsidRPr="002E027F" w:rsidRDefault="00DD7776" w:rsidP="00B331C5">
            <w:pPr>
              <w:spacing w:after="0" w:line="240" w:lineRule="auto"/>
              <w:rPr>
                <w:rFonts w:ascii="Sylfaen" w:eastAsia="Times New Roman" w:hAnsi="Sylfaen" w:cs="Times New Roman"/>
                <w:color w:val="EE0000"/>
                <w:lang w:eastAsia="ru-RU"/>
              </w:rPr>
            </w:pPr>
            <w:r w:rsidRPr="002E027F">
              <w:rPr>
                <w:rFonts w:ascii="Sylfaen" w:eastAsia="Times New Roman" w:hAnsi="Sylfaen" w:cs="Times New Roman"/>
                <w:color w:val="EE0000"/>
                <w:lang w:eastAsia="ru-RU"/>
              </w:rPr>
              <w:t> </w:t>
            </w:r>
          </w:p>
        </w:tc>
      </w:tr>
      <w:tr w:rsidR="00DD7776" w:rsidRPr="002E027F" w14:paraId="4CB2E3EB" w14:textId="77777777" w:rsidTr="0060565E">
        <w:trPr>
          <w:trHeight w:val="1140"/>
          <w:jc w:val="center"/>
        </w:trPr>
        <w:tc>
          <w:tcPr>
            <w:tcW w:w="4215" w:type="dxa"/>
            <w:tcBorders>
              <w:top w:val="nil"/>
              <w:left w:val="single" w:sz="8" w:space="0" w:color="000000"/>
              <w:bottom w:val="single" w:sz="8" w:space="0" w:color="000000"/>
              <w:right w:val="single" w:sz="8" w:space="0" w:color="000000"/>
            </w:tcBorders>
            <w:vAlign w:val="center"/>
            <w:hideMark/>
          </w:tcPr>
          <w:p w14:paraId="0A7C31EE" w14:textId="77777777" w:rsidR="00DD7776" w:rsidRPr="002E027F" w:rsidRDefault="00DD7776" w:rsidP="00B331C5">
            <w:pPr>
              <w:spacing w:after="0" w:line="240" w:lineRule="auto"/>
              <w:rPr>
                <w:rFonts w:ascii="Sylfaen" w:eastAsia="Times New Roman" w:hAnsi="Sylfaen" w:cs="Calibri"/>
                <w:color w:val="000000"/>
                <w:lang w:eastAsia="ru-RU"/>
              </w:rPr>
            </w:pPr>
            <w:r w:rsidRPr="002E027F">
              <w:rPr>
                <w:rFonts w:ascii="Sylfaen" w:eastAsia="Times New Roman" w:hAnsi="Sylfaen" w:cs="Calibri"/>
                <w:color w:val="000000"/>
                <w:lang w:eastAsia="ru-RU"/>
              </w:rPr>
              <w:t>Գործողության միջին ամառային ժամաքանակը</w:t>
            </w:r>
          </w:p>
        </w:tc>
        <w:tc>
          <w:tcPr>
            <w:tcW w:w="1797" w:type="dxa"/>
            <w:tcBorders>
              <w:top w:val="nil"/>
              <w:left w:val="nil"/>
              <w:bottom w:val="single" w:sz="8" w:space="0" w:color="000000"/>
              <w:right w:val="single" w:sz="8" w:space="0" w:color="000000"/>
            </w:tcBorders>
            <w:vAlign w:val="center"/>
            <w:hideMark/>
          </w:tcPr>
          <w:p w14:paraId="59941F9F" w14:textId="77777777" w:rsidR="00DD7776" w:rsidRPr="002E027F" w:rsidRDefault="00DD7776" w:rsidP="00B331C5">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ժամ/օր</w:t>
            </w:r>
          </w:p>
        </w:tc>
        <w:tc>
          <w:tcPr>
            <w:tcW w:w="932" w:type="dxa"/>
            <w:tcBorders>
              <w:top w:val="nil"/>
              <w:left w:val="nil"/>
              <w:bottom w:val="single" w:sz="8" w:space="0" w:color="000000"/>
              <w:right w:val="single" w:sz="8" w:space="0" w:color="000000"/>
            </w:tcBorders>
            <w:vAlign w:val="center"/>
            <w:hideMark/>
          </w:tcPr>
          <w:p w14:paraId="228DFE64" w14:textId="77777777" w:rsidR="00DD7776" w:rsidRPr="002E027F" w:rsidRDefault="00DD7776" w:rsidP="00B331C5">
            <w:pPr>
              <w:spacing w:after="0" w:line="240" w:lineRule="auto"/>
              <w:ind w:firstLineChars="100" w:firstLine="220"/>
              <w:rPr>
                <w:rFonts w:ascii="Sylfaen" w:eastAsia="Times New Roman" w:hAnsi="Sylfaen" w:cs="Calibri"/>
                <w:lang w:eastAsia="ru-RU"/>
              </w:rPr>
            </w:pPr>
            <w:r w:rsidRPr="002E027F">
              <w:rPr>
                <w:rFonts w:ascii="Sylfaen" w:eastAsia="Times New Roman" w:hAnsi="Sylfaen" w:cs="Calibri"/>
                <w:lang w:eastAsia="ru-RU"/>
              </w:rPr>
              <w:t>506</w:t>
            </w:r>
          </w:p>
        </w:tc>
        <w:tc>
          <w:tcPr>
            <w:tcW w:w="932" w:type="dxa"/>
            <w:tcBorders>
              <w:top w:val="nil"/>
              <w:left w:val="nil"/>
              <w:bottom w:val="single" w:sz="8" w:space="0" w:color="000000"/>
              <w:right w:val="single" w:sz="8" w:space="0" w:color="000000"/>
            </w:tcBorders>
            <w:vAlign w:val="center"/>
            <w:hideMark/>
          </w:tcPr>
          <w:p w14:paraId="3C64FDD2" w14:textId="77777777" w:rsidR="00DD7776" w:rsidRPr="002E027F" w:rsidRDefault="00DD7776" w:rsidP="00B331C5">
            <w:pPr>
              <w:spacing w:after="0" w:line="240" w:lineRule="auto"/>
              <w:ind w:firstLineChars="100" w:firstLine="220"/>
              <w:rPr>
                <w:rFonts w:ascii="Sylfaen" w:eastAsia="Times New Roman" w:hAnsi="Sylfaen" w:cs="Calibri"/>
                <w:lang w:eastAsia="ru-RU"/>
              </w:rPr>
            </w:pPr>
            <w:r w:rsidRPr="002E027F">
              <w:rPr>
                <w:rFonts w:ascii="Sylfaen" w:eastAsia="Times New Roman" w:hAnsi="Sylfaen" w:cs="Calibri"/>
                <w:lang w:eastAsia="ru-RU"/>
              </w:rPr>
              <w:t>506</w:t>
            </w:r>
          </w:p>
        </w:tc>
        <w:tc>
          <w:tcPr>
            <w:tcW w:w="2189" w:type="dxa"/>
            <w:tcBorders>
              <w:top w:val="nil"/>
              <w:left w:val="nil"/>
              <w:bottom w:val="single" w:sz="8" w:space="0" w:color="000000"/>
              <w:right w:val="single" w:sz="8" w:space="0" w:color="000000"/>
            </w:tcBorders>
            <w:vAlign w:val="center"/>
            <w:hideMark/>
          </w:tcPr>
          <w:p w14:paraId="096A43AC" w14:textId="77777777" w:rsidR="00DD7776" w:rsidRPr="002E027F" w:rsidRDefault="00DD7776" w:rsidP="00B331C5">
            <w:pPr>
              <w:spacing w:after="0" w:line="240" w:lineRule="auto"/>
              <w:rPr>
                <w:rFonts w:ascii="Sylfaen" w:eastAsia="Times New Roman" w:hAnsi="Sylfaen" w:cs="Times New Roman"/>
                <w:color w:val="EE0000"/>
                <w:lang w:eastAsia="ru-RU"/>
              </w:rPr>
            </w:pPr>
            <w:r w:rsidRPr="002E027F">
              <w:rPr>
                <w:rFonts w:ascii="Sylfaen" w:eastAsia="Times New Roman" w:hAnsi="Sylfaen" w:cs="Times New Roman"/>
                <w:color w:val="EE0000"/>
                <w:lang w:eastAsia="ru-RU"/>
              </w:rPr>
              <w:t> </w:t>
            </w:r>
          </w:p>
        </w:tc>
      </w:tr>
      <w:tr w:rsidR="00DD7776" w:rsidRPr="002E027F" w14:paraId="2E613759" w14:textId="77777777" w:rsidTr="0060565E">
        <w:trPr>
          <w:trHeight w:val="930"/>
          <w:jc w:val="center"/>
        </w:trPr>
        <w:tc>
          <w:tcPr>
            <w:tcW w:w="4215" w:type="dxa"/>
            <w:tcBorders>
              <w:top w:val="nil"/>
              <w:left w:val="single" w:sz="8" w:space="0" w:color="000000"/>
              <w:bottom w:val="single" w:sz="8" w:space="0" w:color="000000"/>
              <w:right w:val="single" w:sz="8" w:space="0" w:color="000000"/>
            </w:tcBorders>
            <w:vAlign w:val="center"/>
            <w:hideMark/>
          </w:tcPr>
          <w:p w14:paraId="05DE7E53" w14:textId="77777777" w:rsidR="00DD7776" w:rsidRPr="002E027F" w:rsidRDefault="00DD7776" w:rsidP="00B331C5">
            <w:pPr>
              <w:spacing w:after="0" w:line="240" w:lineRule="auto"/>
              <w:rPr>
                <w:rFonts w:ascii="Sylfaen" w:eastAsia="Times New Roman" w:hAnsi="Sylfaen" w:cs="Calibri"/>
                <w:color w:val="000000"/>
                <w:lang w:eastAsia="ru-RU"/>
              </w:rPr>
            </w:pPr>
            <w:r w:rsidRPr="002E027F">
              <w:rPr>
                <w:rFonts w:ascii="Sylfaen" w:eastAsia="Times New Roman" w:hAnsi="Sylfaen" w:cs="Calibri"/>
                <w:color w:val="000000"/>
                <w:lang w:eastAsia="ru-RU"/>
              </w:rPr>
              <w:t>Գործողության միջին ձմեռային ժամաքանակը</w:t>
            </w:r>
          </w:p>
        </w:tc>
        <w:tc>
          <w:tcPr>
            <w:tcW w:w="1797" w:type="dxa"/>
            <w:tcBorders>
              <w:top w:val="nil"/>
              <w:left w:val="nil"/>
              <w:bottom w:val="single" w:sz="8" w:space="0" w:color="000000"/>
              <w:right w:val="single" w:sz="8" w:space="0" w:color="000000"/>
            </w:tcBorders>
            <w:vAlign w:val="center"/>
            <w:hideMark/>
          </w:tcPr>
          <w:p w14:paraId="43A0E25C" w14:textId="77777777" w:rsidR="00DD7776" w:rsidRPr="002E027F" w:rsidRDefault="00DD7776" w:rsidP="00B331C5">
            <w:pPr>
              <w:spacing w:after="0" w:line="240" w:lineRule="auto"/>
              <w:jc w:val="center"/>
              <w:rPr>
                <w:rFonts w:ascii="Sylfaen" w:eastAsia="Times New Roman" w:hAnsi="Sylfaen" w:cs="Calibri"/>
                <w:color w:val="000000"/>
                <w:lang w:eastAsia="ru-RU"/>
              </w:rPr>
            </w:pPr>
            <w:r w:rsidRPr="002E027F">
              <w:rPr>
                <w:rFonts w:ascii="Sylfaen" w:eastAsia="Times New Roman" w:hAnsi="Sylfaen" w:cs="Calibri"/>
                <w:color w:val="000000"/>
                <w:lang w:eastAsia="ru-RU"/>
              </w:rPr>
              <w:t>ժամ/օր</w:t>
            </w:r>
          </w:p>
        </w:tc>
        <w:tc>
          <w:tcPr>
            <w:tcW w:w="932" w:type="dxa"/>
            <w:tcBorders>
              <w:top w:val="nil"/>
              <w:left w:val="nil"/>
              <w:bottom w:val="single" w:sz="8" w:space="0" w:color="000000"/>
              <w:right w:val="single" w:sz="8" w:space="0" w:color="000000"/>
            </w:tcBorders>
            <w:vAlign w:val="center"/>
            <w:hideMark/>
          </w:tcPr>
          <w:p w14:paraId="0E18C3B5" w14:textId="77777777" w:rsidR="00DD7776" w:rsidRPr="002E027F" w:rsidRDefault="00DD7776" w:rsidP="00B331C5">
            <w:pPr>
              <w:spacing w:after="0" w:line="240" w:lineRule="auto"/>
              <w:ind w:firstLineChars="100" w:firstLine="220"/>
              <w:rPr>
                <w:rFonts w:ascii="Sylfaen" w:eastAsia="Times New Roman" w:hAnsi="Sylfaen" w:cs="Calibri"/>
                <w:lang w:eastAsia="ru-RU"/>
              </w:rPr>
            </w:pPr>
            <w:r w:rsidRPr="002E027F">
              <w:rPr>
                <w:rFonts w:ascii="Sylfaen" w:eastAsia="Times New Roman" w:hAnsi="Sylfaen" w:cs="Calibri"/>
                <w:lang w:eastAsia="ru-RU"/>
              </w:rPr>
              <w:t>782</w:t>
            </w:r>
          </w:p>
        </w:tc>
        <w:tc>
          <w:tcPr>
            <w:tcW w:w="932" w:type="dxa"/>
            <w:tcBorders>
              <w:top w:val="nil"/>
              <w:left w:val="nil"/>
              <w:bottom w:val="single" w:sz="8" w:space="0" w:color="000000"/>
              <w:right w:val="single" w:sz="8" w:space="0" w:color="000000"/>
            </w:tcBorders>
            <w:vAlign w:val="center"/>
            <w:hideMark/>
          </w:tcPr>
          <w:p w14:paraId="6718B9E3" w14:textId="77777777" w:rsidR="00DD7776" w:rsidRPr="002E027F" w:rsidRDefault="00DD7776" w:rsidP="00B331C5">
            <w:pPr>
              <w:spacing w:after="0" w:line="240" w:lineRule="auto"/>
              <w:ind w:firstLineChars="100" w:firstLine="220"/>
              <w:rPr>
                <w:rFonts w:ascii="Sylfaen" w:eastAsia="Times New Roman" w:hAnsi="Sylfaen" w:cs="Calibri"/>
                <w:lang w:eastAsia="ru-RU"/>
              </w:rPr>
            </w:pPr>
            <w:r w:rsidRPr="002E027F">
              <w:rPr>
                <w:rFonts w:ascii="Sylfaen" w:eastAsia="Times New Roman" w:hAnsi="Sylfaen" w:cs="Calibri"/>
                <w:lang w:eastAsia="ru-RU"/>
              </w:rPr>
              <w:t>782</w:t>
            </w:r>
          </w:p>
        </w:tc>
        <w:tc>
          <w:tcPr>
            <w:tcW w:w="2189" w:type="dxa"/>
            <w:tcBorders>
              <w:top w:val="nil"/>
              <w:left w:val="nil"/>
              <w:bottom w:val="single" w:sz="8" w:space="0" w:color="000000"/>
              <w:right w:val="single" w:sz="8" w:space="0" w:color="000000"/>
            </w:tcBorders>
            <w:vAlign w:val="center"/>
            <w:hideMark/>
          </w:tcPr>
          <w:p w14:paraId="3AA03014" w14:textId="77777777" w:rsidR="00DD7776" w:rsidRPr="002E027F" w:rsidRDefault="00DD7776" w:rsidP="00B331C5">
            <w:pPr>
              <w:spacing w:after="0" w:line="240" w:lineRule="auto"/>
              <w:rPr>
                <w:rFonts w:ascii="Sylfaen" w:eastAsia="Times New Roman" w:hAnsi="Sylfaen" w:cs="Times New Roman"/>
                <w:color w:val="000000"/>
                <w:lang w:eastAsia="ru-RU"/>
              </w:rPr>
            </w:pPr>
            <w:r w:rsidRPr="002E027F">
              <w:rPr>
                <w:rFonts w:ascii="Sylfaen" w:eastAsia="Times New Roman" w:hAnsi="Sylfaen" w:cs="Times New Roman"/>
                <w:color w:val="000000"/>
                <w:lang w:eastAsia="ru-RU"/>
              </w:rPr>
              <w:t> </w:t>
            </w:r>
          </w:p>
        </w:tc>
      </w:tr>
    </w:tbl>
    <w:p w14:paraId="480B164D" w14:textId="662E2A6C" w:rsidR="00DD7776" w:rsidRPr="002E027F" w:rsidRDefault="00DD7776" w:rsidP="00DD7776">
      <w:pPr>
        <w:pStyle w:val="af8"/>
        <w:keepNext/>
      </w:pPr>
      <w:bookmarkStart w:id="70" w:name="_Toc222742391"/>
      <w:r w:rsidRPr="002E027F">
        <w:t xml:space="preserve">Աղյուսակ </w:t>
      </w:r>
      <w:r w:rsidRPr="002E027F">
        <w:fldChar w:fldCharType="begin"/>
      </w:r>
      <w:r w:rsidRPr="002E027F">
        <w:instrText xml:space="preserve"> SEQ Աղյուսակ \* ARABIC </w:instrText>
      </w:r>
      <w:r w:rsidRPr="002E027F">
        <w:fldChar w:fldCharType="separate"/>
      </w:r>
      <w:r w:rsidR="001E4E09" w:rsidRPr="002E027F">
        <w:t>25</w:t>
      </w:r>
      <w:r w:rsidRPr="002E027F">
        <w:fldChar w:fldCharType="end"/>
      </w:r>
      <w:r w:rsidRPr="002E027F">
        <w:t>․ Թալին համայնքի գյուղական բնակավայրերի փողոցային լուսավորության համակարգի տեխնիկական ցուցանիշները</w:t>
      </w:r>
      <w:bookmarkEnd w:id="70"/>
    </w:p>
    <w:tbl>
      <w:tblPr>
        <w:tblW w:w="10065" w:type="dxa"/>
        <w:jc w:val="center"/>
        <w:tblLook w:val="04A0" w:firstRow="1" w:lastRow="0" w:firstColumn="1" w:lastColumn="0" w:noHBand="0" w:noVBand="1"/>
      </w:tblPr>
      <w:tblGrid>
        <w:gridCol w:w="4371"/>
        <w:gridCol w:w="1740"/>
        <w:gridCol w:w="960"/>
        <w:gridCol w:w="960"/>
        <w:gridCol w:w="2034"/>
      </w:tblGrid>
      <w:tr w:rsidR="00DD7776" w:rsidRPr="0060565E" w14:paraId="3C1BC19A" w14:textId="77777777" w:rsidTr="0060565E">
        <w:trPr>
          <w:trHeight w:val="855"/>
          <w:jc w:val="center"/>
        </w:trPr>
        <w:tc>
          <w:tcPr>
            <w:tcW w:w="4371"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471CCEAF" w14:textId="77777777" w:rsidR="00DD7776" w:rsidRPr="0060565E" w:rsidRDefault="00DD7776" w:rsidP="00B331C5">
            <w:pPr>
              <w:spacing w:after="0" w:line="240" w:lineRule="auto"/>
              <w:jc w:val="center"/>
              <w:rPr>
                <w:rFonts w:ascii="Sylfaen" w:eastAsia="Times New Roman" w:hAnsi="Sylfaen" w:cs="Calibri"/>
                <w:color w:val="000000"/>
                <w:lang w:eastAsia="ru-RU"/>
              </w:rPr>
            </w:pPr>
            <w:r w:rsidRPr="0060565E">
              <w:rPr>
                <w:rFonts w:ascii="Sylfaen" w:eastAsia="Times New Roman" w:hAnsi="Sylfaen" w:cs="Calibri"/>
                <w:color w:val="000000"/>
                <w:lang w:eastAsia="ru-RU"/>
              </w:rPr>
              <w:t>Ցուցանիշի անվանումը</w:t>
            </w:r>
          </w:p>
        </w:tc>
        <w:tc>
          <w:tcPr>
            <w:tcW w:w="1740"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3731F7CD" w14:textId="77777777" w:rsidR="00DD7776" w:rsidRPr="0060565E" w:rsidRDefault="00DD7776" w:rsidP="00B331C5">
            <w:pPr>
              <w:spacing w:after="0" w:line="240" w:lineRule="auto"/>
              <w:jc w:val="center"/>
              <w:rPr>
                <w:rFonts w:ascii="Sylfaen" w:eastAsia="Times New Roman" w:hAnsi="Sylfaen" w:cs="Calibri"/>
                <w:color w:val="000000"/>
                <w:lang w:eastAsia="ru-RU"/>
              </w:rPr>
            </w:pPr>
            <w:r w:rsidRPr="0060565E">
              <w:rPr>
                <w:rFonts w:ascii="Sylfaen" w:eastAsia="Times New Roman" w:hAnsi="Sylfaen" w:cs="Calibri"/>
                <w:color w:val="000000"/>
                <w:lang w:eastAsia="ru-RU"/>
              </w:rPr>
              <w:t>Չափման միավորը</w:t>
            </w:r>
          </w:p>
        </w:tc>
        <w:tc>
          <w:tcPr>
            <w:tcW w:w="1920" w:type="dxa"/>
            <w:gridSpan w:val="2"/>
            <w:tcBorders>
              <w:top w:val="single" w:sz="8" w:space="0" w:color="000000"/>
              <w:left w:val="nil"/>
              <w:bottom w:val="single" w:sz="8" w:space="0" w:color="000000"/>
              <w:right w:val="nil"/>
            </w:tcBorders>
            <w:shd w:val="clear" w:color="000000" w:fill="D9D9D9"/>
            <w:vAlign w:val="center"/>
            <w:hideMark/>
          </w:tcPr>
          <w:p w14:paraId="12FC405A" w14:textId="77777777" w:rsidR="00DD7776" w:rsidRPr="0060565E" w:rsidRDefault="00DD7776" w:rsidP="00B331C5">
            <w:pPr>
              <w:spacing w:after="0" w:line="240" w:lineRule="auto"/>
              <w:jc w:val="center"/>
              <w:rPr>
                <w:rFonts w:ascii="Sylfaen" w:eastAsia="Times New Roman" w:hAnsi="Sylfaen" w:cs="Calibri"/>
                <w:color w:val="000000"/>
                <w:lang w:eastAsia="ru-RU"/>
              </w:rPr>
            </w:pPr>
            <w:r w:rsidRPr="0060565E">
              <w:rPr>
                <w:rFonts w:ascii="Sylfaen" w:eastAsia="Times New Roman" w:hAnsi="Sylfaen" w:cs="Calibri"/>
                <w:color w:val="000000"/>
                <w:lang w:eastAsia="ru-RU"/>
              </w:rPr>
              <w:t>Ցուցանիշի մեծությունը</w:t>
            </w:r>
          </w:p>
        </w:tc>
        <w:tc>
          <w:tcPr>
            <w:tcW w:w="2034"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723D7E1B" w14:textId="77777777" w:rsidR="00DD7776" w:rsidRPr="0060565E" w:rsidRDefault="00DD7776" w:rsidP="00B331C5">
            <w:pPr>
              <w:spacing w:after="0" w:line="240" w:lineRule="auto"/>
              <w:jc w:val="center"/>
              <w:rPr>
                <w:rFonts w:ascii="Sylfaen" w:eastAsia="Times New Roman" w:hAnsi="Sylfaen" w:cs="Calibri"/>
                <w:color w:val="000000"/>
                <w:lang w:eastAsia="ru-RU"/>
              </w:rPr>
            </w:pPr>
            <w:r w:rsidRPr="0060565E">
              <w:rPr>
                <w:rFonts w:ascii="Sylfaen" w:eastAsia="Times New Roman" w:hAnsi="Sylfaen" w:cs="Calibri"/>
                <w:color w:val="000000"/>
                <w:lang w:eastAsia="ru-RU"/>
              </w:rPr>
              <w:t>Ծանոթություն</w:t>
            </w:r>
          </w:p>
        </w:tc>
      </w:tr>
      <w:tr w:rsidR="00DD7776" w:rsidRPr="0060565E" w14:paraId="4842029A" w14:textId="77777777" w:rsidTr="0060565E">
        <w:trPr>
          <w:trHeight w:val="345"/>
          <w:jc w:val="center"/>
        </w:trPr>
        <w:tc>
          <w:tcPr>
            <w:tcW w:w="4371" w:type="dxa"/>
            <w:vMerge/>
            <w:tcBorders>
              <w:top w:val="single" w:sz="8" w:space="0" w:color="000000"/>
              <w:left w:val="single" w:sz="8" w:space="0" w:color="000000"/>
              <w:bottom w:val="single" w:sz="8" w:space="0" w:color="000000"/>
              <w:right w:val="single" w:sz="8" w:space="0" w:color="000000"/>
            </w:tcBorders>
            <w:vAlign w:val="center"/>
            <w:hideMark/>
          </w:tcPr>
          <w:p w14:paraId="0FDF0B16" w14:textId="77777777" w:rsidR="00DD7776" w:rsidRPr="0060565E" w:rsidRDefault="00DD7776" w:rsidP="00B331C5">
            <w:pPr>
              <w:spacing w:after="0" w:line="240" w:lineRule="auto"/>
              <w:rPr>
                <w:rFonts w:ascii="Sylfaen" w:eastAsia="Times New Roman" w:hAnsi="Sylfaen" w:cs="Calibri"/>
                <w:color w:val="000000"/>
                <w:lang w:eastAsia="ru-RU"/>
              </w:rPr>
            </w:pPr>
          </w:p>
        </w:tc>
        <w:tc>
          <w:tcPr>
            <w:tcW w:w="1740" w:type="dxa"/>
            <w:vMerge/>
            <w:tcBorders>
              <w:top w:val="single" w:sz="8" w:space="0" w:color="000000"/>
              <w:left w:val="single" w:sz="8" w:space="0" w:color="000000"/>
              <w:bottom w:val="single" w:sz="8" w:space="0" w:color="000000"/>
              <w:right w:val="single" w:sz="8" w:space="0" w:color="000000"/>
            </w:tcBorders>
            <w:vAlign w:val="center"/>
            <w:hideMark/>
          </w:tcPr>
          <w:p w14:paraId="7AB9122C" w14:textId="77777777" w:rsidR="00DD7776" w:rsidRPr="0060565E" w:rsidRDefault="00DD7776" w:rsidP="00B331C5">
            <w:pPr>
              <w:spacing w:after="0" w:line="240" w:lineRule="auto"/>
              <w:rPr>
                <w:rFonts w:ascii="Sylfaen" w:eastAsia="Times New Roman" w:hAnsi="Sylfaen" w:cs="Calibri"/>
                <w:color w:val="000000"/>
                <w:lang w:eastAsia="ru-RU"/>
              </w:rPr>
            </w:pPr>
          </w:p>
        </w:tc>
        <w:tc>
          <w:tcPr>
            <w:tcW w:w="960" w:type="dxa"/>
            <w:tcBorders>
              <w:top w:val="nil"/>
              <w:left w:val="nil"/>
              <w:bottom w:val="single" w:sz="8" w:space="0" w:color="000000"/>
              <w:right w:val="single" w:sz="8" w:space="0" w:color="000000"/>
            </w:tcBorders>
            <w:shd w:val="clear" w:color="000000" w:fill="D9D9D9"/>
            <w:vAlign w:val="center"/>
            <w:hideMark/>
          </w:tcPr>
          <w:p w14:paraId="28FB1141" w14:textId="77777777" w:rsidR="00DD7776" w:rsidRPr="0060565E" w:rsidRDefault="00DD7776" w:rsidP="00B331C5">
            <w:pPr>
              <w:spacing w:after="0" w:line="240" w:lineRule="auto"/>
              <w:jc w:val="center"/>
              <w:rPr>
                <w:rFonts w:ascii="Sylfaen" w:eastAsia="Times New Roman" w:hAnsi="Sylfaen" w:cs="Calibri"/>
                <w:color w:val="000000"/>
                <w:lang w:eastAsia="ru-RU"/>
              </w:rPr>
            </w:pPr>
            <w:r w:rsidRPr="0060565E">
              <w:rPr>
                <w:rFonts w:ascii="Sylfaen" w:eastAsia="Times New Roman" w:hAnsi="Sylfaen" w:cs="Calibri"/>
                <w:color w:val="000000"/>
                <w:lang w:eastAsia="ru-RU"/>
              </w:rPr>
              <w:t>2023</w:t>
            </w:r>
            <w:r w:rsidRPr="0060565E">
              <w:rPr>
                <w:rFonts w:ascii="Microsoft YaHei" w:eastAsia="Microsoft YaHei" w:hAnsi="Microsoft YaHei" w:cs="Calibri" w:hint="eastAsia"/>
                <w:color w:val="000000"/>
                <w:lang w:eastAsia="ru-RU"/>
              </w:rPr>
              <w:t>․</w:t>
            </w:r>
            <w:r w:rsidRPr="0060565E">
              <w:rPr>
                <w:rFonts w:ascii="Sylfaen" w:eastAsia="Times New Roman" w:hAnsi="Sylfaen" w:cs="Calibri"/>
                <w:color w:val="000000"/>
                <w:lang w:eastAsia="ru-RU"/>
              </w:rPr>
              <w:t>թ.</w:t>
            </w:r>
          </w:p>
        </w:tc>
        <w:tc>
          <w:tcPr>
            <w:tcW w:w="960" w:type="dxa"/>
            <w:tcBorders>
              <w:top w:val="nil"/>
              <w:left w:val="nil"/>
              <w:bottom w:val="single" w:sz="8" w:space="0" w:color="000000"/>
              <w:right w:val="single" w:sz="8" w:space="0" w:color="000000"/>
            </w:tcBorders>
            <w:shd w:val="clear" w:color="000000" w:fill="D9D9D9"/>
            <w:vAlign w:val="center"/>
            <w:hideMark/>
          </w:tcPr>
          <w:p w14:paraId="42D1BA69" w14:textId="77777777" w:rsidR="00DD7776" w:rsidRPr="0060565E" w:rsidRDefault="00DD7776" w:rsidP="00B331C5">
            <w:pPr>
              <w:spacing w:after="0" w:line="240" w:lineRule="auto"/>
              <w:jc w:val="center"/>
              <w:rPr>
                <w:rFonts w:ascii="Sylfaen" w:eastAsia="Times New Roman" w:hAnsi="Sylfaen" w:cs="Calibri"/>
                <w:color w:val="000000"/>
                <w:lang w:eastAsia="ru-RU"/>
              </w:rPr>
            </w:pPr>
            <w:r w:rsidRPr="0060565E">
              <w:rPr>
                <w:rFonts w:ascii="Sylfaen" w:eastAsia="Times New Roman" w:hAnsi="Sylfaen" w:cs="Calibri"/>
                <w:color w:val="000000"/>
                <w:lang w:eastAsia="ru-RU"/>
              </w:rPr>
              <w:t>2024</w:t>
            </w:r>
            <w:r w:rsidRPr="0060565E">
              <w:rPr>
                <w:rFonts w:ascii="Microsoft YaHei" w:eastAsia="Microsoft YaHei" w:hAnsi="Microsoft YaHei" w:cs="Calibri" w:hint="eastAsia"/>
                <w:color w:val="000000"/>
                <w:lang w:eastAsia="ru-RU"/>
              </w:rPr>
              <w:t>․</w:t>
            </w:r>
            <w:r w:rsidRPr="0060565E">
              <w:rPr>
                <w:rFonts w:ascii="Sylfaen" w:eastAsia="Times New Roman" w:hAnsi="Sylfaen" w:cs="Calibri"/>
                <w:color w:val="000000"/>
                <w:lang w:eastAsia="ru-RU"/>
              </w:rPr>
              <w:t>թ.</w:t>
            </w:r>
          </w:p>
        </w:tc>
        <w:tc>
          <w:tcPr>
            <w:tcW w:w="2034" w:type="dxa"/>
            <w:vMerge/>
            <w:tcBorders>
              <w:top w:val="single" w:sz="8" w:space="0" w:color="000000"/>
              <w:left w:val="single" w:sz="8" w:space="0" w:color="000000"/>
              <w:bottom w:val="single" w:sz="8" w:space="0" w:color="000000"/>
              <w:right w:val="single" w:sz="8" w:space="0" w:color="000000"/>
            </w:tcBorders>
            <w:vAlign w:val="center"/>
            <w:hideMark/>
          </w:tcPr>
          <w:p w14:paraId="02E93925" w14:textId="77777777" w:rsidR="00DD7776" w:rsidRPr="0060565E" w:rsidRDefault="00DD7776" w:rsidP="00B331C5">
            <w:pPr>
              <w:spacing w:after="0" w:line="240" w:lineRule="auto"/>
              <w:rPr>
                <w:rFonts w:ascii="Sylfaen" w:eastAsia="Times New Roman" w:hAnsi="Sylfaen" w:cs="Calibri"/>
                <w:color w:val="000000"/>
                <w:lang w:eastAsia="ru-RU"/>
              </w:rPr>
            </w:pPr>
          </w:p>
        </w:tc>
      </w:tr>
      <w:tr w:rsidR="00DD7776" w:rsidRPr="0060565E" w14:paraId="7C4F2ED2" w14:textId="77777777" w:rsidTr="0060565E">
        <w:trPr>
          <w:trHeight w:val="615"/>
          <w:jc w:val="center"/>
        </w:trPr>
        <w:tc>
          <w:tcPr>
            <w:tcW w:w="4371" w:type="dxa"/>
            <w:tcBorders>
              <w:top w:val="nil"/>
              <w:left w:val="single" w:sz="8" w:space="0" w:color="000000"/>
              <w:bottom w:val="single" w:sz="8" w:space="0" w:color="000000"/>
              <w:right w:val="single" w:sz="8" w:space="0" w:color="000000"/>
            </w:tcBorders>
            <w:vAlign w:val="center"/>
            <w:hideMark/>
          </w:tcPr>
          <w:p w14:paraId="276AB6B3" w14:textId="77777777" w:rsidR="00DD7776" w:rsidRPr="0060565E" w:rsidRDefault="00DD7776" w:rsidP="00B331C5">
            <w:pPr>
              <w:spacing w:after="0" w:line="240" w:lineRule="auto"/>
              <w:rPr>
                <w:rFonts w:ascii="Sylfaen" w:eastAsia="Times New Roman" w:hAnsi="Sylfaen" w:cs="Calibri"/>
                <w:color w:val="000000"/>
                <w:lang w:eastAsia="ru-RU"/>
              </w:rPr>
            </w:pPr>
            <w:r w:rsidRPr="0060565E">
              <w:rPr>
                <w:rFonts w:ascii="Sylfaen" w:eastAsia="Times New Roman" w:hAnsi="Sylfaen" w:cs="Calibri"/>
                <w:color w:val="000000"/>
                <w:lang w:eastAsia="ru-RU"/>
              </w:rPr>
              <w:t>Հենասյուների քանակը</w:t>
            </w:r>
          </w:p>
        </w:tc>
        <w:tc>
          <w:tcPr>
            <w:tcW w:w="1740" w:type="dxa"/>
            <w:tcBorders>
              <w:top w:val="nil"/>
              <w:left w:val="nil"/>
              <w:bottom w:val="single" w:sz="8" w:space="0" w:color="000000"/>
              <w:right w:val="single" w:sz="8" w:space="0" w:color="000000"/>
            </w:tcBorders>
            <w:vAlign w:val="center"/>
            <w:hideMark/>
          </w:tcPr>
          <w:p w14:paraId="43EFB8F5" w14:textId="77777777" w:rsidR="00DD7776" w:rsidRPr="0060565E" w:rsidRDefault="00DD7776" w:rsidP="00B331C5">
            <w:pPr>
              <w:spacing w:after="0" w:line="240" w:lineRule="auto"/>
              <w:jc w:val="center"/>
              <w:rPr>
                <w:rFonts w:ascii="Sylfaen" w:eastAsia="Times New Roman" w:hAnsi="Sylfaen" w:cs="Calibri"/>
                <w:color w:val="000000"/>
                <w:lang w:eastAsia="ru-RU"/>
              </w:rPr>
            </w:pPr>
            <w:r w:rsidRPr="0060565E">
              <w:rPr>
                <w:rFonts w:ascii="Sylfaen" w:eastAsia="Times New Roman" w:hAnsi="Sylfaen" w:cs="Calibri"/>
                <w:color w:val="000000"/>
                <w:lang w:eastAsia="ru-RU"/>
              </w:rPr>
              <w:t>հատ</w:t>
            </w:r>
          </w:p>
        </w:tc>
        <w:tc>
          <w:tcPr>
            <w:tcW w:w="960" w:type="dxa"/>
            <w:tcBorders>
              <w:top w:val="nil"/>
              <w:left w:val="nil"/>
              <w:bottom w:val="single" w:sz="8" w:space="0" w:color="000000"/>
              <w:right w:val="single" w:sz="8" w:space="0" w:color="000000"/>
            </w:tcBorders>
            <w:vAlign w:val="center"/>
            <w:hideMark/>
          </w:tcPr>
          <w:p w14:paraId="5E97773A" w14:textId="77777777" w:rsidR="00DD7776" w:rsidRPr="0060565E" w:rsidRDefault="00DD7776" w:rsidP="00B331C5">
            <w:pPr>
              <w:spacing w:after="0" w:line="240" w:lineRule="auto"/>
              <w:jc w:val="center"/>
              <w:rPr>
                <w:rFonts w:ascii="Sylfaen" w:eastAsia="Times New Roman" w:hAnsi="Sylfaen" w:cs="Calibri"/>
                <w:lang w:eastAsia="ru-RU"/>
              </w:rPr>
            </w:pPr>
            <w:r w:rsidRPr="0060565E">
              <w:rPr>
                <w:rFonts w:ascii="Sylfaen" w:eastAsia="Times New Roman" w:hAnsi="Sylfaen" w:cs="Calibri"/>
                <w:lang w:eastAsia="ru-RU"/>
              </w:rPr>
              <w:t>3582</w:t>
            </w:r>
          </w:p>
        </w:tc>
        <w:tc>
          <w:tcPr>
            <w:tcW w:w="960" w:type="dxa"/>
            <w:tcBorders>
              <w:top w:val="nil"/>
              <w:left w:val="nil"/>
              <w:bottom w:val="single" w:sz="8" w:space="0" w:color="000000"/>
              <w:right w:val="single" w:sz="8" w:space="0" w:color="000000"/>
            </w:tcBorders>
            <w:vAlign w:val="center"/>
            <w:hideMark/>
          </w:tcPr>
          <w:p w14:paraId="73C5DF4F" w14:textId="77777777" w:rsidR="00DD7776" w:rsidRPr="0060565E" w:rsidRDefault="00DD7776" w:rsidP="00B331C5">
            <w:pPr>
              <w:spacing w:after="0" w:line="240" w:lineRule="auto"/>
              <w:jc w:val="center"/>
              <w:rPr>
                <w:rFonts w:ascii="Sylfaen" w:eastAsia="Times New Roman" w:hAnsi="Sylfaen" w:cs="Calibri"/>
                <w:lang w:eastAsia="ru-RU"/>
              </w:rPr>
            </w:pPr>
            <w:r w:rsidRPr="0060565E">
              <w:rPr>
                <w:rFonts w:ascii="Sylfaen" w:eastAsia="Times New Roman" w:hAnsi="Sylfaen" w:cs="Calibri"/>
                <w:lang w:eastAsia="ru-RU"/>
              </w:rPr>
              <w:t>3815</w:t>
            </w:r>
          </w:p>
        </w:tc>
        <w:tc>
          <w:tcPr>
            <w:tcW w:w="2034" w:type="dxa"/>
            <w:tcBorders>
              <w:top w:val="nil"/>
              <w:left w:val="nil"/>
              <w:bottom w:val="single" w:sz="8" w:space="0" w:color="000000"/>
              <w:right w:val="single" w:sz="8" w:space="0" w:color="000000"/>
            </w:tcBorders>
            <w:vAlign w:val="center"/>
            <w:hideMark/>
          </w:tcPr>
          <w:p w14:paraId="0914C17B" w14:textId="77777777" w:rsidR="00DD7776" w:rsidRPr="0060565E" w:rsidRDefault="00DD7776" w:rsidP="00B331C5">
            <w:pPr>
              <w:spacing w:after="0" w:line="240" w:lineRule="auto"/>
              <w:rPr>
                <w:rFonts w:ascii="Times New Roman" w:eastAsia="Times New Roman" w:hAnsi="Times New Roman" w:cs="Times New Roman"/>
                <w:color w:val="000000"/>
                <w:lang w:eastAsia="ru-RU"/>
              </w:rPr>
            </w:pPr>
            <w:r w:rsidRPr="0060565E">
              <w:rPr>
                <w:rFonts w:ascii="Times New Roman" w:eastAsia="Times New Roman" w:hAnsi="Times New Roman" w:cs="Times New Roman"/>
                <w:color w:val="000000"/>
                <w:lang w:eastAsia="ru-RU"/>
              </w:rPr>
              <w:t> </w:t>
            </w:r>
          </w:p>
        </w:tc>
      </w:tr>
      <w:tr w:rsidR="00DD7776" w:rsidRPr="0060565E" w14:paraId="3C0FB55C" w14:textId="77777777" w:rsidTr="0060565E">
        <w:trPr>
          <w:trHeight w:val="615"/>
          <w:jc w:val="center"/>
        </w:trPr>
        <w:tc>
          <w:tcPr>
            <w:tcW w:w="4371" w:type="dxa"/>
            <w:tcBorders>
              <w:top w:val="nil"/>
              <w:left w:val="single" w:sz="8" w:space="0" w:color="000000"/>
              <w:bottom w:val="single" w:sz="8" w:space="0" w:color="000000"/>
              <w:right w:val="single" w:sz="8" w:space="0" w:color="000000"/>
            </w:tcBorders>
            <w:vAlign w:val="center"/>
            <w:hideMark/>
          </w:tcPr>
          <w:p w14:paraId="04C435C3" w14:textId="77777777" w:rsidR="00DD7776" w:rsidRPr="0060565E" w:rsidRDefault="00DD7776" w:rsidP="00B331C5">
            <w:pPr>
              <w:spacing w:after="0" w:line="240" w:lineRule="auto"/>
              <w:rPr>
                <w:rFonts w:ascii="Sylfaen" w:eastAsia="Times New Roman" w:hAnsi="Sylfaen" w:cs="Calibri"/>
                <w:color w:val="000000"/>
                <w:lang w:eastAsia="ru-RU"/>
              </w:rPr>
            </w:pPr>
            <w:r w:rsidRPr="0060565E">
              <w:rPr>
                <w:rFonts w:ascii="Sylfaen" w:eastAsia="Times New Roman" w:hAnsi="Sylfaen" w:cs="Calibri"/>
                <w:color w:val="000000"/>
                <w:lang w:eastAsia="ru-RU"/>
              </w:rPr>
              <w:t>Լուսատուների քանակը</w:t>
            </w:r>
          </w:p>
        </w:tc>
        <w:tc>
          <w:tcPr>
            <w:tcW w:w="1740" w:type="dxa"/>
            <w:tcBorders>
              <w:top w:val="nil"/>
              <w:left w:val="nil"/>
              <w:bottom w:val="single" w:sz="8" w:space="0" w:color="000000"/>
              <w:right w:val="single" w:sz="8" w:space="0" w:color="000000"/>
            </w:tcBorders>
            <w:vAlign w:val="center"/>
            <w:hideMark/>
          </w:tcPr>
          <w:p w14:paraId="764F3CE6" w14:textId="77777777" w:rsidR="00DD7776" w:rsidRPr="0060565E" w:rsidRDefault="00DD7776" w:rsidP="00B331C5">
            <w:pPr>
              <w:spacing w:after="0" w:line="240" w:lineRule="auto"/>
              <w:jc w:val="center"/>
              <w:rPr>
                <w:rFonts w:ascii="Sylfaen" w:eastAsia="Times New Roman" w:hAnsi="Sylfaen" w:cs="Calibri"/>
                <w:color w:val="000000"/>
                <w:lang w:eastAsia="ru-RU"/>
              </w:rPr>
            </w:pPr>
            <w:r w:rsidRPr="0060565E">
              <w:rPr>
                <w:rFonts w:ascii="Sylfaen" w:eastAsia="Times New Roman" w:hAnsi="Sylfaen" w:cs="Calibri"/>
                <w:color w:val="000000"/>
                <w:lang w:eastAsia="ru-RU"/>
              </w:rPr>
              <w:t>հատ</w:t>
            </w:r>
          </w:p>
        </w:tc>
        <w:tc>
          <w:tcPr>
            <w:tcW w:w="960" w:type="dxa"/>
            <w:tcBorders>
              <w:top w:val="nil"/>
              <w:left w:val="nil"/>
              <w:bottom w:val="single" w:sz="8" w:space="0" w:color="000000"/>
              <w:right w:val="single" w:sz="8" w:space="0" w:color="000000"/>
            </w:tcBorders>
            <w:vAlign w:val="center"/>
            <w:hideMark/>
          </w:tcPr>
          <w:p w14:paraId="58E03332" w14:textId="77777777" w:rsidR="00DD7776" w:rsidRPr="0060565E" w:rsidRDefault="00DD7776" w:rsidP="00B331C5">
            <w:pPr>
              <w:spacing w:after="0" w:line="240" w:lineRule="auto"/>
              <w:jc w:val="center"/>
              <w:rPr>
                <w:rFonts w:ascii="Sylfaen" w:eastAsia="Times New Roman" w:hAnsi="Sylfaen" w:cs="Calibri"/>
                <w:lang w:eastAsia="ru-RU"/>
              </w:rPr>
            </w:pPr>
            <w:r w:rsidRPr="0060565E">
              <w:rPr>
                <w:rFonts w:ascii="Sylfaen" w:eastAsia="Times New Roman" w:hAnsi="Sylfaen" w:cs="Calibri"/>
                <w:lang w:eastAsia="ru-RU"/>
              </w:rPr>
              <w:t>3592</w:t>
            </w:r>
          </w:p>
        </w:tc>
        <w:tc>
          <w:tcPr>
            <w:tcW w:w="960" w:type="dxa"/>
            <w:tcBorders>
              <w:top w:val="nil"/>
              <w:left w:val="nil"/>
              <w:bottom w:val="single" w:sz="8" w:space="0" w:color="000000"/>
              <w:right w:val="single" w:sz="8" w:space="0" w:color="000000"/>
            </w:tcBorders>
            <w:vAlign w:val="center"/>
            <w:hideMark/>
          </w:tcPr>
          <w:p w14:paraId="2C18F7E1" w14:textId="77777777" w:rsidR="00DD7776" w:rsidRPr="0060565E" w:rsidRDefault="00DD7776" w:rsidP="00B331C5">
            <w:pPr>
              <w:spacing w:after="0" w:line="240" w:lineRule="auto"/>
              <w:jc w:val="center"/>
              <w:rPr>
                <w:rFonts w:ascii="Sylfaen" w:eastAsia="Times New Roman" w:hAnsi="Sylfaen" w:cs="Calibri"/>
                <w:lang w:eastAsia="ru-RU"/>
              </w:rPr>
            </w:pPr>
            <w:r w:rsidRPr="0060565E">
              <w:rPr>
                <w:rFonts w:ascii="Sylfaen" w:eastAsia="Times New Roman" w:hAnsi="Sylfaen" w:cs="Calibri"/>
                <w:lang w:eastAsia="ru-RU"/>
              </w:rPr>
              <w:t>3827</w:t>
            </w:r>
          </w:p>
        </w:tc>
        <w:tc>
          <w:tcPr>
            <w:tcW w:w="2034" w:type="dxa"/>
            <w:tcBorders>
              <w:top w:val="nil"/>
              <w:left w:val="nil"/>
              <w:bottom w:val="single" w:sz="8" w:space="0" w:color="000000"/>
              <w:right w:val="single" w:sz="8" w:space="0" w:color="000000"/>
            </w:tcBorders>
            <w:vAlign w:val="center"/>
            <w:hideMark/>
          </w:tcPr>
          <w:p w14:paraId="54EA5019" w14:textId="77777777" w:rsidR="00DD7776" w:rsidRPr="0060565E" w:rsidRDefault="00DD7776" w:rsidP="00B331C5">
            <w:pPr>
              <w:spacing w:after="0" w:line="240" w:lineRule="auto"/>
              <w:rPr>
                <w:rFonts w:ascii="Times New Roman" w:eastAsia="Times New Roman" w:hAnsi="Times New Roman" w:cs="Times New Roman"/>
                <w:color w:val="000000"/>
                <w:lang w:eastAsia="ru-RU"/>
              </w:rPr>
            </w:pPr>
            <w:r w:rsidRPr="0060565E">
              <w:rPr>
                <w:rFonts w:ascii="Times New Roman" w:eastAsia="Times New Roman" w:hAnsi="Times New Roman" w:cs="Times New Roman"/>
                <w:color w:val="000000"/>
                <w:lang w:eastAsia="ru-RU"/>
              </w:rPr>
              <w:t> </w:t>
            </w:r>
          </w:p>
        </w:tc>
      </w:tr>
      <w:tr w:rsidR="00DD7776" w:rsidRPr="0060565E" w14:paraId="64AAE0EE" w14:textId="77777777" w:rsidTr="0060565E">
        <w:trPr>
          <w:trHeight w:val="315"/>
          <w:jc w:val="center"/>
        </w:trPr>
        <w:tc>
          <w:tcPr>
            <w:tcW w:w="4371" w:type="dxa"/>
            <w:tcBorders>
              <w:top w:val="nil"/>
              <w:left w:val="single" w:sz="8" w:space="0" w:color="000000"/>
              <w:bottom w:val="nil"/>
              <w:right w:val="single" w:sz="8" w:space="0" w:color="000000"/>
            </w:tcBorders>
            <w:vAlign w:val="center"/>
            <w:hideMark/>
          </w:tcPr>
          <w:p w14:paraId="41AD61F0" w14:textId="77777777" w:rsidR="00DD7776" w:rsidRPr="0060565E" w:rsidRDefault="00DD7776" w:rsidP="00B331C5">
            <w:pPr>
              <w:spacing w:after="0" w:line="240" w:lineRule="auto"/>
              <w:rPr>
                <w:rFonts w:ascii="Sylfaen" w:eastAsia="Times New Roman" w:hAnsi="Sylfaen" w:cs="Calibri"/>
                <w:color w:val="000000"/>
                <w:lang w:eastAsia="ru-RU"/>
              </w:rPr>
            </w:pPr>
            <w:r w:rsidRPr="0060565E">
              <w:rPr>
                <w:rFonts w:ascii="Sylfaen" w:eastAsia="Times New Roman" w:hAnsi="Sylfaen" w:cs="Calibri"/>
                <w:color w:val="000000"/>
                <w:lang w:eastAsia="ru-RU"/>
              </w:rPr>
              <w:t> </w:t>
            </w:r>
          </w:p>
        </w:tc>
        <w:tc>
          <w:tcPr>
            <w:tcW w:w="1740" w:type="dxa"/>
            <w:tcBorders>
              <w:top w:val="nil"/>
              <w:left w:val="nil"/>
              <w:bottom w:val="single" w:sz="8" w:space="0" w:color="000000"/>
              <w:right w:val="single" w:sz="8" w:space="0" w:color="000000"/>
            </w:tcBorders>
            <w:vAlign w:val="center"/>
            <w:hideMark/>
          </w:tcPr>
          <w:p w14:paraId="33931406" w14:textId="77777777" w:rsidR="00DD7776" w:rsidRPr="0060565E" w:rsidRDefault="00DD7776" w:rsidP="00B331C5">
            <w:pPr>
              <w:spacing w:after="0" w:line="240" w:lineRule="auto"/>
              <w:jc w:val="center"/>
              <w:rPr>
                <w:rFonts w:ascii="Sylfaen" w:eastAsia="Times New Roman" w:hAnsi="Sylfaen" w:cs="Calibri"/>
                <w:color w:val="000000"/>
                <w:lang w:eastAsia="ru-RU"/>
              </w:rPr>
            </w:pPr>
            <w:r w:rsidRPr="0060565E">
              <w:rPr>
                <w:rFonts w:ascii="Sylfaen" w:eastAsia="Times New Roman" w:hAnsi="Sylfaen" w:cs="Calibri"/>
                <w:color w:val="000000"/>
                <w:lang w:eastAsia="ru-RU"/>
              </w:rPr>
              <w:t>հատ</w:t>
            </w:r>
          </w:p>
        </w:tc>
        <w:tc>
          <w:tcPr>
            <w:tcW w:w="960" w:type="dxa"/>
            <w:tcBorders>
              <w:top w:val="nil"/>
              <w:left w:val="nil"/>
              <w:bottom w:val="single" w:sz="8" w:space="0" w:color="000000"/>
              <w:right w:val="single" w:sz="8" w:space="0" w:color="000000"/>
            </w:tcBorders>
            <w:vAlign w:val="center"/>
            <w:hideMark/>
          </w:tcPr>
          <w:p w14:paraId="2C73E9DF" w14:textId="77777777" w:rsidR="00DD7776" w:rsidRPr="0060565E" w:rsidRDefault="00DD7776" w:rsidP="00B331C5">
            <w:pPr>
              <w:spacing w:after="0" w:line="240" w:lineRule="auto"/>
              <w:jc w:val="center"/>
              <w:rPr>
                <w:rFonts w:ascii="Sylfaen" w:eastAsia="Times New Roman" w:hAnsi="Sylfaen" w:cs="Calibri"/>
                <w:lang w:eastAsia="ru-RU"/>
              </w:rPr>
            </w:pPr>
            <w:r w:rsidRPr="0060565E">
              <w:rPr>
                <w:rFonts w:ascii="Sylfaen" w:eastAsia="Times New Roman" w:hAnsi="Sylfaen" w:cs="Calibri"/>
                <w:lang w:eastAsia="ru-RU"/>
              </w:rPr>
              <w:t>2201</w:t>
            </w:r>
          </w:p>
        </w:tc>
        <w:tc>
          <w:tcPr>
            <w:tcW w:w="960" w:type="dxa"/>
            <w:tcBorders>
              <w:top w:val="nil"/>
              <w:left w:val="nil"/>
              <w:bottom w:val="single" w:sz="8" w:space="0" w:color="000000"/>
              <w:right w:val="single" w:sz="8" w:space="0" w:color="000000"/>
            </w:tcBorders>
            <w:vAlign w:val="center"/>
            <w:hideMark/>
          </w:tcPr>
          <w:p w14:paraId="75DFD29F" w14:textId="77777777" w:rsidR="00DD7776" w:rsidRPr="0060565E" w:rsidRDefault="00DD7776" w:rsidP="00B331C5">
            <w:pPr>
              <w:spacing w:after="0" w:line="240" w:lineRule="auto"/>
              <w:jc w:val="center"/>
              <w:rPr>
                <w:rFonts w:ascii="Sylfaen" w:eastAsia="Times New Roman" w:hAnsi="Sylfaen" w:cs="Calibri"/>
                <w:lang w:eastAsia="ru-RU"/>
              </w:rPr>
            </w:pPr>
            <w:r w:rsidRPr="0060565E">
              <w:rPr>
                <w:rFonts w:ascii="Sylfaen" w:eastAsia="Times New Roman" w:hAnsi="Sylfaen" w:cs="Calibri"/>
                <w:lang w:eastAsia="ru-RU"/>
              </w:rPr>
              <w:t>3044</w:t>
            </w:r>
          </w:p>
        </w:tc>
        <w:tc>
          <w:tcPr>
            <w:tcW w:w="2034" w:type="dxa"/>
            <w:tcBorders>
              <w:top w:val="nil"/>
              <w:left w:val="nil"/>
              <w:bottom w:val="single" w:sz="8" w:space="0" w:color="000000"/>
              <w:right w:val="single" w:sz="8" w:space="0" w:color="000000"/>
            </w:tcBorders>
            <w:vAlign w:val="center"/>
            <w:hideMark/>
          </w:tcPr>
          <w:p w14:paraId="26A009F6" w14:textId="77777777" w:rsidR="00DD7776" w:rsidRPr="0060565E" w:rsidRDefault="00DD7776" w:rsidP="00B331C5">
            <w:pPr>
              <w:spacing w:after="0" w:line="240" w:lineRule="auto"/>
              <w:rPr>
                <w:rFonts w:ascii="Times New Roman" w:eastAsia="Times New Roman" w:hAnsi="Times New Roman" w:cs="Times New Roman"/>
                <w:color w:val="000000"/>
                <w:lang w:eastAsia="ru-RU"/>
              </w:rPr>
            </w:pPr>
            <w:r w:rsidRPr="0060565E">
              <w:rPr>
                <w:rFonts w:ascii="Times New Roman" w:eastAsia="Times New Roman" w:hAnsi="Times New Roman" w:cs="Times New Roman"/>
                <w:color w:val="000000"/>
                <w:lang w:eastAsia="ru-RU"/>
              </w:rPr>
              <w:t> </w:t>
            </w:r>
          </w:p>
        </w:tc>
      </w:tr>
      <w:tr w:rsidR="00DD7776" w:rsidRPr="0060565E" w14:paraId="2F788133" w14:textId="77777777" w:rsidTr="0060565E">
        <w:trPr>
          <w:trHeight w:val="615"/>
          <w:jc w:val="center"/>
        </w:trPr>
        <w:tc>
          <w:tcPr>
            <w:tcW w:w="4371" w:type="dxa"/>
            <w:tcBorders>
              <w:top w:val="nil"/>
              <w:left w:val="single" w:sz="8" w:space="0" w:color="000000"/>
              <w:bottom w:val="nil"/>
              <w:right w:val="single" w:sz="8" w:space="0" w:color="000000"/>
            </w:tcBorders>
            <w:vAlign w:val="center"/>
            <w:hideMark/>
          </w:tcPr>
          <w:p w14:paraId="0A83FE01" w14:textId="77777777" w:rsidR="00DD7776" w:rsidRPr="0060565E" w:rsidRDefault="00DD7776" w:rsidP="00B331C5">
            <w:pPr>
              <w:spacing w:after="0" w:line="240" w:lineRule="auto"/>
              <w:rPr>
                <w:rFonts w:ascii="Sylfaen" w:eastAsia="Times New Roman" w:hAnsi="Sylfaen" w:cs="Calibri"/>
                <w:color w:val="000000"/>
                <w:lang w:eastAsia="ru-RU"/>
              </w:rPr>
            </w:pPr>
            <w:r w:rsidRPr="0060565E">
              <w:rPr>
                <w:rFonts w:ascii="Sylfaen" w:eastAsia="Times New Roman" w:hAnsi="Sylfaen" w:cs="Calibri"/>
                <w:color w:val="000000"/>
                <w:lang w:eastAsia="ru-RU"/>
              </w:rPr>
              <w:t>Լուսադիոդային լամպեր</w:t>
            </w:r>
          </w:p>
        </w:tc>
        <w:tc>
          <w:tcPr>
            <w:tcW w:w="1740" w:type="dxa"/>
            <w:tcBorders>
              <w:top w:val="nil"/>
              <w:left w:val="nil"/>
              <w:bottom w:val="single" w:sz="8" w:space="0" w:color="000000"/>
              <w:right w:val="single" w:sz="8" w:space="0" w:color="000000"/>
            </w:tcBorders>
            <w:vAlign w:val="center"/>
            <w:hideMark/>
          </w:tcPr>
          <w:p w14:paraId="04B4234A" w14:textId="77777777" w:rsidR="00DD7776" w:rsidRPr="0060565E" w:rsidRDefault="00DD7776" w:rsidP="00B331C5">
            <w:pPr>
              <w:spacing w:after="0" w:line="240" w:lineRule="auto"/>
              <w:jc w:val="center"/>
              <w:rPr>
                <w:rFonts w:ascii="Sylfaen" w:eastAsia="Times New Roman" w:hAnsi="Sylfaen" w:cs="Calibri"/>
                <w:color w:val="000000"/>
                <w:lang w:eastAsia="ru-RU"/>
              </w:rPr>
            </w:pPr>
            <w:r w:rsidRPr="0060565E">
              <w:rPr>
                <w:rFonts w:ascii="Sylfaen" w:eastAsia="Times New Roman" w:hAnsi="Sylfaen" w:cs="Calibri"/>
                <w:color w:val="000000"/>
                <w:lang w:eastAsia="ru-RU"/>
              </w:rPr>
              <w:t>Վտ</w:t>
            </w:r>
          </w:p>
        </w:tc>
        <w:tc>
          <w:tcPr>
            <w:tcW w:w="960" w:type="dxa"/>
            <w:tcBorders>
              <w:top w:val="nil"/>
              <w:left w:val="nil"/>
              <w:bottom w:val="single" w:sz="8" w:space="0" w:color="000000"/>
              <w:right w:val="single" w:sz="8" w:space="0" w:color="000000"/>
            </w:tcBorders>
            <w:vAlign w:val="center"/>
            <w:hideMark/>
          </w:tcPr>
          <w:p w14:paraId="0DBA86D5" w14:textId="77777777" w:rsidR="00DD7776" w:rsidRPr="0060565E" w:rsidRDefault="00DD7776" w:rsidP="00B331C5">
            <w:pPr>
              <w:spacing w:after="0" w:line="240" w:lineRule="auto"/>
              <w:jc w:val="center"/>
              <w:rPr>
                <w:rFonts w:ascii="Sylfaen" w:eastAsia="Times New Roman" w:hAnsi="Sylfaen" w:cs="Calibri"/>
                <w:lang w:eastAsia="ru-RU"/>
              </w:rPr>
            </w:pPr>
            <w:r w:rsidRPr="0060565E">
              <w:rPr>
                <w:rFonts w:ascii="Sylfaen" w:eastAsia="Times New Roman" w:hAnsi="Sylfaen" w:cs="Calibri"/>
                <w:lang w:eastAsia="ru-RU"/>
              </w:rPr>
              <w:t>60</w:t>
            </w:r>
          </w:p>
        </w:tc>
        <w:tc>
          <w:tcPr>
            <w:tcW w:w="960" w:type="dxa"/>
            <w:tcBorders>
              <w:top w:val="nil"/>
              <w:left w:val="nil"/>
              <w:bottom w:val="single" w:sz="8" w:space="0" w:color="000000"/>
              <w:right w:val="single" w:sz="8" w:space="0" w:color="000000"/>
            </w:tcBorders>
            <w:vAlign w:val="center"/>
            <w:hideMark/>
          </w:tcPr>
          <w:p w14:paraId="47D34EA7" w14:textId="77777777" w:rsidR="00DD7776" w:rsidRPr="0060565E" w:rsidRDefault="00DD7776" w:rsidP="00B331C5">
            <w:pPr>
              <w:spacing w:after="0" w:line="240" w:lineRule="auto"/>
              <w:jc w:val="center"/>
              <w:rPr>
                <w:rFonts w:ascii="Sylfaen" w:eastAsia="Times New Roman" w:hAnsi="Sylfaen" w:cs="Calibri"/>
                <w:lang w:eastAsia="ru-RU"/>
              </w:rPr>
            </w:pPr>
            <w:r w:rsidRPr="0060565E">
              <w:rPr>
                <w:rFonts w:ascii="Sylfaen" w:eastAsia="Times New Roman" w:hAnsi="Sylfaen" w:cs="Calibri"/>
                <w:lang w:eastAsia="ru-RU"/>
              </w:rPr>
              <w:t>50</w:t>
            </w:r>
          </w:p>
        </w:tc>
        <w:tc>
          <w:tcPr>
            <w:tcW w:w="2034" w:type="dxa"/>
            <w:tcBorders>
              <w:top w:val="nil"/>
              <w:left w:val="nil"/>
              <w:bottom w:val="single" w:sz="8" w:space="0" w:color="000000"/>
              <w:right w:val="single" w:sz="8" w:space="0" w:color="000000"/>
            </w:tcBorders>
            <w:vAlign w:val="center"/>
            <w:hideMark/>
          </w:tcPr>
          <w:p w14:paraId="107D3C21" w14:textId="77777777" w:rsidR="00DD7776" w:rsidRPr="0060565E" w:rsidRDefault="00DD7776" w:rsidP="00B331C5">
            <w:pPr>
              <w:spacing w:after="0" w:line="240" w:lineRule="auto"/>
              <w:rPr>
                <w:rFonts w:ascii="Times New Roman" w:eastAsia="Times New Roman" w:hAnsi="Times New Roman" w:cs="Times New Roman"/>
                <w:color w:val="000000"/>
                <w:lang w:eastAsia="ru-RU"/>
              </w:rPr>
            </w:pPr>
            <w:r w:rsidRPr="0060565E">
              <w:rPr>
                <w:rFonts w:ascii="Times New Roman" w:eastAsia="Times New Roman" w:hAnsi="Times New Roman" w:cs="Times New Roman"/>
                <w:color w:val="000000"/>
                <w:lang w:eastAsia="ru-RU"/>
              </w:rPr>
              <w:t> </w:t>
            </w:r>
          </w:p>
        </w:tc>
      </w:tr>
      <w:tr w:rsidR="00DD7776" w:rsidRPr="0060565E" w14:paraId="452C4116" w14:textId="77777777" w:rsidTr="0060565E">
        <w:trPr>
          <w:trHeight w:val="315"/>
          <w:jc w:val="center"/>
        </w:trPr>
        <w:tc>
          <w:tcPr>
            <w:tcW w:w="4371" w:type="dxa"/>
            <w:tcBorders>
              <w:top w:val="nil"/>
              <w:left w:val="single" w:sz="8" w:space="0" w:color="000000"/>
              <w:bottom w:val="nil"/>
              <w:right w:val="single" w:sz="8" w:space="0" w:color="000000"/>
            </w:tcBorders>
            <w:hideMark/>
          </w:tcPr>
          <w:p w14:paraId="3D0158BF" w14:textId="77777777" w:rsidR="00DD7776" w:rsidRPr="0060565E" w:rsidRDefault="00DD7776" w:rsidP="00B331C5">
            <w:pPr>
              <w:spacing w:after="0" w:line="240" w:lineRule="auto"/>
              <w:rPr>
                <w:rFonts w:ascii="Calibri" w:eastAsia="Times New Roman" w:hAnsi="Calibri" w:cs="Calibri"/>
                <w:color w:val="000000"/>
                <w:lang w:eastAsia="ru-RU"/>
              </w:rPr>
            </w:pPr>
            <w:r w:rsidRPr="0060565E">
              <w:rPr>
                <w:rFonts w:ascii="Calibri" w:eastAsia="Times New Roman" w:hAnsi="Calibri" w:cs="Calibri"/>
                <w:color w:val="000000"/>
                <w:lang w:eastAsia="ru-RU"/>
              </w:rPr>
              <w:t> </w:t>
            </w:r>
          </w:p>
        </w:tc>
        <w:tc>
          <w:tcPr>
            <w:tcW w:w="1740" w:type="dxa"/>
            <w:tcBorders>
              <w:top w:val="nil"/>
              <w:left w:val="nil"/>
              <w:bottom w:val="single" w:sz="8" w:space="0" w:color="000000"/>
              <w:right w:val="single" w:sz="8" w:space="0" w:color="000000"/>
            </w:tcBorders>
            <w:vAlign w:val="center"/>
            <w:hideMark/>
          </w:tcPr>
          <w:p w14:paraId="77B65B58" w14:textId="77777777" w:rsidR="00DD7776" w:rsidRPr="0060565E" w:rsidRDefault="00DD7776" w:rsidP="00B331C5">
            <w:pPr>
              <w:spacing w:after="0" w:line="240" w:lineRule="auto"/>
              <w:jc w:val="center"/>
              <w:rPr>
                <w:rFonts w:ascii="Sylfaen" w:eastAsia="Times New Roman" w:hAnsi="Sylfaen" w:cs="Calibri"/>
                <w:color w:val="000000"/>
                <w:lang w:eastAsia="ru-RU"/>
              </w:rPr>
            </w:pPr>
            <w:r w:rsidRPr="0060565E">
              <w:rPr>
                <w:rFonts w:ascii="Sylfaen" w:eastAsia="Times New Roman" w:hAnsi="Sylfaen" w:cs="Calibri"/>
                <w:color w:val="000000"/>
                <w:lang w:eastAsia="ru-RU"/>
              </w:rPr>
              <w:t>հատ</w:t>
            </w:r>
          </w:p>
        </w:tc>
        <w:tc>
          <w:tcPr>
            <w:tcW w:w="960" w:type="dxa"/>
            <w:tcBorders>
              <w:top w:val="nil"/>
              <w:left w:val="nil"/>
              <w:bottom w:val="single" w:sz="8" w:space="0" w:color="000000"/>
              <w:right w:val="single" w:sz="8" w:space="0" w:color="000000"/>
            </w:tcBorders>
            <w:vAlign w:val="center"/>
            <w:hideMark/>
          </w:tcPr>
          <w:p w14:paraId="29DB3582" w14:textId="77777777" w:rsidR="00DD7776" w:rsidRPr="0060565E" w:rsidRDefault="00DD7776" w:rsidP="00B331C5">
            <w:pPr>
              <w:spacing w:after="0" w:line="240" w:lineRule="auto"/>
              <w:jc w:val="center"/>
              <w:rPr>
                <w:rFonts w:ascii="Sylfaen" w:eastAsia="Times New Roman" w:hAnsi="Sylfaen" w:cs="Calibri"/>
                <w:lang w:eastAsia="ru-RU"/>
              </w:rPr>
            </w:pPr>
            <w:r w:rsidRPr="0060565E">
              <w:rPr>
                <w:rFonts w:ascii="Sylfaen" w:eastAsia="Times New Roman" w:hAnsi="Sylfaen" w:cs="Calibri"/>
                <w:lang w:eastAsia="ru-RU"/>
              </w:rPr>
              <w:t> </w:t>
            </w:r>
          </w:p>
        </w:tc>
        <w:tc>
          <w:tcPr>
            <w:tcW w:w="960" w:type="dxa"/>
            <w:tcBorders>
              <w:top w:val="nil"/>
              <w:left w:val="nil"/>
              <w:bottom w:val="single" w:sz="8" w:space="0" w:color="000000"/>
              <w:right w:val="single" w:sz="8" w:space="0" w:color="000000"/>
            </w:tcBorders>
            <w:vAlign w:val="center"/>
            <w:hideMark/>
          </w:tcPr>
          <w:p w14:paraId="59A07D7D" w14:textId="77777777" w:rsidR="00DD7776" w:rsidRPr="0060565E" w:rsidRDefault="00DD7776" w:rsidP="00B331C5">
            <w:pPr>
              <w:spacing w:after="0" w:line="240" w:lineRule="auto"/>
              <w:jc w:val="center"/>
              <w:rPr>
                <w:rFonts w:ascii="Sylfaen" w:eastAsia="Times New Roman" w:hAnsi="Sylfaen" w:cs="Calibri"/>
                <w:lang w:eastAsia="ru-RU"/>
              </w:rPr>
            </w:pPr>
            <w:r w:rsidRPr="0060565E">
              <w:rPr>
                <w:rFonts w:ascii="Sylfaen" w:eastAsia="Times New Roman" w:hAnsi="Sylfaen" w:cs="Calibri"/>
                <w:lang w:eastAsia="ru-RU"/>
              </w:rPr>
              <w:t> </w:t>
            </w:r>
          </w:p>
        </w:tc>
        <w:tc>
          <w:tcPr>
            <w:tcW w:w="2034" w:type="dxa"/>
            <w:tcBorders>
              <w:top w:val="nil"/>
              <w:left w:val="nil"/>
              <w:bottom w:val="single" w:sz="8" w:space="0" w:color="000000"/>
              <w:right w:val="single" w:sz="8" w:space="0" w:color="000000"/>
            </w:tcBorders>
            <w:vAlign w:val="center"/>
            <w:hideMark/>
          </w:tcPr>
          <w:p w14:paraId="7CFB0643" w14:textId="77777777" w:rsidR="00DD7776" w:rsidRPr="0060565E" w:rsidRDefault="00DD7776" w:rsidP="00B331C5">
            <w:pPr>
              <w:spacing w:after="0" w:line="240" w:lineRule="auto"/>
              <w:rPr>
                <w:rFonts w:ascii="Times New Roman" w:eastAsia="Times New Roman" w:hAnsi="Times New Roman" w:cs="Times New Roman"/>
                <w:color w:val="000000"/>
                <w:lang w:eastAsia="ru-RU"/>
              </w:rPr>
            </w:pPr>
            <w:r w:rsidRPr="0060565E">
              <w:rPr>
                <w:rFonts w:ascii="Times New Roman" w:eastAsia="Times New Roman" w:hAnsi="Times New Roman" w:cs="Times New Roman"/>
                <w:color w:val="000000"/>
                <w:lang w:eastAsia="ru-RU"/>
              </w:rPr>
              <w:t> </w:t>
            </w:r>
          </w:p>
        </w:tc>
      </w:tr>
      <w:tr w:rsidR="00DD7776" w:rsidRPr="0060565E" w14:paraId="16F05256" w14:textId="77777777" w:rsidTr="0060565E">
        <w:trPr>
          <w:trHeight w:val="315"/>
          <w:jc w:val="center"/>
        </w:trPr>
        <w:tc>
          <w:tcPr>
            <w:tcW w:w="4371" w:type="dxa"/>
            <w:tcBorders>
              <w:top w:val="nil"/>
              <w:left w:val="single" w:sz="8" w:space="0" w:color="000000"/>
              <w:bottom w:val="single" w:sz="8" w:space="0" w:color="000000"/>
              <w:right w:val="single" w:sz="8" w:space="0" w:color="000000"/>
            </w:tcBorders>
            <w:hideMark/>
          </w:tcPr>
          <w:p w14:paraId="4DC9AF80" w14:textId="77777777" w:rsidR="00DD7776" w:rsidRPr="0060565E" w:rsidRDefault="00DD7776" w:rsidP="00B331C5">
            <w:pPr>
              <w:spacing w:after="0" w:line="240" w:lineRule="auto"/>
              <w:rPr>
                <w:rFonts w:ascii="Calibri" w:eastAsia="Times New Roman" w:hAnsi="Calibri" w:cs="Calibri"/>
                <w:color w:val="000000"/>
                <w:lang w:eastAsia="ru-RU"/>
              </w:rPr>
            </w:pPr>
            <w:r w:rsidRPr="0060565E">
              <w:rPr>
                <w:rFonts w:ascii="Calibri" w:eastAsia="Times New Roman" w:hAnsi="Calibri" w:cs="Calibri"/>
                <w:color w:val="000000"/>
                <w:lang w:eastAsia="ru-RU"/>
              </w:rPr>
              <w:t> </w:t>
            </w:r>
          </w:p>
        </w:tc>
        <w:tc>
          <w:tcPr>
            <w:tcW w:w="1740" w:type="dxa"/>
            <w:tcBorders>
              <w:top w:val="nil"/>
              <w:left w:val="nil"/>
              <w:bottom w:val="single" w:sz="8" w:space="0" w:color="000000"/>
              <w:right w:val="single" w:sz="8" w:space="0" w:color="000000"/>
            </w:tcBorders>
            <w:vAlign w:val="center"/>
            <w:hideMark/>
          </w:tcPr>
          <w:p w14:paraId="4D5E986B" w14:textId="77777777" w:rsidR="00DD7776" w:rsidRPr="0060565E" w:rsidRDefault="00DD7776" w:rsidP="00B331C5">
            <w:pPr>
              <w:spacing w:after="0" w:line="240" w:lineRule="auto"/>
              <w:jc w:val="center"/>
              <w:rPr>
                <w:rFonts w:ascii="Sylfaen" w:eastAsia="Times New Roman" w:hAnsi="Sylfaen" w:cs="Calibri"/>
                <w:color w:val="000000"/>
                <w:lang w:eastAsia="ru-RU"/>
              </w:rPr>
            </w:pPr>
            <w:r w:rsidRPr="0060565E">
              <w:rPr>
                <w:rFonts w:ascii="Sylfaen" w:eastAsia="Times New Roman" w:hAnsi="Sylfaen" w:cs="Calibri"/>
                <w:color w:val="000000"/>
                <w:lang w:eastAsia="ru-RU"/>
              </w:rPr>
              <w:t>Վտ</w:t>
            </w:r>
          </w:p>
        </w:tc>
        <w:tc>
          <w:tcPr>
            <w:tcW w:w="960" w:type="dxa"/>
            <w:tcBorders>
              <w:top w:val="nil"/>
              <w:left w:val="nil"/>
              <w:bottom w:val="single" w:sz="8" w:space="0" w:color="000000"/>
              <w:right w:val="single" w:sz="8" w:space="0" w:color="000000"/>
            </w:tcBorders>
            <w:vAlign w:val="center"/>
            <w:hideMark/>
          </w:tcPr>
          <w:p w14:paraId="410A0F52" w14:textId="77777777" w:rsidR="00DD7776" w:rsidRPr="0060565E" w:rsidRDefault="00DD7776" w:rsidP="00B331C5">
            <w:pPr>
              <w:spacing w:after="0" w:line="240" w:lineRule="auto"/>
              <w:jc w:val="center"/>
              <w:rPr>
                <w:rFonts w:ascii="Sylfaen" w:eastAsia="Times New Roman" w:hAnsi="Sylfaen" w:cs="Calibri"/>
                <w:lang w:eastAsia="ru-RU"/>
              </w:rPr>
            </w:pPr>
            <w:r w:rsidRPr="0060565E">
              <w:rPr>
                <w:rFonts w:ascii="Sylfaen" w:eastAsia="Times New Roman" w:hAnsi="Sylfaen" w:cs="Calibri"/>
                <w:lang w:eastAsia="ru-RU"/>
              </w:rPr>
              <w:t> </w:t>
            </w:r>
          </w:p>
        </w:tc>
        <w:tc>
          <w:tcPr>
            <w:tcW w:w="960" w:type="dxa"/>
            <w:tcBorders>
              <w:top w:val="nil"/>
              <w:left w:val="nil"/>
              <w:bottom w:val="single" w:sz="8" w:space="0" w:color="000000"/>
              <w:right w:val="single" w:sz="8" w:space="0" w:color="000000"/>
            </w:tcBorders>
            <w:vAlign w:val="center"/>
            <w:hideMark/>
          </w:tcPr>
          <w:p w14:paraId="39FA9D72" w14:textId="77777777" w:rsidR="00DD7776" w:rsidRPr="0060565E" w:rsidRDefault="00DD7776" w:rsidP="00B331C5">
            <w:pPr>
              <w:spacing w:after="0" w:line="240" w:lineRule="auto"/>
              <w:jc w:val="center"/>
              <w:rPr>
                <w:rFonts w:ascii="Sylfaen" w:eastAsia="Times New Roman" w:hAnsi="Sylfaen" w:cs="Calibri"/>
                <w:lang w:eastAsia="ru-RU"/>
              </w:rPr>
            </w:pPr>
            <w:r w:rsidRPr="0060565E">
              <w:rPr>
                <w:rFonts w:ascii="Sylfaen" w:eastAsia="Times New Roman" w:hAnsi="Sylfaen" w:cs="Calibri"/>
                <w:lang w:eastAsia="ru-RU"/>
              </w:rPr>
              <w:t> </w:t>
            </w:r>
          </w:p>
        </w:tc>
        <w:tc>
          <w:tcPr>
            <w:tcW w:w="2034" w:type="dxa"/>
            <w:tcBorders>
              <w:top w:val="nil"/>
              <w:left w:val="nil"/>
              <w:bottom w:val="single" w:sz="8" w:space="0" w:color="000000"/>
              <w:right w:val="single" w:sz="8" w:space="0" w:color="000000"/>
            </w:tcBorders>
            <w:vAlign w:val="center"/>
            <w:hideMark/>
          </w:tcPr>
          <w:p w14:paraId="5E770464" w14:textId="77777777" w:rsidR="00DD7776" w:rsidRPr="0060565E" w:rsidRDefault="00DD7776" w:rsidP="00B331C5">
            <w:pPr>
              <w:spacing w:after="0" w:line="240" w:lineRule="auto"/>
              <w:rPr>
                <w:rFonts w:ascii="Times New Roman" w:eastAsia="Times New Roman" w:hAnsi="Times New Roman" w:cs="Times New Roman"/>
                <w:color w:val="000000"/>
                <w:lang w:eastAsia="ru-RU"/>
              </w:rPr>
            </w:pPr>
            <w:r w:rsidRPr="0060565E">
              <w:rPr>
                <w:rFonts w:ascii="Times New Roman" w:eastAsia="Times New Roman" w:hAnsi="Times New Roman" w:cs="Times New Roman"/>
                <w:color w:val="000000"/>
                <w:lang w:eastAsia="ru-RU"/>
              </w:rPr>
              <w:t> </w:t>
            </w:r>
          </w:p>
        </w:tc>
      </w:tr>
      <w:tr w:rsidR="00DD7776" w:rsidRPr="0060565E" w14:paraId="59BA0748" w14:textId="77777777" w:rsidTr="0060565E">
        <w:trPr>
          <w:trHeight w:val="1230"/>
          <w:jc w:val="center"/>
        </w:trPr>
        <w:tc>
          <w:tcPr>
            <w:tcW w:w="4371" w:type="dxa"/>
            <w:tcBorders>
              <w:top w:val="nil"/>
              <w:left w:val="single" w:sz="8" w:space="0" w:color="000000"/>
              <w:bottom w:val="single" w:sz="4" w:space="0" w:color="auto"/>
              <w:right w:val="single" w:sz="8" w:space="0" w:color="000000"/>
            </w:tcBorders>
            <w:vAlign w:val="center"/>
            <w:hideMark/>
          </w:tcPr>
          <w:p w14:paraId="1C937733" w14:textId="77777777" w:rsidR="00DD7776" w:rsidRPr="0060565E" w:rsidRDefault="00DD7776" w:rsidP="00B331C5">
            <w:pPr>
              <w:spacing w:after="0" w:line="240" w:lineRule="auto"/>
              <w:rPr>
                <w:rFonts w:ascii="Sylfaen" w:eastAsia="Times New Roman" w:hAnsi="Sylfaen" w:cs="Calibri"/>
                <w:color w:val="000000"/>
                <w:lang w:eastAsia="ru-RU"/>
              </w:rPr>
            </w:pPr>
            <w:r w:rsidRPr="0060565E">
              <w:rPr>
                <w:rFonts w:ascii="Sylfaen" w:eastAsia="Times New Roman" w:hAnsi="Sylfaen" w:cs="Calibri"/>
                <w:color w:val="000000"/>
                <w:lang w:eastAsia="ru-RU"/>
              </w:rPr>
              <w:t>Ընդհանուր դրվածքային հզորությունը</w:t>
            </w:r>
          </w:p>
        </w:tc>
        <w:tc>
          <w:tcPr>
            <w:tcW w:w="1740" w:type="dxa"/>
            <w:tcBorders>
              <w:top w:val="nil"/>
              <w:left w:val="nil"/>
              <w:bottom w:val="single" w:sz="4" w:space="0" w:color="auto"/>
              <w:right w:val="single" w:sz="8" w:space="0" w:color="000000"/>
            </w:tcBorders>
            <w:vAlign w:val="center"/>
            <w:hideMark/>
          </w:tcPr>
          <w:p w14:paraId="60509DB7" w14:textId="77777777" w:rsidR="00DD7776" w:rsidRPr="0060565E" w:rsidRDefault="00DD7776" w:rsidP="00B331C5">
            <w:pPr>
              <w:spacing w:after="0" w:line="240" w:lineRule="auto"/>
              <w:jc w:val="center"/>
              <w:rPr>
                <w:rFonts w:ascii="Sylfaen" w:eastAsia="Times New Roman" w:hAnsi="Sylfaen" w:cs="Calibri"/>
                <w:color w:val="000000"/>
                <w:lang w:eastAsia="ru-RU"/>
              </w:rPr>
            </w:pPr>
            <w:r w:rsidRPr="0060565E">
              <w:rPr>
                <w:rFonts w:ascii="Sylfaen" w:eastAsia="Times New Roman" w:hAnsi="Sylfaen" w:cs="Calibri"/>
                <w:color w:val="000000"/>
                <w:lang w:eastAsia="ru-RU"/>
              </w:rPr>
              <w:t>կՎտ</w:t>
            </w:r>
          </w:p>
        </w:tc>
        <w:tc>
          <w:tcPr>
            <w:tcW w:w="960" w:type="dxa"/>
            <w:tcBorders>
              <w:top w:val="nil"/>
              <w:left w:val="nil"/>
              <w:bottom w:val="single" w:sz="4" w:space="0" w:color="auto"/>
              <w:right w:val="single" w:sz="8" w:space="0" w:color="000000"/>
            </w:tcBorders>
            <w:shd w:val="clear" w:color="000000" w:fill="FFFFFF"/>
            <w:vAlign w:val="center"/>
            <w:hideMark/>
          </w:tcPr>
          <w:p w14:paraId="0FBF6C8B" w14:textId="77777777" w:rsidR="00DD7776" w:rsidRPr="0060565E" w:rsidRDefault="00DD7776" w:rsidP="00B331C5">
            <w:pPr>
              <w:spacing w:after="0" w:line="240" w:lineRule="auto"/>
              <w:jc w:val="center"/>
              <w:rPr>
                <w:rFonts w:ascii="Calibri" w:eastAsia="Times New Roman" w:hAnsi="Calibri" w:cs="Calibri"/>
                <w:lang w:eastAsia="ru-RU"/>
              </w:rPr>
            </w:pPr>
            <w:r w:rsidRPr="0060565E">
              <w:rPr>
                <w:rFonts w:ascii="Calibri" w:eastAsia="Times New Roman" w:hAnsi="Calibri" w:cs="Calibri"/>
                <w:lang w:eastAsia="ru-RU"/>
              </w:rPr>
              <w:t>35</w:t>
            </w:r>
          </w:p>
        </w:tc>
        <w:tc>
          <w:tcPr>
            <w:tcW w:w="960" w:type="dxa"/>
            <w:tcBorders>
              <w:top w:val="nil"/>
              <w:left w:val="nil"/>
              <w:bottom w:val="single" w:sz="4" w:space="0" w:color="auto"/>
              <w:right w:val="single" w:sz="8" w:space="0" w:color="000000"/>
            </w:tcBorders>
            <w:vAlign w:val="center"/>
            <w:hideMark/>
          </w:tcPr>
          <w:p w14:paraId="3DB3DC06" w14:textId="77777777" w:rsidR="00DD7776" w:rsidRPr="0060565E" w:rsidRDefault="00DD7776" w:rsidP="00B331C5">
            <w:pPr>
              <w:spacing w:after="0" w:line="240" w:lineRule="auto"/>
              <w:jc w:val="center"/>
              <w:rPr>
                <w:rFonts w:ascii="Sylfaen" w:eastAsia="Times New Roman" w:hAnsi="Sylfaen" w:cs="Calibri"/>
                <w:lang w:eastAsia="ru-RU"/>
              </w:rPr>
            </w:pPr>
            <w:r w:rsidRPr="0060565E">
              <w:rPr>
                <w:rFonts w:ascii="Sylfaen" w:eastAsia="Times New Roman" w:hAnsi="Sylfaen" w:cs="Calibri"/>
                <w:lang w:eastAsia="ru-RU"/>
              </w:rPr>
              <w:t>114,5</w:t>
            </w:r>
          </w:p>
        </w:tc>
        <w:tc>
          <w:tcPr>
            <w:tcW w:w="2034" w:type="dxa"/>
            <w:tcBorders>
              <w:top w:val="nil"/>
              <w:left w:val="nil"/>
              <w:bottom w:val="single" w:sz="4" w:space="0" w:color="auto"/>
              <w:right w:val="single" w:sz="8" w:space="0" w:color="000000"/>
            </w:tcBorders>
            <w:hideMark/>
          </w:tcPr>
          <w:p w14:paraId="380CAF9E" w14:textId="77777777" w:rsidR="00DD7776" w:rsidRPr="0060565E" w:rsidRDefault="00DD7776" w:rsidP="00B331C5">
            <w:pPr>
              <w:spacing w:after="0" w:line="240" w:lineRule="auto"/>
              <w:rPr>
                <w:rFonts w:ascii="Sylfaen" w:eastAsia="Times New Roman" w:hAnsi="Sylfaen" w:cs="Calibri"/>
                <w:color w:val="EE0000"/>
                <w:lang w:eastAsia="ru-RU"/>
              </w:rPr>
            </w:pPr>
            <w:r w:rsidRPr="0060565E">
              <w:rPr>
                <w:spacing w:val="-2"/>
              </w:rPr>
              <w:t>հաշվարկային մեծություն</w:t>
            </w:r>
          </w:p>
        </w:tc>
      </w:tr>
      <w:tr w:rsidR="00DD7776" w:rsidRPr="0060565E" w14:paraId="2CC6AB04" w14:textId="77777777" w:rsidTr="0060565E">
        <w:trPr>
          <w:trHeight w:val="1050"/>
          <w:jc w:val="center"/>
        </w:trPr>
        <w:tc>
          <w:tcPr>
            <w:tcW w:w="4371" w:type="dxa"/>
            <w:tcBorders>
              <w:top w:val="single" w:sz="4" w:space="0" w:color="auto"/>
              <w:left w:val="single" w:sz="4" w:space="0" w:color="auto"/>
              <w:bottom w:val="single" w:sz="4" w:space="0" w:color="auto"/>
              <w:right w:val="single" w:sz="4" w:space="0" w:color="auto"/>
            </w:tcBorders>
            <w:shd w:val="clear" w:color="000000" w:fill="F1F1F1"/>
            <w:vAlign w:val="center"/>
            <w:hideMark/>
          </w:tcPr>
          <w:p w14:paraId="50B6288D" w14:textId="77777777" w:rsidR="00DD7776" w:rsidRPr="0060565E" w:rsidRDefault="00DD7776" w:rsidP="00B331C5">
            <w:pPr>
              <w:spacing w:after="0" w:line="240" w:lineRule="auto"/>
              <w:rPr>
                <w:rFonts w:ascii="Sylfaen" w:eastAsia="Times New Roman" w:hAnsi="Sylfaen" w:cs="Calibri"/>
                <w:color w:val="000000"/>
                <w:lang w:eastAsia="ru-RU"/>
              </w:rPr>
            </w:pPr>
            <w:r w:rsidRPr="0060565E">
              <w:rPr>
                <w:rFonts w:ascii="Sylfaen" w:eastAsia="Times New Roman" w:hAnsi="Sylfaen" w:cs="Calibri"/>
                <w:color w:val="000000"/>
                <w:lang w:eastAsia="ru-RU"/>
              </w:rPr>
              <w:lastRenderedPageBreak/>
              <w:t>Էլեկտրաէներգիայի տարեկան սպառումը</w:t>
            </w:r>
          </w:p>
        </w:tc>
        <w:tc>
          <w:tcPr>
            <w:tcW w:w="1740" w:type="dxa"/>
            <w:tcBorders>
              <w:top w:val="single" w:sz="4" w:space="0" w:color="auto"/>
              <w:left w:val="single" w:sz="4" w:space="0" w:color="auto"/>
              <w:bottom w:val="single" w:sz="4" w:space="0" w:color="auto"/>
              <w:right w:val="single" w:sz="4" w:space="0" w:color="auto"/>
            </w:tcBorders>
            <w:shd w:val="clear" w:color="000000" w:fill="F1F1F1"/>
            <w:vAlign w:val="center"/>
            <w:hideMark/>
          </w:tcPr>
          <w:p w14:paraId="773E896D" w14:textId="77777777" w:rsidR="00DD7776" w:rsidRPr="0060565E" w:rsidRDefault="00DD7776" w:rsidP="00B331C5">
            <w:pPr>
              <w:spacing w:after="0" w:line="240" w:lineRule="auto"/>
              <w:jc w:val="center"/>
              <w:rPr>
                <w:rFonts w:ascii="Sylfaen" w:eastAsia="Times New Roman" w:hAnsi="Sylfaen" w:cs="Calibri"/>
                <w:color w:val="000000"/>
                <w:lang w:eastAsia="ru-RU"/>
              </w:rPr>
            </w:pPr>
            <w:r w:rsidRPr="0060565E">
              <w:rPr>
                <w:rFonts w:ascii="Sylfaen" w:eastAsia="Times New Roman" w:hAnsi="Sylfaen" w:cs="Calibri"/>
                <w:color w:val="000000"/>
                <w:lang w:eastAsia="ru-RU"/>
              </w:rPr>
              <w:t>ՄՎտժ/տ</w:t>
            </w:r>
          </w:p>
        </w:tc>
        <w:tc>
          <w:tcPr>
            <w:tcW w:w="960" w:type="dxa"/>
            <w:tcBorders>
              <w:top w:val="single" w:sz="4" w:space="0" w:color="auto"/>
              <w:left w:val="single" w:sz="4" w:space="0" w:color="auto"/>
              <w:bottom w:val="single" w:sz="4" w:space="0" w:color="auto"/>
              <w:right w:val="single" w:sz="4" w:space="0" w:color="auto"/>
            </w:tcBorders>
            <w:shd w:val="clear" w:color="000000" w:fill="F1F1F1"/>
            <w:vAlign w:val="center"/>
            <w:hideMark/>
          </w:tcPr>
          <w:p w14:paraId="352B237E" w14:textId="77777777" w:rsidR="00DD7776" w:rsidRPr="0060565E" w:rsidRDefault="00DD7776" w:rsidP="00B331C5">
            <w:pPr>
              <w:spacing w:after="0" w:line="240" w:lineRule="auto"/>
              <w:jc w:val="center"/>
              <w:rPr>
                <w:rFonts w:ascii="Sylfaen" w:eastAsia="Times New Roman" w:hAnsi="Sylfaen" w:cs="Calibri"/>
                <w:lang w:eastAsia="ru-RU"/>
              </w:rPr>
            </w:pPr>
            <w:r w:rsidRPr="0060565E">
              <w:rPr>
                <w:rFonts w:ascii="Sylfaen" w:eastAsia="Times New Roman" w:hAnsi="Sylfaen" w:cs="Calibri"/>
                <w:lang w:eastAsia="ru-RU"/>
              </w:rPr>
              <w:t>130</w:t>
            </w:r>
          </w:p>
        </w:tc>
        <w:tc>
          <w:tcPr>
            <w:tcW w:w="960" w:type="dxa"/>
            <w:tcBorders>
              <w:top w:val="single" w:sz="4" w:space="0" w:color="auto"/>
              <w:left w:val="single" w:sz="4" w:space="0" w:color="auto"/>
              <w:bottom w:val="single" w:sz="4" w:space="0" w:color="auto"/>
              <w:right w:val="single" w:sz="4" w:space="0" w:color="auto"/>
            </w:tcBorders>
            <w:shd w:val="clear" w:color="000000" w:fill="F1F1F1"/>
            <w:vAlign w:val="center"/>
            <w:hideMark/>
          </w:tcPr>
          <w:p w14:paraId="52FD6D37" w14:textId="77777777" w:rsidR="00DD7776" w:rsidRPr="0060565E" w:rsidRDefault="00DD7776" w:rsidP="00B331C5">
            <w:pPr>
              <w:spacing w:after="0" w:line="240" w:lineRule="auto"/>
              <w:jc w:val="center"/>
              <w:rPr>
                <w:rFonts w:ascii="Sylfaen" w:eastAsia="Times New Roman" w:hAnsi="Sylfaen" w:cs="Calibri"/>
                <w:lang w:eastAsia="ru-RU"/>
              </w:rPr>
            </w:pPr>
            <w:r w:rsidRPr="0060565E">
              <w:rPr>
                <w:rFonts w:ascii="Sylfaen" w:eastAsia="Times New Roman" w:hAnsi="Sylfaen" w:cs="Calibri"/>
                <w:lang w:eastAsia="ru-RU"/>
              </w:rPr>
              <w:t>158</w:t>
            </w:r>
          </w:p>
        </w:tc>
        <w:tc>
          <w:tcPr>
            <w:tcW w:w="2034" w:type="dxa"/>
            <w:tcBorders>
              <w:top w:val="single" w:sz="4" w:space="0" w:color="auto"/>
              <w:left w:val="single" w:sz="4" w:space="0" w:color="auto"/>
              <w:bottom w:val="single" w:sz="4" w:space="0" w:color="auto"/>
              <w:right w:val="single" w:sz="4" w:space="0" w:color="auto"/>
            </w:tcBorders>
            <w:shd w:val="clear" w:color="000000" w:fill="F1F1F1"/>
            <w:vAlign w:val="center"/>
            <w:hideMark/>
          </w:tcPr>
          <w:p w14:paraId="5F53CC04" w14:textId="77777777" w:rsidR="00DD7776" w:rsidRPr="0060565E" w:rsidRDefault="00DD7776" w:rsidP="00B331C5">
            <w:pPr>
              <w:spacing w:after="0" w:line="240" w:lineRule="auto"/>
              <w:rPr>
                <w:rFonts w:ascii="Times New Roman" w:eastAsia="Times New Roman" w:hAnsi="Times New Roman" w:cs="Times New Roman"/>
                <w:color w:val="EE0000"/>
                <w:lang w:eastAsia="ru-RU"/>
              </w:rPr>
            </w:pPr>
            <w:r w:rsidRPr="0060565E">
              <w:rPr>
                <w:rFonts w:ascii="Times New Roman" w:eastAsia="Times New Roman" w:hAnsi="Times New Roman" w:cs="Times New Roman"/>
                <w:color w:val="EE0000"/>
                <w:lang w:eastAsia="ru-RU"/>
              </w:rPr>
              <w:t> </w:t>
            </w:r>
          </w:p>
        </w:tc>
      </w:tr>
      <w:tr w:rsidR="00DD7776" w:rsidRPr="0060565E" w14:paraId="7998AFB7" w14:textId="77777777" w:rsidTr="0060565E">
        <w:trPr>
          <w:trHeight w:val="778"/>
          <w:jc w:val="center"/>
        </w:trPr>
        <w:tc>
          <w:tcPr>
            <w:tcW w:w="4371" w:type="dxa"/>
            <w:tcBorders>
              <w:top w:val="single" w:sz="4" w:space="0" w:color="auto"/>
              <w:left w:val="single" w:sz="8" w:space="0" w:color="000000"/>
              <w:bottom w:val="single" w:sz="8" w:space="0" w:color="000000"/>
              <w:right w:val="single" w:sz="8" w:space="0" w:color="000000"/>
            </w:tcBorders>
            <w:vAlign w:val="center"/>
            <w:hideMark/>
          </w:tcPr>
          <w:p w14:paraId="5C9B9211" w14:textId="77777777" w:rsidR="00DD7776" w:rsidRPr="0060565E" w:rsidRDefault="00DD7776" w:rsidP="00B331C5">
            <w:pPr>
              <w:spacing w:after="0" w:line="240" w:lineRule="auto"/>
              <w:rPr>
                <w:rFonts w:ascii="Sylfaen" w:eastAsia="Times New Roman" w:hAnsi="Sylfaen" w:cs="Calibri"/>
                <w:color w:val="000000"/>
                <w:lang w:eastAsia="ru-RU"/>
              </w:rPr>
            </w:pPr>
            <w:r w:rsidRPr="0060565E">
              <w:rPr>
                <w:rFonts w:ascii="Sylfaen" w:eastAsia="Times New Roman" w:hAnsi="Sylfaen" w:cs="Calibri"/>
                <w:color w:val="000000"/>
                <w:lang w:eastAsia="ru-RU"/>
              </w:rPr>
              <w:t>Էլեկտրաէներգիայի սպառման ինդեքսը</w:t>
            </w:r>
          </w:p>
        </w:tc>
        <w:tc>
          <w:tcPr>
            <w:tcW w:w="1740" w:type="dxa"/>
            <w:tcBorders>
              <w:top w:val="single" w:sz="4" w:space="0" w:color="auto"/>
              <w:left w:val="nil"/>
              <w:bottom w:val="single" w:sz="8" w:space="0" w:color="000000"/>
              <w:right w:val="single" w:sz="8" w:space="0" w:color="000000"/>
            </w:tcBorders>
            <w:vAlign w:val="center"/>
            <w:hideMark/>
          </w:tcPr>
          <w:p w14:paraId="573F794E" w14:textId="77777777" w:rsidR="00DD7776" w:rsidRPr="0060565E" w:rsidRDefault="00DD7776" w:rsidP="00B331C5">
            <w:pPr>
              <w:spacing w:after="0" w:line="240" w:lineRule="auto"/>
              <w:jc w:val="center"/>
              <w:rPr>
                <w:rFonts w:ascii="Sylfaen" w:eastAsia="Times New Roman" w:hAnsi="Sylfaen" w:cs="Calibri"/>
                <w:color w:val="000000"/>
                <w:lang w:eastAsia="ru-RU"/>
              </w:rPr>
            </w:pPr>
            <w:r w:rsidRPr="0060565E">
              <w:rPr>
                <w:rFonts w:ascii="Sylfaen" w:eastAsia="Times New Roman" w:hAnsi="Sylfaen" w:cs="Calibri"/>
                <w:color w:val="000000"/>
                <w:lang w:eastAsia="ru-RU"/>
              </w:rPr>
              <w:t>%</w:t>
            </w:r>
          </w:p>
        </w:tc>
        <w:tc>
          <w:tcPr>
            <w:tcW w:w="960" w:type="dxa"/>
            <w:tcBorders>
              <w:top w:val="single" w:sz="4" w:space="0" w:color="auto"/>
              <w:left w:val="nil"/>
              <w:bottom w:val="single" w:sz="8" w:space="0" w:color="000000"/>
              <w:right w:val="single" w:sz="8" w:space="0" w:color="000000"/>
            </w:tcBorders>
            <w:vAlign w:val="center"/>
            <w:hideMark/>
          </w:tcPr>
          <w:p w14:paraId="391D8B17" w14:textId="77777777" w:rsidR="00DD7776" w:rsidRPr="0060565E" w:rsidRDefault="00DD7776" w:rsidP="00B331C5">
            <w:pPr>
              <w:spacing w:after="0" w:line="240" w:lineRule="auto"/>
              <w:jc w:val="center"/>
              <w:rPr>
                <w:rFonts w:ascii="Sylfaen" w:eastAsia="Times New Roman" w:hAnsi="Sylfaen" w:cs="Calibri"/>
                <w:lang w:eastAsia="ru-RU"/>
              </w:rPr>
            </w:pPr>
            <w:r w:rsidRPr="0060565E">
              <w:rPr>
                <w:rFonts w:ascii="Sylfaen" w:eastAsia="Times New Roman" w:hAnsi="Sylfaen" w:cs="Calibri"/>
                <w:lang w:eastAsia="ru-RU"/>
              </w:rPr>
              <w:t> </w:t>
            </w:r>
          </w:p>
        </w:tc>
        <w:tc>
          <w:tcPr>
            <w:tcW w:w="960" w:type="dxa"/>
            <w:tcBorders>
              <w:top w:val="single" w:sz="4" w:space="0" w:color="auto"/>
              <w:left w:val="nil"/>
              <w:bottom w:val="single" w:sz="8" w:space="0" w:color="000000"/>
              <w:right w:val="single" w:sz="8" w:space="0" w:color="000000"/>
            </w:tcBorders>
            <w:vAlign w:val="center"/>
            <w:hideMark/>
          </w:tcPr>
          <w:p w14:paraId="3D6DBE75" w14:textId="77777777" w:rsidR="00DD7776" w:rsidRPr="0060565E" w:rsidRDefault="00DD7776" w:rsidP="00B331C5">
            <w:pPr>
              <w:spacing w:after="0" w:line="240" w:lineRule="auto"/>
              <w:jc w:val="center"/>
              <w:rPr>
                <w:rFonts w:ascii="Sylfaen" w:eastAsia="Times New Roman" w:hAnsi="Sylfaen" w:cs="Calibri"/>
                <w:lang w:eastAsia="ru-RU"/>
              </w:rPr>
            </w:pPr>
            <w:r w:rsidRPr="0060565E">
              <w:rPr>
                <w:rFonts w:ascii="Sylfaen" w:eastAsia="Times New Roman" w:hAnsi="Sylfaen" w:cs="Calibri"/>
                <w:lang w:eastAsia="ru-RU"/>
              </w:rPr>
              <w:t> </w:t>
            </w:r>
          </w:p>
        </w:tc>
        <w:tc>
          <w:tcPr>
            <w:tcW w:w="2034" w:type="dxa"/>
            <w:tcBorders>
              <w:top w:val="single" w:sz="4" w:space="0" w:color="auto"/>
              <w:left w:val="nil"/>
              <w:bottom w:val="single" w:sz="8" w:space="0" w:color="000000"/>
              <w:right w:val="single" w:sz="8" w:space="0" w:color="000000"/>
            </w:tcBorders>
            <w:hideMark/>
          </w:tcPr>
          <w:p w14:paraId="363064D2" w14:textId="77777777" w:rsidR="00DD7776" w:rsidRPr="0060565E" w:rsidRDefault="00DD7776" w:rsidP="00B331C5">
            <w:pPr>
              <w:spacing w:after="0" w:line="240" w:lineRule="auto"/>
              <w:rPr>
                <w:rFonts w:ascii="Sylfaen" w:eastAsia="Times New Roman" w:hAnsi="Sylfaen" w:cs="Calibri"/>
                <w:color w:val="EE0000"/>
                <w:lang w:eastAsia="ru-RU"/>
              </w:rPr>
            </w:pPr>
            <w:r w:rsidRPr="0060565E">
              <w:rPr>
                <w:spacing w:val="-2"/>
              </w:rPr>
              <w:t>հաշվարկային մեծություն</w:t>
            </w:r>
          </w:p>
        </w:tc>
      </w:tr>
      <w:tr w:rsidR="00DD7776" w:rsidRPr="0060565E" w14:paraId="48C9242E" w14:textId="77777777" w:rsidTr="0060565E">
        <w:trPr>
          <w:trHeight w:val="749"/>
          <w:jc w:val="center"/>
        </w:trPr>
        <w:tc>
          <w:tcPr>
            <w:tcW w:w="4371" w:type="dxa"/>
            <w:tcBorders>
              <w:top w:val="nil"/>
              <w:left w:val="single" w:sz="8" w:space="0" w:color="000000"/>
              <w:bottom w:val="single" w:sz="8" w:space="0" w:color="000000"/>
              <w:right w:val="single" w:sz="8" w:space="0" w:color="000000"/>
            </w:tcBorders>
            <w:vAlign w:val="center"/>
            <w:hideMark/>
          </w:tcPr>
          <w:p w14:paraId="719A011B" w14:textId="77777777" w:rsidR="00DD7776" w:rsidRPr="0060565E" w:rsidRDefault="00DD7776" w:rsidP="00B331C5">
            <w:pPr>
              <w:spacing w:after="0" w:line="240" w:lineRule="auto"/>
              <w:rPr>
                <w:rFonts w:ascii="Sylfaen" w:eastAsia="Times New Roman" w:hAnsi="Sylfaen" w:cs="Calibri"/>
                <w:color w:val="000000"/>
                <w:lang w:eastAsia="ru-RU"/>
              </w:rPr>
            </w:pPr>
            <w:r w:rsidRPr="0060565E">
              <w:rPr>
                <w:rFonts w:ascii="Sylfaen" w:eastAsia="Times New Roman" w:hAnsi="Sylfaen" w:cs="Calibri"/>
                <w:color w:val="000000"/>
                <w:lang w:eastAsia="ru-RU"/>
              </w:rPr>
              <w:t>Տարեկան աշխատաժամերի թիվը</w:t>
            </w:r>
          </w:p>
        </w:tc>
        <w:tc>
          <w:tcPr>
            <w:tcW w:w="1740" w:type="dxa"/>
            <w:tcBorders>
              <w:top w:val="nil"/>
              <w:left w:val="nil"/>
              <w:bottom w:val="single" w:sz="8" w:space="0" w:color="000000"/>
              <w:right w:val="single" w:sz="8" w:space="0" w:color="000000"/>
            </w:tcBorders>
            <w:vAlign w:val="center"/>
            <w:hideMark/>
          </w:tcPr>
          <w:p w14:paraId="3C294BF0" w14:textId="77777777" w:rsidR="00DD7776" w:rsidRPr="0060565E" w:rsidRDefault="00DD7776" w:rsidP="00B331C5">
            <w:pPr>
              <w:spacing w:after="0" w:line="240" w:lineRule="auto"/>
              <w:jc w:val="center"/>
              <w:rPr>
                <w:rFonts w:ascii="Sylfaen" w:eastAsia="Times New Roman" w:hAnsi="Sylfaen" w:cs="Calibri"/>
                <w:color w:val="000000"/>
                <w:lang w:eastAsia="ru-RU"/>
              </w:rPr>
            </w:pPr>
            <w:r w:rsidRPr="0060565E">
              <w:rPr>
                <w:rFonts w:ascii="Sylfaen" w:eastAsia="Times New Roman" w:hAnsi="Sylfaen" w:cs="Calibri"/>
                <w:color w:val="000000"/>
                <w:lang w:eastAsia="ru-RU"/>
              </w:rPr>
              <w:t>ժամ/տարի</w:t>
            </w:r>
          </w:p>
        </w:tc>
        <w:tc>
          <w:tcPr>
            <w:tcW w:w="960" w:type="dxa"/>
            <w:tcBorders>
              <w:top w:val="nil"/>
              <w:left w:val="nil"/>
              <w:bottom w:val="single" w:sz="8" w:space="0" w:color="000000"/>
              <w:right w:val="single" w:sz="8" w:space="0" w:color="000000"/>
            </w:tcBorders>
            <w:vAlign w:val="center"/>
            <w:hideMark/>
          </w:tcPr>
          <w:p w14:paraId="17531C05" w14:textId="77777777" w:rsidR="00DD7776" w:rsidRPr="0060565E" w:rsidRDefault="00DD7776" w:rsidP="00B331C5">
            <w:pPr>
              <w:spacing w:after="0" w:line="240" w:lineRule="auto"/>
              <w:jc w:val="center"/>
              <w:rPr>
                <w:rFonts w:ascii="Sylfaen" w:eastAsia="Times New Roman" w:hAnsi="Sylfaen" w:cs="Calibri"/>
                <w:lang w:eastAsia="ru-RU"/>
              </w:rPr>
            </w:pPr>
            <w:r w:rsidRPr="0060565E">
              <w:rPr>
                <w:rFonts w:ascii="Sylfaen" w:eastAsia="Times New Roman" w:hAnsi="Sylfaen" w:cs="Calibri"/>
                <w:lang w:eastAsia="ru-RU"/>
              </w:rPr>
              <w:t>47232</w:t>
            </w:r>
          </w:p>
        </w:tc>
        <w:tc>
          <w:tcPr>
            <w:tcW w:w="960" w:type="dxa"/>
            <w:tcBorders>
              <w:top w:val="nil"/>
              <w:left w:val="nil"/>
              <w:bottom w:val="single" w:sz="8" w:space="0" w:color="000000"/>
              <w:right w:val="single" w:sz="8" w:space="0" w:color="000000"/>
            </w:tcBorders>
            <w:vAlign w:val="center"/>
            <w:hideMark/>
          </w:tcPr>
          <w:p w14:paraId="6A669985" w14:textId="77777777" w:rsidR="00DD7776" w:rsidRPr="0060565E" w:rsidRDefault="00DD7776" w:rsidP="00B331C5">
            <w:pPr>
              <w:spacing w:after="0" w:line="240" w:lineRule="auto"/>
              <w:jc w:val="center"/>
              <w:rPr>
                <w:rFonts w:ascii="Sylfaen" w:eastAsia="Times New Roman" w:hAnsi="Sylfaen" w:cs="Calibri"/>
                <w:lang w:eastAsia="ru-RU"/>
              </w:rPr>
            </w:pPr>
            <w:r w:rsidRPr="0060565E">
              <w:rPr>
                <w:rFonts w:ascii="Sylfaen" w:eastAsia="Times New Roman" w:hAnsi="Sylfaen" w:cs="Calibri"/>
                <w:lang w:eastAsia="ru-RU"/>
              </w:rPr>
              <w:t>47232</w:t>
            </w:r>
          </w:p>
        </w:tc>
        <w:tc>
          <w:tcPr>
            <w:tcW w:w="2034" w:type="dxa"/>
            <w:tcBorders>
              <w:top w:val="nil"/>
              <w:left w:val="nil"/>
              <w:bottom w:val="single" w:sz="8" w:space="0" w:color="000000"/>
              <w:right w:val="single" w:sz="8" w:space="0" w:color="000000"/>
            </w:tcBorders>
            <w:hideMark/>
          </w:tcPr>
          <w:p w14:paraId="7D1C7BDF" w14:textId="77777777" w:rsidR="00DD7776" w:rsidRPr="0060565E" w:rsidRDefault="00DD7776" w:rsidP="00B331C5">
            <w:pPr>
              <w:spacing w:after="0" w:line="240" w:lineRule="auto"/>
              <w:rPr>
                <w:rFonts w:ascii="Sylfaen" w:eastAsia="Times New Roman" w:hAnsi="Sylfaen" w:cs="Calibri"/>
                <w:color w:val="EE0000"/>
                <w:lang w:eastAsia="ru-RU"/>
              </w:rPr>
            </w:pPr>
            <w:r w:rsidRPr="0060565E">
              <w:rPr>
                <w:spacing w:val="-2"/>
              </w:rPr>
              <w:t>հաշվարկային մեծություն</w:t>
            </w:r>
          </w:p>
        </w:tc>
      </w:tr>
      <w:tr w:rsidR="00DD7776" w:rsidRPr="0060565E" w14:paraId="111E1C3D" w14:textId="77777777" w:rsidTr="0060565E">
        <w:trPr>
          <w:trHeight w:val="1056"/>
          <w:jc w:val="center"/>
        </w:trPr>
        <w:tc>
          <w:tcPr>
            <w:tcW w:w="4371" w:type="dxa"/>
            <w:tcBorders>
              <w:top w:val="nil"/>
              <w:left w:val="single" w:sz="8" w:space="0" w:color="000000"/>
              <w:bottom w:val="single" w:sz="8" w:space="0" w:color="000000"/>
              <w:right w:val="single" w:sz="8" w:space="0" w:color="000000"/>
            </w:tcBorders>
            <w:vAlign w:val="center"/>
            <w:hideMark/>
          </w:tcPr>
          <w:p w14:paraId="677DD073" w14:textId="77777777" w:rsidR="00DD7776" w:rsidRPr="0060565E" w:rsidRDefault="00DD7776" w:rsidP="00B331C5">
            <w:pPr>
              <w:spacing w:after="0" w:line="240" w:lineRule="auto"/>
              <w:rPr>
                <w:rFonts w:ascii="Sylfaen" w:eastAsia="Times New Roman" w:hAnsi="Sylfaen" w:cs="Calibri"/>
                <w:color w:val="000000"/>
                <w:lang w:eastAsia="ru-RU"/>
              </w:rPr>
            </w:pPr>
            <w:r w:rsidRPr="0060565E">
              <w:rPr>
                <w:rFonts w:ascii="Sylfaen" w:eastAsia="Times New Roman" w:hAnsi="Sylfaen" w:cs="Calibri"/>
                <w:color w:val="000000"/>
                <w:lang w:eastAsia="ru-RU"/>
              </w:rPr>
              <w:t>Լուսավորվող փողոցների ընդհանուր երկարությունը</w:t>
            </w:r>
          </w:p>
        </w:tc>
        <w:tc>
          <w:tcPr>
            <w:tcW w:w="1740" w:type="dxa"/>
            <w:tcBorders>
              <w:top w:val="nil"/>
              <w:left w:val="nil"/>
              <w:bottom w:val="single" w:sz="8" w:space="0" w:color="000000"/>
              <w:right w:val="single" w:sz="8" w:space="0" w:color="000000"/>
            </w:tcBorders>
            <w:vAlign w:val="center"/>
            <w:hideMark/>
          </w:tcPr>
          <w:p w14:paraId="60B2C084" w14:textId="77777777" w:rsidR="00DD7776" w:rsidRPr="0060565E" w:rsidRDefault="00DD7776" w:rsidP="00B331C5">
            <w:pPr>
              <w:spacing w:after="0" w:line="240" w:lineRule="auto"/>
              <w:jc w:val="center"/>
              <w:rPr>
                <w:rFonts w:ascii="Sylfaen" w:eastAsia="Times New Roman" w:hAnsi="Sylfaen" w:cs="Calibri"/>
                <w:color w:val="000000"/>
                <w:lang w:eastAsia="ru-RU"/>
              </w:rPr>
            </w:pPr>
            <w:r w:rsidRPr="0060565E">
              <w:rPr>
                <w:rFonts w:ascii="Sylfaen" w:eastAsia="Times New Roman" w:hAnsi="Sylfaen" w:cs="Calibri"/>
                <w:color w:val="000000"/>
                <w:lang w:eastAsia="ru-RU"/>
              </w:rPr>
              <w:t>կմ</w:t>
            </w:r>
          </w:p>
        </w:tc>
        <w:tc>
          <w:tcPr>
            <w:tcW w:w="960" w:type="dxa"/>
            <w:tcBorders>
              <w:top w:val="nil"/>
              <w:left w:val="nil"/>
              <w:bottom w:val="single" w:sz="8" w:space="0" w:color="000000"/>
              <w:right w:val="single" w:sz="8" w:space="0" w:color="000000"/>
            </w:tcBorders>
            <w:vAlign w:val="center"/>
            <w:hideMark/>
          </w:tcPr>
          <w:p w14:paraId="449061A4" w14:textId="77777777" w:rsidR="00DD7776" w:rsidRPr="0060565E" w:rsidRDefault="00DD7776" w:rsidP="00B331C5">
            <w:pPr>
              <w:spacing w:after="0" w:line="240" w:lineRule="auto"/>
              <w:jc w:val="center"/>
              <w:rPr>
                <w:rFonts w:ascii="Sylfaen" w:eastAsia="Times New Roman" w:hAnsi="Sylfaen" w:cs="Calibri"/>
                <w:lang w:eastAsia="ru-RU"/>
              </w:rPr>
            </w:pPr>
            <w:r w:rsidRPr="0060565E">
              <w:rPr>
                <w:rFonts w:ascii="Sylfaen" w:eastAsia="Times New Roman" w:hAnsi="Sylfaen" w:cs="Calibri"/>
                <w:lang w:eastAsia="ru-RU"/>
              </w:rPr>
              <w:t>97</w:t>
            </w:r>
          </w:p>
        </w:tc>
        <w:tc>
          <w:tcPr>
            <w:tcW w:w="960" w:type="dxa"/>
            <w:tcBorders>
              <w:top w:val="nil"/>
              <w:left w:val="nil"/>
              <w:bottom w:val="single" w:sz="8" w:space="0" w:color="000000"/>
              <w:right w:val="single" w:sz="8" w:space="0" w:color="000000"/>
            </w:tcBorders>
            <w:vAlign w:val="center"/>
            <w:hideMark/>
          </w:tcPr>
          <w:p w14:paraId="71FEBAAD" w14:textId="77777777" w:rsidR="00DD7776" w:rsidRPr="0060565E" w:rsidRDefault="00DD7776" w:rsidP="00B331C5">
            <w:pPr>
              <w:spacing w:after="0" w:line="240" w:lineRule="auto"/>
              <w:jc w:val="center"/>
              <w:rPr>
                <w:rFonts w:ascii="Sylfaen" w:eastAsia="Times New Roman" w:hAnsi="Sylfaen" w:cs="Calibri"/>
                <w:lang w:eastAsia="ru-RU"/>
              </w:rPr>
            </w:pPr>
            <w:r w:rsidRPr="0060565E">
              <w:rPr>
                <w:rFonts w:ascii="Sylfaen" w:eastAsia="Times New Roman" w:hAnsi="Sylfaen" w:cs="Calibri"/>
                <w:lang w:eastAsia="ru-RU"/>
              </w:rPr>
              <w:t>106</w:t>
            </w:r>
          </w:p>
        </w:tc>
        <w:tc>
          <w:tcPr>
            <w:tcW w:w="2034" w:type="dxa"/>
            <w:tcBorders>
              <w:top w:val="nil"/>
              <w:left w:val="nil"/>
              <w:bottom w:val="single" w:sz="8" w:space="0" w:color="000000"/>
              <w:right w:val="single" w:sz="8" w:space="0" w:color="000000"/>
            </w:tcBorders>
            <w:vAlign w:val="center"/>
            <w:hideMark/>
          </w:tcPr>
          <w:p w14:paraId="544C607A" w14:textId="77777777" w:rsidR="00DD7776" w:rsidRPr="0060565E" w:rsidRDefault="00DD7776" w:rsidP="00B331C5">
            <w:pPr>
              <w:spacing w:after="0" w:line="240" w:lineRule="auto"/>
              <w:rPr>
                <w:rFonts w:ascii="Times New Roman" w:eastAsia="Times New Roman" w:hAnsi="Times New Roman" w:cs="Times New Roman"/>
                <w:color w:val="EE0000"/>
                <w:lang w:eastAsia="ru-RU"/>
              </w:rPr>
            </w:pPr>
            <w:r w:rsidRPr="0060565E">
              <w:rPr>
                <w:rFonts w:ascii="Times New Roman" w:eastAsia="Times New Roman" w:hAnsi="Times New Roman" w:cs="Times New Roman"/>
                <w:color w:val="EE0000"/>
                <w:lang w:eastAsia="ru-RU"/>
              </w:rPr>
              <w:t> </w:t>
            </w:r>
          </w:p>
        </w:tc>
      </w:tr>
      <w:tr w:rsidR="00DD7776" w:rsidRPr="0060565E" w14:paraId="5504C400" w14:textId="77777777" w:rsidTr="0060565E">
        <w:trPr>
          <w:trHeight w:val="778"/>
          <w:jc w:val="center"/>
        </w:trPr>
        <w:tc>
          <w:tcPr>
            <w:tcW w:w="4371" w:type="dxa"/>
            <w:tcBorders>
              <w:top w:val="nil"/>
              <w:left w:val="single" w:sz="8" w:space="0" w:color="000000"/>
              <w:bottom w:val="single" w:sz="8" w:space="0" w:color="000000"/>
              <w:right w:val="single" w:sz="8" w:space="0" w:color="000000"/>
            </w:tcBorders>
            <w:vAlign w:val="center"/>
            <w:hideMark/>
          </w:tcPr>
          <w:p w14:paraId="4B2E0390" w14:textId="77777777" w:rsidR="00DD7776" w:rsidRPr="0060565E" w:rsidRDefault="00DD7776" w:rsidP="00B331C5">
            <w:pPr>
              <w:spacing w:after="0" w:line="240" w:lineRule="auto"/>
              <w:rPr>
                <w:rFonts w:ascii="Sylfaen" w:eastAsia="Times New Roman" w:hAnsi="Sylfaen" w:cs="Calibri"/>
                <w:color w:val="000000"/>
                <w:lang w:eastAsia="ru-RU"/>
              </w:rPr>
            </w:pPr>
            <w:r w:rsidRPr="0060565E">
              <w:rPr>
                <w:rFonts w:ascii="Sylfaen" w:eastAsia="Times New Roman" w:hAnsi="Sylfaen" w:cs="Calibri"/>
                <w:color w:val="000000"/>
                <w:lang w:eastAsia="ru-RU"/>
              </w:rPr>
              <w:t>Գործողության միջին ամառային ժամաքանակը</w:t>
            </w:r>
          </w:p>
        </w:tc>
        <w:tc>
          <w:tcPr>
            <w:tcW w:w="1740" w:type="dxa"/>
            <w:tcBorders>
              <w:top w:val="nil"/>
              <w:left w:val="nil"/>
              <w:bottom w:val="single" w:sz="8" w:space="0" w:color="000000"/>
              <w:right w:val="single" w:sz="8" w:space="0" w:color="000000"/>
            </w:tcBorders>
            <w:vAlign w:val="center"/>
            <w:hideMark/>
          </w:tcPr>
          <w:p w14:paraId="3F4B7604" w14:textId="77777777" w:rsidR="00DD7776" w:rsidRPr="0060565E" w:rsidRDefault="00DD7776" w:rsidP="00B331C5">
            <w:pPr>
              <w:spacing w:after="0" w:line="240" w:lineRule="auto"/>
              <w:jc w:val="center"/>
              <w:rPr>
                <w:rFonts w:ascii="Sylfaen" w:eastAsia="Times New Roman" w:hAnsi="Sylfaen" w:cs="Calibri"/>
                <w:color w:val="000000"/>
                <w:lang w:eastAsia="ru-RU"/>
              </w:rPr>
            </w:pPr>
            <w:r w:rsidRPr="0060565E">
              <w:rPr>
                <w:rFonts w:ascii="Sylfaen" w:eastAsia="Times New Roman" w:hAnsi="Sylfaen" w:cs="Calibri"/>
                <w:color w:val="000000"/>
                <w:lang w:eastAsia="ru-RU"/>
              </w:rPr>
              <w:t>ժամ/օր</w:t>
            </w:r>
          </w:p>
        </w:tc>
        <w:tc>
          <w:tcPr>
            <w:tcW w:w="960" w:type="dxa"/>
            <w:tcBorders>
              <w:top w:val="nil"/>
              <w:left w:val="nil"/>
              <w:bottom w:val="single" w:sz="8" w:space="0" w:color="000000"/>
              <w:right w:val="single" w:sz="8" w:space="0" w:color="000000"/>
            </w:tcBorders>
            <w:hideMark/>
          </w:tcPr>
          <w:p w14:paraId="4CFB54F7" w14:textId="77777777" w:rsidR="00DD7776" w:rsidRPr="0060565E" w:rsidRDefault="00DD7776" w:rsidP="00B331C5">
            <w:pPr>
              <w:spacing w:after="0" w:line="240" w:lineRule="auto"/>
              <w:jc w:val="center"/>
              <w:rPr>
                <w:rFonts w:ascii="Sylfaen" w:eastAsia="Times New Roman" w:hAnsi="Sylfaen" w:cs="Calibri"/>
                <w:lang w:eastAsia="ru-RU"/>
              </w:rPr>
            </w:pPr>
            <w:r w:rsidRPr="0060565E">
              <w:rPr>
                <w:spacing w:val="-2"/>
              </w:rPr>
              <w:t>10/215</w:t>
            </w:r>
          </w:p>
        </w:tc>
        <w:tc>
          <w:tcPr>
            <w:tcW w:w="960" w:type="dxa"/>
            <w:tcBorders>
              <w:top w:val="nil"/>
              <w:left w:val="nil"/>
              <w:bottom w:val="single" w:sz="8" w:space="0" w:color="000000"/>
              <w:right w:val="single" w:sz="8" w:space="0" w:color="000000"/>
            </w:tcBorders>
            <w:hideMark/>
          </w:tcPr>
          <w:p w14:paraId="60F75594" w14:textId="77777777" w:rsidR="00DD7776" w:rsidRPr="0060565E" w:rsidRDefault="00DD7776" w:rsidP="00B331C5">
            <w:pPr>
              <w:spacing w:after="0" w:line="240" w:lineRule="auto"/>
              <w:jc w:val="center"/>
              <w:rPr>
                <w:rFonts w:ascii="Sylfaen" w:eastAsia="Times New Roman" w:hAnsi="Sylfaen" w:cs="Calibri"/>
                <w:lang w:eastAsia="ru-RU"/>
              </w:rPr>
            </w:pPr>
            <w:r w:rsidRPr="0060565E">
              <w:rPr>
                <w:spacing w:val="-2"/>
              </w:rPr>
              <w:t>10/215</w:t>
            </w:r>
          </w:p>
        </w:tc>
        <w:tc>
          <w:tcPr>
            <w:tcW w:w="2034" w:type="dxa"/>
            <w:tcBorders>
              <w:top w:val="nil"/>
              <w:left w:val="nil"/>
              <w:bottom w:val="single" w:sz="8" w:space="0" w:color="000000"/>
              <w:right w:val="single" w:sz="8" w:space="0" w:color="000000"/>
            </w:tcBorders>
            <w:vAlign w:val="center"/>
            <w:hideMark/>
          </w:tcPr>
          <w:p w14:paraId="0B9B0468" w14:textId="77777777" w:rsidR="00DD7776" w:rsidRPr="0060565E" w:rsidRDefault="00DD7776" w:rsidP="00B331C5">
            <w:pPr>
              <w:spacing w:after="0" w:line="240" w:lineRule="auto"/>
              <w:rPr>
                <w:rFonts w:ascii="Times New Roman" w:eastAsia="Times New Roman" w:hAnsi="Times New Roman" w:cs="Times New Roman"/>
                <w:color w:val="EE0000"/>
                <w:lang w:eastAsia="ru-RU"/>
              </w:rPr>
            </w:pPr>
            <w:r w:rsidRPr="0060565E">
              <w:rPr>
                <w:rFonts w:ascii="Times New Roman" w:eastAsia="Times New Roman" w:hAnsi="Times New Roman" w:cs="Times New Roman"/>
                <w:color w:val="EE0000"/>
                <w:lang w:eastAsia="ru-RU"/>
              </w:rPr>
              <w:t> </w:t>
            </w:r>
          </w:p>
        </w:tc>
      </w:tr>
      <w:tr w:rsidR="00DD7776" w:rsidRPr="0060565E" w14:paraId="03A79177" w14:textId="77777777" w:rsidTr="0060565E">
        <w:trPr>
          <w:trHeight w:val="780"/>
          <w:jc w:val="center"/>
        </w:trPr>
        <w:tc>
          <w:tcPr>
            <w:tcW w:w="4371" w:type="dxa"/>
            <w:tcBorders>
              <w:top w:val="nil"/>
              <w:left w:val="single" w:sz="8" w:space="0" w:color="000000"/>
              <w:bottom w:val="single" w:sz="8" w:space="0" w:color="000000"/>
              <w:right w:val="single" w:sz="8" w:space="0" w:color="000000"/>
            </w:tcBorders>
            <w:vAlign w:val="center"/>
            <w:hideMark/>
          </w:tcPr>
          <w:p w14:paraId="32E01303" w14:textId="77777777" w:rsidR="00DD7776" w:rsidRPr="0060565E" w:rsidRDefault="00DD7776" w:rsidP="00B331C5">
            <w:pPr>
              <w:spacing w:after="0" w:line="240" w:lineRule="auto"/>
              <w:rPr>
                <w:rFonts w:ascii="Sylfaen" w:eastAsia="Times New Roman" w:hAnsi="Sylfaen" w:cs="Calibri"/>
                <w:color w:val="000000"/>
                <w:lang w:eastAsia="ru-RU"/>
              </w:rPr>
            </w:pPr>
            <w:r w:rsidRPr="0060565E">
              <w:rPr>
                <w:rFonts w:ascii="Sylfaen" w:eastAsia="Times New Roman" w:hAnsi="Sylfaen" w:cs="Calibri"/>
                <w:color w:val="000000"/>
                <w:lang w:eastAsia="ru-RU"/>
              </w:rPr>
              <w:t>Գործողության միջին ձմեռային ժամաքանակը</w:t>
            </w:r>
          </w:p>
        </w:tc>
        <w:tc>
          <w:tcPr>
            <w:tcW w:w="1740" w:type="dxa"/>
            <w:tcBorders>
              <w:top w:val="nil"/>
              <w:left w:val="nil"/>
              <w:bottom w:val="single" w:sz="8" w:space="0" w:color="000000"/>
              <w:right w:val="single" w:sz="8" w:space="0" w:color="000000"/>
            </w:tcBorders>
            <w:vAlign w:val="center"/>
            <w:hideMark/>
          </w:tcPr>
          <w:p w14:paraId="594619DA" w14:textId="77777777" w:rsidR="00DD7776" w:rsidRPr="0060565E" w:rsidRDefault="00DD7776" w:rsidP="00B331C5">
            <w:pPr>
              <w:spacing w:after="0" w:line="240" w:lineRule="auto"/>
              <w:jc w:val="center"/>
              <w:rPr>
                <w:rFonts w:ascii="Sylfaen" w:eastAsia="Times New Roman" w:hAnsi="Sylfaen" w:cs="Calibri"/>
                <w:color w:val="000000"/>
                <w:lang w:eastAsia="ru-RU"/>
              </w:rPr>
            </w:pPr>
            <w:r w:rsidRPr="0060565E">
              <w:rPr>
                <w:rFonts w:ascii="Sylfaen" w:eastAsia="Times New Roman" w:hAnsi="Sylfaen" w:cs="Calibri"/>
                <w:color w:val="000000"/>
                <w:lang w:eastAsia="ru-RU"/>
              </w:rPr>
              <w:t>ժամ/օր</w:t>
            </w:r>
          </w:p>
        </w:tc>
        <w:tc>
          <w:tcPr>
            <w:tcW w:w="960" w:type="dxa"/>
            <w:tcBorders>
              <w:top w:val="nil"/>
              <w:left w:val="nil"/>
              <w:bottom w:val="single" w:sz="8" w:space="0" w:color="000000"/>
              <w:right w:val="single" w:sz="8" w:space="0" w:color="000000"/>
            </w:tcBorders>
            <w:hideMark/>
          </w:tcPr>
          <w:p w14:paraId="715AB023" w14:textId="77777777" w:rsidR="00DD7776" w:rsidRPr="0060565E" w:rsidRDefault="00DD7776" w:rsidP="00B331C5">
            <w:pPr>
              <w:spacing w:after="0" w:line="240" w:lineRule="auto"/>
              <w:jc w:val="center"/>
              <w:rPr>
                <w:rFonts w:ascii="Sylfaen" w:eastAsia="Times New Roman" w:hAnsi="Sylfaen" w:cs="Calibri"/>
                <w:lang w:eastAsia="ru-RU"/>
              </w:rPr>
            </w:pPr>
            <w:r w:rsidRPr="0060565E">
              <w:rPr>
                <w:spacing w:val="-4"/>
              </w:rPr>
              <w:t>8/150</w:t>
            </w:r>
          </w:p>
        </w:tc>
        <w:tc>
          <w:tcPr>
            <w:tcW w:w="960" w:type="dxa"/>
            <w:tcBorders>
              <w:top w:val="nil"/>
              <w:left w:val="nil"/>
              <w:bottom w:val="single" w:sz="8" w:space="0" w:color="000000"/>
              <w:right w:val="single" w:sz="8" w:space="0" w:color="000000"/>
            </w:tcBorders>
            <w:hideMark/>
          </w:tcPr>
          <w:p w14:paraId="3F2416CA" w14:textId="77777777" w:rsidR="00DD7776" w:rsidRPr="0060565E" w:rsidRDefault="00DD7776" w:rsidP="00B331C5">
            <w:pPr>
              <w:spacing w:after="0" w:line="240" w:lineRule="auto"/>
              <w:jc w:val="center"/>
              <w:rPr>
                <w:rFonts w:ascii="Sylfaen" w:eastAsia="Times New Roman" w:hAnsi="Sylfaen" w:cs="Calibri"/>
                <w:lang w:eastAsia="ru-RU"/>
              </w:rPr>
            </w:pPr>
            <w:r w:rsidRPr="0060565E">
              <w:rPr>
                <w:spacing w:val="-4"/>
              </w:rPr>
              <w:t>8/150</w:t>
            </w:r>
          </w:p>
        </w:tc>
        <w:tc>
          <w:tcPr>
            <w:tcW w:w="2034" w:type="dxa"/>
            <w:tcBorders>
              <w:top w:val="nil"/>
              <w:left w:val="nil"/>
              <w:bottom w:val="single" w:sz="8" w:space="0" w:color="000000"/>
              <w:right w:val="single" w:sz="8" w:space="0" w:color="000000"/>
            </w:tcBorders>
            <w:vAlign w:val="center"/>
            <w:hideMark/>
          </w:tcPr>
          <w:p w14:paraId="668B28C2" w14:textId="77777777" w:rsidR="00DD7776" w:rsidRPr="0060565E" w:rsidRDefault="00DD7776" w:rsidP="00B331C5">
            <w:pPr>
              <w:spacing w:after="0" w:line="240" w:lineRule="auto"/>
              <w:rPr>
                <w:rFonts w:ascii="Times New Roman" w:eastAsia="Times New Roman" w:hAnsi="Times New Roman" w:cs="Times New Roman"/>
                <w:color w:val="EE0000"/>
                <w:lang w:eastAsia="ru-RU"/>
              </w:rPr>
            </w:pPr>
            <w:r w:rsidRPr="0060565E">
              <w:rPr>
                <w:rFonts w:ascii="Times New Roman" w:eastAsia="Times New Roman" w:hAnsi="Times New Roman" w:cs="Times New Roman"/>
                <w:color w:val="EE0000"/>
                <w:lang w:eastAsia="ru-RU"/>
              </w:rPr>
              <w:t> </w:t>
            </w:r>
          </w:p>
        </w:tc>
      </w:tr>
    </w:tbl>
    <w:p w14:paraId="510863DB" w14:textId="727E2C80" w:rsidR="009F4FA0" w:rsidRPr="0060565E" w:rsidRDefault="00680E10" w:rsidP="00BD5103">
      <w:pPr>
        <w:ind w:firstLine="719"/>
        <w:jc w:val="both"/>
        <w:rPr>
          <w:rFonts w:ascii="Sylfaen" w:eastAsia="Times New Roman" w:hAnsi="Sylfaen" w:cs="Sylfaen"/>
        </w:rPr>
      </w:pPr>
      <w:r w:rsidRPr="0060565E">
        <w:rPr>
          <w:rFonts w:ascii="Sylfaen" w:eastAsia="Times New Roman" w:hAnsi="Sylfaen" w:cs="Sylfaen"/>
        </w:rPr>
        <w:t>Այնուամենայնիվ, արդարացի է նշել, որ լուսադիոդային  (LED) տեխնոլոգիաների ներդ</w:t>
      </w:r>
      <w:r w:rsidR="00DD3C56" w:rsidRPr="0060565E">
        <w:rPr>
          <w:rFonts w:ascii="Sylfaen" w:eastAsia="Times New Roman" w:hAnsi="Sylfaen" w:cs="Sylfaen"/>
        </w:rPr>
        <w:t>ն</w:t>
      </w:r>
      <w:r w:rsidRPr="0060565E">
        <w:rPr>
          <w:rFonts w:ascii="Sylfaen" w:eastAsia="Times New Roman" w:hAnsi="Sylfaen" w:cs="Sylfaen"/>
        </w:rPr>
        <w:t xml:space="preserve">ումը և լուսավորված տարածքների ընդլայնումը վկայում են համայնքի հետևողական և ռազմավարական մոտեցման մասին՝ ուղղված էներգաարդյունավետության բարձրացմանը և համայնքի ընդհանուր ածխածնային հետքի նվազեցմանը։ </w:t>
      </w:r>
    </w:p>
    <w:p w14:paraId="74F77FF9" w14:textId="3450E09A" w:rsidR="00680E10" w:rsidRPr="0060565E" w:rsidRDefault="00680E10" w:rsidP="00680E10">
      <w:pPr>
        <w:pStyle w:val="1"/>
        <w:jc w:val="both"/>
        <w:rPr>
          <w:rFonts w:ascii="Sylfaen" w:hAnsi="Sylfaen" w:cs="Sylfaen"/>
          <w:b/>
          <w:bCs/>
          <w:color w:val="002060"/>
          <w:sz w:val="22"/>
          <w:szCs w:val="22"/>
        </w:rPr>
      </w:pPr>
      <w:bookmarkStart w:id="71" w:name="_Toc222742336"/>
      <w:r w:rsidRPr="0060565E">
        <w:rPr>
          <w:rFonts w:ascii="Sylfaen" w:hAnsi="Sylfaen" w:cs="Sylfaen"/>
          <w:b/>
          <w:bCs/>
          <w:color w:val="002060"/>
          <w:sz w:val="22"/>
          <w:szCs w:val="22"/>
        </w:rPr>
        <w:t xml:space="preserve">Գլուխ 8. </w:t>
      </w:r>
      <w:r w:rsidR="009F4FA0" w:rsidRPr="0060565E">
        <w:rPr>
          <w:rFonts w:ascii="Sylfaen" w:hAnsi="Sylfaen" w:cs="Sylfaen"/>
          <w:b/>
          <w:bCs/>
          <w:color w:val="002060"/>
          <w:sz w:val="22"/>
          <w:szCs w:val="22"/>
        </w:rPr>
        <w:t>Կենցաղային թափոնների հավաքը և պահեստավորումը</w:t>
      </w:r>
      <w:bookmarkEnd w:id="71"/>
    </w:p>
    <w:p w14:paraId="28E36E79" w14:textId="73D0BA2F" w:rsidR="00803EE9" w:rsidRPr="0060565E" w:rsidRDefault="00E879CA" w:rsidP="00803EE9">
      <w:pPr>
        <w:spacing w:after="0" w:line="240" w:lineRule="auto"/>
        <w:jc w:val="both"/>
        <w:rPr>
          <w:rFonts w:ascii="Sylfaen" w:eastAsia="Times New Roman" w:hAnsi="Sylfaen" w:cs="Sylfaen"/>
        </w:rPr>
      </w:pPr>
      <w:r w:rsidRPr="0060565E">
        <w:rPr>
          <w:rFonts w:ascii="Sylfaen" w:eastAsia="Times New Roman" w:hAnsi="Sylfaen" w:cs="Sylfaen"/>
        </w:rPr>
        <w:t xml:space="preserve">Ըստ համայնքապետարանի կողմից տրամադրված տեղեկատվության՝ 2023–2024 թվականների ընթացքում աղբավայր տեղափոխվող կենցաղային թափոնների միջին տարեկան քանակը կազմել է </w:t>
      </w:r>
      <w:r w:rsidR="00AE27EF" w:rsidRPr="0060565E">
        <w:rPr>
          <w:rFonts w:ascii="Sylfaen" w:eastAsia="Times New Roman" w:hAnsi="Sylfaen" w:cs="Sylfaen"/>
        </w:rPr>
        <w:t>2732,8</w:t>
      </w:r>
      <w:r w:rsidRPr="0060565E">
        <w:rPr>
          <w:rFonts w:ascii="Sylfaen" w:eastAsia="Times New Roman" w:hAnsi="Sylfaen" w:cs="Sylfaen"/>
        </w:rPr>
        <w:t xml:space="preserve"> տոննա</w:t>
      </w:r>
      <w:r w:rsidR="00803EE9" w:rsidRPr="0060565E">
        <w:rPr>
          <w:rFonts w:ascii="Sylfaen" w:eastAsia="Times New Roman" w:hAnsi="Sylfaen" w:cs="Sylfaen"/>
        </w:rPr>
        <w:t xml:space="preserve">, </w:t>
      </w:r>
      <w:r w:rsidR="00AE27EF" w:rsidRPr="0060565E">
        <w:rPr>
          <w:rFonts w:ascii="Sylfaen" w:eastAsia="Times New Roman" w:hAnsi="Sylfaen" w:cs="Sylfaen"/>
        </w:rPr>
        <w:t xml:space="preserve">աղբավայրերի զբաղեցրած տարածքի մակերեսը՝ 8.85 հա։ </w:t>
      </w:r>
      <w:r w:rsidRPr="0060565E">
        <w:rPr>
          <w:rFonts w:ascii="Sylfaen" w:eastAsia="Times New Roman" w:hAnsi="Sylfaen" w:cs="Sylfaen"/>
        </w:rPr>
        <w:t>Նշված ցուցանիշը բնութագրում է Թալին համայնքում ձևավորվող թափոնների ծավալը և հանդիսանում է կարևոր հիմք թափոնների կառավարման համակարգի արդյունավետության գնահատման, ինչպես նաև ԿԷԿԳ</w:t>
      </w:r>
      <w:r w:rsidR="00803EE9" w:rsidRPr="0060565E">
        <w:rPr>
          <w:rFonts w:ascii="Sylfaen" w:eastAsia="Times New Roman" w:hAnsi="Sylfaen" w:cs="Sylfaen"/>
        </w:rPr>
        <w:t>-ի</w:t>
      </w:r>
      <w:r w:rsidRPr="0060565E">
        <w:rPr>
          <w:rFonts w:ascii="Sylfaen" w:eastAsia="Times New Roman" w:hAnsi="Sylfaen" w:cs="Sylfaen"/>
        </w:rPr>
        <w:t xml:space="preserve"> շրջանակում թափոններից առաջացող ջերմոցային գազերի արտանետումների, մասնավորապես մեթանի, հաշվարկների իրականացման համար։</w:t>
      </w:r>
    </w:p>
    <w:p w14:paraId="5192CFEB" w14:textId="578BEE77" w:rsidR="00E879CA" w:rsidRPr="002E027F" w:rsidRDefault="00E879CA" w:rsidP="00803EE9">
      <w:pPr>
        <w:spacing w:after="0" w:line="240" w:lineRule="auto"/>
        <w:ind w:firstLine="720"/>
        <w:jc w:val="both"/>
        <w:rPr>
          <w:rFonts w:ascii="Sylfaen" w:eastAsia="Times New Roman" w:hAnsi="Sylfaen" w:cs="Sylfaen"/>
          <w:sz w:val="24"/>
          <w:szCs w:val="24"/>
        </w:rPr>
      </w:pPr>
      <w:r w:rsidRPr="0060565E">
        <w:rPr>
          <w:rFonts w:ascii="Sylfaen" w:eastAsia="Times New Roman" w:hAnsi="Sylfaen" w:cs="Sylfaen"/>
        </w:rPr>
        <w:t xml:space="preserve">Թալին համայնքում կենցաղային թափոնների հավաքման և տեղափոխման աշխատանքները կազմակերպվում և իրականացվում են «Թալինի կոմունալ ծառայություն» ՀՈԱԿ-ի կողմից։ Այդ նպատակով համայնքի վարչական տարածքում՝ փողոցներում, բակերում, բնակելի շենքերին հարակից տարածքներում և հանրային օգտագործման վայրերում, տեղադրված են համապատասխան տարողությամբ աղբամաններ, որոնք ապահովում են կենցաղային թափոնների կանոնավոր հավաքումը, ժամանակավոր պահեստավորումը և հետագա տեղափոխումը դեպի աղբավայր։ Աղբահանության համակարգի գործող կազմակերպումն էականորեն նպաստում է համայնքի սանիտարահիգիենիկ պայմանների պահպանմանը, հանրային տարածքների մաքրության ապահովմանը և շրջակա միջավայրի վրա բացասական </w:t>
      </w:r>
      <w:r w:rsidRPr="0060565E">
        <w:rPr>
          <w:rFonts w:ascii="Sylfaen" w:eastAsia="Times New Roman" w:hAnsi="Sylfaen" w:cs="Sylfaen"/>
          <w:sz w:val="20"/>
          <w:szCs w:val="20"/>
        </w:rPr>
        <w:t>ազդեցությունների</w:t>
      </w:r>
      <w:r w:rsidRPr="0060565E">
        <w:rPr>
          <w:rFonts w:ascii="Sylfaen" w:eastAsia="Times New Roman" w:hAnsi="Sylfaen" w:cs="Sylfaen"/>
        </w:rPr>
        <w:t xml:space="preserve"> նվազեցմանը, մինչդեռ դրա շարունակական բարելավումը դիտարկվում է որպես կարևոր նախապայման թափոնների կառավարման արդյունավետության բարձրացման և համայնքի էկոլոգիական կայունության ապահովման համար</w:t>
      </w:r>
      <w:r w:rsidRPr="002E027F">
        <w:rPr>
          <w:rFonts w:ascii="Sylfaen" w:eastAsia="Times New Roman" w:hAnsi="Sylfaen" w:cs="Sylfaen"/>
          <w:sz w:val="24"/>
          <w:szCs w:val="24"/>
        </w:rPr>
        <w:t>։</w:t>
      </w:r>
    </w:p>
    <w:p w14:paraId="2E48418B" w14:textId="25074412" w:rsidR="00AE27EF" w:rsidRPr="002E027F" w:rsidRDefault="00AE27EF" w:rsidP="00803EE9">
      <w:pPr>
        <w:spacing w:after="0" w:line="240" w:lineRule="auto"/>
        <w:ind w:firstLine="720"/>
        <w:jc w:val="both"/>
        <w:rPr>
          <w:rFonts w:ascii="Sylfaen" w:eastAsia="Times New Roman" w:hAnsi="Sylfaen" w:cs="Sylfaen"/>
          <w:sz w:val="24"/>
          <w:szCs w:val="24"/>
        </w:rPr>
      </w:pPr>
    </w:p>
    <w:tbl>
      <w:tblPr>
        <w:tblStyle w:val="af7"/>
        <w:tblW w:w="0" w:type="auto"/>
        <w:tblInd w:w="544" w:type="dxa"/>
        <w:tblLook w:val="04A0" w:firstRow="1" w:lastRow="0" w:firstColumn="1" w:lastColumn="0" w:noHBand="0" w:noVBand="1"/>
      </w:tblPr>
      <w:tblGrid>
        <w:gridCol w:w="585"/>
        <w:gridCol w:w="3915"/>
        <w:gridCol w:w="2315"/>
        <w:gridCol w:w="2319"/>
      </w:tblGrid>
      <w:tr w:rsidR="00AE27EF" w:rsidRPr="002E027F" w14:paraId="0D1371E6" w14:textId="77777777" w:rsidTr="008C66B2">
        <w:trPr>
          <w:trHeight w:val="883"/>
        </w:trPr>
        <w:tc>
          <w:tcPr>
            <w:tcW w:w="585" w:type="dxa"/>
            <w:shd w:val="clear" w:color="auto" w:fill="AEAAAA" w:themeFill="background2" w:themeFillShade="BF"/>
          </w:tcPr>
          <w:p w14:paraId="2ED43C45" w14:textId="77777777" w:rsidR="00AE27EF" w:rsidRPr="002E027F" w:rsidRDefault="00AE27EF" w:rsidP="00AE27EF">
            <w:pPr>
              <w:jc w:val="both"/>
              <w:rPr>
                <w:rFonts w:ascii="Sylfaen" w:hAnsi="Sylfaen"/>
              </w:rPr>
            </w:pPr>
          </w:p>
          <w:p w14:paraId="7EF31DF5" w14:textId="0B9A0591" w:rsidR="00AE27EF" w:rsidRPr="002E027F" w:rsidRDefault="00AE27EF" w:rsidP="00AE27EF">
            <w:pPr>
              <w:jc w:val="both"/>
              <w:rPr>
                <w:rFonts w:ascii="Sylfaen" w:eastAsia="Times New Roman" w:hAnsi="Sylfaen" w:cs="Times New Roman"/>
                <w:b/>
                <w:bCs/>
              </w:rPr>
            </w:pPr>
            <w:r w:rsidRPr="002E027F">
              <w:rPr>
                <w:rFonts w:ascii="Sylfaen" w:hAnsi="Sylfaen"/>
              </w:rPr>
              <w:t>№</w:t>
            </w:r>
          </w:p>
        </w:tc>
        <w:tc>
          <w:tcPr>
            <w:tcW w:w="3915" w:type="dxa"/>
            <w:shd w:val="clear" w:color="auto" w:fill="AEAAAA" w:themeFill="background2" w:themeFillShade="BF"/>
            <w:vAlign w:val="center"/>
          </w:tcPr>
          <w:p w14:paraId="049D9150" w14:textId="1422325F" w:rsidR="00AE27EF" w:rsidRPr="002E027F" w:rsidRDefault="00AE27EF" w:rsidP="00AE27EF">
            <w:pPr>
              <w:jc w:val="both"/>
              <w:rPr>
                <w:rFonts w:ascii="Sylfaen" w:eastAsia="Times New Roman" w:hAnsi="Sylfaen" w:cs="Sylfaen"/>
              </w:rPr>
            </w:pPr>
            <w:r w:rsidRPr="002E027F">
              <w:rPr>
                <w:rFonts w:ascii="Sylfaen" w:eastAsia="Times New Roman" w:hAnsi="Sylfaen" w:cs="Times New Roman"/>
                <w:b/>
                <w:bCs/>
              </w:rPr>
              <w:t>Տեղադիրք (վարչական տարածք)</w:t>
            </w:r>
          </w:p>
        </w:tc>
        <w:tc>
          <w:tcPr>
            <w:tcW w:w="2315" w:type="dxa"/>
            <w:shd w:val="clear" w:color="auto" w:fill="AEAAAA" w:themeFill="background2" w:themeFillShade="BF"/>
            <w:vAlign w:val="center"/>
          </w:tcPr>
          <w:p w14:paraId="2BDC52AD" w14:textId="0914EAC1" w:rsidR="00AE27EF" w:rsidRPr="002E027F" w:rsidRDefault="00AE27EF" w:rsidP="00AE27EF">
            <w:pPr>
              <w:jc w:val="both"/>
              <w:rPr>
                <w:rFonts w:ascii="Sylfaen" w:eastAsia="Times New Roman" w:hAnsi="Sylfaen" w:cs="Sylfaen"/>
              </w:rPr>
            </w:pPr>
            <w:r w:rsidRPr="002E027F">
              <w:rPr>
                <w:rFonts w:ascii="Sylfaen" w:eastAsia="Times New Roman" w:hAnsi="Sylfaen" w:cs="Times New Roman"/>
                <w:b/>
                <w:bCs/>
              </w:rPr>
              <w:t>Աղբավայրի մակերես, հա</w:t>
            </w:r>
          </w:p>
        </w:tc>
        <w:tc>
          <w:tcPr>
            <w:tcW w:w="2319" w:type="dxa"/>
            <w:shd w:val="clear" w:color="auto" w:fill="AEAAAA" w:themeFill="background2" w:themeFillShade="BF"/>
            <w:vAlign w:val="center"/>
          </w:tcPr>
          <w:p w14:paraId="3E5C7B8F" w14:textId="027E9275" w:rsidR="00AE27EF" w:rsidRPr="002E027F" w:rsidRDefault="00AE27EF" w:rsidP="00AE27EF">
            <w:pPr>
              <w:jc w:val="both"/>
              <w:rPr>
                <w:rFonts w:ascii="Sylfaen" w:eastAsia="Times New Roman" w:hAnsi="Sylfaen" w:cs="Sylfaen"/>
              </w:rPr>
            </w:pPr>
            <w:r w:rsidRPr="002E027F">
              <w:rPr>
                <w:rFonts w:ascii="Sylfaen" w:eastAsia="Times New Roman" w:hAnsi="Sylfaen" w:cs="Times New Roman"/>
                <w:b/>
                <w:bCs/>
              </w:rPr>
              <w:t>Տարեկան թափոնների քանակ, տոննա</w:t>
            </w:r>
          </w:p>
        </w:tc>
      </w:tr>
      <w:tr w:rsidR="00AE27EF" w:rsidRPr="002E027F" w14:paraId="4F976308" w14:textId="77777777" w:rsidTr="008C66B2">
        <w:trPr>
          <w:trHeight w:val="239"/>
        </w:trPr>
        <w:tc>
          <w:tcPr>
            <w:tcW w:w="585" w:type="dxa"/>
          </w:tcPr>
          <w:p w14:paraId="263AA9CD" w14:textId="025790D9" w:rsidR="00AE27EF" w:rsidRPr="002E027F" w:rsidRDefault="008C66B2" w:rsidP="00AE27EF">
            <w:pPr>
              <w:jc w:val="both"/>
              <w:rPr>
                <w:rFonts w:ascii="Sylfaen" w:eastAsia="Times New Roman" w:hAnsi="Sylfaen" w:cs="Sylfaen"/>
              </w:rPr>
            </w:pPr>
            <w:r w:rsidRPr="002E027F">
              <w:rPr>
                <w:rFonts w:ascii="Sylfaen" w:eastAsia="Times New Roman" w:hAnsi="Sylfaen" w:cs="Sylfaen"/>
              </w:rPr>
              <w:t>1</w:t>
            </w:r>
          </w:p>
        </w:tc>
        <w:tc>
          <w:tcPr>
            <w:tcW w:w="3915" w:type="dxa"/>
          </w:tcPr>
          <w:p w14:paraId="68F2E032" w14:textId="3967F486" w:rsidR="00AE27EF" w:rsidRPr="002E027F" w:rsidRDefault="008C66B2" w:rsidP="00AE27EF">
            <w:pPr>
              <w:jc w:val="both"/>
              <w:rPr>
                <w:rFonts w:ascii="Sylfaen" w:eastAsia="Times New Roman" w:hAnsi="Sylfaen" w:cs="Sylfaen"/>
              </w:rPr>
            </w:pPr>
            <w:r w:rsidRPr="002E027F">
              <w:rPr>
                <w:rFonts w:ascii="Sylfaen" w:hAnsi="Sylfaen"/>
              </w:rPr>
              <w:t>Պարտիզակ բնակավայր</w:t>
            </w:r>
          </w:p>
        </w:tc>
        <w:tc>
          <w:tcPr>
            <w:tcW w:w="2315" w:type="dxa"/>
          </w:tcPr>
          <w:p w14:paraId="488FDE37" w14:textId="2085F3A1" w:rsidR="00AE27EF" w:rsidRPr="002E027F" w:rsidRDefault="008C66B2" w:rsidP="00AE27EF">
            <w:pPr>
              <w:jc w:val="both"/>
              <w:rPr>
                <w:rFonts w:ascii="Sylfaen" w:eastAsia="Times New Roman" w:hAnsi="Sylfaen" w:cs="Times New Roman"/>
              </w:rPr>
            </w:pPr>
            <w:r w:rsidRPr="002E027F">
              <w:rPr>
                <w:rFonts w:ascii="Sylfaen" w:eastAsia="Times New Roman" w:hAnsi="Sylfaen" w:cs="Sylfaen"/>
              </w:rPr>
              <w:t>0</w:t>
            </w:r>
            <w:r w:rsidRPr="002E027F">
              <w:rPr>
                <w:rFonts w:ascii="Times New Roman" w:eastAsia="Times New Roman" w:hAnsi="Times New Roman" w:cs="Times New Roman"/>
              </w:rPr>
              <w:t>․</w:t>
            </w:r>
            <w:r w:rsidRPr="002E027F">
              <w:rPr>
                <w:rFonts w:ascii="Sylfaen" w:eastAsia="Times New Roman" w:hAnsi="Sylfaen" w:cs="Times New Roman"/>
              </w:rPr>
              <w:t>40</w:t>
            </w:r>
          </w:p>
        </w:tc>
        <w:tc>
          <w:tcPr>
            <w:tcW w:w="2319" w:type="dxa"/>
          </w:tcPr>
          <w:p w14:paraId="524CCE14" w14:textId="77380BBC" w:rsidR="00AE27EF" w:rsidRPr="002E027F" w:rsidRDefault="008C66B2" w:rsidP="00AE27EF">
            <w:pPr>
              <w:jc w:val="both"/>
              <w:rPr>
                <w:rFonts w:ascii="Sylfaen" w:eastAsia="Times New Roman" w:hAnsi="Sylfaen" w:cs="Sylfaen"/>
              </w:rPr>
            </w:pPr>
            <w:r w:rsidRPr="002E027F">
              <w:rPr>
                <w:rFonts w:ascii="Sylfaen" w:eastAsia="Times New Roman" w:hAnsi="Sylfaen" w:cs="Sylfaen"/>
              </w:rPr>
              <w:t>320</w:t>
            </w:r>
          </w:p>
        </w:tc>
      </w:tr>
      <w:tr w:rsidR="00AE27EF" w:rsidRPr="002E027F" w14:paraId="03381FA1" w14:textId="77777777" w:rsidTr="00AE27EF">
        <w:trPr>
          <w:trHeight w:val="340"/>
        </w:trPr>
        <w:tc>
          <w:tcPr>
            <w:tcW w:w="585" w:type="dxa"/>
          </w:tcPr>
          <w:p w14:paraId="57F451B2" w14:textId="333B8C59" w:rsidR="00AE27EF" w:rsidRPr="002E027F" w:rsidRDefault="00AE27EF" w:rsidP="00AE27EF">
            <w:pPr>
              <w:jc w:val="both"/>
              <w:rPr>
                <w:rFonts w:ascii="Sylfaen" w:eastAsia="Times New Roman" w:hAnsi="Sylfaen" w:cs="Sylfaen"/>
              </w:rPr>
            </w:pPr>
            <w:r w:rsidRPr="002E027F">
              <w:rPr>
                <w:rFonts w:ascii="Sylfaen" w:eastAsia="Times New Roman" w:hAnsi="Sylfaen" w:cs="Sylfaen"/>
              </w:rPr>
              <w:t>2</w:t>
            </w:r>
          </w:p>
        </w:tc>
        <w:tc>
          <w:tcPr>
            <w:tcW w:w="3915" w:type="dxa"/>
          </w:tcPr>
          <w:p w14:paraId="22F15438" w14:textId="0A6936F7" w:rsidR="00AE27EF" w:rsidRPr="002E027F" w:rsidRDefault="00AE27EF" w:rsidP="00AE27EF">
            <w:pPr>
              <w:jc w:val="both"/>
              <w:rPr>
                <w:rFonts w:ascii="Sylfaen" w:eastAsia="Times New Roman" w:hAnsi="Sylfaen" w:cs="Sylfaen"/>
              </w:rPr>
            </w:pPr>
            <w:r w:rsidRPr="002E027F">
              <w:rPr>
                <w:rFonts w:ascii="Sylfaen" w:hAnsi="Sylfaen"/>
              </w:rPr>
              <w:t>Կաթնաղբյուր բնակավայր</w:t>
            </w:r>
          </w:p>
        </w:tc>
        <w:tc>
          <w:tcPr>
            <w:tcW w:w="2315" w:type="dxa"/>
          </w:tcPr>
          <w:p w14:paraId="1F389F1E" w14:textId="6C09ABEF" w:rsidR="00AE27EF" w:rsidRPr="002E027F" w:rsidRDefault="008C66B2" w:rsidP="00AE27EF">
            <w:pPr>
              <w:jc w:val="both"/>
              <w:rPr>
                <w:rFonts w:ascii="Sylfaen" w:eastAsia="Times New Roman" w:hAnsi="Sylfaen" w:cs="Times New Roman"/>
              </w:rPr>
            </w:pPr>
            <w:r w:rsidRPr="002E027F">
              <w:rPr>
                <w:rFonts w:ascii="Sylfaen" w:eastAsia="Times New Roman" w:hAnsi="Sylfaen" w:cs="Sylfaen"/>
              </w:rPr>
              <w:t>0</w:t>
            </w:r>
            <w:r w:rsidRPr="002E027F">
              <w:rPr>
                <w:rFonts w:ascii="Times New Roman" w:eastAsia="Times New Roman" w:hAnsi="Times New Roman" w:cs="Times New Roman"/>
              </w:rPr>
              <w:t>․</w:t>
            </w:r>
            <w:r w:rsidRPr="002E027F">
              <w:rPr>
                <w:rFonts w:ascii="Sylfaen" w:eastAsia="Times New Roman" w:hAnsi="Sylfaen" w:cs="Times New Roman"/>
              </w:rPr>
              <w:t>22</w:t>
            </w:r>
          </w:p>
        </w:tc>
        <w:tc>
          <w:tcPr>
            <w:tcW w:w="2319" w:type="dxa"/>
          </w:tcPr>
          <w:p w14:paraId="5A3D1345" w14:textId="1E9100F2" w:rsidR="00AE27EF" w:rsidRPr="002E027F" w:rsidRDefault="008C66B2" w:rsidP="00AE27EF">
            <w:pPr>
              <w:jc w:val="both"/>
              <w:rPr>
                <w:rFonts w:ascii="Sylfaen" w:eastAsia="Times New Roman" w:hAnsi="Sylfaen" w:cs="Times New Roman"/>
              </w:rPr>
            </w:pPr>
            <w:r w:rsidRPr="002E027F">
              <w:rPr>
                <w:rFonts w:ascii="Sylfaen" w:eastAsia="Times New Roman" w:hAnsi="Sylfaen" w:cs="Sylfaen"/>
              </w:rPr>
              <w:t>712</w:t>
            </w:r>
            <w:r w:rsidRPr="002E027F">
              <w:rPr>
                <w:rFonts w:ascii="Times New Roman" w:eastAsia="Times New Roman" w:hAnsi="Times New Roman" w:cs="Times New Roman"/>
              </w:rPr>
              <w:t>․</w:t>
            </w:r>
            <w:r w:rsidRPr="002E027F">
              <w:rPr>
                <w:rFonts w:ascii="Sylfaen" w:eastAsia="Times New Roman" w:hAnsi="Sylfaen" w:cs="Times New Roman"/>
              </w:rPr>
              <w:t>8</w:t>
            </w:r>
          </w:p>
        </w:tc>
      </w:tr>
      <w:tr w:rsidR="00AE27EF" w:rsidRPr="002E027F" w14:paraId="79186D61" w14:textId="77777777" w:rsidTr="00AE27EF">
        <w:trPr>
          <w:trHeight w:val="401"/>
        </w:trPr>
        <w:tc>
          <w:tcPr>
            <w:tcW w:w="585" w:type="dxa"/>
          </w:tcPr>
          <w:p w14:paraId="350BC182" w14:textId="0B733642" w:rsidR="00AE27EF" w:rsidRPr="002E027F" w:rsidRDefault="00AE27EF" w:rsidP="00AE27EF">
            <w:pPr>
              <w:jc w:val="both"/>
              <w:rPr>
                <w:rFonts w:ascii="Sylfaen" w:eastAsia="Times New Roman" w:hAnsi="Sylfaen" w:cs="Sylfaen"/>
              </w:rPr>
            </w:pPr>
            <w:r w:rsidRPr="002E027F">
              <w:rPr>
                <w:rFonts w:ascii="Sylfaen" w:eastAsia="Times New Roman" w:hAnsi="Sylfaen" w:cs="Sylfaen"/>
              </w:rPr>
              <w:t>3</w:t>
            </w:r>
          </w:p>
        </w:tc>
        <w:tc>
          <w:tcPr>
            <w:tcW w:w="3915" w:type="dxa"/>
          </w:tcPr>
          <w:p w14:paraId="3E6F4711" w14:textId="6C722C31" w:rsidR="00AE27EF" w:rsidRPr="002E027F" w:rsidRDefault="00AE27EF" w:rsidP="00AE27EF">
            <w:pPr>
              <w:rPr>
                <w:rFonts w:ascii="Sylfaen" w:eastAsia="Times New Roman" w:hAnsi="Sylfaen" w:cs="Times New Roman"/>
                <w:vanish/>
              </w:rPr>
            </w:pPr>
            <w:r w:rsidRPr="002E027F">
              <w:rPr>
                <w:rFonts w:ascii="Sylfaen" w:hAnsi="Sylfaen"/>
              </w:rPr>
              <w:t>Մաստարա բնակավայր</w:t>
            </w:r>
          </w:p>
          <w:p w14:paraId="0381EE4F" w14:textId="52EEFA78" w:rsidR="00AE27EF" w:rsidRPr="002E027F" w:rsidRDefault="00AE27EF" w:rsidP="00AE27EF">
            <w:pPr>
              <w:jc w:val="both"/>
              <w:rPr>
                <w:rFonts w:ascii="Sylfaen" w:eastAsia="Times New Roman" w:hAnsi="Sylfaen" w:cs="Sylfaen"/>
              </w:rPr>
            </w:pPr>
          </w:p>
        </w:tc>
        <w:tc>
          <w:tcPr>
            <w:tcW w:w="2315" w:type="dxa"/>
          </w:tcPr>
          <w:p w14:paraId="2A9FFD8E" w14:textId="3D0891A5" w:rsidR="00AE27EF" w:rsidRPr="002E027F" w:rsidRDefault="008C66B2" w:rsidP="00AE27EF">
            <w:pPr>
              <w:jc w:val="both"/>
              <w:rPr>
                <w:rFonts w:ascii="Sylfaen" w:eastAsia="Times New Roman" w:hAnsi="Sylfaen" w:cs="Times New Roman"/>
              </w:rPr>
            </w:pPr>
            <w:r w:rsidRPr="002E027F">
              <w:rPr>
                <w:rFonts w:ascii="Sylfaen" w:eastAsia="Times New Roman" w:hAnsi="Sylfaen" w:cs="Sylfaen"/>
              </w:rPr>
              <w:t>0</w:t>
            </w:r>
            <w:r w:rsidRPr="002E027F">
              <w:rPr>
                <w:rFonts w:ascii="Times New Roman" w:eastAsia="Times New Roman" w:hAnsi="Times New Roman" w:cs="Times New Roman"/>
              </w:rPr>
              <w:t>․</w:t>
            </w:r>
            <w:r w:rsidRPr="002E027F">
              <w:rPr>
                <w:rFonts w:ascii="Sylfaen" w:eastAsia="Times New Roman" w:hAnsi="Sylfaen" w:cs="Times New Roman"/>
              </w:rPr>
              <w:t>45</w:t>
            </w:r>
          </w:p>
        </w:tc>
        <w:tc>
          <w:tcPr>
            <w:tcW w:w="2319" w:type="dxa"/>
          </w:tcPr>
          <w:p w14:paraId="56CEF48B" w14:textId="60BA51C1" w:rsidR="00AE27EF" w:rsidRPr="002E027F" w:rsidRDefault="008C66B2" w:rsidP="00AE27EF">
            <w:pPr>
              <w:jc w:val="both"/>
              <w:rPr>
                <w:rFonts w:ascii="Sylfaen" w:eastAsia="Times New Roman" w:hAnsi="Sylfaen" w:cs="Sylfaen"/>
              </w:rPr>
            </w:pPr>
            <w:r w:rsidRPr="002E027F">
              <w:rPr>
                <w:rFonts w:ascii="Sylfaen" w:eastAsia="Times New Roman" w:hAnsi="Sylfaen" w:cs="Sylfaen"/>
              </w:rPr>
              <w:t>370</w:t>
            </w:r>
          </w:p>
        </w:tc>
      </w:tr>
      <w:tr w:rsidR="00AE27EF" w:rsidRPr="002E027F" w14:paraId="1C8AE1AA" w14:textId="77777777" w:rsidTr="00AE27EF">
        <w:trPr>
          <w:trHeight w:val="329"/>
        </w:trPr>
        <w:tc>
          <w:tcPr>
            <w:tcW w:w="585" w:type="dxa"/>
          </w:tcPr>
          <w:p w14:paraId="1520E7FB" w14:textId="6A423A20" w:rsidR="00AE27EF" w:rsidRPr="002E027F" w:rsidRDefault="008C66B2" w:rsidP="00803EE9">
            <w:pPr>
              <w:jc w:val="both"/>
              <w:rPr>
                <w:rFonts w:ascii="Sylfaen" w:eastAsia="Times New Roman" w:hAnsi="Sylfaen" w:cs="Sylfaen"/>
              </w:rPr>
            </w:pPr>
            <w:r w:rsidRPr="002E027F">
              <w:rPr>
                <w:rFonts w:ascii="Sylfaen" w:eastAsia="Times New Roman" w:hAnsi="Sylfaen" w:cs="Sylfaen"/>
              </w:rPr>
              <w:t>4</w:t>
            </w:r>
          </w:p>
        </w:tc>
        <w:tc>
          <w:tcPr>
            <w:tcW w:w="3915" w:type="dxa"/>
          </w:tcPr>
          <w:p w14:paraId="793804F0" w14:textId="292E79FF" w:rsidR="00AE27EF" w:rsidRPr="002E027F" w:rsidRDefault="008C66B2" w:rsidP="00803EE9">
            <w:pPr>
              <w:jc w:val="both"/>
              <w:rPr>
                <w:rFonts w:ascii="Sylfaen" w:eastAsia="Times New Roman" w:hAnsi="Sylfaen" w:cs="Sylfaen"/>
              </w:rPr>
            </w:pPr>
            <w:r w:rsidRPr="002E027F">
              <w:rPr>
                <w:rFonts w:ascii="Sylfaen" w:hAnsi="Sylfaen"/>
              </w:rPr>
              <w:t>Թալին քաղաք</w:t>
            </w:r>
          </w:p>
        </w:tc>
        <w:tc>
          <w:tcPr>
            <w:tcW w:w="2315" w:type="dxa"/>
          </w:tcPr>
          <w:p w14:paraId="7522573B" w14:textId="06E03A5A" w:rsidR="00AE27EF" w:rsidRPr="002E027F" w:rsidRDefault="008C66B2" w:rsidP="00803EE9">
            <w:pPr>
              <w:jc w:val="both"/>
              <w:rPr>
                <w:rFonts w:ascii="Sylfaen" w:eastAsia="Times New Roman" w:hAnsi="Sylfaen" w:cs="Sylfaen"/>
              </w:rPr>
            </w:pPr>
            <w:r w:rsidRPr="002E027F">
              <w:rPr>
                <w:rFonts w:ascii="Sylfaen" w:hAnsi="Sylfaen"/>
              </w:rPr>
              <w:t>3.00</w:t>
            </w:r>
          </w:p>
        </w:tc>
        <w:tc>
          <w:tcPr>
            <w:tcW w:w="2319" w:type="dxa"/>
          </w:tcPr>
          <w:p w14:paraId="41796FF0" w14:textId="487E525F" w:rsidR="00AE27EF" w:rsidRPr="002E027F" w:rsidRDefault="008C66B2" w:rsidP="00803EE9">
            <w:pPr>
              <w:jc w:val="both"/>
              <w:rPr>
                <w:rFonts w:ascii="Sylfaen" w:eastAsia="Times New Roman" w:hAnsi="Sylfaen" w:cs="Sylfaen"/>
              </w:rPr>
            </w:pPr>
            <w:r w:rsidRPr="002E027F">
              <w:rPr>
                <w:rFonts w:ascii="Sylfaen" w:eastAsia="Times New Roman" w:hAnsi="Sylfaen" w:cs="Sylfaen"/>
              </w:rPr>
              <w:t>610</w:t>
            </w:r>
          </w:p>
        </w:tc>
      </w:tr>
      <w:tr w:rsidR="00AE27EF" w:rsidRPr="002E027F" w14:paraId="08E2B0D8" w14:textId="77777777" w:rsidTr="00AE27EF">
        <w:trPr>
          <w:trHeight w:val="340"/>
        </w:trPr>
        <w:tc>
          <w:tcPr>
            <w:tcW w:w="585" w:type="dxa"/>
          </w:tcPr>
          <w:p w14:paraId="2F3A6DBB" w14:textId="09BCD271" w:rsidR="00AE27EF" w:rsidRPr="002E027F" w:rsidRDefault="008C66B2" w:rsidP="00803EE9">
            <w:pPr>
              <w:jc w:val="both"/>
              <w:rPr>
                <w:rFonts w:ascii="Sylfaen" w:eastAsia="Times New Roman" w:hAnsi="Sylfaen" w:cs="Sylfaen"/>
              </w:rPr>
            </w:pPr>
            <w:r w:rsidRPr="002E027F">
              <w:rPr>
                <w:rFonts w:ascii="Sylfaen" w:eastAsia="Times New Roman" w:hAnsi="Sylfaen" w:cs="Sylfaen"/>
              </w:rPr>
              <w:t>5</w:t>
            </w:r>
          </w:p>
        </w:tc>
        <w:tc>
          <w:tcPr>
            <w:tcW w:w="3915" w:type="dxa"/>
          </w:tcPr>
          <w:p w14:paraId="742E416E" w14:textId="403305C0" w:rsidR="00AE27EF" w:rsidRPr="002E027F" w:rsidRDefault="008C66B2" w:rsidP="00803EE9">
            <w:pPr>
              <w:jc w:val="both"/>
              <w:rPr>
                <w:rFonts w:ascii="Sylfaen" w:eastAsia="Times New Roman" w:hAnsi="Sylfaen" w:cs="Sylfaen"/>
              </w:rPr>
            </w:pPr>
            <w:r w:rsidRPr="002E027F">
              <w:rPr>
                <w:rFonts w:ascii="Sylfaen" w:hAnsi="Sylfaen"/>
              </w:rPr>
              <w:t>Արագածավան բնակավայր</w:t>
            </w:r>
          </w:p>
        </w:tc>
        <w:tc>
          <w:tcPr>
            <w:tcW w:w="2315" w:type="dxa"/>
          </w:tcPr>
          <w:p w14:paraId="2D910C6D" w14:textId="5D3CE006" w:rsidR="00AE27EF" w:rsidRPr="002E027F" w:rsidRDefault="008C66B2" w:rsidP="00803EE9">
            <w:pPr>
              <w:jc w:val="both"/>
              <w:rPr>
                <w:rFonts w:ascii="Sylfaen" w:eastAsia="Times New Roman" w:hAnsi="Sylfaen" w:cs="Times New Roman"/>
              </w:rPr>
            </w:pPr>
            <w:r w:rsidRPr="002E027F">
              <w:rPr>
                <w:rFonts w:ascii="Sylfaen" w:eastAsia="Times New Roman" w:hAnsi="Sylfaen" w:cs="Sylfaen"/>
              </w:rPr>
              <w:t>4</w:t>
            </w:r>
            <w:r w:rsidRPr="002E027F">
              <w:rPr>
                <w:rFonts w:ascii="Times New Roman" w:eastAsia="Times New Roman" w:hAnsi="Times New Roman" w:cs="Times New Roman"/>
              </w:rPr>
              <w:t>․</w:t>
            </w:r>
            <w:r w:rsidRPr="002E027F">
              <w:rPr>
                <w:rFonts w:ascii="Sylfaen" w:eastAsia="Times New Roman" w:hAnsi="Sylfaen" w:cs="Times New Roman"/>
              </w:rPr>
              <w:t>78</w:t>
            </w:r>
          </w:p>
        </w:tc>
        <w:tc>
          <w:tcPr>
            <w:tcW w:w="2319" w:type="dxa"/>
          </w:tcPr>
          <w:p w14:paraId="309687FE" w14:textId="6D131261" w:rsidR="00AE27EF" w:rsidRPr="002E027F" w:rsidRDefault="008C66B2" w:rsidP="00803EE9">
            <w:pPr>
              <w:jc w:val="both"/>
              <w:rPr>
                <w:rFonts w:ascii="Sylfaen" w:eastAsia="Times New Roman" w:hAnsi="Sylfaen" w:cs="Sylfaen"/>
              </w:rPr>
            </w:pPr>
            <w:r w:rsidRPr="002E027F">
              <w:rPr>
                <w:rFonts w:ascii="Sylfaen" w:eastAsia="Times New Roman" w:hAnsi="Sylfaen" w:cs="Sylfaen"/>
              </w:rPr>
              <w:t>720</w:t>
            </w:r>
          </w:p>
        </w:tc>
      </w:tr>
      <w:tr w:rsidR="00AE27EF" w:rsidRPr="002E027F" w14:paraId="2EE9FB5E" w14:textId="77777777" w:rsidTr="008C66B2">
        <w:trPr>
          <w:trHeight w:val="329"/>
        </w:trPr>
        <w:tc>
          <w:tcPr>
            <w:tcW w:w="585" w:type="dxa"/>
            <w:shd w:val="clear" w:color="auto" w:fill="D0CECE" w:themeFill="background2" w:themeFillShade="E6"/>
          </w:tcPr>
          <w:p w14:paraId="12E0C7D7" w14:textId="77777777" w:rsidR="00AE27EF" w:rsidRPr="002E027F" w:rsidRDefault="00AE27EF" w:rsidP="00803EE9">
            <w:pPr>
              <w:jc w:val="both"/>
              <w:rPr>
                <w:rFonts w:ascii="Sylfaen" w:eastAsia="Times New Roman" w:hAnsi="Sylfaen" w:cs="Sylfaen"/>
              </w:rPr>
            </w:pPr>
          </w:p>
        </w:tc>
        <w:tc>
          <w:tcPr>
            <w:tcW w:w="3915" w:type="dxa"/>
            <w:shd w:val="clear" w:color="auto" w:fill="D0CECE" w:themeFill="background2" w:themeFillShade="E6"/>
          </w:tcPr>
          <w:p w14:paraId="526F8229" w14:textId="76EBC5FB" w:rsidR="00AE27EF" w:rsidRPr="002E027F" w:rsidRDefault="008C66B2" w:rsidP="00803EE9">
            <w:pPr>
              <w:jc w:val="both"/>
              <w:rPr>
                <w:rFonts w:ascii="Sylfaen" w:eastAsia="Times New Roman" w:hAnsi="Sylfaen" w:cs="Sylfaen"/>
              </w:rPr>
            </w:pPr>
            <w:r w:rsidRPr="002E027F">
              <w:rPr>
                <w:rFonts w:ascii="Sylfaen" w:eastAsia="Times New Roman" w:hAnsi="Sylfaen" w:cs="Sylfaen"/>
              </w:rPr>
              <w:t>Ընդամնեը</w:t>
            </w:r>
          </w:p>
        </w:tc>
        <w:tc>
          <w:tcPr>
            <w:tcW w:w="2315" w:type="dxa"/>
            <w:shd w:val="clear" w:color="auto" w:fill="D0CECE" w:themeFill="background2" w:themeFillShade="E6"/>
          </w:tcPr>
          <w:p w14:paraId="1AE14613" w14:textId="0EC820E2" w:rsidR="00AE27EF" w:rsidRPr="002E027F" w:rsidRDefault="008C66B2" w:rsidP="00803EE9">
            <w:pPr>
              <w:jc w:val="both"/>
              <w:rPr>
                <w:rFonts w:ascii="Sylfaen" w:eastAsia="Times New Roman" w:hAnsi="Sylfaen" w:cs="Times New Roman"/>
              </w:rPr>
            </w:pPr>
            <w:r w:rsidRPr="002E027F">
              <w:rPr>
                <w:rFonts w:ascii="Sylfaen" w:eastAsia="Times New Roman" w:hAnsi="Sylfaen" w:cs="Sylfaen"/>
              </w:rPr>
              <w:t>8</w:t>
            </w:r>
            <w:r w:rsidRPr="002E027F">
              <w:rPr>
                <w:rFonts w:ascii="Times New Roman" w:eastAsia="Times New Roman" w:hAnsi="Times New Roman" w:cs="Times New Roman"/>
              </w:rPr>
              <w:t>․</w:t>
            </w:r>
            <w:r w:rsidRPr="002E027F">
              <w:rPr>
                <w:rFonts w:ascii="Sylfaen" w:eastAsia="Times New Roman" w:hAnsi="Sylfaen" w:cs="Times New Roman"/>
              </w:rPr>
              <w:t>85</w:t>
            </w:r>
          </w:p>
        </w:tc>
        <w:tc>
          <w:tcPr>
            <w:tcW w:w="2319" w:type="dxa"/>
            <w:shd w:val="clear" w:color="auto" w:fill="D0CECE" w:themeFill="background2" w:themeFillShade="E6"/>
          </w:tcPr>
          <w:p w14:paraId="4F49FEF3" w14:textId="1035DA06" w:rsidR="00AE27EF" w:rsidRPr="002E027F" w:rsidRDefault="008C66B2" w:rsidP="00803EE9">
            <w:pPr>
              <w:jc w:val="both"/>
              <w:rPr>
                <w:rFonts w:ascii="Sylfaen" w:eastAsia="Times New Roman" w:hAnsi="Sylfaen" w:cs="Times New Roman"/>
              </w:rPr>
            </w:pPr>
            <w:r w:rsidRPr="002E027F">
              <w:rPr>
                <w:rFonts w:ascii="Sylfaen" w:eastAsia="Times New Roman" w:hAnsi="Sylfaen" w:cs="Sylfaen"/>
              </w:rPr>
              <w:t>2732</w:t>
            </w:r>
            <w:r w:rsidRPr="002E027F">
              <w:rPr>
                <w:rFonts w:ascii="Times New Roman" w:eastAsia="Times New Roman" w:hAnsi="Times New Roman" w:cs="Times New Roman"/>
              </w:rPr>
              <w:t>․</w:t>
            </w:r>
            <w:r w:rsidRPr="002E027F">
              <w:rPr>
                <w:rFonts w:ascii="Sylfaen" w:eastAsia="Times New Roman" w:hAnsi="Sylfaen" w:cs="Times New Roman"/>
              </w:rPr>
              <w:t>8</w:t>
            </w:r>
          </w:p>
        </w:tc>
      </w:tr>
    </w:tbl>
    <w:p w14:paraId="22CB2076" w14:textId="77777777" w:rsidR="00AE27EF" w:rsidRPr="002E027F" w:rsidRDefault="00AE27EF" w:rsidP="00803EE9">
      <w:pPr>
        <w:spacing w:after="0" w:line="240" w:lineRule="auto"/>
        <w:ind w:firstLine="720"/>
        <w:jc w:val="both"/>
        <w:rPr>
          <w:rFonts w:ascii="Sylfaen" w:eastAsia="Times New Roman" w:hAnsi="Sylfaen" w:cs="Sylfaen"/>
          <w:sz w:val="24"/>
          <w:szCs w:val="24"/>
        </w:rPr>
      </w:pPr>
    </w:p>
    <w:p w14:paraId="2111E738" w14:textId="77777777" w:rsidR="00163490" w:rsidRPr="0060565E" w:rsidRDefault="00163490" w:rsidP="00163490">
      <w:pPr>
        <w:pStyle w:val="a3"/>
        <w:spacing w:before="0" w:beforeAutospacing="0" w:after="0" w:afterAutospacing="0"/>
        <w:ind w:firstLine="720"/>
        <w:jc w:val="both"/>
        <w:rPr>
          <w:rFonts w:ascii="Sylfaen" w:hAnsi="Sylfaen" w:cs="Sylfaen"/>
          <w:sz w:val="22"/>
          <w:szCs w:val="22"/>
        </w:rPr>
      </w:pPr>
      <w:r w:rsidRPr="0060565E">
        <w:rPr>
          <w:rFonts w:ascii="Sylfaen" w:hAnsi="Sylfaen" w:cs="Sylfaen"/>
          <w:sz w:val="22"/>
          <w:szCs w:val="22"/>
        </w:rPr>
        <w:t>Թափոնների հիմնական հոսքերը ձևավորվում են տնային տնտեսություններից, վարչական շենքերից, առևտրային կետերից և կրթական հաստատություններից։ Հատկապես ամառային ամիսներին նկատվում է թափոնների ծավալի որոշակի աճ՝ պայմանավորված գյուղատնտեսական գործունեության ակտիվացմամբ։</w:t>
      </w:r>
    </w:p>
    <w:p w14:paraId="29B86C7E" w14:textId="168A1A0F" w:rsidR="00E65A52" w:rsidRPr="0060565E" w:rsidRDefault="005805F1" w:rsidP="00E65A52">
      <w:pPr>
        <w:pStyle w:val="a3"/>
        <w:spacing w:before="0" w:beforeAutospacing="0" w:after="0" w:afterAutospacing="0"/>
        <w:ind w:firstLine="360"/>
        <w:jc w:val="both"/>
        <w:rPr>
          <w:rFonts w:ascii="Sylfaen" w:hAnsi="Sylfaen" w:cs="Sylfaen"/>
          <w:sz w:val="22"/>
          <w:szCs w:val="22"/>
        </w:rPr>
      </w:pPr>
      <w:r w:rsidRPr="0060565E">
        <w:rPr>
          <w:rFonts w:ascii="Sylfaen" w:hAnsi="Sylfaen" w:cs="Sylfaen"/>
          <w:sz w:val="22"/>
          <w:szCs w:val="22"/>
        </w:rPr>
        <w:t>Թալին</w:t>
      </w:r>
      <w:r w:rsidR="00163490" w:rsidRPr="0060565E">
        <w:rPr>
          <w:rFonts w:ascii="Sylfaen" w:hAnsi="Sylfaen" w:cs="Sylfaen"/>
          <w:sz w:val="22"/>
          <w:szCs w:val="22"/>
        </w:rPr>
        <w:t xml:space="preserve"> համայնքում ներկայումս </w:t>
      </w:r>
      <w:r w:rsidR="00163490" w:rsidRPr="0060565E">
        <w:rPr>
          <w:rFonts w:ascii="Sylfaen" w:hAnsi="Sylfaen" w:cs="Sylfaen"/>
          <w:b/>
          <w:bCs/>
          <w:sz w:val="22"/>
          <w:szCs w:val="22"/>
        </w:rPr>
        <w:t>թափոնների տարանջատված հավաք և վերամշակում չի իրականացվում</w:t>
      </w:r>
      <w:r w:rsidR="00163490" w:rsidRPr="0060565E">
        <w:rPr>
          <w:rFonts w:ascii="Sylfaen" w:hAnsi="Sylfaen" w:cs="Sylfaen"/>
          <w:sz w:val="22"/>
          <w:szCs w:val="22"/>
        </w:rPr>
        <w:t>, իսկ գործող աղբավայրերը չեն համապատասխանում ժամանակակից բնապահպանական չափանիշներին։ Թափոնների մեծ մասը կուտակվում է բաց տարածքներում՝ առանց նախնական տեսակավորման կամ վերամշակման։ Սա հանգեցնում է հողի, ջրի և օդի աղտոտման վտանգների, ինչպես նաև ջերմոցային գազերի՝ հատկապես մեթանի արտանետումների առաջացման։</w:t>
      </w:r>
    </w:p>
    <w:p w14:paraId="1DF54024" w14:textId="1DC856D8" w:rsidR="00163490" w:rsidRPr="0060565E" w:rsidRDefault="00163490" w:rsidP="00E65A52">
      <w:pPr>
        <w:pStyle w:val="a3"/>
        <w:spacing w:before="0" w:beforeAutospacing="0" w:after="0" w:afterAutospacing="0"/>
        <w:ind w:firstLine="360"/>
        <w:jc w:val="both"/>
        <w:rPr>
          <w:rFonts w:ascii="Sylfaen" w:hAnsi="Sylfaen" w:cs="Sylfaen"/>
          <w:sz w:val="22"/>
          <w:szCs w:val="22"/>
        </w:rPr>
      </w:pPr>
      <w:r w:rsidRPr="0060565E">
        <w:rPr>
          <w:rFonts w:ascii="Sylfaen" w:hAnsi="Sylfaen" w:cs="Sylfaen"/>
          <w:sz w:val="22"/>
          <w:szCs w:val="22"/>
        </w:rPr>
        <w:t>Հաշվի առնելով վերոնշյալը՝ անհրաժեշտ է մշակել և իրականացնել թափոնների կառավարման բարելավման ծրագիր, որը պետք է ներառի</w:t>
      </w:r>
      <w:r w:rsidRPr="0060565E">
        <w:rPr>
          <w:sz w:val="22"/>
          <w:szCs w:val="22"/>
        </w:rPr>
        <w:t>․</w:t>
      </w:r>
    </w:p>
    <w:p w14:paraId="64AA6178" w14:textId="77777777" w:rsidR="00163490" w:rsidRPr="0060565E" w:rsidRDefault="00163490" w:rsidP="00DB0930">
      <w:pPr>
        <w:pStyle w:val="a3"/>
        <w:numPr>
          <w:ilvl w:val="0"/>
          <w:numId w:val="14"/>
        </w:numPr>
        <w:jc w:val="both"/>
        <w:rPr>
          <w:rFonts w:ascii="Sylfaen" w:hAnsi="Sylfaen" w:cs="Sylfaen"/>
          <w:sz w:val="22"/>
          <w:szCs w:val="22"/>
        </w:rPr>
      </w:pPr>
      <w:r w:rsidRPr="0060565E">
        <w:rPr>
          <w:rFonts w:ascii="Sylfaen" w:hAnsi="Sylfaen" w:cs="Sylfaen"/>
          <w:sz w:val="22"/>
          <w:szCs w:val="22"/>
        </w:rPr>
        <w:t>աղբահանության ժամանակացույցի և հաճախականության օպտիմալացում,</w:t>
      </w:r>
    </w:p>
    <w:p w14:paraId="776A21DD" w14:textId="77777777" w:rsidR="00163490" w:rsidRPr="0060565E" w:rsidRDefault="00163490" w:rsidP="00DB0930">
      <w:pPr>
        <w:pStyle w:val="a3"/>
        <w:numPr>
          <w:ilvl w:val="0"/>
          <w:numId w:val="14"/>
        </w:numPr>
        <w:jc w:val="both"/>
        <w:rPr>
          <w:rFonts w:ascii="Sylfaen" w:hAnsi="Sylfaen" w:cs="Sylfaen"/>
          <w:sz w:val="22"/>
          <w:szCs w:val="22"/>
        </w:rPr>
      </w:pPr>
      <w:r w:rsidRPr="0060565E">
        <w:rPr>
          <w:rFonts w:ascii="Sylfaen" w:hAnsi="Sylfaen" w:cs="Sylfaen"/>
          <w:sz w:val="22"/>
          <w:szCs w:val="22"/>
        </w:rPr>
        <w:t>աղբատար տեխնիկայի և տարաների նորացում կամ ավելացում,</w:t>
      </w:r>
    </w:p>
    <w:p w14:paraId="3DA2235B" w14:textId="77777777" w:rsidR="00163490" w:rsidRPr="0060565E" w:rsidRDefault="00163490" w:rsidP="00DB0930">
      <w:pPr>
        <w:pStyle w:val="a3"/>
        <w:numPr>
          <w:ilvl w:val="0"/>
          <w:numId w:val="14"/>
        </w:numPr>
        <w:jc w:val="both"/>
        <w:rPr>
          <w:rFonts w:ascii="Sylfaen" w:hAnsi="Sylfaen" w:cs="Sylfaen"/>
          <w:sz w:val="22"/>
          <w:szCs w:val="22"/>
        </w:rPr>
      </w:pPr>
      <w:r w:rsidRPr="0060565E">
        <w:rPr>
          <w:rFonts w:ascii="Sylfaen" w:hAnsi="Sylfaen" w:cs="Sylfaen"/>
          <w:sz w:val="22"/>
          <w:szCs w:val="22"/>
        </w:rPr>
        <w:t>աղբավայրի բարեկարգում և վերահսկման համակարգի ներդրում,</w:t>
      </w:r>
    </w:p>
    <w:p w14:paraId="10332E82" w14:textId="77777777" w:rsidR="00163490" w:rsidRPr="0060565E" w:rsidRDefault="00163490" w:rsidP="00DB0930">
      <w:pPr>
        <w:pStyle w:val="a3"/>
        <w:numPr>
          <w:ilvl w:val="0"/>
          <w:numId w:val="14"/>
        </w:numPr>
        <w:jc w:val="both"/>
        <w:rPr>
          <w:rFonts w:ascii="Sylfaen" w:hAnsi="Sylfaen" w:cs="Sylfaen"/>
          <w:sz w:val="22"/>
          <w:szCs w:val="22"/>
        </w:rPr>
      </w:pPr>
      <w:r w:rsidRPr="0060565E">
        <w:rPr>
          <w:rFonts w:ascii="Sylfaen" w:hAnsi="Sylfaen" w:cs="Sylfaen"/>
          <w:sz w:val="22"/>
          <w:szCs w:val="22"/>
        </w:rPr>
        <w:t>տարանջատված աղբահավաքի փորձնական մեկնարկ՝ սկսելով համայնքային կառույցներից և դպրոցներից,</w:t>
      </w:r>
    </w:p>
    <w:p w14:paraId="168BD98A" w14:textId="77777777" w:rsidR="00163490" w:rsidRPr="0060565E" w:rsidRDefault="00163490" w:rsidP="00DB0930">
      <w:pPr>
        <w:pStyle w:val="a3"/>
        <w:numPr>
          <w:ilvl w:val="0"/>
          <w:numId w:val="14"/>
        </w:numPr>
        <w:jc w:val="both"/>
        <w:rPr>
          <w:rFonts w:ascii="Sylfaen" w:hAnsi="Sylfaen" w:cs="Sylfaen"/>
          <w:sz w:val="22"/>
          <w:szCs w:val="22"/>
        </w:rPr>
      </w:pPr>
      <w:r w:rsidRPr="0060565E">
        <w:rPr>
          <w:rFonts w:ascii="Sylfaen" w:hAnsi="Sylfaen" w:cs="Sylfaen"/>
          <w:sz w:val="22"/>
          <w:szCs w:val="22"/>
        </w:rPr>
        <w:t>բնակչության իրազեկման և կրթական ծրագրերի իրականացում՝ թափոնների նվազեցման և վերամշակման մշակույթ ձևավորելու համար։</w:t>
      </w:r>
    </w:p>
    <w:p w14:paraId="0E255256" w14:textId="47B5D77B" w:rsidR="00163490" w:rsidRDefault="00163490" w:rsidP="00163490">
      <w:pPr>
        <w:pStyle w:val="a3"/>
        <w:ind w:firstLine="360"/>
        <w:jc w:val="both"/>
        <w:rPr>
          <w:rFonts w:ascii="Sylfaen" w:hAnsi="Sylfaen" w:cs="Sylfaen"/>
          <w:sz w:val="22"/>
          <w:szCs w:val="22"/>
        </w:rPr>
      </w:pPr>
      <w:r w:rsidRPr="0060565E">
        <w:rPr>
          <w:rFonts w:ascii="Sylfaen" w:hAnsi="Sylfaen" w:cs="Sylfaen"/>
          <w:sz w:val="22"/>
          <w:szCs w:val="22"/>
        </w:rPr>
        <w:t>Կլիմայի փոփոխության համատեքստում կենցաղային թափոնների ոլորտը դիտարկվում է որպես մեթանի արտանետումների պոտենցիալ աղբյուր, ուստի ԿԷԿԳԾ-ի շրջանակում պետք է գնահատվի այս ենթաոլորտի ազդեցությունը համայնքի ընդհանուր արտանետումների հաշվեկշռի վրա։ Հետագայում, հնարավորության դեպքում, նպատակահարմար է իրականացնել թափոններից ստացվող կենսագազի հավաք և օգտագործման պիլոտային ծրագիր՝ փոքր տարողությամբ տեղական էներգիայի արտադրության նպատակով։</w:t>
      </w:r>
    </w:p>
    <w:p w14:paraId="26186FE3" w14:textId="12098EAD" w:rsidR="0060565E" w:rsidRDefault="0060565E" w:rsidP="00163490">
      <w:pPr>
        <w:pStyle w:val="a3"/>
        <w:ind w:firstLine="360"/>
        <w:jc w:val="both"/>
        <w:rPr>
          <w:rFonts w:ascii="Sylfaen" w:hAnsi="Sylfaen" w:cs="Sylfaen"/>
          <w:sz w:val="22"/>
          <w:szCs w:val="22"/>
        </w:rPr>
      </w:pPr>
    </w:p>
    <w:p w14:paraId="13B348FC" w14:textId="1AC125B6" w:rsidR="0060565E" w:rsidRDefault="0060565E" w:rsidP="00163490">
      <w:pPr>
        <w:pStyle w:val="a3"/>
        <w:ind w:firstLine="360"/>
        <w:jc w:val="both"/>
        <w:rPr>
          <w:rFonts w:ascii="Sylfaen" w:hAnsi="Sylfaen" w:cs="Sylfaen"/>
          <w:sz w:val="22"/>
          <w:szCs w:val="22"/>
        </w:rPr>
      </w:pPr>
    </w:p>
    <w:p w14:paraId="7ED08856" w14:textId="77777777" w:rsidR="0060565E" w:rsidRPr="0060565E" w:rsidRDefault="0060565E" w:rsidP="00163490">
      <w:pPr>
        <w:pStyle w:val="a3"/>
        <w:ind w:firstLine="360"/>
        <w:jc w:val="both"/>
        <w:rPr>
          <w:rFonts w:ascii="Sylfaen" w:hAnsi="Sylfaen" w:cs="Sylfaen"/>
          <w:sz w:val="22"/>
          <w:szCs w:val="22"/>
        </w:rPr>
      </w:pPr>
    </w:p>
    <w:p w14:paraId="4E6365BF" w14:textId="16CE8B63" w:rsidR="009F4FA0" w:rsidRPr="0060565E" w:rsidRDefault="009F4FA0" w:rsidP="009F4FA0">
      <w:pPr>
        <w:pStyle w:val="1"/>
        <w:jc w:val="both"/>
        <w:rPr>
          <w:rFonts w:ascii="Sylfaen" w:hAnsi="Sylfaen" w:cs="Sylfaen"/>
          <w:b/>
          <w:bCs/>
          <w:color w:val="323E4F" w:themeColor="text2" w:themeShade="BF"/>
          <w:sz w:val="24"/>
          <w:szCs w:val="24"/>
        </w:rPr>
      </w:pPr>
      <w:bookmarkStart w:id="72" w:name="_Toc222742337"/>
      <w:r w:rsidRPr="0060565E">
        <w:rPr>
          <w:rFonts w:ascii="Sylfaen" w:hAnsi="Sylfaen" w:cs="Sylfaen"/>
          <w:b/>
          <w:bCs/>
          <w:color w:val="002060"/>
          <w:sz w:val="24"/>
          <w:szCs w:val="24"/>
        </w:rPr>
        <w:lastRenderedPageBreak/>
        <w:t>Գլուխ 9. ՋԳ արտանետումների ելակետային կադաստրի մշակումը</w:t>
      </w:r>
      <w:bookmarkEnd w:id="72"/>
    </w:p>
    <w:p w14:paraId="63A79851" w14:textId="1EC3E279" w:rsidR="00061EDB" w:rsidRPr="0060565E" w:rsidRDefault="00FE2832" w:rsidP="00061EDB">
      <w:pPr>
        <w:pStyle w:val="a3"/>
        <w:spacing w:after="0" w:afterAutospacing="0"/>
        <w:ind w:firstLine="720"/>
        <w:jc w:val="both"/>
        <w:rPr>
          <w:rFonts w:ascii="Sylfaen" w:hAnsi="Sylfaen" w:cs="Sylfaen"/>
          <w:sz w:val="22"/>
          <w:szCs w:val="22"/>
        </w:rPr>
      </w:pPr>
      <w:r w:rsidRPr="0060565E">
        <w:rPr>
          <w:rFonts w:ascii="Sylfaen" w:hAnsi="Sylfaen" w:cs="Sylfaen"/>
          <w:sz w:val="22"/>
          <w:szCs w:val="22"/>
        </w:rPr>
        <w:t>Թալին</w:t>
      </w:r>
      <w:r w:rsidR="007437C1" w:rsidRPr="0060565E">
        <w:rPr>
          <w:rFonts w:ascii="Sylfaen" w:hAnsi="Sylfaen" w:cs="Sylfaen"/>
          <w:sz w:val="22"/>
          <w:szCs w:val="22"/>
        </w:rPr>
        <w:t xml:space="preserve"> համայնքի ԿԷԿԳԾ-ի մշակման նպատակով, որպես ելակետային տարի ընդունվել է 2023 թվականը, քանի որ տվյալ ժամանակահատվածի վերաբերյալ տեղեկատվությունն առավել ամբողջական, հուսալի և համահունչ է «Քաղաքապետերի դաշնագրի» մեթոդաբանական պահանջներին։</w:t>
      </w:r>
      <w:r w:rsidR="00891477" w:rsidRPr="0060565E">
        <w:rPr>
          <w:rFonts w:ascii="Sylfaen" w:hAnsi="Sylfaen" w:cs="Sylfaen"/>
          <w:sz w:val="22"/>
          <w:szCs w:val="22"/>
        </w:rPr>
        <w:t xml:space="preserve"> </w:t>
      </w:r>
      <w:r w:rsidR="007437C1" w:rsidRPr="0060565E">
        <w:rPr>
          <w:rFonts w:ascii="Sylfaen" w:hAnsi="Sylfaen" w:cs="Sylfaen"/>
          <w:sz w:val="22"/>
          <w:szCs w:val="22"/>
        </w:rPr>
        <w:t>202</w:t>
      </w:r>
      <w:r w:rsidRPr="0060565E">
        <w:rPr>
          <w:rFonts w:ascii="Sylfaen" w:hAnsi="Sylfaen" w:cs="Sylfaen"/>
          <w:sz w:val="22"/>
          <w:szCs w:val="22"/>
        </w:rPr>
        <w:t>3</w:t>
      </w:r>
      <w:r w:rsidR="007437C1" w:rsidRPr="0060565E">
        <w:rPr>
          <w:rFonts w:ascii="Sylfaen" w:hAnsi="Sylfaen" w:cs="Sylfaen"/>
          <w:sz w:val="22"/>
          <w:szCs w:val="22"/>
        </w:rPr>
        <w:t>–2024 թթ</w:t>
      </w:r>
      <w:r w:rsidR="007437C1" w:rsidRPr="0060565E">
        <w:rPr>
          <w:sz w:val="22"/>
          <w:szCs w:val="22"/>
        </w:rPr>
        <w:t>․</w:t>
      </w:r>
      <w:r w:rsidR="007437C1" w:rsidRPr="0060565E">
        <w:rPr>
          <w:rFonts w:ascii="Sylfaen" w:hAnsi="Sylfaen" w:cs="Sylfaen"/>
          <w:sz w:val="22"/>
          <w:szCs w:val="22"/>
        </w:rPr>
        <w:t xml:space="preserve"> ընթացքում իրականացվել են էներգետիկ հաշվեկշռի և արտանետումների ելակետային կադաստրի տվյալների հավաքագրում և մշակում։ Ընտրված ժամանակահատվածը հնարավորություն է տալիս առավել օբյեկտիվորեն ներկայացնել համայնքի էներգասպառման և ջերմոցային գազերի արտանետումների ներկա կառուցվածքը, ինչպես նաև դրանց վրա ազդող սոցիալ-տնտեսական գործոնները։</w:t>
      </w:r>
    </w:p>
    <w:p w14:paraId="083C0290" w14:textId="682E8752" w:rsidR="007437C1" w:rsidRPr="0060565E" w:rsidRDefault="007437C1" w:rsidP="00F85636">
      <w:pPr>
        <w:pStyle w:val="a3"/>
        <w:spacing w:before="0" w:beforeAutospacing="0" w:after="0" w:afterAutospacing="0"/>
        <w:ind w:firstLine="360"/>
        <w:rPr>
          <w:rFonts w:ascii="Sylfaen" w:hAnsi="Sylfaen" w:cs="Sylfaen"/>
          <w:sz w:val="22"/>
          <w:szCs w:val="22"/>
        </w:rPr>
      </w:pPr>
      <w:r w:rsidRPr="0060565E">
        <w:rPr>
          <w:rFonts w:ascii="Sylfaen" w:hAnsi="Sylfaen" w:cs="Sylfaen"/>
          <w:sz w:val="22"/>
          <w:szCs w:val="22"/>
        </w:rPr>
        <w:t>Ելակետային տարվա ընտրությունը պայմանավորված է հետևյալ հանգամանքներով՝</w:t>
      </w:r>
    </w:p>
    <w:p w14:paraId="013B0D55" w14:textId="7B375D26" w:rsidR="007437C1" w:rsidRPr="0060565E" w:rsidRDefault="00891477" w:rsidP="00DB0930">
      <w:pPr>
        <w:pStyle w:val="a3"/>
        <w:numPr>
          <w:ilvl w:val="0"/>
          <w:numId w:val="11"/>
        </w:numPr>
        <w:spacing w:before="0" w:beforeAutospacing="0"/>
        <w:jc w:val="both"/>
        <w:rPr>
          <w:rFonts w:ascii="Sylfaen" w:hAnsi="Sylfaen" w:cs="Sylfaen"/>
          <w:sz w:val="22"/>
          <w:szCs w:val="22"/>
        </w:rPr>
      </w:pPr>
      <w:r w:rsidRPr="0060565E">
        <w:rPr>
          <w:rFonts w:ascii="Sylfaen" w:hAnsi="Sylfaen" w:cs="Sylfaen"/>
          <w:sz w:val="22"/>
          <w:szCs w:val="22"/>
        </w:rPr>
        <w:t>Թալին</w:t>
      </w:r>
      <w:r w:rsidR="007437C1" w:rsidRPr="0060565E">
        <w:rPr>
          <w:rFonts w:ascii="Sylfaen" w:hAnsi="Sylfaen" w:cs="Sylfaen"/>
          <w:sz w:val="22"/>
          <w:szCs w:val="22"/>
        </w:rPr>
        <w:t xml:space="preserve"> համայնքի կողմից տրամադրված էներգասպառման և արտանետումների վերաբերյալ տվյալների ամբողջականությամբ և հավաստիությամբ։</w:t>
      </w:r>
    </w:p>
    <w:p w14:paraId="517B2023" w14:textId="77777777" w:rsidR="007437C1" w:rsidRPr="0060565E" w:rsidRDefault="007437C1" w:rsidP="00DB0930">
      <w:pPr>
        <w:pStyle w:val="a3"/>
        <w:numPr>
          <w:ilvl w:val="0"/>
          <w:numId w:val="11"/>
        </w:numPr>
        <w:jc w:val="both"/>
        <w:rPr>
          <w:rFonts w:ascii="Sylfaen" w:hAnsi="Sylfaen" w:cs="Sylfaen"/>
          <w:sz w:val="22"/>
          <w:szCs w:val="22"/>
        </w:rPr>
      </w:pPr>
      <w:r w:rsidRPr="0060565E">
        <w:rPr>
          <w:rFonts w:ascii="Sylfaen" w:hAnsi="Sylfaen" w:cs="Sylfaen"/>
          <w:sz w:val="22"/>
          <w:szCs w:val="22"/>
        </w:rPr>
        <w:t>Համապատասխանությամբ ԵՄ «Քաղաքապետերի դաշնագրի» (CoM) ուղեցույցներին, որոնք սահմանում են, որ ելակետային տարին պետք է լինի տվյալների առումով առավել ներկայացուցչական և վստահելի ժամանակաշրջանը։</w:t>
      </w:r>
    </w:p>
    <w:p w14:paraId="13CBE815" w14:textId="0C229A47" w:rsidR="00680E10" w:rsidRPr="0060565E" w:rsidRDefault="00DE0271" w:rsidP="00DE0271">
      <w:pPr>
        <w:pStyle w:val="TableParagraph"/>
        <w:spacing w:before="48"/>
        <w:ind w:left="100" w:firstLine="620"/>
        <w:jc w:val="both"/>
        <w:rPr>
          <w:rFonts w:eastAsia="Times New Roman"/>
          <w:lang w:val="hy-AM"/>
        </w:rPr>
      </w:pPr>
      <w:r w:rsidRPr="0060565E">
        <w:rPr>
          <w:rFonts w:eastAsia="Times New Roman"/>
          <w:lang w:val="hy-AM"/>
        </w:rPr>
        <w:t xml:space="preserve">Այսպիսով, 2023 թվականը սահմանվում է որպես </w:t>
      </w:r>
      <w:r w:rsidR="00891477" w:rsidRPr="0060565E">
        <w:rPr>
          <w:sz w:val="20"/>
          <w:szCs w:val="20"/>
          <w:lang w:val="hy-AM"/>
        </w:rPr>
        <w:t xml:space="preserve">Թալին </w:t>
      </w:r>
      <w:r w:rsidRPr="0060565E">
        <w:rPr>
          <w:rFonts w:eastAsia="Times New Roman"/>
          <w:lang w:val="hy-AM"/>
        </w:rPr>
        <w:t xml:space="preserve">համայնքի էներգասպառման և ջերմոցային գազերի արտանետումների հաշվարկների ելակետային տարի, որի նկատմամբ կկատարվի հետագա համեմատությունը՝ գնահատելու համար 2030 թվականի դրությամբ արտանետումների նվազեցման առնվազն 30% թիրախի իրականացման առաջընթացը։ </w:t>
      </w:r>
    </w:p>
    <w:p w14:paraId="413E7F6E" w14:textId="15AB76B4" w:rsidR="00DE0271" w:rsidRPr="0060565E" w:rsidRDefault="00DE0271" w:rsidP="00DE0271">
      <w:pPr>
        <w:pStyle w:val="TableParagraph"/>
        <w:spacing w:before="48"/>
        <w:ind w:left="100" w:firstLine="620"/>
        <w:jc w:val="both"/>
        <w:rPr>
          <w:rFonts w:eastAsia="Times New Roman"/>
          <w:lang w:val="hy-AM"/>
        </w:rPr>
      </w:pPr>
    </w:p>
    <w:p w14:paraId="6DF5A5C3" w14:textId="4651D68C" w:rsidR="00DE0271" w:rsidRPr="0060565E" w:rsidRDefault="00DE0271" w:rsidP="00DE0271">
      <w:pPr>
        <w:pStyle w:val="2"/>
        <w:rPr>
          <w:rFonts w:ascii="Sylfaen" w:hAnsi="Sylfaen" w:cs="Sylfaen"/>
          <w:color w:val="002060"/>
          <w:sz w:val="22"/>
          <w:szCs w:val="22"/>
        </w:rPr>
      </w:pPr>
      <w:bookmarkStart w:id="73" w:name="_Toc222742338"/>
      <w:r w:rsidRPr="0060565E">
        <w:rPr>
          <w:rFonts w:ascii="Sylfaen" w:hAnsi="Sylfaen" w:cs="Sylfaen"/>
          <w:color w:val="002060"/>
          <w:sz w:val="22"/>
          <w:szCs w:val="22"/>
        </w:rPr>
        <w:t>9.1. Ջերմոցային գազերի արտանետումների հիմնական աղբյուրները</w:t>
      </w:r>
      <w:bookmarkEnd w:id="73"/>
    </w:p>
    <w:p w14:paraId="09EDF98D" w14:textId="77777777" w:rsidR="007C52CD" w:rsidRPr="0060565E" w:rsidRDefault="00A0088C" w:rsidP="007C52CD">
      <w:pPr>
        <w:spacing w:after="0" w:line="240" w:lineRule="auto"/>
        <w:ind w:firstLine="720"/>
        <w:jc w:val="both"/>
        <w:rPr>
          <w:rFonts w:ascii="Sylfaen" w:eastAsia="Times New Roman" w:hAnsi="Sylfaen" w:cs="Times New Roman"/>
        </w:rPr>
      </w:pPr>
      <w:r w:rsidRPr="0060565E">
        <w:rPr>
          <w:rFonts w:ascii="Sylfaen" w:eastAsia="Times New Roman" w:hAnsi="Sylfaen" w:cs="Times New Roman"/>
        </w:rPr>
        <w:t xml:space="preserve">Համաձայն «Քաղաքապետերի դաշնագիր հանուն կլիմայի և էներգիայի» </w:t>
      </w:r>
      <w:r w:rsidR="007C52CD" w:rsidRPr="0060565E">
        <w:rPr>
          <w:rFonts w:ascii="Sylfaen" w:eastAsia="Times New Roman" w:hAnsi="Sylfaen" w:cs="Times New Roman"/>
        </w:rPr>
        <w:t xml:space="preserve"> </w:t>
      </w:r>
      <w:r w:rsidRPr="0060565E">
        <w:rPr>
          <w:rFonts w:ascii="Sylfaen" w:eastAsia="Times New Roman" w:hAnsi="Sylfaen" w:cs="Times New Roman"/>
        </w:rPr>
        <w:t>մեթոդաբանական ուղեցույցների՝ ԱԵԿ</w:t>
      </w:r>
      <w:r w:rsidR="007C52CD" w:rsidRPr="0060565E">
        <w:rPr>
          <w:rFonts w:ascii="Sylfaen" w:eastAsia="Times New Roman" w:hAnsi="Sylfaen" w:cs="Times New Roman"/>
        </w:rPr>
        <w:t xml:space="preserve">-ը </w:t>
      </w:r>
      <w:r w:rsidRPr="0060565E">
        <w:rPr>
          <w:rFonts w:ascii="Sylfaen" w:eastAsia="Times New Roman" w:hAnsi="Sylfaen" w:cs="Times New Roman"/>
        </w:rPr>
        <w:t>պետք է ընդգրկի Դաշնագրի կողմից սահմանված չորս առաջնային ոլորտներից առնվազն երեքը,</w:t>
      </w:r>
      <w:r w:rsidRPr="0060565E">
        <w:rPr>
          <w:rFonts w:ascii="Sylfaen" w:eastAsia="Times New Roman" w:hAnsi="Sylfaen" w:cs="Times New Roman"/>
        </w:rPr>
        <w:br/>
        <w:t>իսկ ջերմոցային գազերի արտանետումների նվազեցման գործողությունները անհրաժեշտ է մշակել ընտրված ոլորտներից առնվազն երկուսի շրջանակում։</w:t>
      </w:r>
    </w:p>
    <w:p w14:paraId="3F87D52A" w14:textId="77777777" w:rsidR="007C52CD" w:rsidRPr="0060565E" w:rsidRDefault="00A0088C" w:rsidP="007C52CD">
      <w:pPr>
        <w:spacing w:after="0" w:line="240" w:lineRule="auto"/>
        <w:ind w:firstLine="720"/>
        <w:jc w:val="both"/>
        <w:rPr>
          <w:rFonts w:ascii="Sylfaen" w:eastAsia="Times New Roman" w:hAnsi="Sylfaen" w:cs="Times New Roman"/>
        </w:rPr>
      </w:pPr>
      <w:r w:rsidRPr="0060565E">
        <w:rPr>
          <w:rFonts w:ascii="Sylfaen" w:eastAsia="Times New Roman" w:hAnsi="Sylfaen" w:cs="Times New Roman"/>
        </w:rPr>
        <w:t>Այս սկզբունքը նպատակ ունի ապահովելու համայնքի էներգետիկ և կլիմայական համակարգերի ամբողջական վերլուծությունը և համաչափ մոտեցումը,</w:t>
      </w:r>
      <w:r w:rsidRPr="0060565E">
        <w:rPr>
          <w:rFonts w:ascii="Sylfaen" w:eastAsia="Times New Roman" w:hAnsi="Sylfaen" w:cs="Times New Roman"/>
        </w:rPr>
        <w:br/>
        <w:t>ինչը հնարավորություն է տալիս որոշել արդյունավետ միջամտությունների ուղղություններ, բարձրացնել ծրագրային գործողությունների համակարգվածությունն ու ազդեցությունը,</w:t>
      </w:r>
      <w:r w:rsidR="007C52CD" w:rsidRPr="0060565E">
        <w:rPr>
          <w:rFonts w:ascii="Sylfaen" w:eastAsia="Times New Roman" w:hAnsi="Sylfaen" w:cs="Times New Roman"/>
        </w:rPr>
        <w:t xml:space="preserve"> </w:t>
      </w:r>
      <w:r w:rsidRPr="0060565E">
        <w:rPr>
          <w:rFonts w:ascii="Sylfaen" w:eastAsia="Times New Roman" w:hAnsi="Sylfaen" w:cs="Times New Roman"/>
        </w:rPr>
        <w:t>և նպաստել համայնքի կայուն զարգացման և կլիմայական նպատակների իրագործմանը։</w:t>
      </w:r>
    </w:p>
    <w:p w14:paraId="7BD1A90A" w14:textId="77777777" w:rsidR="007C52CD" w:rsidRPr="0060565E" w:rsidRDefault="00A0088C" w:rsidP="007C52CD">
      <w:pPr>
        <w:spacing w:after="0" w:line="240" w:lineRule="auto"/>
        <w:ind w:firstLine="720"/>
        <w:jc w:val="both"/>
        <w:rPr>
          <w:rFonts w:ascii="Sylfaen" w:eastAsia="Times New Roman" w:hAnsi="Sylfaen" w:cs="Times New Roman"/>
        </w:rPr>
      </w:pPr>
      <w:r w:rsidRPr="0060565E">
        <w:rPr>
          <w:rFonts w:ascii="Sylfaen" w:eastAsia="Times New Roman" w:hAnsi="Sylfaen" w:cs="Times New Roman"/>
        </w:rPr>
        <w:t>Այս պահանջը կարևոր է, քանի որ այն ապահովում է համայնքի էներգետիկ և կլիմայական համակարգի ամբողջական գնահատում՝ ընդգրկելով ինչպես հիմնական էներգասպառման աղբյուրները, այնպես էլ արտանետումների հիմնական ուղղությունները։</w:t>
      </w:r>
    </w:p>
    <w:p w14:paraId="4268CF5B" w14:textId="122A4CD1" w:rsidR="00A0088C" w:rsidRPr="0060565E" w:rsidRDefault="00A0088C" w:rsidP="007C52CD">
      <w:pPr>
        <w:spacing w:after="0" w:line="240" w:lineRule="auto"/>
        <w:ind w:firstLine="720"/>
        <w:jc w:val="both"/>
        <w:rPr>
          <w:rFonts w:ascii="Sylfaen" w:eastAsia="Times New Roman" w:hAnsi="Sylfaen" w:cs="Times New Roman"/>
        </w:rPr>
      </w:pPr>
      <w:r w:rsidRPr="0060565E">
        <w:rPr>
          <w:rFonts w:ascii="Sylfaen" w:eastAsia="Times New Roman" w:hAnsi="Sylfaen" w:cs="Times New Roman"/>
        </w:rPr>
        <w:t>Այդպիսի մոտեցումը հնարավորություն է տալիս համապարփակորեն վերլուծել համայնքի էներգասպառման կառուցվածքը, նույնականացնել արտանետումների հիմնական աղբյուրները և ձևավորել առավել արդյունավետ քաղաքականություն՝</w:t>
      </w:r>
      <w:r w:rsidRPr="0060565E">
        <w:rPr>
          <w:rFonts w:ascii="Sylfaen" w:eastAsia="Times New Roman" w:hAnsi="Sylfaen" w:cs="Times New Roman"/>
        </w:rPr>
        <w:br/>
        <w:t>կայուն էներգետիկ զարգացման, արտանետումների կրճատման և կլիմայի փոփոխության մեղմման նպատակով։</w:t>
      </w:r>
    </w:p>
    <w:p w14:paraId="03212729" w14:textId="1A002AC1" w:rsidR="006A0AD5" w:rsidRDefault="006A0AD5" w:rsidP="007C52CD">
      <w:pPr>
        <w:spacing w:after="0" w:line="240" w:lineRule="auto"/>
        <w:ind w:firstLine="720"/>
        <w:jc w:val="both"/>
        <w:rPr>
          <w:rFonts w:ascii="Sylfaen" w:eastAsia="Times New Roman" w:hAnsi="Sylfaen" w:cs="Times New Roman"/>
          <w:sz w:val="24"/>
          <w:szCs w:val="24"/>
        </w:rPr>
      </w:pPr>
    </w:p>
    <w:p w14:paraId="1374E557" w14:textId="068EE911" w:rsidR="0060565E" w:rsidRDefault="0060565E" w:rsidP="007C52CD">
      <w:pPr>
        <w:spacing w:after="0" w:line="240" w:lineRule="auto"/>
        <w:ind w:firstLine="720"/>
        <w:jc w:val="both"/>
        <w:rPr>
          <w:rFonts w:ascii="Sylfaen" w:eastAsia="Times New Roman" w:hAnsi="Sylfaen" w:cs="Times New Roman"/>
          <w:sz w:val="24"/>
          <w:szCs w:val="24"/>
        </w:rPr>
      </w:pPr>
    </w:p>
    <w:p w14:paraId="338FD5F7" w14:textId="301045B0" w:rsidR="0060565E" w:rsidRDefault="0060565E" w:rsidP="007C52CD">
      <w:pPr>
        <w:spacing w:after="0" w:line="240" w:lineRule="auto"/>
        <w:ind w:firstLine="720"/>
        <w:jc w:val="both"/>
        <w:rPr>
          <w:rFonts w:ascii="Sylfaen" w:eastAsia="Times New Roman" w:hAnsi="Sylfaen" w:cs="Times New Roman"/>
          <w:sz w:val="24"/>
          <w:szCs w:val="24"/>
        </w:rPr>
      </w:pPr>
    </w:p>
    <w:p w14:paraId="7B4E4C6C" w14:textId="05D6C320" w:rsidR="0060565E" w:rsidRDefault="0060565E" w:rsidP="007C52CD">
      <w:pPr>
        <w:spacing w:after="0" w:line="240" w:lineRule="auto"/>
        <w:ind w:firstLine="720"/>
        <w:jc w:val="both"/>
        <w:rPr>
          <w:rFonts w:ascii="Sylfaen" w:eastAsia="Times New Roman" w:hAnsi="Sylfaen" w:cs="Times New Roman"/>
          <w:sz w:val="24"/>
          <w:szCs w:val="24"/>
        </w:rPr>
      </w:pPr>
    </w:p>
    <w:p w14:paraId="1B0847B8" w14:textId="77777777" w:rsidR="0060565E" w:rsidRPr="002E027F" w:rsidRDefault="0060565E" w:rsidP="007C52CD">
      <w:pPr>
        <w:spacing w:after="0" w:line="240" w:lineRule="auto"/>
        <w:ind w:firstLine="720"/>
        <w:jc w:val="both"/>
        <w:rPr>
          <w:rFonts w:ascii="Sylfaen" w:eastAsia="Times New Roman" w:hAnsi="Sylfaen" w:cs="Times New Roman"/>
          <w:sz w:val="24"/>
          <w:szCs w:val="24"/>
        </w:rPr>
      </w:pPr>
    </w:p>
    <w:p w14:paraId="5D344FBD" w14:textId="518A5575" w:rsidR="0084728A" w:rsidRPr="0060565E" w:rsidRDefault="007C52CD" w:rsidP="006A0AD5">
      <w:pPr>
        <w:rPr>
          <w:rFonts w:ascii="Sylfaen" w:hAnsi="Sylfaen"/>
          <w:i/>
          <w:iCs/>
          <w:color w:val="2F5496" w:themeColor="accent1" w:themeShade="BF"/>
        </w:rPr>
      </w:pPr>
      <w:r w:rsidRPr="0060565E">
        <w:rPr>
          <w:rFonts w:ascii="Sylfaen" w:hAnsi="Sylfaen"/>
          <w:i/>
          <w:iCs/>
          <w:color w:val="2F5496" w:themeColor="accent1" w:themeShade="BF"/>
        </w:rPr>
        <w:lastRenderedPageBreak/>
        <w:t>Դաշնագրի շրջանակում գնահատման և պլանավորման հիմնական չորս ոլորտներն են՝</w:t>
      </w:r>
    </w:p>
    <w:p w14:paraId="72326DA3" w14:textId="10DFE466" w:rsidR="007C52CD" w:rsidRPr="0060565E" w:rsidRDefault="0084728A" w:rsidP="0060565E">
      <w:pPr>
        <w:spacing w:before="100" w:beforeAutospacing="1" w:after="100" w:afterAutospacing="1" w:line="240" w:lineRule="auto"/>
        <w:jc w:val="both"/>
        <w:rPr>
          <w:rStyle w:val="a4"/>
          <w:rFonts w:ascii="Sylfaen" w:eastAsia="Times New Roman" w:hAnsi="Sylfaen" w:cs="Times New Roman"/>
          <w:b w:val="0"/>
          <w:bCs w:val="0"/>
        </w:rPr>
      </w:pPr>
      <w:r w:rsidRPr="002E027F">
        <w:rPr>
          <w:rFonts w:ascii="Segoe UI Emoji" w:eastAsia="Times New Roman" w:hAnsi="Segoe UI Emoji" w:cs="Segoe UI Emoji"/>
          <w:sz w:val="24"/>
          <w:szCs w:val="24"/>
        </w:rPr>
        <w:t>🏠</w:t>
      </w:r>
      <w:r w:rsidRPr="002E027F">
        <w:rPr>
          <w:rFonts w:ascii="Sylfaen" w:eastAsia="Times New Roman" w:hAnsi="Sylfaen" w:cs="Segoe UI Emoji"/>
          <w:sz w:val="24"/>
          <w:szCs w:val="24"/>
        </w:rPr>
        <w:t xml:space="preserve"> </w:t>
      </w:r>
      <w:r w:rsidR="007C52CD" w:rsidRPr="0060565E">
        <w:rPr>
          <w:rStyle w:val="a4"/>
          <w:rFonts w:ascii="Sylfaen" w:eastAsiaTheme="majorEastAsia" w:hAnsi="Sylfaen" w:cs="Times New Roman"/>
          <w:i/>
          <w:iCs/>
        </w:rPr>
        <w:t xml:space="preserve">Շենքեր (հասարակական, բնակելի և առևտրային) – </w:t>
      </w:r>
      <w:r w:rsidR="00F52A41" w:rsidRPr="0060565E">
        <w:rPr>
          <w:rStyle w:val="a4"/>
          <w:rFonts w:ascii="Sylfaen" w:eastAsiaTheme="majorEastAsia" w:hAnsi="Sylfaen" w:cs="Times New Roman"/>
          <w:b w:val="0"/>
          <w:bCs w:val="0"/>
          <w:i/>
          <w:iCs/>
        </w:rPr>
        <w:t>ներառում</w:t>
      </w:r>
      <w:r w:rsidR="007C52CD" w:rsidRPr="0060565E">
        <w:rPr>
          <w:rStyle w:val="a4"/>
          <w:rFonts w:ascii="Sylfaen" w:eastAsiaTheme="majorEastAsia" w:hAnsi="Sylfaen" w:cs="Times New Roman"/>
          <w:b w:val="0"/>
          <w:bCs w:val="0"/>
          <w:i/>
          <w:iCs/>
        </w:rPr>
        <w:t xml:space="preserve"> են էներգիայի սպառման բոլոր համակարգերը՝ ջեռուցում, սառեցում, օդափոխություն, լուսավորություն և կենցաղային էլեկտրասպառում։</w:t>
      </w:r>
    </w:p>
    <w:p w14:paraId="24E80753" w14:textId="3A25450F" w:rsidR="00C47200" w:rsidRPr="0060565E" w:rsidRDefault="0084728A" w:rsidP="0060565E">
      <w:pPr>
        <w:pStyle w:val="a3"/>
        <w:jc w:val="both"/>
        <w:rPr>
          <w:rStyle w:val="a4"/>
          <w:rFonts w:ascii="Sylfaen" w:eastAsiaTheme="majorEastAsia" w:hAnsi="Sylfaen"/>
          <w:b w:val="0"/>
          <w:bCs w:val="0"/>
          <w:i/>
          <w:iCs/>
          <w:sz w:val="22"/>
          <w:szCs w:val="22"/>
        </w:rPr>
      </w:pPr>
      <w:r w:rsidRPr="0060565E">
        <w:rPr>
          <w:rFonts w:ascii="Segoe UI Emoji" w:hAnsi="Segoe UI Emoji" w:cs="Segoe UI Emoji"/>
          <w:sz w:val="22"/>
          <w:szCs w:val="22"/>
        </w:rPr>
        <w:t>🚗</w:t>
      </w:r>
      <w:r w:rsidRPr="0060565E">
        <w:rPr>
          <w:rFonts w:ascii="Sylfaen" w:hAnsi="Sylfaen"/>
          <w:sz w:val="22"/>
          <w:szCs w:val="22"/>
        </w:rPr>
        <w:t xml:space="preserve"> </w:t>
      </w:r>
      <w:r w:rsidR="007C52CD" w:rsidRPr="0060565E">
        <w:rPr>
          <w:rStyle w:val="a4"/>
          <w:rFonts w:ascii="Sylfaen" w:eastAsiaTheme="majorEastAsia" w:hAnsi="Sylfaen"/>
          <w:i/>
          <w:iCs/>
          <w:sz w:val="22"/>
          <w:szCs w:val="22"/>
        </w:rPr>
        <w:t>Տրանսպորտ</w:t>
      </w:r>
      <w:r w:rsidR="007C52CD" w:rsidRPr="0060565E">
        <w:rPr>
          <w:rStyle w:val="a4"/>
          <w:rFonts w:ascii="Sylfaen" w:eastAsiaTheme="majorEastAsia" w:hAnsi="Sylfaen"/>
          <w:b w:val="0"/>
          <w:bCs w:val="0"/>
          <w:i/>
          <w:iCs/>
          <w:sz w:val="22"/>
          <w:szCs w:val="22"/>
        </w:rPr>
        <w:t xml:space="preserve"> – ներառում է</w:t>
      </w:r>
      <w:r w:rsidR="00F52A41" w:rsidRPr="0060565E">
        <w:rPr>
          <w:rStyle w:val="a4"/>
          <w:rFonts w:ascii="Sylfaen" w:eastAsiaTheme="majorEastAsia" w:hAnsi="Sylfaen"/>
          <w:b w:val="0"/>
          <w:bCs w:val="0"/>
          <w:i/>
          <w:iCs/>
          <w:sz w:val="22"/>
          <w:szCs w:val="22"/>
        </w:rPr>
        <w:t xml:space="preserve"> համայնքային,</w:t>
      </w:r>
      <w:r w:rsidR="007C52CD" w:rsidRPr="0060565E">
        <w:rPr>
          <w:rStyle w:val="a4"/>
          <w:rFonts w:ascii="Sylfaen" w:eastAsiaTheme="majorEastAsia" w:hAnsi="Sylfaen"/>
          <w:b w:val="0"/>
          <w:bCs w:val="0"/>
          <w:i/>
          <w:iCs/>
          <w:sz w:val="22"/>
          <w:szCs w:val="22"/>
        </w:rPr>
        <w:t xml:space="preserve"> հանրային, մասնավոր և առևտրային տրանսպորտային միջոցների կողմից օգտագործվող էներգակիրների սպառումը։</w:t>
      </w:r>
    </w:p>
    <w:p w14:paraId="2311043E" w14:textId="19D7FD8F" w:rsidR="0084728A" w:rsidRPr="0060565E" w:rsidRDefault="0084728A" w:rsidP="0060565E">
      <w:pPr>
        <w:pStyle w:val="a3"/>
        <w:jc w:val="both"/>
        <w:rPr>
          <w:rStyle w:val="a4"/>
          <w:rFonts w:ascii="Sylfaen" w:eastAsiaTheme="majorEastAsia" w:hAnsi="Sylfaen"/>
          <w:b w:val="0"/>
          <w:bCs w:val="0"/>
          <w:i/>
          <w:iCs/>
          <w:sz w:val="22"/>
          <w:szCs w:val="22"/>
        </w:rPr>
      </w:pPr>
      <w:r w:rsidRPr="0060565E">
        <w:rPr>
          <w:rFonts w:ascii="Segoe UI Emoji" w:hAnsi="Segoe UI Emoji" w:cs="Segoe UI Emoji"/>
          <w:sz w:val="22"/>
          <w:szCs w:val="22"/>
        </w:rPr>
        <w:t>💡</w:t>
      </w:r>
      <w:r w:rsidR="007C52CD" w:rsidRPr="0060565E">
        <w:rPr>
          <w:rStyle w:val="a4"/>
          <w:rFonts w:ascii="Sylfaen" w:eastAsiaTheme="majorEastAsia" w:hAnsi="Sylfaen"/>
          <w:i/>
          <w:iCs/>
          <w:sz w:val="22"/>
          <w:szCs w:val="22"/>
        </w:rPr>
        <w:t>Արտաքին (փողոցային) լուսավորություն</w:t>
      </w:r>
      <w:r w:rsidR="007C52CD" w:rsidRPr="0060565E">
        <w:rPr>
          <w:rStyle w:val="a4"/>
          <w:rFonts w:ascii="Sylfaen" w:eastAsiaTheme="majorEastAsia" w:hAnsi="Sylfaen"/>
          <w:b w:val="0"/>
          <w:bCs w:val="0"/>
          <w:i/>
          <w:iCs/>
          <w:sz w:val="22"/>
          <w:szCs w:val="22"/>
        </w:rPr>
        <w:t xml:space="preserve"> – </w:t>
      </w:r>
      <w:r w:rsidR="00F52A41" w:rsidRPr="0060565E">
        <w:rPr>
          <w:rStyle w:val="a4"/>
          <w:rFonts w:ascii="Sylfaen" w:eastAsiaTheme="majorEastAsia" w:hAnsi="Sylfaen"/>
          <w:b w:val="0"/>
          <w:bCs w:val="0"/>
          <w:i/>
          <w:iCs/>
          <w:sz w:val="22"/>
          <w:szCs w:val="22"/>
        </w:rPr>
        <w:t>ներառում</w:t>
      </w:r>
      <w:r w:rsidR="007C52CD" w:rsidRPr="0060565E">
        <w:rPr>
          <w:rStyle w:val="a4"/>
          <w:rFonts w:ascii="Sylfaen" w:eastAsiaTheme="majorEastAsia" w:hAnsi="Sylfaen"/>
          <w:b w:val="0"/>
          <w:bCs w:val="0"/>
          <w:i/>
          <w:iCs/>
          <w:sz w:val="22"/>
          <w:szCs w:val="22"/>
        </w:rPr>
        <w:t xml:space="preserve"> է համայնքային ենթակառուցվածքների էներգասպառ</w:t>
      </w:r>
      <w:r w:rsidR="00F52A41" w:rsidRPr="0060565E">
        <w:rPr>
          <w:rStyle w:val="a4"/>
          <w:rFonts w:ascii="Sylfaen" w:eastAsiaTheme="majorEastAsia" w:hAnsi="Sylfaen"/>
          <w:b w:val="0"/>
          <w:bCs w:val="0"/>
          <w:i/>
          <w:iCs/>
          <w:sz w:val="22"/>
          <w:szCs w:val="22"/>
        </w:rPr>
        <w:t>ում</w:t>
      </w:r>
      <w:r w:rsidR="007C52CD" w:rsidRPr="0060565E">
        <w:rPr>
          <w:rStyle w:val="a4"/>
          <w:rFonts w:ascii="Sylfaen" w:eastAsiaTheme="majorEastAsia" w:hAnsi="Sylfaen"/>
          <w:b w:val="0"/>
          <w:bCs w:val="0"/>
          <w:i/>
          <w:iCs/>
          <w:sz w:val="22"/>
          <w:szCs w:val="22"/>
        </w:rPr>
        <w:t>ը, այդ թվում՝ փողոցային լուսավորությ</w:t>
      </w:r>
      <w:r w:rsidR="00F52A41" w:rsidRPr="0060565E">
        <w:rPr>
          <w:rStyle w:val="a4"/>
          <w:rFonts w:ascii="Sylfaen" w:eastAsiaTheme="majorEastAsia" w:hAnsi="Sylfaen"/>
          <w:b w:val="0"/>
          <w:bCs w:val="0"/>
          <w:i/>
          <w:iCs/>
          <w:sz w:val="22"/>
          <w:szCs w:val="22"/>
        </w:rPr>
        <w:t>ուն</w:t>
      </w:r>
      <w:r w:rsidR="007C52CD" w:rsidRPr="0060565E">
        <w:rPr>
          <w:rStyle w:val="a4"/>
          <w:rFonts w:ascii="Sylfaen" w:eastAsiaTheme="majorEastAsia" w:hAnsi="Sylfaen"/>
          <w:b w:val="0"/>
          <w:bCs w:val="0"/>
          <w:i/>
          <w:iCs/>
          <w:sz w:val="22"/>
          <w:szCs w:val="22"/>
        </w:rPr>
        <w:t>ը, լուսացույցեր և այլ արտաքին համակարգեր։</w:t>
      </w:r>
    </w:p>
    <w:p w14:paraId="5011D78F" w14:textId="71165D11" w:rsidR="007C52CD" w:rsidRPr="0060565E" w:rsidRDefault="0084728A" w:rsidP="0060565E">
      <w:pPr>
        <w:pStyle w:val="a3"/>
        <w:jc w:val="both"/>
        <w:rPr>
          <w:rStyle w:val="a4"/>
          <w:rFonts w:ascii="Sylfaen" w:hAnsi="Sylfaen"/>
          <w:sz w:val="22"/>
          <w:szCs w:val="22"/>
        </w:rPr>
      </w:pPr>
      <w:r w:rsidRPr="0060565E">
        <w:rPr>
          <w:rFonts w:ascii="Segoe UI Emoji" w:hAnsi="Segoe UI Emoji" w:cs="Segoe UI Emoji"/>
          <w:sz w:val="22"/>
          <w:szCs w:val="22"/>
        </w:rPr>
        <w:t>🗑</w:t>
      </w:r>
      <w:r w:rsidRPr="0060565E">
        <w:rPr>
          <w:rFonts w:ascii="Sylfaen" w:hAnsi="Sylfaen"/>
          <w:sz w:val="22"/>
          <w:szCs w:val="22"/>
        </w:rPr>
        <w:t xml:space="preserve">️ </w:t>
      </w:r>
      <w:r w:rsidR="007C52CD" w:rsidRPr="0060565E">
        <w:rPr>
          <w:rStyle w:val="a4"/>
          <w:rFonts w:ascii="Sylfaen" w:eastAsiaTheme="majorEastAsia" w:hAnsi="Sylfaen"/>
          <w:i/>
          <w:iCs/>
          <w:sz w:val="22"/>
          <w:szCs w:val="22"/>
        </w:rPr>
        <w:t xml:space="preserve">Թափոնների կառավարման համակարգ – </w:t>
      </w:r>
      <w:r w:rsidR="007C52CD" w:rsidRPr="0060565E">
        <w:rPr>
          <w:rStyle w:val="a4"/>
          <w:rFonts w:ascii="Sylfaen" w:eastAsiaTheme="majorEastAsia" w:hAnsi="Sylfaen"/>
          <w:b w:val="0"/>
          <w:bCs w:val="0"/>
          <w:i/>
          <w:iCs/>
          <w:sz w:val="22"/>
          <w:szCs w:val="22"/>
        </w:rPr>
        <w:t>ներառում է կենցաղային, արտադրական և այլ տեսակի թափոնների հավաք</w:t>
      </w:r>
      <w:r w:rsidR="00F52A41" w:rsidRPr="0060565E">
        <w:rPr>
          <w:rStyle w:val="a4"/>
          <w:rFonts w:ascii="Sylfaen" w:eastAsiaTheme="majorEastAsia" w:hAnsi="Sylfaen"/>
          <w:b w:val="0"/>
          <w:bCs w:val="0"/>
          <w:i/>
          <w:iCs/>
          <w:sz w:val="22"/>
          <w:szCs w:val="22"/>
        </w:rPr>
        <w:t>ում</w:t>
      </w:r>
      <w:r w:rsidR="007C52CD" w:rsidRPr="0060565E">
        <w:rPr>
          <w:rStyle w:val="a4"/>
          <w:rFonts w:ascii="Sylfaen" w:eastAsiaTheme="majorEastAsia" w:hAnsi="Sylfaen"/>
          <w:b w:val="0"/>
          <w:bCs w:val="0"/>
          <w:i/>
          <w:iCs/>
          <w:sz w:val="22"/>
          <w:szCs w:val="22"/>
        </w:rPr>
        <w:t>, տեղափոխ</w:t>
      </w:r>
      <w:r w:rsidR="00F52A41" w:rsidRPr="0060565E">
        <w:rPr>
          <w:rStyle w:val="a4"/>
          <w:rFonts w:ascii="Sylfaen" w:eastAsiaTheme="majorEastAsia" w:hAnsi="Sylfaen"/>
          <w:b w:val="0"/>
          <w:bCs w:val="0"/>
          <w:i/>
          <w:iCs/>
          <w:sz w:val="22"/>
          <w:szCs w:val="22"/>
        </w:rPr>
        <w:t>ում</w:t>
      </w:r>
      <w:r w:rsidR="007C52CD" w:rsidRPr="0060565E">
        <w:rPr>
          <w:rStyle w:val="a4"/>
          <w:rFonts w:ascii="Sylfaen" w:eastAsiaTheme="majorEastAsia" w:hAnsi="Sylfaen"/>
          <w:b w:val="0"/>
          <w:bCs w:val="0"/>
          <w:i/>
          <w:iCs/>
          <w:sz w:val="22"/>
          <w:szCs w:val="22"/>
        </w:rPr>
        <w:t>, վերամշակ</w:t>
      </w:r>
      <w:r w:rsidR="00F52A41" w:rsidRPr="0060565E">
        <w:rPr>
          <w:rStyle w:val="a4"/>
          <w:rFonts w:ascii="Sylfaen" w:eastAsiaTheme="majorEastAsia" w:hAnsi="Sylfaen"/>
          <w:b w:val="0"/>
          <w:bCs w:val="0"/>
          <w:i/>
          <w:iCs/>
          <w:sz w:val="22"/>
          <w:szCs w:val="22"/>
        </w:rPr>
        <w:t>ում</w:t>
      </w:r>
      <w:r w:rsidR="007C52CD" w:rsidRPr="0060565E">
        <w:rPr>
          <w:rStyle w:val="a4"/>
          <w:rFonts w:ascii="Sylfaen" w:eastAsiaTheme="majorEastAsia" w:hAnsi="Sylfaen"/>
          <w:b w:val="0"/>
          <w:bCs w:val="0"/>
          <w:i/>
          <w:iCs/>
          <w:sz w:val="22"/>
          <w:szCs w:val="22"/>
        </w:rPr>
        <w:t xml:space="preserve"> և ջերմային/օրգանական քայքայման ընթացքում առաջացող արտանետումներ։</w:t>
      </w:r>
    </w:p>
    <w:p w14:paraId="1E3505DA" w14:textId="77777777" w:rsidR="00E000B7" w:rsidRPr="0060565E" w:rsidRDefault="007C52CD" w:rsidP="0060565E">
      <w:pPr>
        <w:pStyle w:val="a3"/>
        <w:spacing w:before="0" w:beforeAutospacing="0" w:after="0" w:afterAutospacing="0"/>
        <w:jc w:val="both"/>
        <w:rPr>
          <w:rFonts w:ascii="Sylfaen" w:hAnsi="Sylfaen"/>
          <w:sz w:val="22"/>
          <w:szCs w:val="22"/>
        </w:rPr>
      </w:pPr>
      <w:r w:rsidRPr="0060565E">
        <w:rPr>
          <w:rFonts w:ascii="Sylfaen" w:hAnsi="Sylfaen"/>
          <w:sz w:val="22"/>
          <w:szCs w:val="22"/>
        </w:rPr>
        <w:t>Այս ոլորտներն ընդգրկում են համայնքային գործունեության հիմնական էներգասպառող ենթակառուցվածքները և արտանետումների հիմնական աղբյուրները՝ ապահովելով ԿԷԿԳԾ-ի ամբողջական և համակարգված կառուցվածքը։</w:t>
      </w:r>
    </w:p>
    <w:p w14:paraId="283E6B15" w14:textId="13EB2413" w:rsidR="00F52A41" w:rsidRPr="0060565E" w:rsidRDefault="00E000B7" w:rsidP="0060565E">
      <w:pPr>
        <w:pStyle w:val="a3"/>
        <w:spacing w:before="0" w:beforeAutospacing="0" w:after="0" w:afterAutospacing="0"/>
        <w:jc w:val="both"/>
        <w:rPr>
          <w:rFonts w:ascii="Sylfaen" w:hAnsi="Sylfaen"/>
          <w:sz w:val="22"/>
          <w:szCs w:val="22"/>
        </w:rPr>
      </w:pPr>
      <w:r w:rsidRPr="0060565E">
        <w:rPr>
          <w:rFonts w:ascii="Sylfaen" w:hAnsi="Sylfaen"/>
          <w:sz w:val="22"/>
          <w:szCs w:val="22"/>
        </w:rPr>
        <w:t>Արտանետումների ելակետային կադաստրը քանակապես գնահատում է համայնքի տարածքում էներգիայի սպառման արդյունքում առաջացող CO</w:t>
      </w:r>
      <w:r w:rsidRPr="0060565E">
        <w:rPr>
          <w:sz w:val="22"/>
          <w:szCs w:val="22"/>
        </w:rPr>
        <w:t>₂</w:t>
      </w:r>
      <w:r w:rsidRPr="0060565E">
        <w:rPr>
          <w:rFonts w:ascii="Sylfaen" w:hAnsi="Sylfaen"/>
          <w:sz w:val="22"/>
          <w:szCs w:val="22"/>
        </w:rPr>
        <w:t xml:space="preserve"> </w:t>
      </w:r>
      <w:r w:rsidRPr="0060565E">
        <w:rPr>
          <w:rFonts w:ascii="Sylfaen" w:hAnsi="Sylfaen" w:cs="Sylfaen"/>
          <w:sz w:val="22"/>
          <w:szCs w:val="22"/>
        </w:rPr>
        <w:t>կամ</w:t>
      </w:r>
      <w:r w:rsidRPr="0060565E">
        <w:rPr>
          <w:rFonts w:ascii="Sylfaen" w:hAnsi="Sylfaen"/>
          <w:sz w:val="22"/>
          <w:szCs w:val="22"/>
        </w:rPr>
        <w:t xml:space="preserve"> CO</w:t>
      </w:r>
      <w:r w:rsidRPr="0060565E">
        <w:rPr>
          <w:sz w:val="22"/>
          <w:szCs w:val="22"/>
        </w:rPr>
        <w:t>₂</w:t>
      </w:r>
      <w:r w:rsidRPr="0060565E">
        <w:rPr>
          <w:rFonts w:ascii="Sylfaen" w:hAnsi="Sylfaen"/>
          <w:sz w:val="22"/>
          <w:szCs w:val="22"/>
        </w:rPr>
        <w:t xml:space="preserve"> </w:t>
      </w:r>
      <w:r w:rsidRPr="0060565E">
        <w:rPr>
          <w:rFonts w:ascii="Sylfaen" w:hAnsi="Sylfaen" w:cs="Sylfaen"/>
          <w:sz w:val="22"/>
          <w:szCs w:val="22"/>
        </w:rPr>
        <w:t>համարժեք</w:t>
      </w:r>
      <w:r w:rsidRPr="0060565E">
        <w:rPr>
          <w:rFonts w:ascii="Sylfaen" w:hAnsi="Sylfaen"/>
          <w:sz w:val="22"/>
          <w:szCs w:val="22"/>
        </w:rPr>
        <w:t xml:space="preserve"> </w:t>
      </w:r>
      <w:r w:rsidRPr="0060565E">
        <w:rPr>
          <w:rFonts w:ascii="Sylfaen" w:hAnsi="Sylfaen" w:cs="Sylfaen"/>
          <w:sz w:val="22"/>
          <w:szCs w:val="22"/>
        </w:rPr>
        <w:t>ջերմոցային</w:t>
      </w:r>
      <w:r w:rsidRPr="0060565E">
        <w:rPr>
          <w:rFonts w:ascii="Sylfaen" w:hAnsi="Sylfaen"/>
          <w:sz w:val="22"/>
          <w:szCs w:val="22"/>
        </w:rPr>
        <w:t xml:space="preserve"> </w:t>
      </w:r>
      <w:r w:rsidRPr="0060565E">
        <w:rPr>
          <w:rFonts w:ascii="Sylfaen" w:hAnsi="Sylfaen" w:cs="Sylfaen"/>
          <w:sz w:val="22"/>
          <w:szCs w:val="22"/>
        </w:rPr>
        <w:t>գազերի</w:t>
      </w:r>
      <w:r w:rsidRPr="0060565E">
        <w:rPr>
          <w:rFonts w:ascii="Sylfaen" w:hAnsi="Sylfaen"/>
          <w:sz w:val="22"/>
          <w:szCs w:val="22"/>
        </w:rPr>
        <w:t xml:space="preserve"> </w:t>
      </w:r>
      <w:r w:rsidRPr="0060565E">
        <w:rPr>
          <w:rFonts w:ascii="Sylfaen" w:hAnsi="Sylfaen" w:cs="Sylfaen"/>
          <w:sz w:val="22"/>
          <w:szCs w:val="22"/>
        </w:rPr>
        <w:t>արտանետումները՝</w:t>
      </w:r>
      <w:r w:rsidRPr="0060565E">
        <w:rPr>
          <w:rFonts w:ascii="Sylfaen" w:hAnsi="Sylfaen"/>
          <w:sz w:val="22"/>
          <w:szCs w:val="22"/>
        </w:rPr>
        <w:t xml:space="preserve"> </w:t>
      </w:r>
      <w:r w:rsidRPr="0060565E">
        <w:rPr>
          <w:rFonts w:ascii="Sylfaen" w:hAnsi="Sylfaen" w:cs="Sylfaen"/>
          <w:sz w:val="22"/>
          <w:szCs w:val="22"/>
        </w:rPr>
        <w:t>ընտրված</w:t>
      </w:r>
      <w:r w:rsidRPr="0060565E">
        <w:rPr>
          <w:rFonts w:ascii="Sylfaen" w:hAnsi="Sylfaen"/>
          <w:sz w:val="22"/>
          <w:szCs w:val="22"/>
        </w:rPr>
        <w:t xml:space="preserve"> </w:t>
      </w:r>
      <w:r w:rsidRPr="0060565E">
        <w:rPr>
          <w:rFonts w:ascii="Sylfaen" w:hAnsi="Sylfaen" w:cs="Sylfaen"/>
          <w:sz w:val="22"/>
          <w:szCs w:val="22"/>
        </w:rPr>
        <w:t>ելակետային</w:t>
      </w:r>
      <w:r w:rsidRPr="0060565E">
        <w:rPr>
          <w:rFonts w:ascii="Sylfaen" w:hAnsi="Sylfaen"/>
          <w:sz w:val="22"/>
          <w:szCs w:val="22"/>
        </w:rPr>
        <w:t xml:space="preserve"> </w:t>
      </w:r>
      <w:r w:rsidRPr="0060565E">
        <w:rPr>
          <w:rFonts w:ascii="Sylfaen" w:hAnsi="Sylfaen" w:cs="Sylfaen"/>
          <w:sz w:val="22"/>
          <w:szCs w:val="22"/>
        </w:rPr>
        <w:t>տարվա</w:t>
      </w:r>
      <w:r w:rsidRPr="0060565E">
        <w:rPr>
          <w:rFonts w:ascii="Sylfaen" w:hAnsi="Sylfaen"/>
          <w:sz w:val="22"/>
          <w:szCs w:val="22"/>
        </w:rPr>
        <w:t xml:space="preserve"> </w:t>
      </w:r>
      <w:r w:rsidRPr="0060565E">
        <w:rPr>
          <w:rFonts w:ascii="Sylfaen" w:hAnsi="Sylfaen" w:cs="Sylfaen"/>
          <w:sz w:val="22"/>
          <w:szCs w:val="22"/>
        </w:rPr>
        <w:t>կտրվածքով</w:t>
      </w:r>
      <w:r w:rsidRPr="0060565E">
        <w:rPr>
          <w:rFonts w:ascii="Sylfaen" w:hAnsi="Sylfaen"/>
          <w:sz w:val="22"/>
          <w:szCs w:val="22"/>
        </w:rPr>
        <w:t>։ Այն հնարավորություն է տալիս բացահայտել հիմնական մարդածին արտանետումների աղբյուրները և դրանց համեմատությամբ ձևավորել նպատակային մեղմման միջոցառումներ։</w:t>
      </w:r>
    </w:p>
    <w:p w14:paraId="30FA1F55" w14:textId="60FEBF40" w:rsidR="00535E90" w:rsidRPr="0060565E" w:rsidRDefault="00535E90" w:rsidP="0060565E">
      <w:pPr>
        <w:pStyle w:val="a3"/>
        <w:spacing w:before="0" w:beforeAutospacing="0" w:after="0" w:afterAutospacing="0"/>
        <w:jc w:val="both"/>
        <w:rPr>
          <w:rFonts w:ascii="Sylfaen" w:hAnsi="Sylfaen"/>
          <w:sz w:val="22"/>
          <w:szCs w:val="22"/>
        </w:rPr>
      </w:pPr>
      <w:r w:rsidRPr="0060565E">
        <w:rPr>
          <w:rFonts w:ascii="Sylfaen" w:hAnsi="Sylfaen"/>
          <w:sz w:val="22"/>
          <w:szCs w:val="22"/>
        </w:rPr>
        <w:t xml:space="preserve">ՋԳ արտանետումները ոլորտ առ ոլորտ </w:t>
      </w:r>
      <w:r w:rsidR="00E553B1" w:rsidRPr="0060565E">
        <w:rPr>
          <w:rFonts w:ascii="Sylfaen" w:hAnsi="Sylfaen"/>
          <w:sz w:val="22"/>
          <w:szCs w:val="22"/>
        </w:rPr>
        <w:t xml:space="preserve">հաշվարկվել են  </w:t>
      </w:r>
      <w:r w:rsidRPr="0060565E">
        <w:rPr>
          <w:rFonts w:ascii="Sylfaen" w:hAnsi="Sylfaen"/>
          <w:sz w:val="22"/>
          <w:szCs w:val="22"/>
        </w:rPr>
        <w:t>հետևյալ ընդհանուր բանաձևով.</w:t>
      </w:r>
    </w:p>
    <w:p w14:paraId="4B55541B" w14:textId="77777777" w:rsidR="00E553B1" w:rsidRPr="0060565E" w:rsidRDefault="00E553B1" w:rsidP="0060565E">
      <w:pPr>
        <w:pStyle w:val="a3"/>
        <w:spacing w:before="0" w:beforeAutospacing="0" w:after="0" w:afterAutospacing="0"/>
        <w:jc w:val="center"/>
        <w:rPr>
          <w:rFonts w:ascii="Sylfaen" w:hAnsi="Sylfaen"/>
          <w:sz w:val="22"/>
          <w:szCs w:val="22"/>
        </w:rPr>
      </w:pPr>
      <w:r w:rsidRPr="0060565E">
        <w:rPr>
          <w:rFonts w:ascii="Sylfaen" w:hAnsi="Sylfaen"/>
          <w:b/>
          <w:bCs/>
          <w:sz w:val="22"/>
          <w:szCs w:val="22"/>
        </w:rPr>
        <w:t>Ածխածնի երկօքսիդի ա</w:t>
      </w:r>
      <w:r w:rsidR="00535E90" w:rsidRPr="0060565E">
        <w:rPr>
          <w:rFonts w:ascii="Sylfaen" w:hAnsi="Sylfaen"/>
          <w:b/>
          <w:bCs/>
          <w:sz w:val="22"/>
          <w:szCs w:val="22"/>
        </w:rPr>
        <w:t>րտանետումներ (տ CO</w:t>
      </w:r>
      <w:r w:rsidR="00535E90" w:rsidRPr="0060565E">
        <w:rPr>
          <w:b/>
          <w:bCs/>
          <w:sz w:val="22"/>
          <w:szCs w:val="22"/>
        </w:rPr>
        <w:t>₂</w:t>
      </w:r>
      <w:r w:rsidR="00535E90" w:rsidRPr="0060565E">
        <w:rPr>
          <w:rFonts w:ascii="Sylfaen" w:hAnsi="Sylfaen"/>
          <w:b/>
          <w:bCs/>
          <w:sz w:val="22"/>
          <w:szCs w:val="22"/>
        </w:rPr>
        <w:t>)</w:t>
      </w:r>
      <w:r w:rsidR="00535E90" w:rsidRPr="0060565E">
        <w:rPr>
          <w:rFonts w:ascii="Sylfaen" w:hAnsi="Sylfaen"/>
          <w:sz w:val="22"/>
          <w:szCs w:val="22"/>
        </w:rPr>
        <w:t xml:space="preserve"> = </w:t>
      </w:r>
    </w:p>
    <w:p w14:paraId="0690C232" w14:textId="3EF3E508" w:rsidR="00535E90" w:rsidRPr="0060565E" w:rsidRDefault="00535E90" w:rsidP="0060565E">
      <w:pPr>
        <w:pStyle w:val="a3"/>
        <w:spacing w:before="0" w:beforeAutospacing="0" w:after="0" w:afterAutospacing="0"/>
        <w:jc w:val="center"/>
        <w:rPr>
          <w:rFonts w:ascii="Sylfaen" w:hAnsi="Sylfaen"/>
          <w:sz w:val="22"/>
          <w:szCs w:val="22"/>
        </w:rPr>
      </w:pPr>
      <w:r w:rsidRPr="0060565E">
        <w:rPr>
          <w:rFonts w:ascii="Sylfaen" w:hAnsi="Sylfaen"/>
          <w:b/>
          <w:bCs/>
          <w:sz w:val="22"/>
          <w:szCs w:val="22"/>
        </w:rPr>
        <w:t>Էներգասպառում (ՄՎտժ)</w:t>
      </w:r>
      <w:r w:rsidRPr="0060565E">
        <w:rPr>
          <w:rFonts w:ascii="Sylfaen" w:hAnsi="Sylfaen"/>
          <w:sz w:val="22"/>
          <w:szCs w:val="22"/>
        </w:rPr>
        <w:t xml:space="preserve"> × </w:t>
      </w:r>
      <w:r w:rsidR="00E553B1" w:rsidRPr="0060565E">
        <w:rPr>
          <w:rFonts w:ascii="Sylfaen" w:hAnsi="Sylfaen"/>
          <w:b/>
          <w:bCs/>
          <w:sz w:val="22"/>
          <w:szCs w:val="22"/>
        </w:rPr>
        <w:t>CO</w:t>
      </w:r>
      <w:r w:rsidR="00E553B1" w:rsidRPr="0060565E">
        <w:rPr>
          <w:b/>
          <w:bCs/>
          <w:sz w:val="22"/>
          <w:szCs w:val="22"/>
        </w:rPr>
        <w:t>₂</w:t>
      </w:r>
      <w:r w:rsidR="00E553B1" w:rsidRPr="0060565E">
        <w:rPr>
          <w:rFonts w:ascii="Sylfaen" w:hAnsi="Sylfaen"/>
          <w:b/>
          <w:bCs/>
          <w:sz w:val="22"/>
          <w:szCs w:val="22"/>
        </w:rPr>
        <w:t xml:space="preserve">/ </w:t>
      </w:r>
      <w:r w:rsidRPr="0060565E">
        <w:rPr>
          <w:rFonts w:ascii="Sylfaen" w:hAnsi="Sylfaen"/>
          <w:b/>
          <w:bCs/>
          <w:sz w:val="22"/>
          <w:szCs w:val="22"/>
        </w:rPr>
        <w:t>ածխածնային գործակից (տ CO</w:t>
      </w:r>
      <w:r w:rsidRPr="0060565E">
        <w:rPr>
          <w:b/>
          <w:bCs/>
          <w:sz w:val="22"/>
          <w:szCs w:val="22"/>
        </w:rPr>
        <w:t>₂</w:t>
      </w:r>
      <w:r w:rsidRPr="0060565E">
        <w:rPr>
          <w:rFonts w:ascii="Sylfaen" w:hAnsi="Sylfaen"/>
          <w:b/>
          <w:bCs/>
          <w:sz w:val="22"/>
          <w:szCs w:val="22"/>
        </w:rPr>
        <w:t>/</w:t>
      </w:r>
      <w:r w:rsidRPr="0060565E">
        <w:rPr>
          <w:rFonts w:ascii="Sylfaen" w:hAnsi="Sylfaen" w:cs="Sylfaen"/>
          <w:b/>
          <w:bCs/>
          <w:sz w:val="22"/>
          <w:szCs w:val="22"/>
        </w:rPr>
        <w:t>ՄՎտժ</w:t>
      </w:r>
      <w:r w:rsidRPr="0060565E">
        <w:rPr>
          <w:rFonts w:ascii="Sylfaen" w:hAnsi="Sylfaen"/>
          <w:b/>
          <w:bCs/>
          <w:sz w:val="22"/>
          <w:szCs w:val="22"/>
        </w:rPr>
        <w:t>)</w:t>
      </w:r>
    </w:p>
    <w:p w14:paraId="7604536D" w14:textId="649E4750" w:rsidR="00E000B7" w:rsidRPr="0060565E" w:rsidRDefault="00E000B7" w:rsidP="0060565E">
      <w:pPr>
        <w:pStyle w:val="a3"/>
        <w:spacing w:before="0" w:beforeAutospacing="0" w:after="0" w:afterAutospacing="0"/>
        <w:jc w:val="both"/>
        <w:rPr>
          <w:rFonts w:ascii="Sylfaen" w:hAnsi="Sylfaen"/>
          <w:sz w:val="22"/>
          <w:szCs w:val="22"/>
        </w:rPr>
      </w:pPr>
      <w:r w:rsidRPr="0060565E">
        <w:rPr>
          <w:rFonts w:ascii="Sylfaen" w:hAnsi="Sylfaen"/>
          <w:sz w:val="22"/>
          <w:szCs w:val="22"/>
        </w:rPr>
        <w:t xml:space="preserve">Հաշվարկների ընթացքում կիրառվել են երկու </w:t>
      </w:r>
      <w:r w:rsidR="005C5433" w:rsidRPr="0060565E">
        <w:rPr>
          <w:rFonts w:ascii="Sylfaen" w:hAnsi="Sylfaen"/>
          <w:sz w:val="22"/>
          <w:szCs w:val="22"/>
        </w:rPr>
        <w:t>տեսակի</w:t>
      </w:r>
      <w:r w:rsidRPr="0060565E">
        <w:rPr>
          <w:rFonts w:ascii="Sylfaen" w:hAnsi="Sylfaen"/>
          <w:sz w:val="22"/>
          <w:szCs w:val="22"/>
        </w:rPr>
        <w:t xml:space="preserve"> գործակիցներ</w:t>
      </w:r>
      <w:r w:rsidRPr="0060565E">
        <w:rPr>
          <w:sz w:val="22"/>
          <w:szCs w:val="22"/>
        </w:rPr>
        <w:t>․</w:t>
      </w:r>
    </w:p>
    <w:p w14:paraId="42A3F4FA" w14:textId="623BEF08" w:rsidR="00F52A41" w:rsidRPr="0060565E" w:rsidRDefault="00E000B7" w:rsidP="0060565E">
      <w:pPr>
        <w:pStyle w:val="a3"/>
        <w:numPr>
          <w:ilvl w:val="0"/>
          <w:numId w:val="12"/>
        </w:numPr>
        <w:spacing w:before="0" w:beforeAutospacing="0"/>
        <w:ind w:left="0" w:firstLine="0"/>
        <w:jc w:val="both"/>
        <w:rPr>
          <w:rFonts w:ascii="Sylfaen" w:hAnsi="Sylfaen"/>
          <w:sz w:val="22"/>
          <w:szCs w:val="22"/>
        </w:rPr>
      </w:pPr>
      <w:r w:rsidRPr="0060565E">
        <w:rPr>
          <w:rFonts w:ascii="Sylfaen" w:hAnsi="Sylfaen"/>
          <w:sz w:val="22"/>
          <w:szCs w:val="22"/>
        </w:rPr>
        <w:t>տարբեր էներգակիրների սպառման ծավալները էներգետիկ միավորների  վերածելու համար</w:t>
      </w:r>
      <w:r w:rsidR="00F52A41" w:rsidRPr="0060565E">
        <w:rPr>
          <w:rFonts w:ascii="Sylfaen" w:hAnsi="Sylfaen"/>
          <w:sz w:val="22"/>
          <w:szCs w:val="22"/>
        </w:rPr>
        <w:t xml:space="preserve">՝ ներկայացված Աղյուսակ </w:t>
      </w:r>
      <w:r w:rsidR="00891477" w:rsidRPr="0060565E">
        <w:rPr>
          <w:rFonts w:ascii="Sylfaen" w:hAnsi="Sylfaen"/>
          <w:sz w:val="22"/>
          <w:szCs w:val="22"/>
        </w:rPr>
        <w:t>1</w:t>
      </w:r>
      <w:r w:rsidR="00812551" w:rsidRPr="0060565E">
        <w:rPr>
          <w:rFonts w:ascii="Sylfaen" w:hAnsi="Sylfaen"/>
          <w:sz w:val="22"/>
          <w:szCs w:val="22"/>
        </w:rPr>
        <w:t>5</w:t>
      </w:r>
      <w:r w:rsidR="00F52A41" w:rsidRPr="0060565E">
        <w:rPr>
          <w:rFonts w:ascii="Sylfaen" w:hAnsi="Sylfaen"/>
          <w:sz w:val="22"/>
          <w:szCs w:val="22"/>
        </w:rPr>
        <w:t>-ում;</w:t>
      </w:r>
    </w:p>
    <w:p w14:paraId="37DCBBBA" w14:textId="27B40DF3" w:rsidR="00765822" w:rsidRPr="0060565E" w:rsidRDefault="00E000B7" w:rsidP="0060565E">
      <w:pPr>
        <w:pStyle w:val="a3"/>
        <w:numPr>
          <w:ilvl w:val="0"/>
          <w:numId w:val="12"/>
        </w:numPr>
        <w:ind w:left="0" w:firstLine="0"/>
        <w:jc w:val="both"/>
        <w:rPr>
          <w:rFonts w:ascii="Sylfaen" w:hAnsi="Sylfaen" w:cs="Sylfaen"/>
          <w:sz w:val="22"/>
          <w:szCs w:val="22"/>
        </w:rPr>
      </w:pPr>
      <w:r w:rsidRPr="0060565E">
        <w:rPr>
          <w:rFonts w:ascii="Sylfaen" w:hAnsi="Sylfaen"/>
          <w:sz w:val="22"/>
          <w:szCs w:val="22"/>
        </w:rPr>
        <w:t xml:space="preserve"> ջերմոցային գազերի արտանետումները գնահատելու նպատակով՝ CO</w:t>
      </w:r>
      <w:r w:rsidRPr="0060565E">
        <w:rPr>
          <w:sz w:val="22"/>
          <w:szCs w:val="22"/>
        </w:rPr>
        <w:t>₂</w:t>
      </w:r>
      <w:r w:rsidRPr="0060565E">
        <w:rPr>
          <w:rFonts w:ascii="Sylfaen" w:hAnsi="Sylfaen"/>
          <w:sz w:val="22"/>
          <w:szCs w:val="22"/>
        </w:rPr>
        <w:t xml:space="preserve"> արտանետումների գործակիցներ</w:t>
      </w:r>
      <w:r w:rsidR="00F52A41" w:rsidRPr="0060565E">
        <w:rPr>
          <w:rFonts w:ascii="Sylfaen" w:hAnsi="Sylfaen"/>
          <w:sz w:val="22"/>
          <w:szCs w:val="22"/>
        </w:rPr>
        <w:t xml:space="preserve">՝ ներկայացված Աղյուսակ </w:t>
      </w:r>
      <w:r w:rsidR="000F3A79" w:rsidRPr="0060565E">
        <w:rPr>
          <w:rFonts w:ascii="Sylfaen" w:hAnsi="Sylfaen"/>
          <w:sz w:val="22"/>
          <w:szCs w:val="22"/>
        </w:rPr>
        <w:t>2</w:t>
      </w:r>
      <w:r w:rsidR="00123BC5" w:rsidRPr="0060565E">
        <w:rPr>
          <w:rFonts w:ascii="Sylfaen" w:hAnsi="Sylfaen"/>
          <w:sz w:val="22"/>
          <w:szCs w:val="22"/>
        </w:rPr>
        <w:t>6</w:t>
      </w:r>
      <w:r w:rsidR="00F52A41" w:rsidRPr="0060565E">
        <w:rPr>
          <w:rFonts w:ascii="Sylfaen" w:hAnsi="Sylfaen"/>
          <w:sz w:val="22"/>
          <w:szCs w:val="22"/>
        </w:rPr>
        <w:t>-ում։</w:t>
      </w:r>
    </w:p>
    <w:p w14:paraId="5FB27770" w14:textId="54C964F1" w:rsidR="00891477" w:rsidRPr="002E027F" w:rsidRDefault="00891477" w:rsidP="00891477">
      <w:pPr>
        <w:pStyle w:val="af8"/>
        <w:keepNext/>
      </w:pPr>
      <w:bookmarkStart w:id="74" w:name="_Toc222742392"/>
      <w:r w:rsidRPr="002E027F">
        <w:t xml:space="preserve">Աղյուսակ </w:t>
      </w:r>
      <w:r w:rsidRPr="002E027F">
        <w:fldChar w:fldCharType="begin"/>
      </w:r>
      <w:r w:rsidRPr="002E027F">
        <w:instrText xml:space="preserve"> SEQ Աղյուսակ \* ARABIC </w:instrText>
      </w:r>
      <w:r w:rsidRPr="002E027F">
        <w:fldChar w:fldCharType="separate"/>
      </w:r>
      <w:r w:rsidR="001E4E09" w:rsidRPr="002E027F">
        <w:t>26</w:t>
      </w:r>
      <w:r w:rsidRPr="002E027F">
        <w:fldChar w:fldCharType="end"/>
      </w:r>
      <w:r w:rsidRPr="002E027F">
        <w:t>. Ջերմոցային գազերի արտանետումները գնահատելու նպատակով՝ CO₂ արտանետումների գործակիցներ</w:t>
      </w:r>
      <w:r w:rsidRPr="002E027F">
        <w:rPr>
          <w:rStyle w:val="a8"/>
        </w:rPr>
        <w:footnoteReference w:id="12"/>
      </w:r>
      <w:bookmarkEnd w:id="74"/>
    </w:p>
    <w:tbl>
      <w:tblPr>
        <w:tblStyle w:val="af7"/>
        <w:tblW w:w="0" w:type="auto"/>
        <w:tblInd w:w="-431" w:type="dxa"/>
        <w:tblLook w:val="04A0" w:firstRow="1" w:lastRow="0" w:firstColumn="1" w:lastColumn="0" w:noHBand="0" w:noVBand="1"/>
      </w:tblPr>
      <w:tblGrid>
        <w:gridCol w:w="4395"/>
        <w:gridCol w:w="5529"/>
      </w:tblGrid>
      <w:tr w:rsidR="005C5433" w:rsidRPr="002E027F" w14:paraId="5691DFB0" w14:textId="77777777" w:rsidTr="0060565E">
        <w:tc>
          <w:tcPr>
            <w:tcW w:w="4395" w:type="dxa"/>
          </w:tcPr>
          <w:p w14:paraId="0381317E" w14:textId="77777777" w:rsidR="005C5433" w:rsidRPr="002E027F" w:rsidRDefault="005C5433" w:rsidP="003051D9">
            <w:pPr>
              <w:rPr>
                <w:rFonts w:ascii="Sylfaen" w:hAnsi="Sylfaen"/>
                <w:sz w:val="20"/>
                <w:szCs w:val="20"/>
              </w:rPr>
            </w:pPr>
            <w:r w:rsidRPr="002E027F">
              <w:rPr>
                <w:rFonts w:ascii="Sylfaen" w:hAnsi="Sylfaen"/>
                <w:sz w:val="20"/>
                <w:szCs w:val="20"/>
              </w:rPr>
              <w:t>Էներգակիր</w:t>
            </w:r>
          </w:p>
        </w:tc>
        <w:tc>
          <w:tcPr>
            <w:tcW w:w="5529" w:type="dxa"/>
          </w:tcPr>
          <w:p w14:paraId="0E546420" w14:textId="690E9C96" w:rsidR="005C5433" w:rsidRPr="002E027F" w:rsidRDefault="005C5433" w:rsidP="003051D9">
            <w:pPr>
              <w:rPr>
                <w:rFonts w:ascii="Sylfaen" w:hAnsi="Sylfaen"/>
                <w:sz w:val="20"/>
                <w:szCs w:val="20"/>
              </w:rPr>
            </w:pPr>
            <w:r w:rsidRPr="002E027F">
              <w:rPr>
                <w:rFonts w:ascii="Sylfaen" w:hAnsi="Sylfaen"/>
                <w:sz w:val="20"/>
                <w:szCs w:val="20"/>
              </w:rPr>
              <w:t xml:space="preserve">Արտանետումների գործակից </w:t>
            </w:r>
          </w:p>
        </w:tc>
      </w:tr>
      <w:tr w:rsidR="005C5433" w:rsidRPr="002E027F" w14:paraId="54754D2C" w14:textId="77777777" w:rsidTr="0060565E">
        <w:tc>
          <w:tcPr>
            <w:tcW w:w="4395" w:type="dxa"/>
          </w:tcPr>
          <w:p w14:paraId="353F4864" w14:textId="77777777" w:rsidR="005C5433" w:rsidRPr="002E027F" w:rsidRDefault="005C5433" w:rsidP="003051D9">
            <w:pPr>
              <w:rPr>
                <w:rFonts w:ascii="Sylfaen" w:hAnsi="Sylfaen"/>
                <w:sz w:val="20"/>
                <w:szCs w:val="20"/>
              </w:rPr>
            </w:pPr>
            <w:r w:rsidRPr="002E027F">
              <w:rPr>
                <w:rFonts w:ascii="Sylfaen" w:hAnsi="Sylfaen"/>
                <w:sz w:val="20"/>
                <w:szCs w:val="20"/>
              </w:rPr>
              <w:t>Էլեկտրական էներգիա</w:t>
            </w:r>
          </w:p>
        </w:tc>
        <w:tc>
          <w:tcPr>
            <w:tcW w:w="5529" w:type="dxa"/>
          </w:tcPr>
          <w:p w14:paraId="57C8FBEB" w14:textId="3100F88C" w:rsidR="005C5433" w:rsidRPr="002E027F" w:rsidRDefault="005C5433" w:rsidP="003051D9">
            <w:pPr>
              <w:rPr>
                <w:rFonts w:ascii="Sylfaen" w:hAnsi="Sylfaen"/>
                <w:sz w:val="20"/>
                <w:szCs w:val="20"/>
              </w:rPr>
            </w:pPr>
            <w:r w:rsidRPr="002E027F">
              <w:rPr>
                <w:rFonts w:ascii="Sylfaen" w:hAnsi="Sylfaen"/>
                <w:sz w:val="20"/>
                <w:szCs w:val="20"/>
              </w:rPr>
              <w:t>0.2</w:t>
            </w:r>
            <w:r w:rsidR="00783703" w:rsidRPr="002E027F">
              <w:rPr>
                <w:rFonts w:ascii="Sylfaen" w:hAnsi="Sylfaen"/>
                <w:sz w:val="20"/>
                <w:szCs w:val="20"/>
              </w:rPr>
              <w:t>41</w:t>
            </w:r>
            <w:r w:rsidRPr="002E027F">
              <w:rPr>
                <w:rFonts w:ascii="Sylfaen" w:hAnsi="Sylfaen"/>
                <w:sz w:val="20"/>
                <w:szCs w:val="20"/>
              </w:rPr>
              <w:t xml:space="preserve"> տ CO</w:t>
            </w:r>
            <w:r w:rsidRPr="002E027F">
              <w:rPr>
                <w:rFonts w:ascii="Times New Roman" w:hAnsi="Times New Roman" w:cs="Times New Roman"/>
                <w:sz w:val="20"/>
                <w:szCs w:val="20"/>
              </w:rPr>
              <w:t>₂</w:t>
            </w:r>
            <w:r w:rsidRPr="002E027F">
              <w:rPr>
                <w:rFonts w:ascii="Sylfaen" w:hAnsi="Sylfaen"/>
                <w:sz w:val="20"/>
                <w:szCs w:val="20"/>
              </w:rPr>
              <w:t>/ՄՎտժ</w:t>
            </w:r>
            <w:r w:rsidR="007F2D62" w:rsidRPr="002E027F">
              <w:rPr>
                <w:rFonts w:ascii="Sylfaen" w:hAnsi="Sylfaen"/>
                <w:sz w:val="20"/>
                <w:szCs w:val="20"/>
              </w:rPr>
              <w:t xml:space="preserve"> </w:t>
            </w:r>
          </w:p>
        </w:tc>
      </w:tr>
      <w:tr w:rsidR="005C5433" w:rsidRPr="002E027F" w14:paraId="45B5DFBC" w14:textId="77777777" w:rsidTr="0060565E">
        <w:tc>
          <w:tcPr>
            <w:tcW w:w="4395" w:type="dxa"/>
          </w:tcPr>
          <w:p w14:paraId="331E72EB" w14:textId="77777777" w:rsidR="005C5433" w:rsidRPr="002E027F" w:rsidRDefault="005C5433" w:rsidP="003051D9">
            <w:pPr>
              <w:rPr>
                <w:rFonts w:ascii="Sylfaen" w:hAnsi="Sylfaen"/>
                <w:sz w:val="20"/>
                <w:szCs w:val="20"/>
              </w:rPr>
            </w:pPr>
            <w:r w:rsidRPr="002E027F">
              <w:rPr>
                <w:rFonts w:ascii="Sylfaen" w:hAnsi="Sylfaen"/>
                <w:sz w:val="20"/>
                <w:szCs w:val="20"/>
              </w:rPr>
              <w:t>Բնական գազ</w:t>
            </w:r>
          </w:p>
        </w:tc>
        <w:tc>
          <w:tcPr>
            <w:tcW w:w="5529" w:type="dxa"/>
          </w:tcPr>
          <w:p w14:paraId="322B645C" w14:textId="7CCDD0D6" w:rsidR="005C5433" w:rsidRPr="002E027F" w:rsidRDefault="005C5433" w:rsidP="003051D9">
            <w:pPr>
              <w:rPr>
                <w:rFonts w:ascii="Sylfaen" w:hAnsi="Sylfaen"/>
                <w:sz w:val="20"/>
                <w:szCs w:val="20"/>
              </w:rPr>
            </w:pPr>
            <w:r w:rsidRPr="002E027F">
              <w:rPr>
                <w:rFonts w:ascii="Sylfaen" w:hAnsi="Sylfaen"/>
                <w:sz w:val="20"/>
                <w:szCs w:val="20"/>
              </w:rPr>
              <w:t>0.202 տ CO</w:t>
            </w:r>
            <w:r w:rsidRPr="002E027F">
              <w:rPr>
                <w:rFonts w:ascii="Times New Roman" w:hAnsi="Times New Roman" w:cs="Times New Roman"/>
                <w:sz w:val="20"/>
                <w:szCs w:val="20"/>
              </w:rPr>
              <w:t>₂</w:t>
            </w:r>
            <w:r w:rsidRPr="002E027F">
              <w:rPr>
                <w:rFonts w:ascii="Sylfaen" w:hAnsi="Sylfaen"/>
                <w:sz w:val="20"/>
                <w:szCs w:val="20"/>
              </w:rPr>
              <w:t>/ՄՎտժ</w:t>
            </w:r>
          </w:p>
        </w:tc>
      </w:tr>
      <w:tr w:rsidR="005C5433" w:rsidRPr="002E027F" w14:paraId="40860851" w14:textId="77777777" w:rsidTr="0060565E">
        <w:tc>
          <w:tcPr>
            <w:tcW w:w="4395" w:type="dxa"/>
          </w:tcPr>
          <w:p w14:paraId="6D54FF9E" w14:textId="77777777" w:rsidR="005C5433" w:rsidRPr="002E027F" w:rsidRDefault="005C5433" w:rsidP="003051D9">
            <w:pPr>
              <w:rPr>
                <w:rFonts w:ascii="Sylfaen" w:hAnsi="Sylfaen"/>
                <w:sz w:val="20"/>
                <w:szCs w:val="20"/>
              </w:rPr>
            </w:pPr>
            <w:r w:rsidRPr="002E027F">
              <w:rPr>
                <w:rFonts w:ascii="Sylfaen" w:hAnsi="Sylfaen"/>
                <w:sz w:val="20"/>
                <w:szCs w:val="20"/>
              </w:rPr>
              <w:t>Ավտոմոբիլային բենզին</w:t>
            </w:r>
          </w:p>
        </w:tc>
        <w:tc>
          <w:tcPr>
            <w:tcW w:w="5529" w:type="dxa"/>
          </w:tcPr>
          <w:p w14:paraId="70DF45CF" w14:textId="354872AD" w:rsidR="005C5433" w:rsidRPr="002E027F" w:rsidRDefault="005C5433" w:rsidP="003051D9">
            <w:pPr>
              <w:rPr>
                <w:rFonts w:ascii="Sylfaen" w:hAnsi="Sylfaen"/>
                <w:sz w:val="20"/>
                <w:szCs w:val="20"/>
              </w:rPr>
            </w:pPr>
            <w:r w:rsidRPr="002E027F">
              <w:rPr>
                <w:rFonts w:ascii="Sylfaen" w:hAnsi="Sylfaen"/>
                <w:sz w:val="20"/>
                <w:szCs w:val="20"/>
              </w:rPr>
              <w:t>0.249 տ CO</w:t>
            </w:r>
            <w:r w:rsidRPr="002E027F">
              <w:rPr>
                <w:rFonts w:ascii="Times New Roman" w:hAnsi="Times New Roman" w:cs="Times New Roman"/>
                <w:sz w:val="20"/>
                <w:szCs w:val="20"/>
              </w:rPr>
              <w:t>₂</w:t>
            </w:r>
            <w:r w:rsidRPr="002E027F">
              <w:rPr>
                <w:rFonts w:ascii="Sylfaen" w:hAnsi="Sylfaen"/>
                <w:sz w:val="20"/>
                <w:szCs w:val="20"/>
              </w:rPr>
              <w:t>/ՄՎտժ</w:t>
            </w:r>
          </w:p>
        </w:tc>
      </w:tr>
      <w:tr w:rsidR="005C5433" w:rsidRPr="002E027F" w14:paraId="276CA789" w14:textId="77777777" w:rsidTr="0060565E">
        <w:tc>
          <w:tcPr>
            <w:tcW w:w="4395" w:type="dxa"/>
          </w:tcPr>
          <w:p w14:paraId="70F9D77A" w14:textId="77777777" w:rsidR="005C5433" w:rsidRPr="002E027F" w:rsidRDefault="005C5433" w:rsidP="003051D9">
            <w:pPr>
              <w:rPr>
                <w:rFonts w:ascii="Sylfaen" w:hAnsi="Sylfaen"/>
                <w:sz w:val="20"/>
                <w:szCs w:val="20"/>
              </w:rPr>
            </w:pPr>
            <w:r w:rsidRPr="002E027F">
              <w:rPr>
                <w:rFonts w:ascii="Sylfaen" w:hAnsi="Sylfaen"/>
                <w:sz w:val="20"/>
                <w:szCs w:val="20"/>
              </w:rPr>
              <w:t>Դիզելային վառելիք</w:t>
            </w:r>
          </w:p>
        </w:tc>
        <w:tc>
          <w:tcPr>
            <w:tcW w:w="5529" w:type="dxa"/>
          </w:tcPr>
          <w:p w14:paraId="3BCC4B2C" w14:textId="176DBB7A" w:rsidR="005C5433" w:rsidRPr="002E027F" w:rsidRDefault="005C5433" w:rsidP="003051D9">
            <w:pPr>
              <w:rPr>
                <w:rFonts w:ascii="Sylfaen" w:hAnsi="Sylfaen"/>
                <w:sz w:val="20"/>
                <w:szCs w:val="20"/>
              </w:rPr>
            </w:pPr>
            <w:r w:rsidRPr="002E027F">
              <w:rPr>
                <w:rFonts w:ascii="Sylfaen" w:hAnsi="Sylfaen"/>
                <w:sz w:val="20"/>
                <w:szCs w:val="20"/>
              </w:rPr>
              <w:t>0.267 տ CO</w:t>
            </w:r>
            <w:r w:rsidRPr="002E027F">
              <w:rPr>
                <w:rFonts w:ascii="Times New Roman" w:hAnsi="Times New Roman" w:cs="Times New Roman"/>
                <w:sz w:val="20"/>
                <w:szCs w:val="20"/>
              </w:rPr>
              <w:t>₂</w:t>
            </w:r>
            <w:r w:rsidRPr="002E027F">
              <w:rPr>
                <w:rFonts w:ascii="Sylfaen" w:hAnsi="Sylfaen"/>
                <w:sz w:val="20"/>
                <w:szCs w:val="20"/>
              </w:rPr>
              <w:t>/ՄՎտժ</w:t>
            </w:r>
          </w:p>
        </w:tc>
      </w:tr>
      <w:tr w:rsidR="00127A00" w:rsidRPr="002E027F" w14:paraId="542A58C8" w14:textId="77777777" w:rsidTr="0060565E">
        <w:tc>
          <w:tcPr>
            <w:tcW w:w="4395" w:type="dxa"/>
          </w:tcPr>
          <w:p w14:paraId="455DBE2F" w14:textId="340372CB" w:rsidR="00127A00" w:rsidRPr="002E027F" w:rsidRDefault="00127A00" w:rsidP="003051D9">
            <w:pPr>
              <w:rPr>
                <w:rFonts w:ascii="Sylfaen" w:hAnsi="Sylfaen"/>
                <w:sz w:val="20"/>
                <w:szCs w:val="20"/>
              </w:rPr>
            </w:pPr>
            <w:r w:rsidRPr="002E027F">
              <w:rPr>
                <w:rFonts w:ascii="Sylfaen" w:hAnsi="Sylfaen"/>
                <w:sz w:val="20"/>
                <w:szCs w:val="20"/>
              </w:rPr>
              <w:t xml:space="preserve">Հեղուկացված նավթային գազեր </w:t>
            </w:r>
          </w:p>
        </w:tc>
        <w:tc>
          <w:tcPr>
            <w:tcW w:w="5529" w:type="dxa"/>
          </w:tcPr>
          <w:p w14:paraId="3855F1CF" w14:textId="58C6DF6F" w:rsidR="00127A00" w:rsidRPr="002E027F" w:rsidRDefault="00127A00" w:rsidP="003051D9">
            <w:pPr>
              <w:rPr>
                <w:rFonts w:ascii="Sylfaen" w:hAnsi="Sylfaen" w:cs="Times New Roman"/>
                <w:sz w:val="20"/>
                <w:szCs w:val="20"/>
              </w:rPr>
            </w:pPr>
            <w:r w:rsidRPr="002E027F">
              <w:rPr>
                <w:rFonts w:ascii="Sylfaen" w:hAnsi="Sylfaen"/>
                <w:sz w:val="20"/>
                <w:szCs w:val="20"/>
              </w:rPr>
              <w:t>0</w:t>
            </w:r>
            <w:r w:rsidRPr="002E027F">
              <w:rPr>
                <w:rFonts w:ascii="Times New Roman" w:hAnsi="Times New Roman" w:cs="Times New Roman"/>
                <w:sz w:val="20"/>
                <w:szCs w:val="20"/>
              </w:rPr>
              <w:t>․</w:t>
            </w:r>
            <w:r w:rsidRPr="002E027F">
              <w:rPr>
                <w:rFonts w:ascii="Sylfaen" w:hAnsi="Sylfaen"/>
                <w:sz w:val="20"/>
                <w:szCs w:val="20"/>
              </w:rPr>
              <w:t>227 տ CO</w:t>
            </w:r>
            <w:r w:rsidRPr="002E027F">
              <w:rPr>
                <w:rFonts w:ascii="Times New Roman" w:hAnsi="Times New Roman" w:cs="Times New Roman"/>
                <w:sz w:val="20"/>
                <w:szCs w:val="20"/>
              </w:rPr>
              <w:t>₂</w:t>
            </w:r>
            <w:r w:rsidRPr="002E027F">
              <w:rPr>
                <w:rFonts w:ascii="Sylfaen" w:hAnsi="Sylfaen"/>
                <w:sz w:val="20"/>
                <w:szCs w:val="20"/>
              </w:rPr>
              <w:t>/ՄՎտժ</w:t>
            </w:r>
          </w:p>
        </w:tc>
      </w:tr>
      <w:tr w:rsidR="005C5433" w:rsidRPr="002E027F" w14:paraId="0E63AE95" w14:textId="77777777" w:rsidTr="0060565E">
        <w:tc>
          <w:tcPr>
            <w:tcW w:w="4395" w:type="dxa"/>
          </w:tcPr>
          <w:p w14:paraId="0E63F05D" w14:textId="5DD47F91" w:rsidR="005C5433" w:rsidRPr="002E027F" w:rsidRDefault="005C5433" w:rsidP="003051D9">
            <w:pPr>
              <w:rPr>
                <w:rFonts w:ascii="Sylfaen" w:hAnsi="Sylfaen"/>
                <w:sz w:val="20"/>
                <w:szCs w:val="20"/>
              </w:rPr>
            </w:pPr>
            <w:r w:rsidRPr="002E027F">
              <w:rPr>
                <w:rFonts w:ascii="Sylfaen" w:hAnsi="Sylfaen"/>
                <w:sz w:val="20"/>
                <w:szCs w:val="20"/>
              </w:rPr>
              <w:lastRenderedPageBreak/>
              <w:t>Վառելափայտ (ոչ կայուն)</w:t>
            </w:r>
            <w:r w:rsidRPr="002E027F">
              <w:rPr>
                <w:rStyle w:val="a8"/>
                <w:rFonts w:ascii="Sylfaen" w:hAnsi="Sylfaen"/>
                <w:sz w:val="20"/>
                <w:szCs w:val="20"/>
              </w:rPr>
              <w:footnoteReference w:id="13"/>
            </w:r>
          </w:p>
        </w:tc>
        <w:tc>
          <w:tcPr>
            <w:tcW w:w="5529" w:type="dxa"/>
          </w:tcPr>
          <w:p w14:paraId="2B08DF1A" w14:textId="50688D3D" w:rsidR="005C5433" w:rsidRPr="002E027F" w:rsidRDefault="005C5433" w:rsidP="003051D9">
            <w:pPr>
              <w:rPr>
                <w:rFonts w:ascii="Sylfaen" w:hAnsi="Sylfaen"/>
                <w:sz w:val="20"/>
                <w:szCs w:val="20"/>
              </w:rPr>
            </w:pPr>
            <w:r w:rsidRPr="002E027F">
              <w:rPr>
                <w:rFonts w:ascii="Sylfaen" w:hAnsi="Sylfaen"/>
                <w:sz w:val="20"/>
                <w:szCs w:val="20"/>
              </w:rPr>
              <w:t>0.403</w:t>
            </w:r>
            <w:r w:rsidR="00127A00" w:rsidRPr="002E027F">
              <w:rPr>
                <w:rFonts w:ascii="Sylfaen" w:hAnsi="Sylfaen"/>
                <w:sz w:val="20"/>
                <w:szCs w:val="20"/>
              </w:rPr>
              <w:t xml:space="preserve"> տ CO</w:t>
            </w:r>
            <w:r w:rsidR="00127A00" w:rsidRPr="002E027F">
              <w:rPr>
                <w:rFonts w:ascii="Times New Roman" w:hAnsi="Times New Roman" w:cs="Times New Roman"/>
                <w:sz w:val="20"/>
                <w:szCs w:val="20"/>
              </w:rPr>
              <w:t>₂</w:t>
            </w:r>
            <w:r w:rsidR="00127A00" w:rsidRPr="002E027F">
              <w:rPr>
                <w:rFonts w:ascii="Sylfaen" w:hAnsi="Sylfaen"/>
                <w:sz w:val="20"/>
                <w:szCs w:val="20"/>
              </w:rPr>
              <w:t>/ՄՎտժ</w:t>
            </w:r>
          </w:p>
        </w:tc>
      </w:tr>
      <w:tr w:rsidR="005C5433" w:rsidRPr="002E027F" w14:paraId="38ADA9B3" w14:textId="77777777" w:rsidTr="0060565E">
        <w:tc>
          <w:tcPr>
            <w:tcW w:w="4395" w:type="dxa"/>
          </w:tcPr>
          <w:p w14:paraId="212D3E35" w14:textId="59FB2B00" w:rsidR="005C5433" w:rsidRPr="002E027F" w:rsidRDefault="005C5433" w:rsidP="003051D9">
            <w:pPr>
              <w:rPr>
                <w:rFonts w:ascii="Sylfaen" w:hAnsi="Sylfaen"/>
                <w:sz w:val="20"/>
                <w:szCs w:val="20"/>
              </w:rPr>
            </w:pPr>
            <w:r w:rsidRPr="002E027F">
              <w:rPr>
                <w:rFonts w:ascii="Sylfaen" w:hAnsi="Sylfaen"/>
                <w:sz w:val="20"/>
                <w:szCs w:val="20"/>
              </w:rPr>
              <w:t>Վառելափայտ (կայուն)</w:t>
            </w:r>
            <w:r w:rsidRPr="002E027F">
              <w:rPr>
                <w:rStyle w:val="a8"/>
                <w:rFonts w:ascii="Sylfaen" w:hAnsi="Sylfaen"/>
                <w:sz w:val="20"/>
                <w:szCs w:val="20"/>
              </w:rPr>
              <w:footnoteReference w:id="14"/>
            </w:r>
          </w:p>
        </w:tc>
        <w:tc>
          <w:tcPr>
            <w:tcW w:w="5529" w:type="dxa"/>
          </w:tcPr>
          <w:p w14:paraId="5FB833F2" w14:textId="207E5D2A" w:rsidR="005C5433" w:rsidRPr="002E027F" w:rsidRDefault="005C5433" w:rsidP="003051D9">
            <w:pPr>
              <w:rPr>
                <w:rFonts w:ascii="Sylfaen" w:hAnsi="Sylfaen"/>
                <w:sz w:val="20"/>
                <w:szCs w:val="20"/>
              </w:rPr>
            </w:pPr>
            <w:r w:rsidRPr="002E027F">
              <w:rPr>
                <w:rFonts w:ascii="Sylfaen" w:hAnsi="Sylfaen"/>
                <w:sz w:val="20"/>
                <w:szCs w:val="20"/>
              </w:rPr>
              <w:t>0</w:t>
            </w:r>
            <w:r w:rsidR="00127A00" w:rsidRPr="002E027F">
              <w:rPr>
                <w:rFonts w:ascii="Sylfaen" w:hAnsi="Sylfaen"/>
                <w:sz w:val="20"/>
                <w:szCs w:val="20"/>
              </w:rPr>
              <w:t xml:space="preserve"> տ CO</w:t>
            </w:r>
            <w:r w:rsidR="00127A00" w:rsidRPr="002E027F">
              <w:rPr>
                <w:rFonts w:ascii="Times New Roman" w:hAnsi="Times New Roman" w:cs="Times New Roman"/>
                <w:sz w:val="20"/>
                <w:szCs w:val="20"/>
              </w:rPr>
              <w:t>₂</w:t>
            </w:r>
            <w:r w:rsidR="00127A00" w:rsidRPr="002E027F">
              <w:rPr>
                <w:rFonts w:ascii="Sylfaen" w:hAnsi="Sylfaen"/>
                <w:sz w:val="20"/>
                <w:szCs w:val="20"/>
              </w:rPr>
              <w:t>/ՄՎտժ</w:t>
            </w:r>
          </w:p>
        </w:tc>
      </w:tr>
      <w:tr w:rsidR="005C5433" w:rsidRPr="002E027F" w14:paraId="4B07E8D4" w14:textId="77777777" w:rsidTr="0060565E">
        <w:tc>
          <w:tcPr>
            <w:tcW w:w="4395" w:type="dxa"/>
          </w:tcPr>
          <w:p w14:paraId="7954093F" w14:textId="77777777" w:rsidR="005C5433" w:rsidRPr="002E027F" w:rsidRDefault="005C5433" w:rsidP="003051D9">
            <w:pPr>
              <w:rPr>
                <w:rFonts w:ascii="Sylfaen" w:hAnsi="Sylfaen"/>
                <w:sz w:val="20"/>
                <w:szCs w:val="20"/>
              </w:rPr>
            </w:pPr>
            <w:r w:rsidRPr="002E027F">
              <w:rPr>
                <w:rFonts w:ascii="Sylfaen" w:hAnsi="Sylfaen"/>
                <w:sz w:val="20"/>
                <w:szCs w:val="20"/>
              </w:rPr>
              <w:t>Վառելափայտ (փաստացի)</w:t>
            </w:r>
          </w:p>
        </w:tc>
        <w:tc>
          <w:tcPr>
            <w:tcW w:w="5529" w:type="dxa"/>
          </w:tcPr>
          <w:p w14:paraId="3466BE0B" w14:textId="72949917" w:rsidR="00127A00" w:rsidRPr="002E027F" w:rsidRDefault="005C5433" w:rsidP="00127A00">
            <w:pPr>
              <w:autoSpaceDE w:val="0"/>
              <w:autoSpaceDN w:val="0"/>
              <w:adjustRightInd w:val="0"/>
              <w:rPr>
                <w:rFonts w:ascii="Sylfaen" w:hAnsi="Sylfaen"/>
                <w:sz w:val="20"/>
                <w:szCs w:val="20"/>
              </w:rPr>
            </w:pPr>
            <w:r w:rsidRPr="002E027F">
              <w:rPr>
                <w:rFonts w:ascii="Sylfaen" w:hAnsi="Sylfaen"/>
                <w:sz w:val="20"/>
                <w:szCs w:val="20"/>
              </w:rPr>
              <w:t>0.121</w:t>
            </w:r>
            <w:r w:rsidR="00127A00" w:rsidRPr="002E027F">
              <w:rPr>
                <w:rFonts w:ascii="Sylfaen" w:hAnsi="Sylfaen"/>
                <w:sz w:val="20"/>
                <w:szCs w:val="20"/>
              </w:rPr>
              <w:t xml:space="preserve"> տ CO</w:t>
            </w:r>
            <w:r w:rsidR="00127A00" w:rsidRPr="002E027F">
              <w:rPr>
                <w:rFonts w:ascii="Times New Roman" w:hAnsi="Times New Roman" w:cs="Times New Roman"/>
                <w:sz w:val="20"/>
                <w:szCs w:val="20"/>
              </w:rPr>
              <w:t>₂</w:t>
            </w:r>
            <w:r w:rsidR="00127A00" w:rsidRPr="002E027F">
              <w:rPr>
                <w:rFonts w:ascii="Sylfaen" w:hAnsi="Sylfaen"/>
                <w:sz w:val="20"/>
                <w:szCs w:val="20"/>
              </w:rPr>
              <w:t>/ՄՎտժ</w:t>
            </w:r>
          </w:p>
          <w:p w14:paraId="7E5D355D" w14:textId="181D3AD5" w:rsidR="00127A00" w:rsidRPr="002E027F" w:rsidRDefault="00127A00" w:rsidP="002B60FA">
            <w:pPr>
              <w:autoSpaceDE w:val="0"/>
              <w:autoSpaceDN w:val="0"/>
              <w:adjustRightInd w:val="0"/>
              <w:rPr>
                <w:rFonts w:ascii="Sylfaen" w:hAnsi="Sylfaen"/>
                <w:sz w:val="20"/>
                <w:szCs w:val="20"/>
              </w:rPr>
            </w:pPr>
            <w:r w:rsidRPr="002E027F">
              <w:rPr>
                <w:rFonts w:ascii="Sylfaen" w:hAnsi="Sylfaen"/>
                <w:sz w:val="20"/>
                <w:szCs w:val="20"/>
              </w:rPr>
              <w:t>Սույն ԿԷԿԳԾ-ում վառելափայտի</w:t>
            </w:r>
          </w:p>
          <w:p w14:paraId="58D51E8E" w14:textId="77777777" w:rsidR="00127A00" w:rsidRPr="002E027F" w:rsidRDefault="00127A00" w:rsidP="002B60FA">
            <w:pPr>
              <w:autoSpaceDE w:val="0"/>
              <w:autoSpaceDN w:val="0"/>
              <w:adjustRightInd w:val="0"/>
              <w:rPr>
                <w:rFonts w:ascii="Sylfaen" w:hAnsi="Sylfaen"/>
                <w:sz w:val="20"/>
                <w:szCs w:val="20"/>
              </w:rPr>
            </w:pPr>
            <w:r w:rsidRPr="002E027F">
              <w:rPr>
                <w:rFonts w:ascii="Sylfaen" w:hAnsi="Sylfaen"/>
                <w:sz w:val="20"/>
                <w:szCs w:val="20"/>
              </w:rPr>
              <w:t>արտանետումների գործակցը հաշվարկվել է</w:t>
            </w:r>
          </w:p>
          <w:p w14:paraId="03020B7A" w14:textId="77777777" w:rsidR="00127A00" w:rsidRPr="002E027F" w:rsidRDefault="00127A00" w:rsidP="002B60FA">
            <w:pPr>
              <w:autoSpaceDE w:val="0"/>
              <w:autoSpaceDN w:val="0"/>
              <w:adjustRightInd w:val="0"/>
              <w:rPr>
                <w:rFonts w:ascii="Sylfaen" w:hAnsi="Sylfaen"/>
                <w:sz w:val="20"/>
                <w:szCs w:val="20"/>
              </w:rPr>
            </w:pPr>
            <w:r w:rsidRPr="002E027F">
              <w:rPr>
                <w:rFonts w:ascii="Sylfaen" w:hAnsi="Sylfaen"/>
                <w:sz w:val="20"/>
                <w:szCs w:val="20"/>
              </w:rPr>
              <w:t>անտառի կայուն և ոչ կայուն կառավարման</w:t>
            </w:r>
          </w:p>
          <w:p w14:paraId="007EEB4A" w14:textId="77777777" w:rsidR="00127A00" w:rsidRPr="002E027F" w:rsidRDefault="00127A00" w:rsidP="002B60FA">
            <w:pPr>
              <w:autoSpaceDE w:val="0"/>
              <w:autoSpaceDN w:val="0"/>
              <w:adjustRightInd w:val="0"/>
              <w:rPr>
                <w:rFonts w:ascii="Sylfaen" w:hAnsi="Sylfaen"/>
                <w:sz w:val="20"/>
                <w:szCs w:val="20"/>
              </w:rPr>
            </w:pPr>
            <w:r w:rsidRPr="002E027F">
              <w:rPr>
                <w:rFonts w:ascii="Sylfaen" w:hAnsi="Sylfaen"/>
                <w:sz w:val="20"/>
                <w:szCs w:val="20"/>
              </w:rPr>
              <w:t>մոտեցումների համար սահմանված</w:t>
            </w:r>
          </w:p>
          <w:p w14:paraId="2015308E" w14:textId="77777777" w:rsidR="00127A00" w:rsidRPr="002E027F" w:rsidRDefault="00127A00" w:rsidP="002B60FA">
            <w:pPr>
              <w:autoSpaceDE w:val="0"/>
              <w:autoSpaceDN w:val="0"/>
              <w:adjustRightInd w:val="0"/>
              <w:rPr>
                <w:rFonts w:ascii="Sylfaen" w:hAnsi="Sylfaen"/>
                <w:sz w:val="20"/>
                <w:szCs w:val="20"/>
              </w:rPr>
            </w:pPr>
            <w:r w:rsidRPr="002E027F">
              <w:rPr>
                <w:rFonts w:ascii="Sylfaen" w:hAnsi="Sylfaen"/>
                <w:sz w:val="20"/>
                <w:szCs w:val="20"/>
              </w:rPr>
              <w:t>արտանետումների գործակիցների համադրմամբ,</w:t>
            </w:r>
          </w:p>
          <w:p w14:paraId="67F48AAC" w14:textId="77777777" w:rsidR="00127A00" w:rsidRPr="002E027F" w:rsidRDefault="00127A00" w:rsidP="002B60FA">
            <w:pPr>
              <w:autoSpaceDE w:val="0"/>
              <w:autoSpaceDN w:val="0"/>
              <w:adjustRightInd w:val="0"/>
              <w:rPr>
                <w:rFonts w:ascii="Sylfaen" w:hAnsi="Sylfaen"/>
                <w:sz w:val="20"/>
                <w:szCs w:val="20"/>
              </w:rPr>
            </w:pPr>
            <w:r w:rsidRPr="002E027F">
              <w:rPr>
                <w:rFonts w:ascii="Sylfaen" w:hAnsi="Sylfaen"/>
                <w:sz w:val="20"/>
                <w:szCs w:val="20"/>
              </w:rPr>
              <w:t>ինչի արդյունքում ընդունվել է 0.121 տ CO</w:t>
            </w:r>
            <w:r w:rsidRPr="002E027F">
              <w:rPr>
                <w:rFonts w:ascii="Sylfaen" w:hAnsi="Sylfaen"/>
                <w:sz w:val="20"/>
                <w:szCs w:val="20"/>
                <w:vertAlign w:val="subscript"/>
              </w:rPr>
              <w:t>2</w:t>
            </w:r>
            <w:r w:rsidRPr="002E027F">
              <w:rPr>
                <w:rFonts w:ascii="Sylfaen" w:hAnsi="Sylfaen"/>
                <w:sz w:val="20"/>
                <w:szCs w:val="20"/>
              </w:rPr>
              <w:t>/ՄՎտժ</w:t>
            </w:r>
          </w:p>
          <w:p w14:paraId="2B78E667" w14:textId="5615E0EE" w:rsidR="00E65A52" w:rsidRPr="002E027F" w:rsidRDefault="00127A00" w:rsidP="00E65A52">
            <w:pPr>
              <w:autoSpaceDE w:val="0"/>
              <w:autoSpaceDN w:val="0"/>
              <w:adjustRightInd w:val="0"/>
              <w:rPr>
                <w:rFonts w:ascii="Sylfaen" w:hAnsi="Sylfaen"/>
                <w:sz w:val="20"/>
                <w:szCs w:val="20"/>
              </w:rPr>
            </w:pPr>
            <w:r w:rsidRPr="002E027F">
              <w:rPr>
                <w:rFonts w:ascii="Sylfaen" w:hAnsi="Sylfaen"/>
                <w:sz w:val="20"/>
                <w:szCs w:val="20"/>
              </w:rPr>
              <w:t xml:space="preserve">գործակիցը: </w:t>
            </w:r>
          </w:p>
          <w:p w14:paraId="27F3B232" w14:textId="16D66DC6" w:rsidR="005C5433" w:rsidRPr="002E027F" w:rsidRDefault="005C5433" w:rsidP="002B60FA">
            <w:pPr>
              <w:rPr>
                <w:rFonts w:ascii="Sylfaen" w:hAnsi="Sylfaen"/>
                <w:sz w:val="20"/>
                <w:szCs w:val="20"/>
              </w:rPr>
            </w:pPr>
          </w:p>
        </w:tc>
      </w:tr>
      <w:tr w:rsidR="005C5433" w:rsidRPr="002E027F" w14:paraId="6D8FC97D" w14:textId="77777777" w:rsidTr="0060565E">
        <w:tc>
          <w:tcPr>
            <w:tcW w:w="4395" w:type="dxa"/>
          </w:tcPr>
          <w:p w14:paraId="097BDD7E" w14:textId="77777777" w:rsidR="005C5433" w:rsidRPr="002E027F" w:rsidRDefault="005C5433" w:rsidP="003051D9">
            <w:pPr>
              <w:rPr>
                <w:rFonts w:ascii="Sylfaen" w:hAnsi="Sylfaen"/>
                <w:sz w:val="20"/>
                <w:szCs w:val="20"/>
              </w:rPr>
            </w:pPr>
            <w:r w:rsidRPr="002E027F">
              <w:rPr>
                <w:rFonts w:ascii="Sylfaen" w:hAnsi="Sylfaen"/>
                <w:sz w:val="20"/>
                <w:szCs w:val="20"/>
              </w:rPr>
              <w:t>Անասնապահական կենսազանգված (աթար)</w:t>
            </w:r>
          </w:p>
        </w:tc>
        <w:tc>
          <w:tcPr>
            <w:tcW w:w="5529" w:type="dxa"/>
          </w:tcPr>
          <w:p w14:paraId="6FECE165" w14:textId="2C55A1C7" w:rsidR="005C5433" w:rsidRPr="002E027F" w:rsidRDefault="005C5433" w:rsidP="003051D9">
            <w:pPr>
              <w:rPr>
                <w:rFonts w:ascii="Sylfaen" w:hAnsi="Sylfaen"/>
                <w:sz w:val="20"/>
                <w:szCs w:val="20"/>
              </w:rPr>
            </w:pPr>
            <w:r w:rsidRPr="002E027F">
              <w:rPr>
                <w:rFonts w:ascii="Sylfaen" w:hAnsi="Sylfaen"/>
                <w:sz w:val="20"/>
                <w:szCs w:val="20"/>
              </w:rPr>
              <w:t>0</w:t>
            </w:r>
            <w:r w:rsidR="002B60FA" w:rsidRPr="002E027F">
              <w:rPr>
                <w:rFonts w:ascii="Sylfaen" w:hAnsi="Sylfaen"/>
                <w:sz w:val="20"/>
                <w:szCs w:val="20"/>
              </w:rPr>
              <w:t xml:space="preserve"> տ CO</w:t>
            </w:r>
            <w:r w:rsidR="002B60FA" w:rsidRPr="002E027F">
              <w:rPr>
                <w:rFonts w:ascii="Times New Roman" w:hAnsi="Times New Roman" w:cs="Times New Roman"/>
                <w:sz w:val="20"/>
                <w:szCs w:val="20"/>
              </w:rPr>
              <w:t>₂</w:t>
            </w:r>
            <w:r w:rsidR="002B60FA" w:rsidRPr="002E027F">
              <w:rPr>
                <w:rFonts w:ascii="Sylfaen" w:hAnsi="Sylfaen"/>
                <w:sz w:val="20"/>
                <w:szCs w:val="20"/>
              </w:rPr>
              <w:t>/ՄՎտժ</w:t>
            </w:r>
          </w:p>
        </w:tc>
      </w:tr>
    </w:tbl>
    <w:p w14:paraId="5117FEA9" w14:textId="77777777" w:rsidR="00F61249" w:rsidRPr="002E027F" w:rsidRDefault="00F61249" w:rsidP="00B524D9">
      <w:pPr>
        <w:jc w:val="both"/>
        <w:rPr>
          <w:rFonts w:ascii="Sylfaen" w:eastAsia="Times New Roman" w:hAnsi="Sylfaen" w:cs="Sylfaen"/>
          <w:sz w:val="24"/>
          <w:szCs w:val="24"/>
        </w:rPr>
      </w:pPr>
    </w:p>
    <w:p w14:paraId="29DC4CF6" w14:textId="5EFDFE77" w:rsidR="005C5433" w:rsidRPr="0060565E" w:rsidRDefault="006C6640" w:rsidP="00B524D9">
      <w:pPr>
        <w:jc w:val="both"/>
        <w:rPr>
          <w:rFonts w:ascii="Sylfaen" w:eastAsia="Times New Roman" w:hAnsi="Sylfaen" w:cs="Sylfaen"/>
        </w:rPr>
      </w:pPr>
      <w:r w:rsidRPr="0060565E">
        <w:rPr>
          <w:rFonts w:ascii="Sylfaen" w:eastAsia="Times New Roman" w:hAnsi="Sylfaen" w:cs="Sylfaen"/>
        </w:rPr>
        <w:t>Գոյություն ունեցող ջերմոցային գազերից՝ մեթանից (CH</w:t>
      </w:r>
      <w:r w:rsidR="00051B89" w:rsidRPr="0060565E">
        <w:rPr>
          <w:rFonts w:ascii="Sylfaen" w:eastAsia="Times New Roman" w:hAnsi="Sylfaen" w:cs="Sylfaen"/>
          <w:vertAlign w:val="subscript"/>
        </w:rPr>
        <w:t>4</w:t>
      </w:r>
      <w:r w:rsidRPr="0060565E">
        <w:rPr>
          <w:rFonts w:ascii="Sylfaen" w:eastAsia="Times New Roman" w:hAnsi="Sylfaen" w:cs="Sylfaen"/>
        </w:rPr>
        <w:t>), ազոտի երկոքսիդից (N</w:t>
      </w:r>
      <w:r w:rsidRPr="0060565E">
        <w:rPr>
          <w:rFonts w:ascii="Times New Roman" w:eastAsia="Times New Roman" w:hAnsi="Times New Roman" w:cs="Times New Roman"/>
        </w:rPr>
        <w:t>₂</w:t>
      </w:r>
      <w:r w:rsidRPr="0060565E">
        <w:rPr>
          <w:rFonts w:ascii="Sylfaen" w:eastAsia="Times New Roman" w:hAnsi="Sylfaen" w:cs="Sylfaen"/>
        </w:rPr>
        <w:t>O) ու ածխաթթու գազից (CO</w:t>
      </w:r>
      <w:r w:rsidRPr="0060565E">
        <w:rPr>
          <w:rFonts w:ascii="Times New Roman" w:eastAsia="Times New Roman" w:hAnsi="Times New Roman" w:cs="Times New Roman"/>
        </w:rPr>
        <w:t>₂</w:t>
      </w:r>
      <w:r w:rsidRPr="0060565E">
        <w:rPr>
          <w:rFonts w:ascii="Sylfaen" w:eastAsia="Times New Roman" w:hAnsi="Sylfaen" w:cs="Sylfaen"/>
        </w:rPr>
        <w:t>), սույն ծրագրում հաշվառվում է միայն վերջինը։</w:t>
      </w:r>
    </w:p>
    <w:p w14:paraId="21CFEE50" w14:textId="4A7EEF5C" w:rsidR="006C6640" w:rsidRPr="0060565E" w:rsidRDefault="006C6640" w:rsidP="006C6640">
      <w:pPr>
        <w:pStyle w:val="2"/>
        <w:rPr>
          <w:rFonts w:ascii="Sylfaen" w:hAnsi="Sylfaen" w:cs="Sylfaen"/>
          <w:color w:val="002060"/>
          <w:sz w:val="22"/>
          <w:szCs w:val="22"/>
        </w:rPr>
      </w:pPr>
      <w:bookmarkStart w:id="75" w:name="_Toc222742339"/>
      <w:r w:rsidRPr="0060565E">
        <w:rPr>
          <w:rFonts w:ascii="Sylfaen" w:hAnsi="Sylfaen" w:cs="Sylfaen"/>
          <w:color w:val="002060"/>
          <w:sz w:val="22"/>
          <w:szCs w:val="22"/>
        </w:rPr>
        <w:t>9</w:t>
      </w:r>
      <w:r w:rsidRPr="0060565E">
        <w:rPr>
          <w:rFonts w:ascii="Times New Roman" w:hAnsi="Times New Roman" w:cs="Times New Roman"/>
          <w:color w:val="002060"/>
          <w:sz w:val="22"/>
          <w:szCs w:val="22"/>
        </w:rPr>
        <w:t>․</w:t>
      </w:r>
      <w:r w:rsidRPr="0060565E">
        <w:rPr>
          <w:rFonts w:ascii="Sylfaen" w:hAnsi="Sylfaen" w:cs="Times New Roman"/>
          <w:color w:val="002060"/>
          <w:sz w:val="22"/>
          <w:szCs w:val="22"/>
        </w:rPr>
        <w:t>2</w:t>
      </w:r>
      <w:r w:rsidRPr="0060565E">
        <w:rPr>
          <w:rFonts w:ascii="Times New Roman" w:hAnsi="Times New Roman" w:cs="Times New Roman"/>
          <w:color w:val="002060"/>
          <w:sz w:val="22"/>
          <w:szCs w:val="22"/>
        </w:rPr>
        <w:t>․</w:t>
      </w:r>
      <w:r w:rsidRPr="0060565E">
        <w:rPr>
          <w:rFonts w:ascii="Sylfaen" w:hAnsi="Sylfaen" w:cs="Sylfaen"/>
          <w:color w:val="002060"/>
          <w:sz w:val="22"/>
          <w:szCs w:val="22"/>
        </w:rPr>
        <w:t xml:space="preserve"> ՋԳ արտանետումների ելակետային  կադաստրը</w:t>
      </w:r>
      <w:bookmarkEnd w:id="75"/>
    </w:p>
    <w:p w14:paraId="53BBBE53" w14:textId="3670EB18" w:rsidR="00E553B1" w:rsidRPr="0060565E" w:rsidRDefault="00E553B1" w:rsidP="002B50CE">
      <w:pPr>
        <w:pStyle w:val="a3"/>
        <w:spacing w:before="0" w:beforeAutospacing="0" w:after="0" w:afterAutospacing="0"/>
        <w:ind w:firstLine="720"/>
        <w:jc w:val="both"/>
        <w:rPr>
          <w:rFonts w:ascii="Sylfaen" w:hAnsi="Sylfaen" w:cs="Sylfaen"/>
          <w:sz w:val="22"/>
          <w:szCs w:val="22"/>
        </w:rPr>
      </w:pPr>
      <w:r w:rsidRPr="0060565E">
        <w:rPr>
          <w:rFonts w:ascii="Sylfaen" w:hAnsi="Sylfaen" w:cs="Sylfaen"/>
          <w:sz w:val="22"/>
          <w:szCs w:val="22"/>
        </w:rPr>
        <w:t xml:space="preserve">Ելակետային տարվա  համար </w:t>
      </w:r>
      <w:r w:rsidR="005805F1" w:rsidRPr="0060565E">
        <w:rPr>
          <w:rFonts w:ascii="Sylfaen" w:hAnsi="Sylfaen" w:cs="Sylfaen"/>
          <w:sz w:val="22"/>
          <w:szCs w:val="22"/>
        </w:rPr>
        <w:t>Թալին</w:t>
      </w:r>
      <w:r w:rsidRPr="0060565E">
        <w:rPr>
          <w:rFonts w:ascii="Sylfaen" w:hAnsi="Sylfaen" w:cs="Sylfaen"/>
          <w:sz w:val="22"/>
          <w:szCs w:val="22"/>
        </w:rPr>
        <w:t xml:space="preserve"> համայնքի էներգակիրների սպառման բացարձակ ցուցանիշները ներկայացված են ըստ ոլորտների։</w:t>
      </w:r>
      <w:r w:rsidRPr="0060565E">
        <w:rPr>
          <w:rFonts w:ascii="Sylfaen" w:hAnsi="Sylfaen" w:cs="Sylfaen"/>
          <w:sz w:val="22"/>
          <w:szCs w:val="22"/>
        </w:rPr>
        <w:br/>
        <w:t>Տվյալները ներառում են համայնքային կառույցների, բնակելի սեկտորի, տրանսպորտի և փողոցային լուսավորության էներգասպառումը՝ արտացոլելով համայնքի ընդհանուր էներգետիկ պատկերը։</w:t>
      </w:r>
      <w:r w:rsidR="002B50CE" w:rsidRPr="0060565E">
        <w:rPr>
          <w:rFonts w:ascii="Sylfaen" w:hAnsi="Sylfaen" w:cs="Sylfaen"/>
          <w:sz w:val="22"/>
          <w:szCs w:val="22"/>
        </w:rPr>
        <w:t xml:space="preserve"> Այսպիսով, Աղյուսակ </w:t>
      </w:r>
      <w:r w:rsidR="002F446D" w:rsidRPr="0060565E">
        <w:rPr>
          <w:rFonts w:ascii="Sylfaen" w:hAnsi="Sylfaen" w:cs="Sylfaen"/>
          <w:sz w:val="22"/>
          <w:szCs w:val="22"/>
        </w:rPr>
        <w:t>2</w:t>
      </w:r>
      <w:r w:rsidR="00123BC5" w:rsidRPr="0060565E">
        <w:rPr>
          <w:rFonts w:ascii="Sylfaen" w:hAnsi="Sylfaen" w:cs="Sylfaen"/>
          <w:sz w:val="22"/>
          <w:szCs w:val="22"/>
        </w:rPr>
        <w:t>7</w:t>
      </w:r>
      <w:r w:rsidR="002B50CE" w:rsidRPr="0060565E">
        <w:rPr>
          <w:rFonts w:ascii="Sylfaen" w:hAnsi="Sylfaen" w:cs="Sylfaen"/>
          <w:sz w:val="22"/>
          <w:szCs w:val="22"/>
        </w:rPr>
        <w:t xml:space="preserve">-ում ներկայացված տվյալները </w:t>
      </w:r>
      <w:r w:rsidRPr="0060565E">
        <w:rPr>
          <w:rFonts w:ascii="Sylfaen" w:hAnsi="Sylfaen" w:cs="Sylfaen"/>
          <w:sz w:val="22"/>
          <w:szCs w:val="22"/>
        </w:rPr>
        <w:t xml:space="preserve"> ծառայում </w:t>
      </w:r>
      <w:r w:rsidR="002B50CE" w:rsidRPr="0060565E">
        <w:rPr>
          <w:rFonts w:ascii="Sylfaen" w:hAnsi="Sylfaen" w:cs="Sylfaen"/>
          <w:sz w:val="22"/>
          <w:szCs w:val="22"/>
        </w:rPr>
        <w:t>են</w:t>
      </w:r>
      <w:r w:rsidRPr="0060565E">
        <w:rPr>
          <w:rFonts w:ascii="Sylfaen" w:hAnsi="Sylfaen" w:cs="Sylfaen"/>
          <w:sz w:val="22"/>
          <w:szCs w:val="22"/>
        </w:rPr>
        <w:t xml:space="preserve"> որպես հիմք համայնքի էներգետիկ կառուցվածքի գնահատման և հետագա մեղմման քայլերի նախատեսման համար։</w:t>
      </w:r>
    </w:p>
    <w:p w14:paraId="771D07B4" w14:textId="2FBD83B2" w:rsidR="0055066F" w:rsidRPr="002E027F" w:rsidRDefault="0055066F" w:rsidP="002B50CE">
      <w:pPr>
        <w:pStyle w:val="a3"/>
        <w:spacing w:before="0" w:beforeAutospacing="0" w:after="0" w:afterAutospacing="0"/>
        <w:ind w:firstLine="720"/>
        <w:jc w:val="both"/>
        <w:rPr>
          <w:rFonts w:ascii="Sylfaen" w:hAnsi="Sylfaen" w:cs="Sylfaen"/>
        </w:rPr>
      </w:pPr>
    </w:p>
    <w:p w14:paraId="4EF17204" w14:textId="1FC4060D" w:rsidR="002F446D" w:rsidRPr="002E027F" w:rsidRDefault="002F446D" w:rsidP="002F446D">
      <w:pPr>
        <w:pStyle w:val="af8"/>
        <w:keepNext/>
      </w:pPr>
      <w:bookmarkStart w:id="76" w:name="_Toc222742393"/>
      <w:r w:rsidRPr="002E027F">
        <w:t xml:space="preserve">Աղյուսակ </w:t>
      </w:r>
      <w:r w:rsidRPr="002E027F">
        <w:fldChar w:fldCharType="begin"/>
      </w:r>
      <w:r w:rsidRPr="002E027F">
        <w:instrText xml:space="preserve"> SEQ Աղյուսակ \* ARABIC </w:instrText>
      </w:r>
      <w:r w:rsidRPr="002E027F">
        <w:fldChar w:fldCharType="separate"/>
      </w:r>
      <w:r w:rsidR="001E4E09" w:rsidRPr="002E027F">
        <w:t>27</w:t>
      </w:r>
      <w:r w:rsidRPr="002E027F">
        <w:fldChar w:fldCharType="end"/>
      </w:r>
      <w:r w:rsidRPr="002E027F">
        <w:t>. Էներգակիրների սպառման ծավալները ելակետային 2023թ.-ի համար</w:t>
      </w:r>
      <w:bookmarkEnd w:id="76"/>
    </w:p>
    <w:tbl>
      <w:tblPr>
        <w:tblStyle w:val="af7"/>
        <w:tblW w:w="10521" w:type="dxa"/>
        <w:tblInd w:w="-847" w:type="dxa"/>
        <w:tblLook w:val="04A0" w:firstRow="1" w:lastRow="0" w:firstColumn="1" w:lastColumn="0" w:noHBand="0" w:noVBand="1"/>
      </w:tblPr>
      <w:tblGrid>
        <w:gridCol w:w="1990"/>
        <w:gridCol w:w="1551"/>
        <w:gridCol w:w="2075"/>
        <w:gridCol w:w="1551"/>
        <w:gridCol w:w="1803"/>
        <w:gridCol w:w="1551"/>
      </w:tblGrid>
      <w:tr w:rsidR="000969E6" w:rsidRPr="002E027F" w14:paraId="77C759D7" w14:textId="77777777" w:rsidTr="00713F66">
        <w:trPr>
          <w:trHeight w:val="1122"/>
        </w:trPr>
        <w:tc>
          <w:tcPr>
            <w:tcW w:w="1990" w:type="dxa"/>
            <w:shd w:val="clear" w:color="auto" w:fill="AEAAAA" w:themeFill="background2" w:themeFillShade="BF"/>
          </w:tcPr>
          <w:p w14:paraId="516B9FF8" w14:textId="77777777" w:rsidR="00C47200" w:rsidRPr="002E027F" w:rsidRDefault="00C47200" w:rsidP="004A2B1E">
            <w:pPr>
              <w:spacing w:line="276" w:lineRule="auto"/>
              <w:rPr>
                <w:rFonts w:ascii="Sylfaen" w:eastAsia="Times New Roman" w:hAnsi="Sylfaen" w:cs="Calibri"/>
                <w:b/>
                <w:bCs/>
                <w:color w:val="000000"/>
                <w:sz w:val="20"/>
                <w:szCs w:val="20"/>
              </w:rPr>
            </w:pPr>
            <w:r w:rsidRPr="002E027F">
              <w:rPr>
                <w:rFonts w:ascii="Sylfaen" w:eastAsia="Times New Roman" w:hAnsi="Sylfaen" w:cs="Calibri"/>
                <w:b/>
                <w:bCs/>
                <w:color w:val="000000"/>
                <w:sz w:val="20"/>
                <w:szCs w:val="20"/>
              </w:rPr>
              <w:t>Էներգակրի անվանումը</w:t>
            </w:r>
          </w:p>
        </w:tc>
        <w:tc>
          <w:tcPr>
            <w:tcW w:w="1551" w:type="dxa"/>
            <w:shd w:val="clear" w:color="auto" w:fill="AEAAAA" w:themeFill="background2" w:themeFillShade="BF"/>
          </w:tcPr>
          <w:p w14:paraId="28E4C596" w14:textId="77777777" w:rsidR="00C47200" w:rsidRPr="002E027F" w:rsidRDefault="00C47200" w:rsidP="004A2B1E">
            <w:pPr>
              <w:spacing w:line="276" w:lineRule="auto"/>
              <w:rPr>
                <w:rFonts w:ascii="Sylfaen" w:eastAsia="Times New Roman" w:hAnsi="Sylfaen" w:cs="Calibri"/>
                <w:b/>
                <w:bCs/>
                <w:color w:val="000000"/>
                <w:sz w:val="20"/>
                <w:szCs w:val="20"/>
              </w:rPr>
            </w:pPr>
            <w:r w:rsidRPr="002E027F">
              <w:rPr>
                <w:rFonts w:ascii="Sylfaen" w:eastAsia="Times New Roman" w:hAnsi="Sylfaen" w:cs="Calibri"/>
                <w:b/>
                <w:bCs/>
                <w:color w:val="000000"/>
                <w:sz w:val="20"/>
                <w:szCs w:val="20"/>
              </w:rPr>
              <w:t>Բնակելի սեկտոր (ՄՎտժ/տարի)</w:t>
            </w:r>
          </w:p>
        </w:tc>
        <w:tc>
          <w:tcPr>
            <w:tcW w:w="2075" w:type="dxa"/>
            <w:shd w:val="clear" w:color="auto" w:fill="AEAAAA" w:themeFill="background2" w:themeFillShade="BF"/>
          </w:tcPr>
          <w:p w14:paraId="6B7CD2D2" w14:textId="77777777" w:rsidR="00C47200" w:rsidRPr="002E027F" w:rsidRDefault="00C47200" w:rsidP="004A2B1E">
            <w:pPr>
              <w:spacing w:line="276" w:lineRule="auto"/>
              <w:rPr>
                <w:rFonts w:ascii="Sylfaen" w:eastAsia="Times New Roman" w:hAnsi="Sylfaen" w:cs="Calibri"/>
                <w:b/>
                <w:bCs/>
                <w:color w:val="000000"/>
                <w:sz w:val="20"/>
                <w:szCs w:val="20"/>
              </w:rPr>
            </w:pPr>
            <w:r w:rsidRPr="002E027F">
              <w:rPr>
                <w:rFonts w:ascii="Sylfaen" w:eastAsia="Times New Roman" w:hAnsi="Sylfaen" w:cs="Calibri"/>
                <w:b/>
                <w:bCs/>
                <w:color w:val="000000"/>
                <w:sz w:val="20"/>
                <w:szCs w:val="20"/>
              </w:rPr>
              <w:t>Համայնքապատկան կառույցներ (ՄՎտժ/տարի)</w:t>
            </w:r>
          </w:p>
        </w:tc>
        <w:tc>
          <w:tcPr>
            <w:tcW w:w="1551" w:type="dxa"/>
            <w:shd w:val="clear" w:color="auto" w:fill="AEAAAA" w:themeFill="background2" w:themeFillShade="BF"/>
          </w:tcPr>
          <w:p w14:paraId="2EB0BF7F" w14:textId="77777777" w:rsidR="00C47200" w:rsidRPr="002E027F" w:rsidRDefault="00C47200" w:rsidP="004A2B1E">
            <w:pPr>
              <w:spacing w:line="276" w:lineRule="auto"/>
              <w:rPr>
                <w:rFonts w:ascii="Sylfaen" w:eastAsia="Times New Roman" w:hAnsi="Sylfaen" w:cs="Calibri"/>
                <w:b/>
                <w:bCs/>
                <w:color w:val="000000"/>
                <w:sz w:val="20"/>
                <w:szCs w:val="20"/>
              </w:rPr>
            </w:pPr>
            <w:r w:rsidRPr="002E027F">
              <w:rPr>
                <w:rFonts w:ascii="Sylfaen" w:eastAsia="Times New Roman" w:hAnsi="Sylfaen" w:cs="Calibri"/>
                <w:b/>
                <w:bCs/>
                <w:color w:val="000000"/>
                <w:sz w:val="20"/>
                <w:szCs w:val="20"/>
              </w:rPr>
              <w:t>Տրանսպորտ (ՄՎտժ/տարի)</w:t>
            </w:r>
          </w:p>
        </w:tc>
        <w:tc>
          <w:tcPr>
            <w:tcW w:w="1803" w:type="dxa"/>
            <w:shd w:val="clear" w:color="auto" w:fill="AEAAAA" w:themeFill="background2" w:themeFillShade="BF"/>
          </w:tcPr>
          <w:p w14:paraId="4DAF32B1" w14:textId="77777777" w:rsidR="00C47200" w:rsidRPr="002E027F" w:rsidRDefault="00C47200" w:rsidP="004A2B1E">
            <w:pPr>
              <w:spacing w:line="276" w:lineRule="auto"/>
              <w:rPr>
                <w:rFonts w:ascii="Sylfaen" w:eastAsia="Times New Roman" w:hAnsi="Sylfaen" w:cs="Calibri"/>
                <w:b/>
                <w:bCs/>
                <w:color w:val="000000"/>
                <w:sz w:val="20"/>
                <w:szCs w:val="20"/>
              </w:rPr>
            </w:pPr>
            <w:r w:rsidRPr="002E027F">
              <w:rPr>
                <w:rFonts w:ascii="Sylfaen" w:eastAsia="Times New Roman" w:hAnsi="Sylfaen" w:cs="Calibri"/>
                <w:b/>
                <w:bCs/>
                <w:color w:val="000000"/>
                <w:sz w:val="20"/>
                <w:szCs w:val="20"/>
              </w:rPr>
              <w:t>Լուսավորություն (ՄՎտժ/տարի)</w:t>
            </w:r>
          </w:p>
        </w:tc>
        <w:tc>
          <w:tcPr>
            <w:tcW w:w="1551" w:type="dxa"/>
            <w:shd w:val="clear" w:color="auto" w:fill="AEAAAA" w:themeFill="background2" w:themeFillShade="BF"/>
          </w:tcPr>
          <w:p w14:paraId="55389C0C" w14:textId="77777777" w:rsidR="00C47200" w:rsidRPr="002E027F" w:rsidRDefault="00C47200" w:rsidP="004A2B1E">
            <w:pPr>
              <w:spacing w:line="276" w:lineRule="auto"/>
              <w:rPr>
                <w:rFonts w:ascii="Sylfaen" w:eastAsia="Times New Roman" w:hAnsi="Sylfaen" w:cs="Calibri"/>
                <w:b/>
                <w:bCs/>
                <w:color w:val="000000"/>
                <w:sz w:val="20"/>
                <w:szCs w:val="20"/>
              </w:rPr>
            </w:pPr>
            <w:r w:rsidRPr="002E027F">
              <w:rPr>
                <w:rFonts w:ascii="Sylfaen" w:eastAsia="Times New Roman" w:hAnsi="Sylfaen" w:cs="Calibri"/>
                <w:b/>
                <w:bCs/>
                <w:color w:val="000000"/>
                <w:sz w:val="20"/>
                <w:szCs w:val="20"/>
              </w:rPr>
              <w:t>Ընդհանուր սպառում (ՄՎտժ/տարի)</w:t>
            </w:r>
          </w:p>
        </w:tc>
      </w:tr>
      <w:tr w:rsidR="002F446D" w:rsidRPr="002E027F" w14:paraId="5C668EBF" w14:textId="77777777" w:rsidTr="0060565E">
        <w:trPr>
          <w:trHeight w:val="360"/>
        </w:trPr>
        <w:tc>
          <w:tcPr>
            <w:tcW w:w="1990" w:type="dxa"/>
          </w:tcPr>
          <w:p w14:paraId="35CE7302" w14:textId="77777777" w:rsidR="002F446D" w:rsidRPr="002E027F" w:rsidRDefault="002F446D" w:rsidP="002F446D">
            <w:pPr>
              <w:rPr>
                <w:rFonts w:ascii="Sylfaen" w:hAnsi="Sylfaen"/>
                <w:sz w:val="20"/>
                <w:szCs w:val="20"/>
              </w:rPr>
            </w:pPr>
            <w:r w:rsidRPr="002E027F">
              <w:rPr>
                <w:rFonts w:ascii="Sylfaen" w:hAnsi="Sylfaen"/>
                <w:sz w:val="20"/>
                <w:szCs w:val="20"/>
              </w:rPr>
              <w:t>Էլեկտրաէներգիա</w:t>
            </w:r>
          </w:p>
        </w:tc>
        <w:tc>
          <w:tcPr>
            <w:tcW w:w="1551" w:type="dxa"/>
          </w:tcPr>
          <w:p w14:paraId="4C1EEEC4" w14:textId="292904D5" w:rsidR="002F446D" w:rsidRPr="002E027F" w:rsidRDefault="002F446D" w:rsidP="002F446D">
            <w:pPr>
              <w:rPr>
                <w:rFonts w:ascii="Sylfaen" w:hAnsi="Sylfaen"/>
                <w:sz w:val="20"/>
                <w:szCs w:val="20"/>
              </w:rPr>
            </w:pPr>
            <w:r w:rsidRPr="002E027F">
              <w:rPr>
                <w:rFonts w:ascii="Sylfaen" w:hAnsi="Sylfaen"/>
                <w:sz w:val="20"/>
                <w:szCs w:val="20"/>
              </w:rPr>
              <w:t>16,167.367</w:t>
            </w:r>
          </w:p>
        </w:tc>
        <w:tc>
          <w:tcPr>
            <w:tcW w:w="2075" w:type="dxa"/>
          </w:tcPr>
          <w:p w14:paraId="59BAA347" w14:textId="32240905" w:rsidR="002F446D" w:rsidRPr="002E027F" w:rsidRDefault="002F446D" w:rsidP="002F446D">
            <w:pPr>
              <w:rPr>
                <w:rFonts w:ascii="Sylfaen" w:hAnsi="Sylfaen"/>
                <w:sz w:val="20"/>
                <w:szCs w:val="20"/>
              </w:rPr>
            </w:pPr>
            <w:r w:rsidRPr="002E027F">
              <w:rPr>
                <w:rFonts w:ascii="Sylfaen" w:hAnsi="Sylfaen"/>
                <w:sz w:val="20"/>
                <w:szCs w:val="20"/>
              </w:rPr>
              <w:t>2,369.740</w:t>
            </w:r>
          </w:p>
        </w:tc>
        <w:tc>
          <w:tcPr>
            <w:tcW w:w="1551" w:type="dxa"/>
          </w:tcPr>
          <w:p w14:paraId="6816BEF8" w14:textId="23386AA7" w:rsidR="002F446D" w:rsidRPr="002E027F" w:rsidRDefault="002F446D" w:rsidP="002F446D">
            <w:pPr>
              <w:rPr>
                <w:rFonts w:ascii="Sylfaen" w:hAnsi="Sylfaen"/>
                <w:sz w:val="20"/>
                <w:szCs w:val="20"/>
              </w:rPr>
            </w:pPr>
            <w:r w:rsidRPr="002E027F">
              <w:rPr>
                <w:rFonts w:ascii="Sylfaen" w:hAnsi="Sylfaen"/>
                <w:sz w:val="20"/>
                <w:szCs w:val="20"/>
              </w:rPr>
              <w:t>-</w:t>
            </w:r>
          </w:p>
        </w:tc>
        <w:tc>
          <w:tcPr>
            <w:tcW w:w="1803" w:type="dxa"/>
          </w:tcPr>
          <w:p w14:paraId="4BA92AAD" w14:textId="7A486B8D" w:rsidR="002F446D" w:rsidRPr="002E027F" w:rsidRDefault="002F446D" w:rsidP="002F446D">
            <w:pPr>
              <w:rPr>
                <w:rFonts w:ascii="Sylfaen" w:hAnsi="Sylfaen"/>
                <w:sz w:val="20"/>
                <w:szCs w:val="20"/>
              </w:rPr>
            </w:pPr>
            <w:r w:rsidRPr="002E027F">
              <w:rPr>
                <w:rFonts w:ascii="Sylfaen" w:hAnsi="Sylfaen"/>
                <w:sz w:val="20"/>
                <w:szCs w:val="20"/>
              </w:rPr>
              <w:t>234.094</w:t>
            </w:r>
          </w:p>
        </w:tc>
        <w:tc>
          <w:tcPr>
            <w:tcW w:w="1551" w:type="dxa"/>
          </w:tcPr>
          <w:p w14:paraId="33D70EFB" w14:textId="556F70EA" w:rsidR="002F446D" w:rsidRPr="002E027F" w:rsidRDefault="002F446D" w:rsidP="002F446D">
            <w:pPr>
              <w:rPr>
                <w:rFonts w:ascii="Sylfaen" w:hAnsi="Sylfaen"/>
                <w:sz w:val="20"/>
                <w:szCs w:val="20"/>
              </w:rPr>
            </w:pPr>
            <w:r w:rsidRPr="002E027F">
              <w:rPr>
                <w:rFonts w:ascii="Sylfaen" w:hAnsi="Sylfaen"/>
                <w:sz w:val="20"/>
                <w:szCs w:val="20"/>
              </w:rPr>
              <w:t>18,771.201</w:t>
            </w:r>
          </w:p>
        </w:tc>
      </w:tr>
      <w:tr w:rsidR="00713F66" w:rsidRPr="002E027F" w14:paraId="4B472221" w14:textId="77777777" w:rsidTr="00123BC5">
        <w:trPr>
          <w:trHeight w:val="273"/>
        </w:trPr>
        <w:tc>
          <w:tcPr>
            <w:tcW w:w="1990" w:type="dxa"/>
          </w:tcPr>
          <w:p w14:paraId="657F0DE0" w14:textId="77777777" w:rsidR="00713F66" w:rsidRPr="002E027F" w:rsidRDefault="00713F66" w:rsidP="00713F66">
            <w:pPr>
              <w:rPr>
                <w:rFonts w:ascii="Sylfaen" w:hAnsi="Sylfaen"/>
                <w:sz w:val="20"/>
                <w:szCs w:val="20"/>
              </w:rPr>
            </w:pPr>
            <w:r w:rsidRPr="002E027F">
              <w:rPr>
                <w:rFonts w:ascii="Sylfaen" w:hAnsi="Sylfaen"/>
                <w:sz w:val="20"/>
                <w:szCs w:val="20"/>
              </w:rPr>
              <w:t>Բնական գազ</w:t>
            </w:r>
          </w:p>
        </w:tc>
        <w:tc>
          <w:tcPr>
            <w:tcW w:w="1551" w:type="dxa"/>
          </w:tcPr>
          <w:p w14:paraId="56443812" w14:textId="73ABA684" w:rsidR="00713F66" w:rsidRPr="002E027F" w:rsidRDefault="00713F66" w:rsidP="00713F66">
            <w:pPr>
              <w:rPr>
                <w:rFonts w:ascii="Sylfaen" w:hAnsi="Sylfaen"/>
                <w:sz w:val="20"/>
                <w:szCs w:val="20"/>
              </w:rPr>
            </w:pPr>
            <w:r w:rsidRPr="002E027F">
              <w:rPr>
                <w:rFonts w:ascii="Sylfaen" w:hAnsi="Sylfaen"/>
                <w:sz w:val="20"/>
                <w:szCs w:val="20"/>
              </w:rPr>
              <w:t>44,749.427</w:t>
            </w:r>
          </w:p>
        </w:tc>
        <w:tc>
          <w:tcPr>
            <w:tcW w:w="2075" w:type="dxa"/>
          </w:tcPr>
          <w:p w14:paraId="1227E162" w14:textId="35081C02" w:rsidR="00713F66" w:rsidRPr="002E027F" w:rsidRDefault="00713F66" w:rsidP="00713F66">
            <w:pPr>
              <w:rPr>
                <w:rFonts w:ascii="Sylfaen" w:hAnsi="Sylfaen"/>
                <w:sz w:val="20"/>
                <w:szCs w:val="20"/>
              </w:rPr>
            </w:pPr>
            <w:r w:rsidRPr="002E027F">
              <w:rPr>
                <w:rFonts w:ascii="Sylfaen" w:hAnsi="Sylfaen"/>
                <w:sz w:val="20"/>
                <w:szCs w:val="20"/>
              </w:rPr>
              <w:t>850.428</w:t>
            </w:r>
          </w:p>
        </w:tc>
        <w:tc>
          <w:tcPr>
            <w:tcW w:w="1551" w:type="dxa"/>
          </w:tcPr>
          <w:p w14:paraId="1EFE3416" w14:textId="62672696" w:rsidR="00713F66" w:rsidRPr="002E027F" w:rsidRDefault="00713F66" w:rsidP="00713F66">
            <w:pPr>
              <w:rPr>
                <w:rFonts w:ascii="Sylfaen" w:hAnsi="Sylfaen"/>
                <w:sz w:val="20"/>
                <w:szCs w:val="20"/>
              </w:rPr>
            </w:pPr>
            <w:r w:rsidRPr="002E027F">
              <w:rPr>
                <w:rFonts w:ascii="Sylfaen" w:hAnsi="Sylfaen"/>
                <w:sz w:val="20"/>
                <w:szCs w:val="20"/>
              </w:rPr>
              <w:t>-</w:t>
            </w:r>
          </w:p>
        </w:tc>
        <w:tc>
          <w:tcPr>
            <w:tcW w:w="1803" w:type="dxa"/>
          </w:tcPr>
          <w:p w14:paraId="1920EE69" w14:textId="79C544CC" w:rsidR="00713F66" w:rsidRPr="002E027F" w:rsidRDefault="00713F66" w:rsidP="00713F66">
            <w:pPr>
              <w:rPr>
                <w:rFonts w:ascii="Sylfaen" w:hAnsi="Sylfaen"/>
                <w:sz w:val="20"/>
                <w:szCs w:val="20"/>
              </w:rPr>
            </w:pPr>
            <w:r w:rsidRPr="002E027F">
              <w:rPr>
                <w:rFonts w:ascii="Sylfaen" w:hAnsi="Sylfaen"/>
                <w:sz w:val="20"/>
                <w:szCs w:val="20"/>
              </w:rPr>
              <w:t>-</w:t>
            </w:r>
          </w:p>
        </w:tc>
        <w:tc>
          <w:tcPr>
            <w:tcW w:w="1551" w:type="dxa"/>
          </w:tcPr>
          <w:p w14:paraId="1F66F163" w14:textId="6BF4654A" w:rsidR="00713F66" w:rsidRPr="002E027F" w:rsidRDefault="00713F66" w:rsidP="00713F66">
            <w:pPr>
              <w:rPr>
                <w:rFonts w:ascii="Sylfaen" w:hAnsi="Sylfaen"/>
                <w:sz w:val="20"/>
                <w:szCs w:val="20"/>
              </w:rPr>
            </w:pPr>
            <w:r w:rsidRPr="002E027F">
              <w:rPr>
                <w:rFonts w:ascii="Sylfaen" w:hAnsi="Sylfaen"/>
                <w:sz w:val="20"/>
                <w:szCs w:val="20"/>
              </w:rPr>
              <w:t>45,599.855</w:t>
            </w:r>
          </w:p>
        </w:tc>
      </w:tr>
      <w:tr w:rsidR="00713F66" w:rsidRPr="002E027F" w14:paraId="7A4371ED" w14:textId="77777777" w:rsidTr="0060565E">
        <w:trPr>
          <w:trHeight w:val="553"/>
        </w:trPr>
        <w:tc>
          <w:tcPr>
            <w:tcW w:w="1990" w:type="dxa"/>
          </w:tcPr>
          <w:p w14:paraId="02F52A8D" w14:textId="77777777" w:rsidR="00713F66" w:rsidRPr="002E027F" w:rsidRDefault="00713F66" w:rsidP="00713F66">
            <w:pPr>
              <w:rPr>
                <w:rFonts w:ascii="Sylfaen" w:hAnsi="Sylfaen"/>
                <w:sz w:val="20"/>
                <w:szCs w:val="20"/>
              </w:rPr>
            </w:pPr>
            <w:r w:rsidRPr="002E027F">
              <w:rPr>
                <w:rFonts w:ascii="Sylfaen" w:hAnsi="Sylfaen"/>
                <w:sz w:val="20"/>
                <w:szCs w:val="20"/>
              </w:rPr>
              <w:t>Սեղմված բնական գազ (ՍԲԳ)</w:t>
            </w:r>
          </w:p>
        </w:tc>
        <w:tc>
          <w:tcPr>
            <w:tcW w:w="1551" w:type="dxa"/>
          </w:tcPr>
          <w:p w14:paraId="126E1F8B" w14:textId="0B6830C7" w:rsidR="00713F66" w:rsidRPr="002E027F" w:rsidRDefault="00713F66" w:rsidP="00713F66">
            <w:pPr>
              <w:rPr>
                <w:rFonts w:ascii="Sylfaen" w:hAnsi="Sylfaen"/>
                <w:sz w:val="20"/>
                <w:szCs w:val="20"/>
              </w:rPr>
            </w:pPr>
            <w:r w:rsidRPr="002E027F">
              <w:rPr>
                <w:rFonts w:ascii="Sylfaen" w:hAnsi="Sylfaen"/>
                <w:sz w:val="20"/>
                <w:szCs w:val="20"/>
              </w:rPr>
              <w:t>-</w:t>
            </w:r>
          </w:p>
        </w:tc>
        <w:tc>
          <w:tcPr>
            <w:tcW w:w="2075" w:type="dxa"/>
          </w:tcPr>
          <w:p w14:paraId="25BCD371" w14:textId="7AA0CC56" w:rsidR="00713F66" w:rsidRPr="002E027F" w:rsidRDefault="00713F66" w:rsidP="00713F66">
            <w:pPr>
              <w:rPr>
                <w:rFonts w:ascii="Sylfaen" w:hAnsi="Sylfaen"/>
                <w:sz w:val="20"/>
                <w:szCs w:val="20"/>
              </w:rPr>
            </w:pPr>
            <w:r w:rsidRPr="002E027F">
              <w:rPr>
                <w:rFonts w:ascii="Sylfaen" w:hAnsi="Sylfaen"/>
                <w:sz w:val="20"/>
                <w:szCs w:val="20"/>
              </w:rPr>
              <w:t>-</w:t>
            </w:r>
          </w:p>
        </w:tc>
        <w:tc>
          <w:tcPr>
            <w:tcW w:w="1551" w:type="dxa"/>
          </w:tcPr>
          <w:p w14:paraId="58086C84" w14:textId="7EAEC32C" w:rsidR="00713F66" w:rsidRPr="002E027F" w:rsidRDefault="00713F66" w:rsidP="00713F66">
            <w:pPr>
              <w:rPr>
                <w:rFonts w:ascii="Sylfaen" w:hAnsi="Sylfaen"/>
                <w:sz w:val="20"/>
                <w:szCs w:val="20"/>
              </w:rPr>
            </w:pPr>
            <w:r w:rsidRPr="002E027F">
              <w:rPr>
                <w:rFonts w:ascii="Sylfaen" w:hAnsi="Sylfaen"/>
                <w:sz w:val="20"/>
                <w:szCs w:val="20"/>
              </w:rPr>
              <w:t>98,271.145</w:t>
            </w:r>
          </w:p>
        </w:tc>
        <w:tc>
          <w:tcPr>
            <w:tcW w:w="1803" w:type="dxa"/>
          </w:tcPr>
          <w:p w14:paraId="5637F552" w14:textId="560F9DAA" w:rsidR="00713F66" w:rsidRPr="002E027F" w:rsidRDefault="00713F66" w:rsidP="00713F66">
            <w:pPr>
              <w:rPr>
                <w:rFonts w:ascii="Sylfaen" w:hAnsi="Sylfaen"/>
                <w:sz w:val="20"/>
                <w:szCs w:val="20"/>
              </w:rPr>
            </w:pPr>
            <w:r w:rsidRPr="002E027F">
              <w:rPr>
                <w:rFonts w:ascii="Sylfaen" w:hAnsi="Sylfaen"/>
                <w:sz w:val="20"/>
                <w:szCs w:val="20"/>
              </w:rPr>
              <w:t>-</w:t>
            </w:r>
          </w:p>
        </w:tc>
        <w:tc>
          <w:tcPr>
            <w:tcW w:w="1551" w:type="dxa"/>
          </w:tcPr>
          <w:p w14:paraId="3BCB1DCF" w14:textId="687E1DDC" w:rsidR="00713F66" w:rsidRPr="002E027F" w:rsidRDefault="00713F66" w:rsidP="00713F66">
            <w:pPr>
              <w:rPr>
                <w:rFonts w:ascii="Sylfaen" w:hAnsi="Sylfaen"/>
                <w:sz w:val="20"/>
                <w:szCs w:val="20"/>
              </w:rPr>
            </w:pPr>
            <w:r w:rsidRPr="002E027F">
              <w:rPr>
                <w:rFonts w:ascii="Sylfaen" w:hAnsi="Sylfaen"/>
                <w:sz w:val="20"/>
                <w:szCs w:val="20"/>
              </w:rPr>
              <w:t>98,271.145</w:t>
            </w:r>
          </w:p>
        </w:tc>
      </w:tr>
      <w:tr w:rsidR="00713F66" w:rsidRPr="002E027F" w14:paraId="12747BE4" w14:textId="77777777" w:rsidTr="0060565E">
        <w:trPr>
          <w:trHeight w:val="547"/>
        </w:trPr>
        <w:tc>
          <w:tcPr>
            <w:tcW w:w="1990" w:type="dxa"/>
          </w:tcPr>
          <w:p w14:paraId="0876883D" w14:textId="77777777" w:rsidR="00713F66" w:rsidRPr="002E027F" w:rsidRDefault="00713F66" w:rsidP="00713F66">
            <w:pPr>
              <w:rPr>
                <w:rFonts w:ascii="Sylfaen" w:hAnsi="Sylfaen"/>
                <w:sz w:val="20"/>
                <w:szCs w:val="20"/>
              </w:rPr>
            </w:pPr>
            <w:r w:rsidRPr="002E027F">
              <w:rPr>
                <w:rFonts w:ascii="Sylfaen" w:hAnsi="Sylfaen"/>
                <w:sz w:val="20"/>
                <w:szCs w:val="20"/>
              </w:rPr>
              <w:t>Հեղուկ նավթային գազ (ՀՆԳ)</w:t>
            </w:r>
          </w:p>
        </w:tc>
        <w:tc>
          <w:tcPr>
            <w:tcW w:w="1551" w:type="dxa"/>
          </w:tcPr>
          <w:p w14:paraId="46553871" w14:textId="2869CBAC" w:rsidR="00713F66" w:rsidRPr="002E027F" w:rsidRDefault="00713F66" w:rsidP="00713F66">
            <w:pPr>
              <w:rPr>
                <w:rFonts w:ascii="Sylfaen" w:hAnsi="Sylfaen"/>
                <w:sz w:val="20"/>
                <w:szCs w:val="20"/>
              </w:rPr>
            </w:pPr>
            <w:r w:rsidRPr="002E027F">
              <w:rPr>
                <w:rFonts w:ascii="Sylfaen" w:hAnsi="Sylfaen"/>
                <w:sz w:val="20"/>
                <w:szCs w:val="20"/>
              </w:rPr>
              <w:t>-</w:t>
            </w:r>
          </w:p>
        </w:tc>
        <w:tc>
          <w:tcPr>
            <w:tcW w:w="2075" w:type="dxa"/>
          </w:tcPr>
          <w:p w14:paraId="4E632E4D" w14:textId="7B4D0D4D" w:rsidR="00713F66" w:rsidRPr="002E027F" w:rsidRDefault="00713F66" w:rsidP="00713F66">
            <w:pPr>
              <w:rPr>
                <w:rFonts w:ascii="Sylfaen" w:hAnsi="Sylfaen"/>
                <w:sz w:val="20"/>
                <w:szCs w:val="20"/>
              </w:rPr>
            </w:pPr>
            <w:r w:rsidRPr="002E027F">
              <w:rPr>
                <w:rFonts w:ascii="Sylfaen" w:hAnsi="Sylfaen"/>
                <w:sz w:val="20"/>
                <w:szCs w:val="20"/>
              </w:rPr>
              <w:t>-</w:t>
            </w:r>
          </w:p>
        </w:tc>
        <w:tc>
          <w:tcPr>
            <w:tcW w:w="1551" w:type="dxa"/>
          </w:tcPr>
          <w:p w14:paraId="4DF4255A" w14:textId="7A58C0B3" w:rsidR="00713F66" w:rsidRPr="002E027F" w:rsidRDefault="00713F66" w:rsidP="00713F66">
            <w:pPr>
              <w:rPr>
                <w:rFonts w:ascii="Sylfaen" w:hAnsi="Sylfaen"/>
                <w:sz w:val="20"/>
                <w:szCs w:val="20"/>
              </w:rPr>
            </w:pPr>
            <w:r w:rsidRPr="002E027F">
              <w:rPr>
                <w:rFonts w:ascii="Sylfaen" w:hAnsi="Sylfaen"/>
                <w:sz w:val="20"/>
                <w:szCs w:val="20"/>
              </w:rPr>
              <w:t>11,571.008</w:t>
            </w:r>
          </w:p>
        </w:tc>
        <w:tc>
          <w:tcPr>
            <w:tcW w:w="1803" w:type="dxa"/>
          </w:tcPr>
          <w:p w14:paraId="2A49BE52" w14:textId="34151539" w:rsidR="00713F66" w:rsidRPr="002E027F" w:rsidRDefault="00713F66" w:rsidP="00713F66">
            <w:pPr>
              <w:rPr>
                <w:rFonts w:ascii="Sylfaen" w:hAnsi="Sylfaen"/>
                <w:sz w:val="20"/>
                <w:szCs w:val="20"/>
              </w:rPr>
            </w:pPr>
            <w:r w:rsidRPr="002E027F">
              <w:rPr>
                <w:rFonts w:ascii="Sylfaen" w:hAnsi="Sylfaen"/>
                <w:sz w:val="20"/>
                <w:szCs w:val="20"/>
              </w:rPr>
              <w:t>-</w:t>
            </w:r>
          </w:p>
        </w:tc>
        <w:tc>
          <w:tcPr>
            <w:tcW w:w="1551" w:type="dxa"/>
          </w:tcPr>
          <w:p w14:paraId="6A171459" w14:textId="3DC2498F" w:rsidR="00713F66" w:rsidRPr="002E027F" w:rsidRDefault="00713F66" w:rsidP="00713F66">
            <w:pPr>
              <w:rPr>
                <w:rFonts w:ascii="Sylfaen" w:hAnsi="Sylfaen"/>
                <w:sz w:val="20"/>
                <w:szCs w:val="20"/>
              </w:rPr>
            </w:pPr>
            <w:r w:rsidRPr="002E027F">
              <w:rPr>
                <w:rFonts w:ascii="Sylfaen" w:hAnsi="Sylfaen"/>
                <w:sz w:val="20"/>
                <w:szCs w:val="20"/>
              </w:rPr>
              <w:t>11,571.008</w:t>
            </w:r>
          </w:p>
        </w:tc>
      </w:tr>
      <w:tr w:rsidR="00713F66" w:rsidRPr="002E027F" w14:paraId="4C615028" w14:textId="77777777" w:rsidTr="00123BC5">
        <w:trPr>
          <w:trHeight w:val="288"/>
        </w:trPr>
        <w:tc>
          <w:tcPr>
            <w:tcW w:w="1990" w:type="dxa"/>
          </w:tcPr>
          <w:p w14:paraId="0BF9BE61" w14:textId="77777777" w:rsidR="00713F66" w:rsidRPr="002E027F" w:rsidRDefault="00713F66" w:rsidP="00713F66">
            <w:pPr>
              <w:rPr>
                <w:rFonts w:ascii="Sylfaen" w:hAnsi="Sylfaen"/>
                <w:sz w:val="20"/>
                <w:szCs w:val="20"/>
              </w:rPr>
            </w:pPr>
            <w:r w:rsidRPr="002E027F">
              <w:rPr>
                <w:rFonts w:ascii="Sylfaen" w:hAnsi="Sylfaen"/>
                <w:sz w:val="20"/>
                <w:szCs w:val="20"/>
              </w:rPr>
              <w:t>Բենզին</w:t>
            </w:r>
          </w:p>
        </w:tc>
        <w:tc>
          <w:tcPr>
            <w:tcW w:w="1551" w:type="dxa"/>
          </w:tcPr>
          <w:p w14:paraId="0709548D" w14:textId="63487C46" w:rsidR="00713F66" w:rsidRPr="002E027F" w:rsidRDefault="00713F66" w:rsidP="00713F66">
            <w:pPr>
              <w:rPr>
                <w:rFonts w:ascii="Sylfaen" w:hAnsi="Sylfaen"/>
                <w:sz w:val="20"/>
                <w:szCs w:val="20"/>
              </w:rPr>
            </w:pPr>
            <w:r w:rsidRPr="002E027F">
              <w:rPr>
                <w:rFonts w:ascii="Sylfaen" w:hAnsi="Sylfaen"/>
                <w:sz w:val="20"/>
                <w:szCs w:val="20"/>
              </w:rPr>
              <w:t>-</w:t>
            </w:r>
          </w:p>
        </w:tc>
        <w:tc>
          <w:tcPr>
            <w:tcW w:w="2075" w:type="dxa"/>
          </w:tcPr>
          <w:p w14:paraId="0BFD5960" w14:textId="6669AECB" w:rsidR="00713F66" w:rsidRPr="002E027F" w:rsidRDefault="00713F66" w:rsidP="00713F66">
            <w:pPr>
              <w:rPr>
                <w:rFonts w:ascii="Sylfaen" w:hAnsi="Sylfaen"/>
                <w:sz w:val="20"/>
                <w:szCs w:val="20"/>
              </w:rPr>
            </w:pPr>
            <w:r w:rsidRPr="002E027F">
              <w:rPr>
                <w:rFonts w:ascii="Sylfaen" w:hAnsi="Sylfaen"/>
                <w:sz w:val="20"/>
                <w:szCs w:val="20"/>
              </w:rPr>
              <w:t>-</w:t>
            </w:r>
          </w:p>
        </w:tc>
        <w:tc>
          <w:tcPr>
            <w:tcW w:w="1551" w:type="dxa"/>
          </w:tcPr>
          <w:p w14:paraId="115A7B8A" w14:textId="2BCFFE62" w:rsidR="00713F66" w:rsidRPr="002E027F" w:rsidRDefault="00713F66" w:rsidP="00713F66">
            <w:pPr>
              <w:rPr>
                <w:rFonts w:ascii="Sylfaen" w:hAnsi="Sylfaen"/>
                <w:sz w:val="20"/>
                <w:szCs w:val="20"/>
              </w:rPr>
            </w:pPr>
            <w:r w:rsidRPr="002E027F">
              <w:rPr>
                <w:rFonts w:ascii="Sylfaen" w:hAnsi="Sylfaen"/>
                <w:sz w:val="20"/>
                <w:szCs w:val="20"/>
              </w:rPr>
              <w:t>15,490.224</w:t>
            </w:r>
          </w:p>
        </w:tc>
        <w:tc>
          <w:tcPr>
            <w:tcW w:w="1803" w:type="dxa"/>
          </w:tcPr>
          <w:p w14:paraId="5742116F" w14:textId="7E6914D4" w:rsidR="00713F66" w:rsidRPr="002E027F" w:rsidRDefault="00713F66" w:rsidP="00713F66">
            <w:pPr>
              <w:rPr>
                <w:rFonts w:ascii="Sylfaen" w:hAnsi="Sylfaen"/>
                <w:sz w:val="20"/>
                <w:szCs w:val="20"/>
              </w:rPr>
            </w:pPr>
            <w:r w:rsidRPr="002E027F">
              <w:rPr>
                <w:rFonts w:ascii="Sylfaen" w:hAnsi="Sylfaen"/>
                <w:sz w:val="20"/>
                <w:szCs w:val="20"/>
              </w:rPr>
              <w:t>-</w:t>
            </w:r>
          </w:p>
        </w:tc>
        <w:tc>
          <w:tcPr>
            <w:tcW w:w="1551" w:type="dxa"/>
          </w:tcPr>
          <w:p w14:paraId="1CA3A0EC" w14:textId="5CEA5CF9" w:rsidR="00713F66" w:rsidRPr="002E027F" w:rsidRDefault="00713F66" w:rsidP="00713F66">
            <w:pPr>
              <w:rPr>
                <w:rFonts w:ascii="Sylfaen" w:hAnsi="Sylfaen"/>
                <w:sz w:val="20"/>
                <w:szCs w:val="20"/>
              </w:rPr>
            </w:pPr>
            <w:r w:rsidRPr="002E027F">
              <w:rPr>
                <w:rFonts w:ascii="Sylfaen" w:hAnsi="Sylfaen"/>
                <w:sz w:val="20"/>
                <w:szCs w:val="20"/>
              </w:rPr>
              <w:t>15,490.224</w:t>
            </w:r>
          </w:p>
        </w:tc>
      </w:tr>
      <w:tr w:rsidR="00713F66" w:rsidRPr="002E027F" w14:paraId="7562DA13" w14:textId="77777777" w:rsidTr="00123BC5">
        <w:trPr>
          <w:trHeight w:val="273"/>
        </w:trPr>
        <w:tc>
          <w:tcPr>
            <w:tcW w:w="1990" w:type="dxa"/>
          </w:tcPr>
          <w:p w14:paraId="4C4CE0E1" w14:textId="77777777" w:rsidR="00713F66" w:rsidRPr="002E027F" w:rsidRDefault="00713F66" w:rsidP="00713F66">
            <w:pPr>
              <w:rPr>
                <w:rFonts w:ascii="Sylfaen" w:hAnsi="Sylfaen"/>
                <w:sz w:val="20"/>
                <w:szCs w:val="20"/>
              </w:rPr>
            </w:pPr>
            <w:r w:rsidRPr="002E027F">
              <w:rPr>
                <w:rFonts w:ascii="Sylfaen" w:hAnsi="Sylfaen"/>
                <w:sz w:val="20"/>
                <w:szCs w:val="20"/>
              </w:rPr>
              <w:t>Դիզվառելիք</w:t>
            </w:r>
          </w:p>
        </w:tc>
        <w:tc>
          <w:tcPr>
            <w:tcW w:w="1551" w:type="dxa"/>
          </w:tcPr>
          <w:p w14:paraId="3C5BE31E" w14:textId="5A4B6928" w:rsidR="00713F66" w:rsidRPr="002E027F" w:rsidRDefault="00713F66" w:rsidP="00713F66">
            <w:pPr>
              <w:rPr>
                <w:rFonts w:ascii="Sylfaen" w:hAnsi="Sylfaen"/>
                <w:sz w:val="20"/>
                <w:szCs w:val="20"/>
              </w:rPr>
            </w:pPr>
            <w:r w:rsidRPr="002E027F">
              <w:rPr>
                <w:rFonts w:ascii="Sylfaen" w:hAnsi="Sylfaen"/>
                <w:sz w:val="20"/>
                <w:szCs w:val="20"/>
              </w:rPr>
              <w:t>-</w:t>
            </w:r>
          </w:p>
        </w:tc>
        <w:tc>
          <w:tcPr>
            <w:tcW w:w="2075" w:type="dxa"/>
          </w:tcPr>
          <w:p w14:paraId="2C24C566" w14:textId="2619F30C" w:rsidR="00713F66" w:rsidRPr="002E027F" w:rsidRDefault="00713F66" w:rsidP="00713F66">
            <w:pPr>
              <w:rPr>
                <w:rFonts w:ascii="Sylfaen" w:hAnsi="Sylfaen"/>
                <w:sz w:val="20"/>
                <w:szCs w:val="20"/>
              </w:rPr>
            </w:pPr>
            <w:r w:rsidRPr="002E027F">
              <w:rPr>
                <w:rFonts w:ascii="Sylfaen" w:hAnsi="Sylfaen"/>
                <w:sz w:val="20"/>
                <w:szCs w:val="20"/>
              </w:rPr>
              <w:t>-</w:t>
            </w:r>
          </w:p>
        </w:tc>
        <w:tc>
          <w:tcPr>
            <w:tcW w:w="1551" w:type="dxa"/>
          </w:tcPr>
          <w:p w14:paraId="19B5A92E" w14:textId="793C6CF1" w:rsidR="00713F66" w:rsidRPr="002E027F" w:rsidRDefault="00713F66" w:rsidP="00713F66">
            <w:pPr>
              <w:rPr>
                <w:rFonts w:ascii="Sylfaen" w:hAnsi="Sylfaen"/>
                <w:sz w:val="20"/>
                <w:szCs w:val="20"/>
              </w:rPr>
            </w:pPr>
            <w:r w:rsidRPr="002E027F">
              <w:rPr>
                <w:rFonts w:ascii="Sylfaen" w:hAnsi="Sylfaen"/>
                <w:sz w:val="20"/>
                <w:szCs w:val="20"/>
              </w:rPr>
              <w:t>21,016.730</w:t>
            </w:r>
          </w:p>
        </w:tc>
        <w:tc>
          <w:tcPr>
            <w:tcW w:w="1803" w:type="dxa"/>
          </w:tcPr>
          <w:p w14:paraId="69281C5B" w14:textId="24BBA709" w:rsidR="00713F66" w:rsidRPr="002E027F" w:rsidRDefault="00713F66" w:rsidP="00713F66">
            <w:pPr>
              <w:rPr>
                <w:rFonts w:ascii="Sylfaen" w:hAnsi="Sylfaen"/>
                <w:sz w:val="20"/>
                <w:szCs w:val="20"/>
              </w:rPr>
            </w:pPr>
            <w:r w:rsidRPr="002E027F">
              <w:rPr>
                <w:rFonts w:ascii="Sylfaen" w:hAnsi="Sylfaen"/>
                <w:sz w:val="20"/>
                <w:szCs w:val="20"/>
              </w:rPr>
              <w:t>-</w:t>
            </w:r>
          </w:p>
        </w:tc>
        <w:tc>
          <w:tcPr>
            <w:tcW w:w="1551" w:type="dxa"/>
          </w:tcPr>
          <w:p w14:paraId="42D4B64F" w14:textId="05024EA2" w:rsidR="00713F66" w:rsidRPr="002E027F" w:rsidRDefault="00713F66" w:rsidP="00713F66">
            <w:pPr>
              <w:rPr>
                <w:rFonts w:ascii="Sylfaen" w:hAnsi="Sylfaen"/>
                <w:sz w:val="20"/>
                <w:szCs w:val="20"/>
              </w:rPr>
            </w:pPr>
            <w:r w:rsidRPr="002E027F">
              <w:rPr>
                <w:rFonts w:ascii="Sylfaen" w:hAnsi="Sylfaen"/>
                <w:sz w:val="20"/>
                <w:szCs w:val="20"/>
              </w:rPr>
              <w:t>21,016.730</w:t>
            </w:r>
          </w:p>
        </w:tc>
      </w:tr>
      <w:tr w:rsidR="00713F66" w:rsidRPr="002E027F" w14:paraId="6FAD666D" w14:textId="77777777" w:rsidTr="00713F66">
        <w:trPr>
          <w:trHeight w:val="273"/>
        </w:trPr>
        <w:tc>
          <w:tcPr>
            <w:tcW w:w="1990" w:type="dxa"/>
            <w:shd w:val="clear" w:color="auto" w:fill="AEAAAA" w:themeFill="background2" w:themeFillShade="BF"/>
          </w:tcPr>
          <w:p w14:paraId="5226A0E2" w14:textId="77777777" w:rsidR="00713F66" w:rsidRPr="002E027F" w:rsidRDefault="00713F66" w:rsidP="00713F66">
            <w:pPr>
              <w:rPr>
                <w:rFonts w:ascii="Sylfaen" w:hAnsi="Sylfaen"/>
                <w:sz w:val="20"/>
                <w:szCs w:val="20"/>
              </w:rPr>
            </w:pPr>
            <w:r w:rsidRPr="002E027F">
              <w:rPr>
                <w:rFonts w:ascii="Sylfaen" w:hAnsi="Sylfaen"/>
                <w:sz w:val="20"/>
                <w:szCs w:val="20"/>
              </w:rPr>
              <w:t>Ընդամենը</w:t>
            </w:r>
          </w:p>
        </w:tc>
        <w:tc>
          <w:tcPr>
            <w:tcW w:w="1551" w:type="dxa"/>
            <w:shd w:val="clear" w:color="auto" w:fill="AEAAAA" w:themeFill="background2" w:themeFillShade="BF"/>
          </w:tcPr>
          <w:p w14:paraId="2EF6D9E4" w14:textId="37927BF0" w:rsidR="00713F66" w:rsidRPr="002E027F" w:rsidRDefault="00713F66" w:rsidP="00713F66">
            <w:pPr>
              <w:rPr>
                <w:rFonts w:ascii="Sylfaen" w:hAnsi="Sylfaen"/>
                <w:b/>
                <w:bCs/>
                <w:sz w:val="20"/>
                <w:szCs w:val="20"/>
              </w:rPr>
            </w:pPr>
            <w:r w:rsidRPr="002E027F">
              <w:rPr>
                <w:rFonts w:ascii="Sylfaen" w:hAnsi="Sylfaen"/>
                <w:b/>
                <w:bCs/>
                <w:sz w:val="20"/>
                <w:szCs w:val="20"/>
              </w:rPr>
              <w:t>60,916.794</w:t>
            </w:r>
          </w:p>
        </w:tc>
        <w:tc>
          <w:tcPr>
            <w:tcW w:w="2075" w:type="dxa"/>
            <w:shd w:val="clear" w:color="auto" w:fill="AEAAAA" w:themeFill="background2" w:themeFillShade="BF"/>
          </w:tcPr>
          <w:p w14:paraId="4F11C6DC" w14:textId="47BDF169" w:rsidR="00713F66" w:rsidRPr="002E027F" w:rsidRDefault="00713F66" w:rsidP="00713F66">
            <w:pPr>
              <w:rPr>
                <w:rFonts w:ascii="Sylfaen" w:hAnsi="Sylfaen"/>
                <w:b/>
                <w:bCs/>
                <w:sz w:val="20"/>
                <w:szCs w:val="20"/>
              </w:rPr>
            </w:pPr>
            <w:r w:rsidRPr="002E027F">
              <w:rPr>
                <w:rFonts w:ascii="Sylfaen" w:hAnsi="Sylfaen"/>
                <w:b/>
                <w:bCs/>
                <w:sz w:val="20"/>
                <w:szCs w:val="20"/>
              </w:rPr>
              <w:t>3,220.168</w:t>
            </w:r>
          </w:p>
        </w:tc>
        <w:tc>
          <w:tcPr>
            <w:tcW w:w="1551" w:type="dxa"/>
            <w:shd w:val="clear" w:color="auto" w:fill="AEAAAA" w:themeFill="background2" w:themeFillShade="BF"/>
          </w:tcPr>
          <w:p w14:paraId="7806C740" w14:textId="12CA37D0" w:rsidR="00713F66" w:rsidRPr="002E027F" w:rsidRDefault="00713F66" w:rsidP="00713F66">
            <w:pPr>
              <w:rPr>
                <w:rFonts w:ascii="Sylfaen" w:hAnsi="Sylfaen"/>
                <w:b/>
                <w:bCs/>
                <w:sz w:val="20"/>
                <w:szCs w:val="20"/>
              </w:rPr>
            </w:pPr>
            <w:r w:rsidRPr="002E027F">
              <w:rPr>
                <w:rFonts w:ascii="Sylfaen" w:hAnsi="Sylfaen"/>
                <w:b/>
                <w:bCs/>
                <w:sz w:val="20"/>
                <w:szCs w:val="20"/>
              </w:rPr>
              <w:t>146,349.107</w:t>
            </w:r>
          </w:p>
        </w:tc>
        <w:tc>
          <w:tcPr>
            <w:tcW w:w="1803" w:type="dxa"/>
            <w:shd w:val="clear" w:color="auto" w:fill="AEAAAA" w:themeFill="background2" w:themeFillShade="BF"/>
          </w:tcPr>
          <w:p w14:paraId="3716E094" w14:textId="149A7F3A" w:rsidR="00713F66" w:rsidRPr="002E027F" w:rsidRDefault="00713F66" w:rsidP="00713F66">
            <w:pPr>
              <w:rPr>
                <w:rFonts w:ascii="Sylfaen" w:hAnsi="Sylfaen"/>
                <w:b/>
                <w:bCs/>
                <w:sz w:val="20"/>
                <w:szCs w:val="20"/>
              </w:rPr>
            </w:pPr>
            <w:r w:rsidRPr="002E027F">
              <w:rPr>
                <w:rFonts w:ascii="Sylfaen" w:hAnsi="Sylfaen"/>
                <w:b/>
                <w:bCs/>
                <w:sz w:val="20"/>
                <w:szCs w:val="20"/>
              </w:rPr>
              <w:t>237.094</w:t>
            </w:r>
          </w:p>
        </w:tc>
        <w:tc>
          <w:tcPr>
            <w:tcW w:w="1551" w:type="dxa"/>
            <w:shd w:val="clear" w:color="auto" w:fill="AEAAAA" w:themeFill="background2" w:themeFillShade="BF"/>
          </w:tcPr>
          <w:p w14:paraId="03B27133" w14:textId="1CEC963E" w:rsidR="00713F66" w:rsidRPr="002E027F" w:rsidRDefault="00713F66" w:rsidP="00713F66">
            <w:pPr>
              <w:rPr>
                <w:rFonts w:ascii="Sylfaen" w:hAnsi="Sylfaen"/>
                <w:b/>
                <w:bCs/>
                <w:sz w:val="20"/>
                <w:szCs w:val="20"/>
              </w:rPr>
            </w:pPr>
            <w:r w:rsidRPr="002E027F">
              <w:rPr>
                <w:rFonts w:ascii="Sylfaen" w:hAnsi="Sylfaen"/>
                <w:b/>
                <w:bCs/>
                <w:sz w:val="20"/>
                <w:szCs w:val="20"/>
              </w:rPr>
              <w:t>210,720.163</w:t>
            </w:r>
          </w:p>
        </w:tc>
      </w:tr>
      <w:tr w:rsidR="00713F66" w:rsidRPr="002E027F" w14:paraId="15B7A2AA" w14:textId="77777777" w:rsidTr="00713F66">
        <w:trPr>
          <w:trHeight w:val="273"/>
        </w:trPr>
        <w:tc>
          <w:tcPr>
            <w:tcW w:w="1990" w:type="dxa"/>
            <w:shd w:val="clear" w:color="auto" w:fill="AEAAAA" w:themeFill="background2" w:themeFillShade="BF"/>
          </w:tcPr>
          <w:p w14:paraId="0FA989F5" w14:textId="453A1270" w:rsidR="00713F66" w:rsidRPr="002E027F" w:rsidRDefault="00713F66" w:rsidP="00713F66">
            <w:pPr>
              <w:rPr>
                <w:rFonts w:ascii="Sylfaen" w:hAnsi="Sylfaen"/>
                <w:sz w:val="20"/>
                <w:szCs w:val="20"/>
              </w:rPr>
            </w:pPr>
            <w:r w:rsidRPr="002E027F">
              <w:rPr>
                <w:rFonts w:ascii="Sylfaen" w:hAnsi="Sylfaen"/>
                <w:sz w:val="20"/>
                <w:szCs w:val="20"/>
              </w:rPr>
              <w:t>Ընդամենը %</w:t>
            </w:r>
          </w:p>
        </w:tc>
        <w:tc>
          <w:tcPr>
            <w:tcW w:w="1551" w:type="dxa"/>
            <w:shd w:val="clear" w:color="auto" w:fill="AEAAAA" w:themeFill="background2" w:themeFillShade="BF"/>
          </w:tcPr>
          <w:p w14:paraId="761E3998" w14:textId="0C05AD03" w:rsidR="00713F66" w:rsidRPr="002E027F" w:rsidRDefault="00713F66" w:rsidP="00713F66">
            <w:pPr>
              <w:rPr>
                <w:rFonts w:ascii="Sylfaen" w:hAnsi="Sylfaen"/>
                <w:b/>
                <w:bCs/>
                <w:sz w:val="20"/>
                <w:szCs w:val="20"/>
              </w:rPr>
            </w:pPr>
            <w:r w:rsidRPr="002E027F">
              <w:rPr>
                <w:rFonts w:ascii="Sylfaen" w:hAnsi="Sylfaen"/>
                <w:b/>
                <w:bCs/>
                <w:sz w:val="20"/>
                <w:szCs w:val="20"/>
              </w:rPr>
              <w:t>28.9</w:t>
            </w:r>
          </w:p>
        </w:tc>
        <w:tc>
          <w:tcPr>
            <w:tcW w:w="2075" w:type="dxa"/>
            <w:shd w:val="clear" w:color="auto" w:fill="AEAAAA" w:themeFill="background2" w:themeFillShade="BF"/>
          </w:tcPr>
          <w:p w14:paraId="009461E7" w14:textId="1511C27E" w:rsidR="00713F66" w:rsidRPr="002E027F" w:rsidRDefault="00713F66" w:rsidP="00713F66">
            <w:pPr>
              <w:rPr>
                <w:rFonts w:ascii="Sylfaen" w:hAnsi="Sylfaen"/>
                <w:b/>
                <w:bCs/>
                <w:sz w:val="20"/>
                <w:szCs w:val="20"/>
              </w:rPr>
            </w:pPr>
            <w:r w:rsidRPr="002E027F">
              <w:rPr>
                <w:rFonts w:ascii="Sylfaen" w:hAnsi="Sylfaen"/>
                <w:b/>
                <w:bCs/>
                <w:sz w:val="20"/>
                <w:szCs w:val="20"/>
              </w:rPr>
              <w:t>1.53</w:t>
            </w:r>
          </w:p>
        </w:tc>
        <w:tc>
          <w:tcPr>
            <w:tcW w:w="1551" w:type="dxa"/>
            <w:shd w:val="clear" w:color="auto" w:fill="AEAAAA" w:themeFill="background2" w:themeFillShade="BF"/>
          </w:tcPr>
          <w:p w14:paraId="577C7AC3" w14:textId="0A32236D" w:rsidR="00713F66" w:rsidRPr="002E027F" w:rsidRDefault="00713F66" w:rsidP="00713F66">
            <w:pPr>
              <w:rPr>
                <w:rFonts w:ascii="Sylfaen" w:hAnsi="Sylfaen"/>
                <w:b/>
                <w:bCs/>
                <w:sz w:val="20"/>
                <w:szCs w:val="20"/>
              </w:rPr>
            </w:pPr>
            <w:r w:rsidRPr="002E027F">
              <w:rPr>
                <w:rFonts w:ascii="Sylfaen" w:hAnsi="Sylfaen"/>
                <w:b/>
                <w:bCs/>
                <w:sz w:val="20"/>
                <w:szCs w:val="20"/>
              </w:rPr>
              <w:t>69.4</w:t>
            </w:r>
          </w:p>
        </w:tc>
        <w:tc>
          <w:tcPr>
            <w:tcW w:w="1803" w:type="dxa"/>
            <w:shd w:val="clear" w:color="auto" w:fill="AEAAAA" w:themeFill="background2" w:themeFillShade="BF"/>
          </w:tcPr>
          <w:p w14:paraId="5D7E6C3F" w14:textId="67685C16" w:rsidR="00713F66" w:rsidRPr="002E027F" w:rsidRDefault="00713F66" w:rsidP="00713F66">
            <w:pPr>
              <w:rPr>
                <w:rFonts w:ascii="Sylfaen" w:hAnsi="Sylfaen"/>
                <w:b/>
                <w:bCs/>
                <w:sz w:val="20"/>
                <w:szCs w:val="20"/>
              </w:rPr>
            </w:pPr>
            <w:r w:rsidRPr="002E027F">
              <w:rPr>
                <w:rFonts w:ascii="Sylfaen" w:hAnsi="Sylfaen"/>
                <w:b/>
                <w:bCs/>
                <w:sz w:val="20"/>
                <w:szCs w:val="20"/>
              </w:rPr>
              <w:t>0.10</w:t>
            </w:r>
          </w:p>
        </w:tc>
        <w:tc>
          <w:tcPr>
            <w:tcW w:w="1551" w:type="dxa"/>
            <w:shd w:val="clear" w:color="auto" w:fill="AEAAAA" w:themeFill="background2" w:themeFillShade="BF"/>
          </w:tcPr>
          <w:p w14:paraId="560B9749" w14:textId="3BE4EAAF" w:rsidR="00713F66" w:rsidRPr="002E027F" w:rsidRDefault="00713F66" w:rsidP="00713F66">
            <w:pPr>
              <w:rPr>
                <w:rFonts w:ascii="Sylfaen" w:hAnsi="Sylfaen"/>
                <w:b/>
                <w:bCs/>
                <w:sz w:val="20"/>
                <w:szCs w:val="20"/>
              </w:rPr>
            </w:pPr>
            <w:r w:rsidRPr="002E027F">
              <w:rPr>
                <w:rFonts w:ascii="Sylfaen" w:hAnsi="Sylfaen"/>
                <w:b/>
                <w:bCs/>
                <w:sz w:val="20"/>
                <w:szCs w:val="20"/>
              </w:rPr>
              <w:t>100</w:t>
            </w:r>
          </w:p>
        </w:tc>
      </w:tr>
    </w:tbl>
    <w:p w14:paraId="08D8512A" w14:textId="7C7E4B21" w:rsidR="007501DF" w:rsidRPr="0060565E" w:rsidRDefault="003E4BAC" w:rsidP="002C0D93">
      <w:pPr>
        <w:spacing w:after="0"/>
        <w:ind w:firstLine="720"/>
        <w:jc w:val="both"/>
        <w:rPr>
          <w:rFonts w:ascii="Sylfaen" w:eastAsia="Times New Roman" w:hAnsi="Sylfaen" w:cs="Sylfaen"/>
        </w:rPr>
      </w:pPr>
      <w:r w:rsidRPr="0060565E">
        <w:rPr>
          <w:rFonts w:ascii="Sylfaen" w:eastAsia="Times New Roman" w:hAnsi="Sylfaen" w:cs="Sylfaen"/>
        </w:rPr>
        <w:lastRenderedPageBreak/>
        <w:t xml:space="preserve">Աղյուսակ </w:t>
      </w:r>
      <w:r w:rsidR="00713F66" w:rsidRPr="0060565E">
        <w:rPr>
          <w:rFonts w:ascii="Sylfaen" w:eastAsia="Times New Roman" w:hAnsi="Sylfaen" w:cs="Sylfaen"/>
        </w:rPr>
        <w:t>2</w:t>
      </w:r>
      <w:r w:rsidR="00DF5025" w:rsidRPr="0060565E">
        <w:rPr>
          <w:rFonts w:ascii="Sylfaen" w:eastAsia="Times New Roman" w:hAnsi="Sylfaen" w:cs="Sylfaen"/>
        </w:rPr>
        <w:t>7</w:t>
      </w:r>
      <w:r w:rsidRPr="0060565E">
        <w:rPr>
          <w:rFonts w:ascii="Sylfaen" w:eastAsia="Times New Roman" w:hAnsi="Sylfaen" w:cs="Sylfaen"/>
        </w:rPr>
        <w:t>-ում ներկայացված տվյալների վերլուծությունը ցույց է տալիս</w:t>
      </w:r>
      <w:r w:rsidR="002C0D93" w:rsidRPr="0060565E">
        <w:rPr>
          <w:sz w:val="20"/>
          <w:szCs w:val="20"/>
        </w:rPr>
        <w:t xml:space="preserve"> </w:t>
      </w:r>
      <w:r w:rsidR="002C0D93" w:rsidRPr="0060565E">
        <w:rPr>
          <w:rFonts w:ascii="Sylfaen" w:eastAsia="Times New Roman" w:hAnsi="Sylfaen" w:cs="Sylfaen"/>
        </w:rPr>
        <w:t>Թալին համայնքի էներգասպառման կառուցվածքում էական մասնաբաժին ունի տրանսպորտի ոլորտը, որը ելակետային տարում կազմում է համայնքի ընդհանուր էներգասպառման շուրջ 69.4%։ Տվյալ ոլորտում ակնհայտ է գազային վառելիքների գերակշռությունը, որտեղ սեղմված բնական գազը (ՍԲԳ)՝ 67.1% մասնաբաժնով, շարունակում է հանդիսանալ ամենատարածված էներգակիրն՝ պայմանավորված դրա մատչելիությամբ և լայն կիրառմամբ։</w:t>
      </w:r>
      <w:r w:rsidR="002C0D93" w:rsidRPr="0060565E">
        <w:rPr>
          <w:sz w:val="20"/>
          <w:szCs w:val="20"/>
        </w:rPr>
        <w:t xml:space="preserve"> </w:t>
      </w:r>
      <w:r w:rsidR="002C0D93" w:rsidRPr="0060565E">
        <w:rPr>
          <w:rFonts w:ascii="Sylfaen" w:eastAsia="Times New Roman" w:hAnsi="Sylfaen" w:cs="Sylfaen"/>
        </w:rPr>
        <w:t>Միևնույն ժամանակ, տրանսպորտի ոլորտում նշանակալի դեր են պահպանում նաև դիզելային վառելիքը՝ 14.3% մասնաբաժնով (հատկապես բեռնատար տրանսպորտի շահագործման շրջանակում), ինչպես նաև բենզինային վառելիքը՝ 10.5% և ՀՆԳ՝ 7.9% մասնաբաժնով, որոնք միասին լրացնում են համայնքի տրանսպորտային վառելիքների կառուցվածքը։</w:t>
      </w:r>
    </w:p>
    <w:p w14:paraId="321686B2" w14:textId="1B56DA50" w:rsidR="007501DF" w:rsidRPr="0060565E" w:rsidRDefault="007501DF" w:rsidP="007501DF">
      <w:pPr>
        <w:spacing w:after="0"/>
        <w:ind w:firstLine="720"/>
        <w:jc w:val="both"/>
        <w:rPr>
          <w:rFonts w:ascii="Sylfaen" w:eastAsia="Times New Roman" w:hAnsi="Sylfaen" w:cs="Sylfaen"/>
        </w:rPr>
      </w:pPr>
      <w:r w:rsidRPr="0060565E">
        <w:rPr>
          <w:rFonts w:ascii="Sylfaen" w:eastAsia="Times New Roman" w:hAnsi="Sylfaen" w:cs="Sylfaen"/>
        </w:rPr>
        <w:t>Տրանսպորտի</w:t>
      </w:r>
      <w:r w:rsidR="00C409DC" w:rsidRPr="0060565E">
        <w:rPr>
          <w:rFonts w:ascii="Sylfaen" w:eastAsia="Times New Roman" w:hAnsi="Sylfaen" w:cs="Sylfaen"/>
        </w:rPr>
        <w:t xml:space="preserve"> սեկտորին հաջորդում է </w:t>
      </w:r>
      <w:r w:rsidRPr="0060565E">
        <w:rPr>
          <w:rFonts w:ascii="Sylfaen" w:eastAsia="Times New Roman" w:hAnsi="Sylfaen" w:cs="Sylfaen"/>
        </w:rPr>
        <w:t>բնակելի</w:t>
      </w:r>
      <w:r w:rsidR="00C409DC" w:rsidRPr="0060565E">
        <w:rPr>
          <w:rFonts w:ascii="Sylfaen" w:eastAsia="Times New Roman" w:hAnsi="Sylfaen" w:cs="Sylfaen"/>
        </w:rPr>
        <w:t xml:space="preserve"> ոլորտը, որը զբաղեցնում է համայնքի ընդհանուր էներգասպառման  </w:t>
      </w:r>
      <w:r w:rsidRPr="0060565E">
        <w:rPr>
          <w:rFonts w:ascii="Sylfaen" w:eastAsia="Times New Roman" w:hAnsi="Sylfaen" w:cs="Sylfaen"/>
        </w:rPr>
        <w:t>28</w:t>
      </w:r>
      <w:r w:rsidR="00C409DC" w:rsidRPr="0060565E">
        <w:rPr>
          <w:rFonts w:ascii="Sylfaen" w:eastAsia="Times New Roman" w:hAnsi="Sylfaen" w:cs="Sylfaen"/>
        </w:rPr>
        <w:t>.</w:t>
      </w:r>
      <w:r w:rsidRPr="0060565E">
        <w:rPr>
          <w:rFonts w:ascii="Sylfaen" w:eastAsia="Times New Roman" w:hAnsi="Sylfaen" w:cs="Sylfaen"/>
        </w:rPr>
        <w:t>9</w:t>
      </w:r>
      <w:r w:rsidR="00C409DC" w:rsidRPr="0060565E">
        <w:rPr>
          <w:rFonts w:ascii="Sylfaen" w:eastAsia="Times New Roman" w:hAnsi="Sylfaen" w:cs="Sylfaen"/>
        </w:rPr>
        <w:t>% մասնաբաժինը</w:t>
      </w:r>
      <w:r w:rsidRPr="0060565E">
        <w:rPr>
          <w:rFonts w:ascii="Sylfaen" w:eastAsia="Times New Roman" w:hAnsi="Sylfaen" w:cs="Sylfaen"/>
        </w:rPr>
        <w:t xml:space="preserve">, որտեղ էներգիայի սպառման հիմնական աղբյուրներն են բնական գազը (73.5%) և էլեկտրաէներգիան (26.5%): </w:t>
      </w:r>
      <w:r w:rsidR="002C0D93" w:rsidRPr="0060565E">
        <w:rPr>
          <w:rFonts w:ascii="Sylfaen" w:eastAsia="Times New Roman" w:hAnsi="Sylfaen" w:cs="Sylfaen"/>
        </w:rPr>
        <w:t>Ստացված տվյալները</w:t>
      </w:r>
      <w:r w:rsidR="00F61249" w:rsidRPr="0060565E">
        <w:rPr>
          <w:rFonts w:ascii="Sylfaen" w:eastAsia="Times New Roman" w:hAnsi="Sylfaen" w:cs="Sylfaen"/>
        </w:rPr>
        <w:t xml:space="preserve"> </w:t>
      </w:r>
      <w:r w:rsidRPr="0060565E">
        <w:rPr>
          <w:rFonts w:ascii="Sylfaen" w:eastAsia="Times New Roman" w:hAnsi="Sylfaen" w:cs="Sylfaen"/>
        </w:rPr>
        <w:t xml:space="preserve"> տվյալները վկայում են, որ Թալին բնակչության էներգետիկ պահանջների մեծ մասը բավարարվում է բնական գազի և էլեկտրաէներգիայի հաշվին, մինչդեռ կենսազանգվածի (վառելափայտ, աթար) կիրառման մասին տվյալներ չկան։</w:t>
      </w:r>
    </w:p>
    <w:p w14:paraId="00241F0B" w14:textId="289AB446" w:rsidR="004E1046" w:rsidRPr="0060565E" w:rsidRDefault="00C409DC" w:rsidP="004E1046">
      <w:pPr>
        <w:pStyle w:val="a3"/>
        <w:spacing w:before="0" w:beforeAutospacing="0" w:after="0" w:afterAutospacing="0"/>
        <w:ind w:firstLine="720"/>
        <w:jc w:val="both"/>
        <w:rPr>
          <w:rFonts w:ascii="Sylfaen" w:hAnsi="Sylfaen" w:cs="Sylfaen"/>
          <w:sz w:val="22"/>
          <w:szCs w:val="22"/>
        </w:rPr>
      </w:pPr>
      <w:r w:rsidRPr="0060565E">
        <w:rPr>
          <w:rFonts w:ascii="Sylfaen" w:hAnsi="Sylfaen" w:cs="Sylfaen"/>
          <w:sz w:val="22"/>
          <w:szCs w:val="22"/>
        </w:rPr>
        <w:t>Համայնքային կառույցների էներգասպառումը կազմում է մոտ 1.</w:t>
      </w:r>
      <w:r w:rsidR="002C0D93" w:rsidRPr="0060565E">
        <w:rPr>
          <w:rFonts w:ascii="Sylfaen" w:hAnsi="Sylfaen" w:cs="Sylfaen"/>
          <w:sz w:val="22"/>
          <w:szCs w:val="22"/>
        </w:rPr>
        <w:t>5</w:t>
      </w:r>
      <w:r w:rsidRPr="0060565E">
        <w:rPr>
          <w:rFonts w:ascii="Sylfaen" w:hAnsi="Sylfaen" w:cs="Sylfaen"/>
          <w:sz w:val="22"/>
          <w:szCs w:val="22"/>
        </w:rPr>
        <w:t>%, իսկ փողոցային լուսավորության համակարգերինը՝ ընդամենը 0.</w:t>
      </w:r>
      <w:r w:rsidR="002C0D93" w:rsidRPr="0060565E">
        <w:rPr>
          <w:rFonts w:ascii="Sylfaen" w:hAnsi="Sylfaen" w:cs="Sylfaen"/>
          <w:sz w:val="22"/>
          <w:szCs w:val="22"/>
        </w:rPr>
        <w:t>10</w:t>
      </w:r>
      <w:r w:rsidRPr="0060565E">
        <w:rPr>
          <w:rFonts w:ascii="Sylfaen" w:hAnsi="Sylfaen" w:cs="Sylfaen"/>
          <w:sz w:val="22"/>
          <w:szCs w:val="22"/>
        </w:rPr>
        <w:t>%, ինչը բնորոշ է փոքր և միջին բնակավայրերին, որտեղ հանրային ենթակառուցվածքների էներգախնդիրը համեմատաբար սահմանափակ է։</w:t>
      </w:r>
    </w:p>
    <w:p w14:paraId="1E77516E" w14:textId="50DA3A5E" w:rsidR="00C13F43" w:rsidRPr="0060565E" w:rsidRDefault="00C13F43" w:rsidP="002D68C0">
      <w:pPr>
        <w:spacing w:after="0"/>
        <w:ind w:firstLine="720"/>
        <w:jc w:val="both"/>
        <w:rPr>
          <w:rFonts w:ascii="Sylfaen" w:eastAsia="Times New Roman" w:hAnsi="Sylfaen" w:cs="Sylfaen"/>
        </w:rPr>
      </w:pPr>
      <w:r w:rsidRPr="0060565E">
        <w:rPr>
          <w:rFonts w:ascii="Sylfaen" w:eastAsia="Times New Roman" w:hAnsi="Sylfaen" w:cs="Sylfaen"/>
        </w:rPr>
        <w:t xml:space="preserve">ԱԵԿ-ում ընդգրկված ոլորտների էներգասպառման կառուցվածքը  ներկայացված է Գծապատկեր </w:t>
      </w:r>
      <w:r w:rsidR="00F61249" w:rsidRPr="0060565E">
        <w:rPr>
          <w:rFonts w:ascii="Sylfaen" w:eastAsia="Times New Roman" w:hAnsi="Sylfaen" w:cs="Sylfaen"/>
        </w:rPr>
        <w:t>6</w:t>
      </w:r>
      <w:r w:rsidRPr="0060565E">
        <w:rPr>
          <w:rFonts w:ascii="Sylfaen" w:eastAsia="Times New Roman" w:hAnsi="Sylfaen" w:cs="Sylfaen"/>
        </w:rPr>
        <w:t>-ում։</w:t>
      </w:r>
    </w:p>
    <w:p w14:paraId="6AD1D834" w14:textId="77777777" w:rsidR="006123B9" w:rsidRPr="002E027F" w:rsidRDefault="006123B9" w:rsidP="002D68C0">
      <w:pPr>
        <w:spacing w:after="0"/>
        <w:ind w:firstLine="720"/>
        <w:jc w:val="both"/>
        <w:rPr>
          <w:rFonts w:ascii="Sylfaen" w:eastAsia="Times New Roman" w:hAnsi="Sylfaen" w:cs="Sylfaen"/>
          <w:sz w:val="24"/>
          <w:szCs w:val="24"/>
        </w:rPr>
      </w:pPr>
    </w:p>
    <w:p w14:paraId="2040133E" w14:textId="77777777" w:rsidR="00F61249" w:rsidRPr="002E027F" w:rsidRDefault="006123B9" w:rsidP="00F61249">
      <w:pPr>
        <w:keepNext/>
        <w:spacing w:after="0"/>
        <w:ind w:firstLine="142"/>
        <w:jc w:val="both"/>
      </w:pPr>
      <w:r w:rsidRPr="002E027F">
        <w:rPr>
          <w:rFonts w:ascii="Sylfaen" w:eastAsia="Times New Roman" w:hAnsi="Sylfaen" w:cs="Times New Roman"/>
          <w:color w:val="1F3864" w:themeColor="accent1" w:themeShade="80"/>
          <w:sz w:val="24"/>
          <w:szCs w:val="24"/>
        </w:rPr>
        <w:drawing>
          <wp:inline distT="0" distB="0" distL="0" distR="0" wp14:anchorId="3D71F78E" wp14:editId="26CD6E31">
            <wp:extent cx="5904865" cy="3848100"/>
            <wp:effectExtent l="0" t="0" r="63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A72B988" w14:textId="7B08D1E0" w:rsidR="00022147" w:rsidRPr="002E027F" w:rsidRDefault="00F61249" w:rsidP="00F61249">
      <w:pPr>
        <w:pStyle w:val="af8"/>
        <w:jc w:val="both"/>
        <w:rPr>
          <w:rFonts w:ascii="Sylfaen" w:hAnsi="Sylfaen"/>
        </w:rPr>
      </w:pPr>
      <w:bookmarkStart w:id="77" w:name="_Toc221701358"/>
      <w:bookmarkStart w:id="78" w:name="_Toc222742414"/>
      <w:r w:rsidRPr="002E027F">
        <w:t xml:space="preserve">Գծապատկեր </w:t>
      </w:r>
      <w:r w:rsidR="008274CE" w:rsidRPr="002E027F">
        <w:fldChar w:fldCharType="begin"/>
      </w:r>
      <w:r w:rsidR="008274CE" w:rsidRPr="002E027F">
        <w:instrText xml:space="preserve"> SEQ Գծապատկեր \* ARABIC </w:instrText>
      </w:r>
      <w:r w:rsidR="008274CE" w:rsidRPr="002E027F">
        <w:fldChar w:fldCharType="separate"/>
      </w:r>
      <w:r w:rsidR="008274CE" w:rsidRPr="002E027F">
        <w:t>7</w:t>
      </w:r>
      <w:r w:rsidR="008274CE" w:rsidRPr="002E027F">
        <w:fldChar w:fldCharType="end"/>
      </w:r>
      <w:r w:rsidRPr="002E027F">
        <w:t>․ Թալին համայնքում 2023թ․ Էներգակիրների սպառման ցուցանիշները ըստ ոլորտների</w:t>
      </w:r>
      <w:bookmarkEnd w:id="77"/>
      <w:bookmarkEnd w:id="78"/>
    </w:p>
    <w:p w14:paraId="48E8E0DE" w14:textId="5503F80D" w:rsidR="002624A7" w:rsidRPr="0060565E" w:rsidRDefault="004E1046" w:rsidP="004E1046">
      <w:pPr>
        <w:pStyle w:val="a3"/>
        <w:spacing w:before="0" w:beforeAutospacing="0" w:after="0" w:afterAutospacing="0"/>
        <w:ind w:firstLine="720"/>
        <w:jc w:val="both"/>
        <w:rPr>
          <w:rFonts w:ascii="Sylfaen" w:hAnsi="Sylfaen" w:cs="Sylfaen"/>
          <w:sz w:val="22"/>
          <w:szCs w:val="22"/>
        </w:rPr>
      </w:pPr>
      <w:r w:rsidRPr="0060565E">
        <w:rPr>
          <w:rFonts w:ascii="Sylfaen" w:hAnsi="Sylfaen" w:cs="Sylfaen"/>
          <w:sz w:val="22"/>
          <w:szCs w:val="22"/>
        </w:rPr>
        <w:lastRenderedPageBreak/>
        <w:t xml:space="preserve">Ինչպես նշվել է, ելակետային տարվա ջերմոցային գազերի արտանետումները հաշվարկվում են՝ Աղյուսակ </w:t>
      </w:r>
      <w:r w:rsidR="00F61249" w:rsidRPr="0060565E">
        <w:rPr>
          <w:rFonts w:ascii="Sylfaen" w:hAnsi="Sylfaen" w:cs="Sylfaen"/>
          <w:sz w:val="22"/>
          <w:szCs w:val="22"/>
        </w:rPr>
        <w:t>27</w:t>
      </w:r>
      <w:r w:rsidRPr="0060565E">
        <w:rPr>
          <w:rFonts w:ascii="Sylfaen" w:hAnsi="Sylfaen" w:cs="Sylfaen"/>
          <w:sz w:val="22"/>
          <w:szCs w:val="22"/>
        </w:rPr>
        <w:t>-ում ներկայացված էներգակիրների բացարձակ սպառման տվյալները բազմապատկելով համապատասխան CO</w:t>
      </w:r>
      <w:r w:rsidRPr="0060565E">
        <w:rPr>
          <w:sz w:val="22"/>
          <w:szCs w:val="22"/>
        </w:rPr>
        <w:t>₂</w:t>
      </w:r>
      <w:r w:rsidRPr="0060565E">
        <w:rPr>
          <w:rFonts w:ascii="Sylfaen" w:hAnsi="Sylfaen" w:cs="Sylfaen"/>
          <w:sz w:val="22"/>
          <w:szCs w:val="22"/>
        </w:rPr>
        <w:t xml:space="preserve"> արտանետման գործակիցներով, որոնք ներկայացված են Աղյուսակ </w:t>
      </w:r>
      <w:r w:rsidR="00F61249" w:rsidRPr="0060565E">
        <w:rPr>
          <w:rFonts w:ascii="Sylfaen" w:hAnsi="Sylfaen" w:cs="Sylfaen"/>
          <w:sz w:val="22"/>
          <w:szCs w:val="22"/>
        </w:rPr>
        <w:t>26</w:t>
      </w:r>
      <w:r w:rsidRPr="0060565E">
        <w:rPr>
          <w:rFonts w:ascii="Sylfaen" w:hAnsi="Sylfaen" w:cs="Sylfaen"/>
          <w:sz w:val="22"/>
          <w:szCs w:val="22"/>
        </w:rPr>
        <w:t>-ում ։</w:t>
      </w:r>
    </w:p>
    <w:p w14:paraId="138F97B9" w14:textId="663F88A2" w:rsidR="00A179F0" w:rsidRPr="0060565E" w:rsidRDefault="00CC349D" w:rsidP="00A179F0">
      <w:pPr>
        <w:pStyle w:val="a3"/>
        <w:spacing w:before="0" w:beforeAutospacing="0" w:after="0" w:afterAutospacing="0"/>
        <w:ind w:firstLine="720"/>
        <w:jc w:val="both"/>
        <w:rPr>
          <w:rFonts w:ascii="Sylfaen" w:hAnsi="Sylfaen" w:cs="Sylfaen"/>
          <w:sz w:val="22"/>
          <w:szCs w:val="22"/>
        </w:rPr>
      </w:pPr>
      <w:r w:rsidRPr="0060565E">
        <w:rPr>
          <w:rFonts w:ascii="Sylfaen" w:hAnsi="Sylfaen" w:cs="Sylfaen"/>
          <w:sz w:val="22"/>
          <w:szCs w:val="22"/>
        </w:rPr>
        <w:t>Չնայած այն հանգամանքին, որ ներկայումս Թալին համայնքում վառելափայտը որպես էներգակիր չի կիրառվում, դրա հնարավոր հետագա օգտագործման դեպքում անհրաժեշտ է հաշվի առնել հետևյալը</w:t>
      </w:r>
      <w:r w:rsidRPr="0060565E">
        <w:rPr>
          <w:sz w:val="22"/>
          <w:szCs w:val="22"/>
        </w:rPr>
        <w:t>․</w:t>
      </w:r>
      <w:r w:rsidR="00DC45EA" w:rsidRPr="0060565E">
        <w:rPr>
          <w:rFonts w:ascii="Sylfaen" w:hAnsi="Sylfaen" w:cs="Sylfaen"/>
          <w:sz w:val="22"/>
          <w:szCs w:val="22"/>
        </w:rPr>
        <w:t>Վառելափայտի օգտագործումից առաջացող ածխաթթու գազի (CO</w:t>
      </w:r>
      <w:r w:rsidR="00DC45EA" w:rsidRPr="0060565E">
        <w:rPr>
          <w:sz w:val="22"/>
          <w:szCs w:val="22"/>
        </w:rPr>
        <w:t>₂</w:t>
      </w:r>
      <w:r w:rsidR="00DC45EA" w:rsidRPr="0060565E">
        <w:rPr>
          <w:rFonts w:ascii="Sylfaen" w:hAnsi="Sylfaen" w:cs="Sylfaen"/>
          <w:sz w:val="22"/>
          <w:szCs w:val="22"/>
        </w:rPr>
        <w:t>) արտանետումների գնահատման դեպքում կիրառվում է հատուկ մոտեցում։ Համաձայն Քաղաքապետերի դաշնագրի մեթոդական ուղեցույցների և IPCC 2006 հաշվարկային սկզբունքների, եթե վառելափայտը ստացվում է անտառների կայուն կառավարման պայմաններում, երբ անտառների տարեկան աճը հավասար է կամ գերազանցում է հատման ծավալները, այն դիտարկվում է որպես վերականգնվող էներգակիր ռեսուրս։</w:t>
      </w:r>
      <w:r w:rsidR="00DC45EA" w:rsidRPr="0060565E">
        <w:rPr>
          <w:rFonts w:ascii="Sylfaen" w:hAnsi="Sylfaen" w:cs="Sylfaen"/>
          <w:sz w:val="22"/>
          <w:szCs w:val="22"/>
        </w:rPr>
        <w:br/>
        <w:t>Այս դեպքում վառելափայտի այրման արդյունքում արտանետվող CO</w:t>
      </w:r>
      <w:r w:rsidR="00DC45EA" w:rsidRPr="0060565E">
        <w:rPr>
          <w:sz w:val="22"/>
          <w:szCs w:val="22"/>
        </w:rPr>
        <w:t>₂</w:t>
      </w:r>
      <w:r w:rsidR="00DC45EA" w:rsidRPr="0060565E">
        <w:rPr>
          <w:rFonts w:ascii="Sylfaen" w:hAnsi="Sylfaen" w:cs="Sylfaen"/>
          <w:sz w:val="22"/>
          <w:szCs w:val="22"/>
        </w:rPr>
        <w:t>-ը համարվում է ածխածնային չեզոք, քանի որ դրա քանակը համապատասխանում է բույսերի աճի ընթացքում մթնոլորտից ներծծված ածխածնի ծավալին։ Արդյունքում, նման վառելափայտի այրումից առաջացած CO</w:t>
      </w:r>
      <w:r w:rsidR="00DC45EA" w:rsidRPr="0060565E">
        <w:rPr>
          <w:sz w:val="22"/>
          <w:szCs w:val="22"/>
        </w:rPr>
        <w:t>₂</w:t>
      </w:r>
      <w:r w:rsidR="00DC45EA" w:rsidRPr="0060565E">
        <w:rPr>
          <w:rFonts w:ascii="Sylfaen" w:hAnsi="Sylfaen" w:cs="Sylfaen"/>
          <w:sz w:val="22"/>
          <w:szCs w:val="22"/>
        </w:rPr>
        <w:t xml:space="preserve"> արտանետումները գնահատվում են որպես զրոյական (0 տ CO</w:t>
      </w:r>
      <w:r w:rsidR="00DC45EA" w:rsidRPr="0060565E">
        <w:rPr>
          <w:sz w:val="22"/>
          <w:szCs w:val="22"/>
        </w:rPr>
        <w:t>₂</w:t>
      </w:r>
      <w:r w:rsidR="00DC45EA" w:rsidRPr="0060565E">
        <w:rPr>
          <w:rFonts w:ascii="Sylfaen" w:hAnsi="Sylfaen" w:cs="Sylfaen"/>
          <w:sz w:val="22"/>
          <w:szCs w:val="22"/>
        </w:rPr>
        <w:t>/ՄՎտժ)՝ արտացոլելով ածխածնի բնական շրջանառության հավասարակշռությունը։</w:t>
      </w:r>
    </w:p>
    <w:p w14:paraId="2681663E" w14:textId="77777777" w:rsidR="00C13F43" w:rsidRPr="0060565E" w:rsidRDefault="00DC45EA" w:rsidP="00C13F43">
      <w:pPr>
        <w:pStyle w:val="a3"/>
        <w:spacing w:before="0" w:beforeAutospacing="0" w:after="0" w:afterAutospacing="0"/>
        <w:ind w:firstLine="720"/>
        <w:jc w:val="both"/>
        <w:rPr>
          <w:rFonts w:ascii="Sylfaen" w:hAnsi="Sylfaen" w:cs="Sylfaen"/>
          <w:sz w:val="22"/>
          <w:szCs w:val="22"/>
        </w:rPr>
      </w:pPr>
      <w:r w:rsidRPr="0060565E">
        <w:rPr>
          <w:rFonts w:ascii="Sylfaen" w:hAnsi="Sylfaen" w:cs="Sylfaen"/>
          <w:sz w:val="22"/>
          <w:szCs w:val="22"/>
        </w:rPr>
        <w:t>Միևնույն ժամանակ, եթե վառելափայտը ստացվում է անտառների ոչ կայուն շահագործման արդյունքում, երբ հատման ծավալները գերազանցում են անտառների վերականգնման կարողությունը, այն դիտարկվում է որպես չվերականգնվող ռեսուրս, որի այրման դեպքում կիրառվում է 0.403 տ CO</w:t>
      </w:r>
      <w:r w:rsidRPr="0060565E">
        <w:rPr>
          <w:sz w:val="22"/>
          <w:szCs w:val="22"/>
        </w:rPr>
        <w:t>₂</w:t>
      </w:r>
      <w:r w:rsidRPr="0060565E">
        <w:rPr>
          <w:rFonts w:ascii="Sylfaen" w:hAnsi="Sylfaen" w:cs="Sylfaen"/>
          <w:sz w:val="22"/>
          <w:szCs w:val="22"/>
        </w:rPr>
        <w:t>/ՄՎտժ արտանետման գործակիցը։</w:t>
      </w:r>
    </w:p>
    <w:p w14:paraId="13ACD1F4" w14:textId="44CABCE5" w:rsidR="002D68C0" w:rsidRPr="002E027F" w:rsidRDefault="002D68C0" w:rsidP="00C13F43">
      <w:pPr>
        <w:pStyle w:val="a3"/>
        <w:spacing w:before="0" w:beforeAutospacing="0" w:after="0" w:afterAutospacing="0"/>
        <w:ind w:firstLine="720"/>
        <w:jc w:val="both"/>
        <w:rPr>
          <w:rFonts w:ascii="Sylfaen" w:hAnsi="Sylfaen" w:cs="Sylfaen"/>
        </w:rPr>
      </w:pPr>
      <w:r w:rsidRPr="0060565E">
        <w:rPr>
          <w:rFonts w:ascii="Sylfaen" w:hAnsi="Sylfaen" w:cs="Sylfaen"/>
          <w:sz w:val="22"/>
          <w:szCs w:val="22"/>
        </w:rPr>
        <w:t>ԱԵԿ-ում ներառված էներգակիրների օգտագործումից առաջացած CO</w:t>
      </w:r>
      <w:r w:rsidRPr="0060565E">
        <w:rPr>
          <w:sz w:val="22"/>
          <w:szCs w:val="22"/>
        </w:rPr>
        <w:t>₂</w:t>
      </w:r>
      <w:r w:rsidRPr="0060565E">
        <w:rPr>
          <w:rFonts w:ascii="Sylfaen" w:hAnsi="Sylfaen" w:cs="Sylfaen"/>
          <w:sz w:val="22"/>
          <w:szCs w:val="22"/>
        </w:rPr>
        <w:t xml:space="preserve"> արտանետումների հաշվարկված արդյունքները ներկայացված են Աղյուսակ 1</w:t>
      </w:r>
      <w:r w:rsidR="00DF5025" w:rsidRPr="0060565E">
        <w:rPr>
          <w:rFonts w:ascii="Sylfaen" w:hAnsi="Sylfaen" w:cs="Sylfaen"/>
          <w:sz w:val="22"/>
          <w:szCs w:val="22"/>
        </w:rPr>
        <w:t>8</w:t>
      </w:r>
      <w:r w:rsidRPr="0060565E">
        <w:rPr>
          <w:rFonts w:ascii="Sylfaen" w:hAnsi="Sylfaen" w:cs="Sylfaen"/>
          <w:sz w:val="22"/>
          <w:szCs w:val="22"/>
        </w:rPr>
        <w:t>-ում</w:t>
      </w:r>
      <w:r w:rsidRPr="002E027F">
        <w:rPr>
          <w:rFonts w:ascii="Sylfaen" w:hAnsi="Sylfaen" w:cs="Sylfaen"/>
        </w:rPr>
        <w:t>։</w:t>
      </w:r>
    </w:p>
    <w:p w14:paraId="0559EBD8" w14:textId="77777777" w:rsidR="0052615B" w:rsidRPr="002E027F" w:rsidRDefault="0052615B" w:rsidP="00C13F43">
      <w:pPr>
        <w:pStyle w:val="a3"/>
        <w:spacing w:before="0" w:beforeAutospacing="0" w:after="0" w:afterAutospacing="0"/>
        <w:ind w:firstLine="720"/>
        <w:jc w:val="both"/>
        <w:rPr>
          <w:rFonts w:ascii="Sylfaen" w:hAnsi="Sylfaen" w:cs="Sylfaen"/>
        </w:rPr>
      </w:pPr>
    </w:p>
    <w:p w14:paraId="2725EF4B" w14:textId="1F1B66C6" w:rsidR="00041658" w:rsidRPr="002E027F" w:rsidRDefault="00041658" w:rsidP="00041658">
      <w:pPr>
        <w:pStyle w:val="af8"/>
        <w:keepNext/>
      </w:pPr>
      <w:bookmarkStart w:id="79" w:name="_Toc222742394"/>
      <w:r w:rsidRPr="002E027F">
        <w:t xml:space="preserve">Աղյուսակ </w:t>
      </w:r>
      <w:r w:rsidRPr="002E027F">
        <w:fldChar w:fldCharType="begin"/>
      </w:r>
      <w:r w:rsidRPr="002E027F">
        <w:instrText xml:space="preserve"> SEQ Աղյուսակ \* ARABIC </w:instrText>
      </w:r>
      <w:r w:rsidRPr="002E027F">
        <w:fldChar w:fldCharType="separate"/>
      </w:r>
      <w:r w:rsidR="001E4E09" w:rsidRPr="002E027F">
        <w:t>28</w:t>
      </w:r>
      <w:r w:rsidRPr="002E027F">
        <w:fldChar w:fldCharType="end"/>
      </w:r>
      <w:r w:rsidRPr="002E027F">
        <w:t>. Թալին համայնքի ԱԵԿ. ՋԳ արտանետումների ծավալները ելակետային տարում՝ 2023թ.</w:t>
      </w:r>
      <w:bookmarkEnd w:id="79"/>
    </w:p>
    <w:tbl>
      <w:tblPr>
        <w:tblStyle w:val="TableGrid1"/>
        <w:tblW w:w="10395" w:type="dxa"/>
        <w:tblInd w:w="-147" w:type="dxa"/>
        <w:tblLayout w:type="fixed"/>
        <w:tblLook w:val="04A0" w:firstRow="1" w:lastRow="0" w:firstColumn="1" w:lastColumn="0" w:noHBand="0" w:noVBand="1"/>
      </w:tblPr>
      <w:tblGrid>
        <w:gridCol w:w="1986"/>
        <w:gridCol w:w="1396"/>
        <w:gridCol w:w="1350"/>
        <w:gridCol w:w="1506"/>
        <w:gridCol w:w="839"/>
        <w:gridCol w:w="12"/>
        <w:gridCol w:w="1842"/>
        <w:gridCol w:w="1464"/>
      </w:tblGrid>
      <w:tr w:rsidR="00DF5025" w:rsidRPr="002E027F" w14:paraId="3B921FD2" w14:textId="77777777" w:rsidTr="0060565E">
        <w:trPr>
          <w:trHeight w:val="939"/>
        </w:trPr>
        <w:tc>
          <w:tcPr>
            <w:tcW w:w="1986" w:type="dxa"/>
            <w:vMerge w:val="restart"/>
            <w:shd w:val="clear" w:color="auto" w:fill="ACB9CA" w:themeFill="text2" w:themeFillTint="66"/>
          </w:tcPr>
          <w:p w14:paraId="35597FEA" w14:textId="0EC7558D" w:rsidR="00DF5025" w:rsidRPr="002E027F" w:rsidRDefault="00DF5025" w:rsidP="003051D9">
            <w:pPr>
              <w:spacing w:line="276" w:lineRule="auto"/>
              <w:rPr>
                <w:rFonts w:ascii="Sylfaen" w:hAnsi="Sylfaen"/>
                <w:b/>
                <w:bCs/>
                <w:sz w:val="20"/>
                <w:szCs w:val="20"/>
              </w:rPr>
            </w:pPr>
            <w:r w:rsidRPr="002E027F">
              <w:rPr>
                <w:rFonts w:ascii="Sylfaen" w:hAnsi="Sylfaen" w:cs="Sylfaen"/>
                <w:b/>
                <w:bCs/>
                <w:sz w:val="20"/>
                <w:szCs w:val="20"/>
              </w:rPr>
              <w:t>էներգակրի անվանումը</w:t>
            </w:r>
          </w:p>
        </w:tc>
        <w:tc>
          <w:tcPr>
            <w:tcW w:w="5103" w:type="dxa"/>
            <w:gridSpan w:val="5"/>
            <w:shd w:val="clear" w:color="auto" w:fill="ACB9CA" w:themeFill="text2" w:themeFillTint="66"/>
          </w:tcPr>
          <w:p w14:paraId="5013E719" w14:textId="1D2C4BFD" w:rsidR="00DF5025" w:rsidRPr="002E027F" w:rsidRDefault="00DF5025" w:rsidP="00DF5025">
            <w:pPr>
              <w:spacing w:line="276" w:lineRule="auto"/>
              <w:rPr>
                <w:rFonts w:ascii="Sylfaen" w:hAnsi="Sylfaen" w:cs="Sylfaen"/>
                <w:b/>
                <w:bCs/>
                <w:sz w:val="20"/>
                <w:szCs w:val="20"/>
              </w:rPr>
            </w:pPr>
            <w:r w:rsidRPr="002E027F">
              <w:rPr>
                <w:rFonts w:ascii="Sylfaen" w:hAnsi="Sylfaen" w:cs="Sylfaen"/>
                <w:b/>
                <w:bCs/>
                <w:sz w:val="20"/>
                <w:szCs w:val="20"/>
              </w:rPr>
              <w:t>Ածխաթթու գազի արտանետումները, տ CO2/տարի</w:t>
            </w:r>
          </w:p>
          <w:p w14:paraId="26958426" w14:textId="77777777" w:rsidR="00DF5025" w:rsidRPr="002E027F" w:rsidRDefault="00DF5025" w:rsidP="003051D9">
            <w:pPr>
              <w:spacing w:line="276" w:lineRule="auto"/>
              <w:rPr>
                <w:rFonts w:ascii="Sylfaen" w:hAnsi="Sylfaen" w:cs="Sylfaen"/>
                <w:b/>
                <w:bCs/>
                <w:sz w:val="20"/>
                <w:szCs w:val="20"/>
              </w:rPr>
            </w:pPr>
          </w:p>
        </w:tc>
        <w:tc>
          <w:tcPr>
            <w:tcW w:w="1842" w:type="dxa"/>
            <w:shd w:val="clear" w:color="auto" w:fill="ACB9CA" w:themeFill="text2" w:themeFillTint="66"/>
          </w:tcPr>
          <w:p w14:paraId="50FB6604" w14:textId="6363FC5C" w:rsidR="00DF5025" w:rsidRPr="002E027F" w:rsidRDefault="00DF5025" w:rsidP="003051D9">
            <w:pPr>
              <w:spacing w:line="276" w:lineRule="auto"/>
              <w:rPr>
                <w:rFonts w:ascii="Sylfaen" w:hAnsi="Sylfaen" w:cs="Sylfaen"/>
                <w:b/>
                <w:bCs/>
                <w:sz w:val="20"/>
                <w:szCs w:val="20"/>
              </w:rPr>
            </w:pPr>
            <w:r w:rsidRPr="002E027F">
              <w:rPr>
                <w:rFonts w:ascii="Sylfaen" w:hAnsi="Sylfaen" w:cs="Sylfaen"/>
                <w:b/>
                <w:bCs/>
                <w:sz w:val="20"/>
                <w:szCs w:val="20"/>
              </w:rPr>
              <w:t>Մեթանի արտանետումներ</w:t>
            </w:r>
          </w:p>
        </w:tc>
        <w:tc>
          <w:tcPr>
            <w:tcW w:w="1464" w:type="dxa"/>
            <w:shd w:val="clear" w:color="auto" w:fill="ACB9CA" w:themeFill="text2" w:themeFillTint="66"/>
          </w:tcPr>
          <w:p w14:paraId="57859AD7" w14:textId="4C3F30DA" w:rsidR="00DF5025" w:rsidRPr="002E027F" w:rsidRDefault="00DF5025" w:rsidP="003051D9">
            <w:pPr>
              <w:spacing w:line="276" w:lineRule="auto"/>
              <w:rPr>
                <w:rFonts w:ascii="Sylfaen" w:hAnsi="Sylfaen" w:cs="Sylfaen"/>
                <w:b/>
                <w:bCs/>
                <w:sz w:val="20"/>
                <w:szCs w:val="20"/>
              </w:rPr>
            </w:pPr>
            <w:r w:rsidRPr="002E027F">
              <w:rPr>
                <w:rFonts w:ascii="Sylfaen" w:hAnsi="Sylfaen" w:cs="Sylfaen"/>
                <w:b/>
                <w:bCs/>
                <w:sz w:val="20"/>
                <w:szCs w:val="20"/>
              </w:rPr>
              <w:t>Ընդամենը արտանետումներ, tCO</w:t>
            </w:r>
            <w:r w:rsidRPr="002E027F">
              <w:rPr>
                <w:rFonts w:ascii="Times New Roman" w:hAnsi="Times New Roman" w:cs="Times New Roman"/>
                <w:b/>
                <w:bCs/>
                <w:sz w:val="20"/>
                <w:szCs w:val="20"/>
              </w:rPr>
              <w:t>₂</w:t>
            </w:r>
            <w:r w:rsidR="00DB469D" w:rsidRPr="002E027F">
              <w:rPr>
                <w:rFonts w:ascii="Sylfaen" w:hAnsi="Sylfaen" w:cs="Sylfaen"/>
                <w:b/>
                <w:bCs/>
                <w:sz w:val="20"/>
                <w:szCs w:val="20"/>
              </w:rPr>
              <w:t>հ</w:t>
            </w:r>
            <w:r w:rsidRPr="002E027F">
              <w:rPr>
                <w:rFonts w:ascii="Sylfaen" w:hAnsi="Sylfaen" w:cs="Sylfaen"/>
                <w:b/>
                <w:bCs/>
                <w:sz w:val="20"/>
                <w:szCs w:val="20"/>
              </w:rPr>
              <w:t>/տարի</w:t>
            </w:r>
          </w:p>
        </w:tc>
      </w:tr>
      <w:tr w:rsidR="00DF5025" w:rsidRPr="002E027F" w14:paraId="13944B26" w14:textId="77777777" w:rsidTr="0060565E">
        <w:trPr>
          <w:trHeight w:val="955"/>
        </w:trPr>
        <w:tc>
          <w:tcPr>
            <w:tcW w:w="1986" w:type="dxa"/>
            <w:vMerge/>
            <w:shd w:val="clear" w:color="auto" w:fill="ACB9CA" w:themeFill="text2" w:themeFillTint="66"/>
          </w:tcPr>
          <w:p w14:paraId="6FDB7C79" w14:textId="77777777" w:rsidR="00DF5025" w:rsidRPr="002E027F" w:rsidRDefault="00DF5025" w:rsidP="00DF5025">
            <w:pPr>
              <w:spacing w:line="276" w:lineRule="auto"/>
              <w:rPr>
                <w:rFonts w:ascii="Sylfaen" w:hAnsi="Sylfaen" w:cs="Sylfaen"/>
                <w:b/>
                <w:bCs/>
                <w:sz w:val="20"/>
                <w:szCs w:val="20"/>
              </w:rPr>
            </w:pPr>
          </w:p>
        </w:tc>
        <w:tc>
          <w:tcPr>
            <w:tcW w:w="1396" w:type="dxa"/>
            <w:shd w:val="clear" w:color="auto" w:fill="ACB9CA" w:themeFill="text2" w:themeFillTint="66"/>
          </w:tcPr>
          <w:p w14:paraId="52432F35" w14:textId="25940E5A" w:rsidR="00DF5025" w:rsidRPr="002E027F" w:rsidRDefault="00DF5025" w:rsidP="00DF5025">
            <w:pPr>
              <w:spacing w:line="276" w:lineRule="auto"/>
              <w:jc w:val="center"/>
              <w:rPr>
                <w:rFonts w:ascii="Sylfaen" w:hAnsi="Sylfaen" w:cs="Sylfaen"/>
                <w:b/>
                <w:bCs/>
                <w:sz w:val="20"/>
                <w:szCs w:val="20"/>
              </w:rPr>
            </w:pPr>
            <w:r w:rsidRPr="002E027F">
              <w:rPr>
                <w:rFonts w:ascii="Sylfaen" w:hAnsi="Sylfaen" w:cs="Sylfaen"/>
                <w:b/>
                <w:bCs/>
                <w:sz w:val="20"/>
                <w:szCs w:val="20"/>
              </w:rPr>
              <w:t>Բնակելի սեկտոր</w:t>
            </w:r>
          </w:p>
        </w:tc>
        <w:tc>
          <w:tcPr>
            <w:tcW w:w="1350" w:type="dxa"/>
            <w:shd w:val="clear" w:color="auto" w:fill="ACB9CA" w:themeFill="text2" w:themeFillTint="66"/>
          </w:tcPr>
          <w:p w14:paraId="7676EAD4" w14:textId="1C1D2BB0" w:rsidR="00DF5025" w:rsidRPr="002E027F" w:rsidRDefault="00DF5025" w:rsidP="00DF5025">
            <w:pPr>
              <w:spacing w:line="276" w:lineRule="auto"/>
              <w:jc w:val="center"/>
              <w:rPr>
                <w:rFonts w:ascii="Sylfaen" w:hAnsi="Sylfaen" w:cs="Sylfaen"/>
                <w:b/>
                <w:bCs/>
                <w:sz w:val="20"/>
                <w:szCs w:val="20"/>
              </w:rPr>
            </w:pPr>
            <w:r w:rsidRPr="002E027F">
              <w:rPr>
                <w:rFonts w:ascii="Sylfaen" w:hAnsi="Sylfaen" w:cs="Sylfaen"/>
                <w:b/>
                <w:bCs/>
                <w:sz w:val="20"/>
                <w:szCs w:val="20"/>
              </w:rPr>
              <w:t>Համայնքապատկան կառույցներ</w:t>
            </w:r>
          </w:p>
        </w:tc>
        <w:tc>
          <w:tcPr>
            <w:tcW w:w="1506" w:type="dxa"/>
            <w:shd w:val="clear" w:color="auto" w:fill="ACB9CA" w:themeFill="text2" w:themeFillTint="66"/>
          </w:tcPr>
          <w:p w14:paraId="4B1BBA68" w14:textId="78727F66" w:rsidR="00DF5025" w:rsidRPr="002E027F" w:rsidRDefault="00DF5025" w:rsidP="00DF5025">
            <w:pPr>
              <w:spacing w:line="276" w:lineRule="auto"/>
              <w:jc w:val="center"/>
              <w:rPr>
                <w:rFonts w:ascii="Sylfaen" w:hAnsi="Sylfaen" w:cs="Sylfaen"/>
                <w:b/>
                <w:bCs/>
                <w:sz w:val="20"/>
                <w:szCs w:val="20"/>
              </w:rPr>
            </w:pPr>
            <w:r w:rsidRPr="002E027F">
              <w:rPr>
                <w:rFonts w:ascii="Sylfaen" w:hAnsi="Sylfaen" w:cs="Sylfaen"/>
                <w:b/>
                <w:bCs/>
                <w:sz w:val="20"/>
                <w:szCs w:val="20"/>
              </w:rPr>
              <w:t>Տրանսպորտ</w:t>
            </w:r>
          </w:p>
        </w:tc>
        <w:tc>
          <w:tcPr>
            <w:tcW w:w="839" w:type="dxa"/>
            <w:shd w:val="clear" w:color="auto" w:fill="ACB9CA" w:themeFill="text2" w:themeFillTint="66"/>
          </w:tcPr>
          <w:p w14:paraId="01CAF722" w14:textId="7E891800" w:rsidR="00DF5025" w:rsidRPr="002E027F" w:rsidRDefault="00DF5025" w:rsidP="00DF5025">
            <w:pPr>
              <w:spacing w:line="276" w:lineRule="auto"/>
              <w:jc w:val="center"/>
              <w:rPr>
                <w:rFonts w:ascii="Sylfaen" w:hAnsi="Sylfaen" w:cs="Sylfaen"/>
                <w:b/>
                <w:bCs/>
                <w:sz w:val="20"/>
                <w:szCs w:val="20"/>
              </w:rPr>
            </w:pPr>
            <w:r w:rsidRPr="002E027F">
              <w:rPr>
                <w:rFonts w:ascii="Sylfaen" w:hAnsi="Sylfaen" w:cs="Sylfaen"/>
                <w:b/>
                <w:bCs/>
                <w:sz w:val="20"/>
                <w:szCs w:val="20"/>
              </w:rPr>
              <w:t>Լուսավուրություն</w:t>
            </w:r>
          </w:p>
        </w:tc>
        <w:tc>
          <w:tcPr>
            <w:tcW w:w="1854" w:type="dxa"/>
            <w:gridSpan w:val="2"/>
            <w:shd w:val="clear" w:color="auto" w:fill="ACB9CA" w:themeFill="text2" w:themeFillTint="66"/>
          </w:tcPr>
          <w:p w14:paraId="6277948A" w14:textId="77777777" w:rsidR="00DF5025" w:rsidRPr="002E027F" w:rsidRDefault="00DF5025" w:rsidP="00DF5025">
            <w:pPr>
              <w:spacing w:line="276" w:lineRule="auto"/>
              <w:rPr>
                <w:rFonts w:ascii="Sylfaen" w:hAnsi="Sylfaen" w:cs="Sylfaen"/>
                <w:b/>
                <w:bCs/>
                <w:sz w:val="20"/>
                <w:szCs w:val="20"/>
              </w:rPr>
            </w:pPr>
            <w:r w:rsidRPr="002E027F">
              <w:rPr>
                <w:rFonts w:ascii="Sylfaen" w:hAnsi="Sylfaen" w:cs="Sylfaen"/>
                <w:b/>
                <w:bCs/>
                <w:sz w:val="20"/>
                <w:szCs w:val="20"/>
              </w:rPr>
              <w:t>tCH4/year</w:t>
            </w:r>
          </w:p>
          <w:p w14:paraId="208A4D07" w14:textId="77777777" w:rsidR="00DF5025" w:rsidRPr="002E027F" w:rsidRDefault="00DF5025" w:rsidP="00DF5025">
            <w:pPr>
              <w:spacing w:line="276" w:lineRule="auto"/>
              <w:rPr>
                <w:rFonts w:ascii="Sylfaen" w:eastAsia="Sylfaen" w:hAnsi="Sylfaen" w:cs="Sylfaen"/>
                <w:b/>
                <w:bCs/>
                <w:spacing w:val="-2"/>
                <w:w w:val="105"/>
                <w:sz w:val="20"/>
                <w:szCs w:val="20"/>
              </w:rPr>
            </w:pPr>
            <w:r w:rsidRPr="002E027F">
              <w:rPr>
                <w:rFonts w:ascii="Sylfaen" w:hAnsi="Sylfaen" w:cs="Sylfaen"/>
                <w:b/>
                <w:bCs/>
                <w:sz w:val="20"/>
                <w:szCs w:val="20"/>
              </w:rPr>
              <w:t>(tCO</w:t>
            </w:r>
            <w:r w:rsidRPr="002E027F">
              <w:rPr>
                <w:rFonts w:ascii="Times New Roman" w:hAnsi="Times New Roman" w:cs="Times New Roman"/>
                <w:b/>
                <w:bCs/>
                <w:sz w:val="20"/>
                <w:szCs w:val="20"/>
              </w:rPr>
              <w:t>₂</w:t>
            </w:r>
            <w:r w:rsidRPr="002E027F">
              <w:rPr>
                <w:rFonts w:ascii="Sylfaen" w:hAnsi="Sylfaen" w:cs="Times New Roman"/>
                <w:sz w:val="20"/>
                <w:szCs w:val="20"/>
              </w:rPr>
              <w:t xml:space="preserve"> </w:t>
            </w:r>
            <w:r w:rsidRPr="002E027F">
              <w:rPr>
                <w:rFonts w:ascii="Sylfaen" w:hAnsi="Sylfaen" w:cs="Sylfaen"/>
                <w:b/>
                <w:bCs/>
                <w:sz w:val="20"/>
                <w:szCs w:val="20"/>
              </w:rPr>
              <w:t>year</w:t>
            </w:r>
            <w:r w:rsidRPr="002E027F">
              <w:rPr>
                <w:rFonts w:ascii="Sylfaen" w:eastAsia="Sylfaen" w:hAnsi="Sylfaen" w:cs="Sylfaen"/>
                <w:b/>
                <w:bCs/>
                <w:spacing w:val="-2"/>
                <w:w w:val="105"/>
                <w:sz w:val="20"/>
                <w:szCs w:val="20"/>
              </w:rPr>
              <w:t>)</w:t>
            </w:r>
          </w:p>
        </w:tc>
        <w:tc>
          <w:tcPr>
            <w:tcW w:w="1464" w:type="dxa"/>
            <w:shd w:val="clear" w:color="auto" w:fill="ACB9CA" w:themeFill="text2" w:themeFillTint="66"/>
          </w:tcPr>
          <w:p w14:paraId="74B9B652" w14:textId="77777777" w:rsidR="00DF5025" w:rsidRPr="002E027F" w:rsidRDefault="00DF5025" w:rsidP="00DF5025">
            <w:pPr>
              <w:spacing w:line="276" w:lineRule="auto"/>
              <w:rPr>
                <w:rFonts w:ascii="Sylfaen" w:eastAsia="Sylfaen" w:hAnsi="Sylfaen" w:cs="Sylfaen"/>
                <w:b/>
                <w:bCs/>
                <w:spacing w:val="-2"/>
                <w:w w:val="105"/>
                <w:sz w:val="20"/>
                <w:szCs w:val="20"/>
              </w:rPr>
            </w:pPr>
          </w:p>
        </w:tc>
      </w:tr>
      <w:tr w:rsidR="00CC349D" w:rsidRPr="002E027F" w14:paraId="5877145E" w14:textId="77777777" w:rsidTr="0060565E">
        <w:tc>
          <w:tcPr>
            <w:tcW w:w="1986" w:type="dxa"/>
          </w:tcPr>
          <w:p w14:paraId="3B139EE3" w14:textId="1A1CC36E" w:rsidR="00CC349D" w:rsidRPr="002E027F" w:rsidRDefault="00CC349D" w:rsidP="00CC349D">
            <w:pPr>
              <w:spacing w:line="276" w:lineRule="auto"/>
              <w:jc w:val="center"/>
              <w:rPr>
                <w:rFonts w:ascii="Sylfaen" w:eastAsia="Times New Roman" w:hAnsi="Sylfaen" w:cs="Calibri"/>
                <w:b/>
                <w:bCs/>
                <w:color w:val="000000"/>
                <w:sz w:val="20"/>
                <w:szCs w:val="20"/>
              </w:rPr>
            </w:pPr>
            <w:r w:rsidRPr="002E027F">
              <w:rPr>
                <w:rFonts w:ascii="Sylfaen" w:eastAsia="Times New Roman" w:hAnsi="Sylfaen" w:cs="Calibri"/>
                <w:b/>
                <w:bCs/>
                <w:color w:val="000000"/>
                <w:sz w:val="20"/>
                <w:szCs w:val="20"/>
              </w:rPr>
              <w:t>Էլեկտրաէներգիա</w:t>
            </w:r>
          </w:p>
        </w:tc>
        <w:tc>
          <w:tcPr>
            <w:tcW w:w="1396" w:type="dxa"/>
          </w:tcPr>
          <w:p w14:paraId="7AC33923" w14:textId="44701C25" w:rsidR="00CC349D" w:rsidRPr="002E027F" w:rsidRDefault="00CC349D" w:rsidP="00CC349D">
            <w:pPr>
              <w:spacing w:line="276" w:lineRule="auto"/>
              <w:jc w:val="center"/>
              <w:rPr>
                <w:rFonts w:ascii="Sylfaen" w:hAnsi="Sylfaen"/>
                <w:bCs/>
                <w:sz w:val="20"/>
                <w:szCs w:val="20"/>
              </w:rPr>
            </w:pPr>
            <w:r w:rsidRPr="002E027F">
              <w:rPr>
                <w:rFonts w:ascii="Sylfaen" w:hAnsi="Sylfaen"/>
                <w:color w:val="000000"/>
                <w:sz w:val="20"/>
                <w:szCs w:val="20"/>
              </w:rPr>
              <w:t>3,896.335</w:t>
            </w:r>
          </w:p>
        </w:tc>
        <w:tc>
          <w:tcPr>
            <w:tcW w:w="1350" w:type="dxa"/>
          </w:tcPr>
          <w:p w14:paraId="2E73E947" w14:textId="0F795436" w:rsidR="00CC349D" w:rsidRPr="002E027F" w:rsidRDefault="00CC349D" w:rsidP="00CC349D">
            <w:pPr>
              <w:spacing w:line="276" w:lineRule="auto"/>
              <w:jc w:val="center"/>
              <w:rPr>
                <w:rFonts w:ascii="Sylfaen" w:hAnsi="Sylfaen"/>
                <w:bCs/>
                <w:sz w:val="20"/>
                <w:szCs w:val="20"/>
              </w:rPr>
            </w:pPr>
            <w:r w:rsidRPr="002E027F">
              <w:rPr>
                <w:rFonts w:ascii="Sylfaen" w:hAnsi="Sylfaen"/>
                <w:color w:val="000000"/>
                <w:sz w:val="20"/>
                <w:szCs w:val="20"/>
              </w:rPr>
              <w:t>627.524</w:t>
            </w:r>
          </w:p>
        </w:tc>
        <w:tc>
          <w:tcPr>
            <w:tcW w:w="1506" w:type="dxa"/>
          </w:tcPr>
          <w:p w14:paraId="2FC9227C" w14:textId="77777777" w:rsidR="00CC349D" w:rsidRPr="002E027F" w:rsidRDefault="00CC349D" w:rsidP="00CC349D">
            <w:pPr>
              <w:spacing w:line="276" w:lineRule="auto"/>
              <w:jc w:val="center"/>
              <w:rPr>
                <w:rFonts w:ascii="Sylfaen" w:hAnsi="Sylfaen"/>
                <w:bCs/>
                <w:sz w:val="20"/>
                <w:szCs w:val="20"/>
              </w:rPr>
            </w:pPr>
          </w:p>
        </w:tc>
        <w:tc>
          <w:tcPr>
            <w:tcW w:w="839" w:type="dxa"/>
          </w:tcPr>
          <w:p w14:paraId="523CB2C8" w14:textId="6F90C029" w:rsidR="00CC349D" w:rsidRPr="002E027F" w:rsidRDefault="00CC349D" w:rsidP="00CC349D">
            <w:pPr>
              <w:spacing w:line="276" w:lineRule="auto"/>
              <w:jc w:val="center"/>
              <w:rPr>
                <w:rFonts w:ascii="Sylfaen" w:hAnsi="Sylfaen"/>
                <w:bCs/>
                <w:sz w:val="20"/>
                <w:szCs w:val="20"/>
              </w:rPr>
            </w:pPr>
            <w:r w:rsidRPr="002E027F">
              <w:rPr>
                <w:rFonts w:ascii="Sylfaen" w:hAnsi="Sylfaen"/>
                <w:color w:val="000000"/>
                <w:sz w:val="20"/>
                <w:szCs w:val="20"/>
              </w:rPr>
              <w:t>94.924</w:t>
            </w:r>
          </w:p>
        </w:tc>
        <w:tc>
          <w:tcPr>
            <w:tcW w:w="1854" w:type="dxa"/>
            <w:gridSpan w:val="2"/>
          </w:tcPr>
          <w:p w14:paraId="7DA38449" w14:textId="1F28DA03" w:rsidR="00CC349D" w:rsidRPr="002E027F" w:rsidRDefault="00CC349D" w:rsidP="00CC349D">
            <w:pPr>
              <w:spacing w:line="276" w:lineRule="auto"/>
              <w:jc w:val="center"/>
              <w:rPr>
                <w:rFonts w:ascii="Sylfaen" w:hAnsi="Sylfaen"/>
                <w:bCs/>
                <w:sz w:val="20"/>
                <w:szCs w:val="20"/>
              </w:rPr>
            </w:pPr>
          </w:p>
        </w:tc>
        <w:tc>
          <w:tcPr>
            <w:tcW w:w="1464" w:type="dxa"/>
          </w:tcPr>
          <w:p w14:paraId="0516D85D" w14:textId="28088A8F" w:rsidR="00CC349D" w:rsidRPr="002E027F" w:rsidRDefault="00CC349D" w:rsidP="00CC349D">
            <w:pPr>
              <w:spacing w:line="276" w:lineRule="auto"/>
              <w:jc w:val="center"/>
              <w:rPr>
                <w:rFonts w:ascii="Sylfaen" w:hAnsi="Sylfaen"/>
                <w:bCs/>
                <w:sz w:val="20"/>
                <w:szCs w:val="20"/>
              </w:rPr>
            </w:pPr>
            <w:r w:rsidRPr="002E027F">
              <w:rPr>
                <w:rFonts w:ascii="Sylfaen" w:hAnsi="Sylfaen"/>
                <w:color w:val="000000"/>
                <w:sz w:val="20"/>
                <w:szCs w:val="20"/>
              </w:rPr>
              <w:t>4,618.783</w:t>
            </w:r>
          </w:p>
        </w:tc>
      </w:tr>
      <w:tr w:rsidR="00CC349D" w:rsidRPr="002E027F" w14:paraId="2E421F25" w14:textId="77777777" w:rsidTr="0060565E">
        <w:tc>
          <w:tcPr>
            <w:tcW w:w="1986" w:type="dxa"/>
          </w:tcPr>
          <w:p w14:paraId="6B5536E8" w14:textId="63DBBF79" w:rsidR="00CC349D" w:rsidRPr="002E027F" w:rsidRDefault="00CC349D" w:rsidP="00CC349D">
            <w:pPr>
              <w:spacing w:line="276" w:lineRule="auto"/>
              <w:jc w:val="center"/>
              <w:rPr>
                <w:rFonts w:ascii="Sylfaen" w:eastAsia="Times New Roman" w:hAnsi="Sylfaen" w:cs="Calibri"/>
                <w:b/>
                <w:bCs/>
                <w:color w:val="000000"/>
                <w:sz w:val="20"/>
                <w:szCs w:val="20"/>
              </w:rPr>
            </w:pPr>
            <w:r w:rsidRPr="002E027F">
              <w:rPr>
                <w:rFonts w:ascii="Sylfaen" w:eastAsia="Times New Roman" w:hAnsi="Sylfaen" w:cs="Calibri"/>
                <w:b/>
                <w:bCs/>
                <w:color w:val="000000"/>
                <w:sz w:val="20"/>
                <w:szCs w:val="20"/>
              </w:rPr>
              <w:t>Բնական գազ</w:t>
            </w:r>
          </w:p>
        </w:tc>
        <w:tc>
          <w:tcPr>
            <w:tcW w:w="1396" w:type="dxa"/>
          </w:tcPr>
          <w:p w14:paraId="3F285D8A" w14:textId="3AD9F471" w:rsidR="00CC349D" w:rsidRPr="002E027F" w:rsidRDefault="00CC349D" w:rsidP="00CC349D">
            <w:pPr>
              <w:spacing w:line="276" w:lineRule="auto"/>
              <w:jc w:val="center"/>
              <w:rPr>
                <w:rFonts w:ascii="Sylfaen" w:hAnsi="Sylfaen"/>
                <w:bCs/>
                <w:sz w:val="20"/>
                <w:szCs w:val="20"/>
              </w:rPr>
            </w:pPr>
            <w:r w:rsidRPr="002E027F">
              <w:rPr>
                <w:rFonts w:ascii="Sylfaen" w:hAnsi="Sylfaen"/>
                <w:color w:val="000000"/>
                <w:sz w:val="20"/>
                <w:szCs w:val="20"/>
              </w:rPr>
              <w:t>9,039.384</w:t>
            </w:r>
          </w:p>
        </w:tc>
        <w:tc>
          <w:tcPr>
            <w:tcW w:w="1350" w:type="dxa"/>
          </w:tcPr>
          <w:p w14:paraId="0A994955" w14:textId="09F28425" w:rsidR="00CC349D" w:rsidRPr="002E027F" w:rsidRDefault="00CC349D" w:rsidP="00CC349D">
            <w:pPr>
              <w:spacing w:line="276" w:lineRule="auto"/>
              <w:jc w:val="center"/>
              <w:rPr>
                <w:rFonts w:ascii="Sylfaen" w:hAnsi="Sylfaen"/>
                <w:bCs/>
                <w:sz w:val="20"/>
                <w:szCs w:val="20"/>
              </w:rPr>
            </w:pPr>
            <w:r w:rsidRPr="002E027F">
              <w:rPr>
                <w:rFonts w:ascii="Sylfaen" w:hAnsi="Sylfaen"/>
                <w:color w:val="000000"/>
                <w:sz w:val="20"/>
                <w:szCs w:val="20"/>
              </w:rPr>
              <w:t>171.786</w:t>
            </w:r>
          </w:p>
        </w:tc>
        <w:tc>
          <w:tcPr>
            <w:tcW w:w="1506" w:type="dxa"/>
          </w:tcPr>
          <w:p w14:paraId="359EFF52" w14:textId="37C425BB" w:rsidR="00CC349D" w:rsidRPr="002E027F" w:rsidRDefault="00CC349D" w:rsidP="00CC349D">
            <w:pPr>
              <w:spacing w:line="276" w:lineRule="auto"/>
              <w:jc w:val="center"/>
              <w:rPr>
                <w:rFonts w:ascii="Sylfaen" w:hAnsi="Sylfaen"/>
                <w:bCs/>
                <w:sz w:val="20"/>
                <w:szCs w:val="20"/>
              </w:rPr>
            </w:pPr>
          </w:p>
        </w:tc>
        <w:tc>
          <w:tcPr>
            <w:tcW w:w="839" w:type="dxa"/>
          </w:tcPr>
          <w:p w14:paraId="2FB5C488" w14:textId="7AE849CD" w:rsidR="00CC349D" w:rsidRPr="002E027F" w:rsidRDefault="00CC349D" w:rsidP="00CC349D">
            <w:pPr>
              <w:spacing w:line="276" w:lineRule="auto"/>
              <w:jc w:val="center"/>
              <w:rPr>
                <w:rFonts w:ascii="Sylfaen" w:hAnsi="Sylfaen"/>
                <w:bCs/>
                <w:sz w:val="20"/>
                <w:szCs w:val="20"/>
              </w:rPr>
            </w:pPr>
          </w:p>
        </w:tc>
        <w:tc>
          <w:tcPr>
            <w:tcW w:w="1854" w:type="dxa"/>
            <w:gridSpan w:val="2"/>
          </w:tcPr>
          <w:p w14:paraId="6B4163C7" w14:textId="3C6439A1" w:rsidR="00CC349D" w:rsidRPr="002E027F" w:rsidRDefault="00CC349D" w:rsidP="00CC349D">
            <w:pPr>
              <w:spacing w:line="276" w:lineRule="auto"/>
              <w:jc w:val="center"/>
              <w:rPr>
                <w:rFonts w:ascii="Sylfaen" w:hAnsi="Sylfaen"/>
                <w:bCs/>
                <w:sz w:val="20"/>
                <w:szCs w:val="20"/>
              </w:rPr>
            </w:pPr>
          </w:p>
        </w:tc>
        <w:tc>
          <w:tcPr>
            <w:tcW w:w="1464" w:type="dxa"/>
          </w:tcPr>
          <w:p w14:paraId="469DC958" w14:textId="644D3C7B" w:rsidR="00CC349D" w:rsidRPr="002E027F" w:rsidRDefault="00CC349D" w:rsidP="00CC349D">
            <w:pPr>
              <w:spacing w:line="276" w:lineRule="auto"/>
              <w:jc w:val="center"/>
              <w:rPr>
                <w:rFonts w:ascii="Sylfaen" w:hAnsi="Sylfaen"/>
                <w:bCs/>
                <w:sz w:val="20"/>
                <w:szCs w:val="20"/>
              </w:rPr>
            </w:pPr>
            <w:r w:rsidRPr="002E027F">
              <w:rPr>
                <w:rFonts w:ascii="Sylfaen" w:hAnsi="Sylfaen"/>
                <w:color w:val="000000"/>
                <w:sz w:val="20"/>
                <w:szCs w:val="20"/>
              </w:rPr>
              <w:t>9,211.170</w:t>
            </w:r>
          </w:p>
        </w:tc>
      </w:tr>
      <w:tr w:rsidR="00CC349D" w:rsidRPr="002E027F" w14:paraId="456BFB25" w14:textId="77777777" w:rsidTr="0060565E">
        <w:tc>
          <w:tcPr>
            <w:tcW w:w="1986" w:type="dxa"/>
            <w:vAlign w:val="center"/>
          </w:tcPr>
          <w:p w14:paraId="39B190AE" w14:textId="03AED538" w:rsidR="00CC349D" w:rsidRPr="002E027F" w:rsidRDefault="00CC349D" w:rsidP="00CC349D">
            <w:pPr>
              <w:spacing w:line="276" w:lineRule="auto"/>
              <w:jc w:val="center"/>
              <w:rPr>
                <w:rFonts w:ascii="Sylfaen" w:hAnsi="Sylfaen" w:cs="Sylfaen"/>
                <w:bCs/>
                <w:sz w:val="20"/>
                <w:szCs w:val="20"/>
              </w:rPr>
            </w:pPr>
            <w:r w:rsidRPr="002E027F">
              <w:rPr>
                <w:rFonts w:ascii="Sylfaen" w:eastAsia="Times New Roman" w:hAnsi="Sylfaen" w:cs="Calibri"/>
                <w:b/>
                <w:bCs/>
                <w:color w:val="000000"/>
                <w:sz w:val="20"/>
                <w:szCs w:val="20"/>
              </w:rPr>
              <w:t>Սեղմված բնական գազ (ՍԲԳ)</w:t>
            </w:r>
          </w:p>
        </w:tc>
        <w:tc>
          <w:tcPr>
            <w:tcW w:w="1396" w:type="dxa"/>
          </w:tcPr>
          <w:p w14:paraId="6C082C90" w14:textId="2A3A4EDD" w:rsidR="00CC349D" w:rsidRPr="002E027F" w:rsidRDefault="00CC349D" w:rsidP="00CC349D">
            <w:pPr>
              <w:spacing w:line="276" w:lineRule="auto"/>
              <w:jc w:val="center"/>
              <w:rPr>
                <w:rFonts w:ascii="Sylfaen" w:hAnsi="Sylfaen"/>
                <w:bCs/>
                <w:sz w:val="20"/>
                <w:szCs w:val="20"/>
              </w:rPr>
            </w:pPr>
          </w:p>
        </w:tc>
        <w:tc>
          <w:tcPr>
            <w:tcW w:w="1350" w:type="dxa"/>
          </w:tcPr>
          <w:p w14:paraId="10A289D9" w14:textId="77777777" w:rsidR="00CC349D" w:rsidRPr="002E027F" w:rsidRDefault="00CC349D" w:rsidP="00CC349D">
            <w:pPr>
              <w:spacing w:line="276" w:lineRule="auto"/>
              <w:jc w:val="center"/>
              <w:rPr>
                <w:rFonts w:ascii="Sylfaen" w:hAnsi="Sylfaen"/>
                <w:bCs/>
                <w:sz w:val="20"/>
                <w:szCs w:val="20"/>
              </w:rPr>
            </w:pPr>
          </w:p>
        </w:tc>
        <w:tc>
          <w:tcPr>
            <w:tcW w:w="1506" w:type="dxa"/>
          </w:tcPr>
          <w:p w14:paraId="468F1549" w14:textId="2ECA6326" w:rsidR="00CC349D" w:rsidRPr="002E027F" w:rsidRDefault="00CC349D" w:rsidP="00CC349D">
            <w:pPr>
              <w:spacing w:line="276" w:lineRule="auto"/>
              <w:jc w:val="center"/>
              <w:rPr>
                <w:rFonts w:ascii="Sylfaen" w:hAnsi="Sylfaen"/>
                <w:bCs/>
                <w:sz w:val="20"/>
                <w:szCs w:val="20"/>
              </w:rPr>
            </w:pPr>
            <w:r w:rsidRPr="002E027F">
              <w:rPr>
                <w:rFonts w:ascii="Sylfaen" w:hAnsi="Sylfaen"/>
                <w:color w:val="000000"/>
                <w:sz w:val="20"/>
                <w:szCs w:val="20"/>
              </w:rPr>
              <w:t>19,850.771</w:t>
            </w:r>
          </w:p>
        </w:tc>
        <w:tc>
          <w:tcPr>
            <w:tcW w:w="839" w:type="dxa"/>
          </w:tcPr>
          <w:p w14:paraId="7A3067FC" w14:textId="254A7875" w:rsidR="00CC349D" w:rsidRPr="002E027F" w:rsidRDefault="00CC349D" w:rsidP="00CC349D">
            <w:pPr>
              <w:spacing w:line="276" w:lineRule="auto"/>
              <w:jc w:val="center"/>
              <w:rPr>
                <w:rFonts w:ascii="Sylfaen" w:hAnsi="Sylfaen"/>
                <w:bCs/>
                <w:sz w:val="20"/>
                <w:szCs w:val="20"/>
              </w:rPr>
            </w:pPr>
          </w:p>
        </w:tc>
        <w:tc>
          <w:tcPr>
            <w:tcW w:w="1854" w:type="dxa"/>
            <w:gridSpan w:val="2"/>
          </w:tcPr>
          <w:p w14:paraId="2E121FEA" w14:textId="34FBD734" w:rsidR="00CC349D" w:rsidRPr="002E027F" w:rsidRDefault="00CC349D" w:rsidP="00CC349D">
            <w:pPr>
              <w:spacing w:line="276" w:lineRule="auto"/>
              <w:jc w:val="center"/>
              <w:rPr>
                <w:rFonts w:ascii="Sylfaen" w:hAnsi="Sylfaen"/>
                <w:bCs/>
                <w:sz w:val="20"/>
                <w:szCs w:val="20"/>
              </w:rPr>
            </w:pPr>
          </w:p>
        </w:tc>
        <w:tc>
          <w:tcPr>
            <w:tcW w:w="1464" w:type="dxa"/>
          </w:tcPr>
          <w:p w14:paraId="085F271B" w14:textId="7027153E" w:rsidR="00CC349D" w:rsidRPr="002E027F" w:rsidRDefault="00CC349D" w:rsidP="00CC349D">
            <w:pPr>
              <w:spacing w:line="276" w:lineRule="auto"/>
              <w:jc w:val="center"/>
              <w:rPr>
                <w:rFonts w:ascii="Sylfaen" w:hAnsi="Sylfaen"/>
                <w:bCs/>
                <w:sz w:val="20"/>
                <w:szCs w:val="20"/>
              </w:rPr>
            </w:pPr>
            <w:r w:rsidRPr="002E027F">
              <w:rPr>
                <w:rFonts w:ascii="Sylfaen" w:hAnsi="Sylfaen"/>
                <w:color w:val="000000"/>
                <w:sz w:val="20"/>
                <w:szCs w:val="20"/>
              </w:rPr>
              <w:t>19,850.771</w:t>
            </w:r>
          </w:p>
        </w:tc>
      </w:tr>
      <w:tr w:rsidR="00CC349D" w:rsidRPr="002E027F" w14:paraId="589DACD8" w14:textId="77777777" w:rsidTr="0060565E">
        <w:tc>
          <w:tcPr>
            <w:tcW w:w="1986" w:type="dxa"/>
            <w:vAlign w:val="center"/>
          </w:tcPr>
          <w:p w14:paraId="5A8E8717" w14:textId="76D6F5AC" w:rsidR="00CC349D" w:rsidRPr="002E027F" w:rsidRDefault="00CC349D" w:rsidP="00CC349D">
            <w:pPr>
              <w:spacing w:line="276" w:lineRule="auto"/>
              <w:jc w:val="center"/>
              <w:rPr>
                <w:rFonts w:ascii="Sylfaen" w:hAnsi="Sylfaen" w:cs="Sylfaen"/>
                <w:bCs/>
                <w:sz w:val="20"/>
                <w:szCs w:val="20"/>
              </w:rPr>
            </w:pPr>
            <w:r w:rsidRPr="002E027F">
              <w:rPr>
                <w:rFonts w:ascii="Sylfaen" w:eastAsia="Times New Roman" w:hAnsi="Sylfaen" w:cs="Calibri"/>
                <w:b/>
                <w:bCs/>
                <w:color w:val="000000"/>
                <w:sz w:val="20"/>
                <w:szCs w:val="20"/>
              </w:rPr>
              <w:t>Հեղուկ բնական գազ (ՍԲԳ)</w:t>
            </w:r>
          </w:p>
        </w:tc>
        <w:tc>
          <w:tcPr>
            <w:tcW w:w="1396" w:type="dxa"/>
          </w:tcPr>
          <w:p w14:paraId="28E17697" w14:textId="2666F039" w:rsidR="00CC349D" w:rsidRPr="002E027F" w:rsidRDefault="00CC349D" w:rsidP="00CC349D">
            <w:pPr>
              <w:spacing w:line="276" w:lineRule="auto"/>
              <w:jc w:val="center"/>
              <w:rPr>
                <w:rFonts w:ascii="Sylfaen" w:hAnsi="Sylfaen"/>
                <w:bCs/>
                <w:sz w:val="20"/>
                <w:szCs w:val="20"/>
              </w:rPr>
            </w:pPr>
          </w:p>
        </w:tc>
        <w:tc>
          <w:tcPr>
            <w:tcW w:w="1350" w:type="dxa"/>
          </w:tcPr>
          <w:p w14:paraId="6C8F54A5" w14:textId="77777777" w:rsidR="00CC349D" w:rsidRPr="002E027F" w:rsidRDefault="00CC349D" w:rsidP="00CC349D">
            <w:pPr>
              <w:spacing w:line="276" w:lineRule="auto"/>
              <w:jc w:val="center"/>
              <w:rPr>
                <w:rFonts w:ascii="Sylfaen" w:hAnsi="Sylfaen"/>
                <w:bCs/>
                <w:sz w:val="20"/>
                <w:szCs w:val="20"/>
              </w:rPr>
            </w:pPr>
          </w:p>
        </w:tc>
        <w:tc>
          <w:tcPr>
            <w:tcW w:w="1506" w:type="dxa"/>
          </w:tcPr>
          <w:p w14:paraId="51AF3D52" w14:textId="52F5A539" w:rsidR="00CC349D" w:rsidRPr="002E027F" w:rsidRDefault="00CC349D" w:rsidP="00CC349D">
            <w:pPr>
              <w:spacing w:line="276" w:lineRule="auto"/>
              <w:jc w:val="center"/>
              <w:rPr>
                <w:rFonts w:ascii="Sylfaen" w:hAnsi="Sylfaen"/>
                <w:bCs/>
                <w:sz w:val="20"/>
                <w:szCs w:val="20"/>
              </w:rPr>
            </w:pPr>
            <w:r w:rsidRPr="002E027F">
              <w:rPr>
                <w:rFonts w:ascii="Sylfaen" w:hAnsi="Sylfaen"/>
                <w:color w:val="000000"/>
                <w:sz w:val="20"/>
                <w:szCs w:val="20"/>
              </w:rPr>
              <w:t>2,479.022</w:t>
            </w:r>
          </w:p>
        </w:tc>
        <w:tc>
          <w:tcPr>
            <w:tcW w:w="839" w:type="dxa"/>
          </w:tcPr>
          <w:p w14:paraId="4AD04489" w14:textId="34D05C4A" w:rsidR="00CC349D" w:rsidRPr="002E027F" w:rsidRDefault="00CC349D" w:rsidP="00CC349D">
            <w:pPr>
              <w:spacing w:line="276" w:lineRule="auto"/>
              <w:jc w:val="center"/>
              <w:rPr>
                <w:rFonts w:ascii="Sylfaen" w:hAnsi="Sylfaen"/>
                <w:bCs/>
                <w:sz w:val="20"/>
                <w:szCs w:val="20"/>
              </w:rPr>
            </w:pPr>
          </w:p>
        </w:tc>
        <w:tc>
          <w:tcPr>
            <w:tcW w:w="1854" w:type="dxa"/>
            <w:gridSpan w:val="2"/>
          </w:tcPr>
          <w:p w14:paraId="32E21C21" w14:textId="387161E5" w:rsidR="00CC349D" w:rsidRPr="002E027F" w:rsidRDefault="00CC349D" w:rsidP="00CC349D">
            <w:pPr>
              <w:spacing w:line="276" w:lineRule="auto"/>
              <w:jc w:val="center"/>
              <w:rPr>
                <w:rFonts w:ascii="Sylfaen" w:hAnsi="Sylfaen"/>
                <w:bCs/>
                <w:sz w:val="20"/>
                <w:szCs w:val="20"/>
              </w:rPr>
            </w:pPr>
          </w:p>
        </w:tc>
        <w:tc>
          <w:tcPr>
            <w:tcW w:w="1464" w:type="dxa"/>
          </w:tcPr>
          <w:p w14:paraId="275DE818" w14:textId="5C4C7995" w:rsidR="00CC349D" w:rsidRPr="002E027F" w:rsidRDefault="00CC349D" w:rsidP="00CC349D">
            <w:pPr>
              <w:spacing w:line="276" w:lineRule="auto"/>
              <w:jc w:val="center"/>
              <w:rPr>
                <w:rFonts w:ascii="Sylfaen" w:hAnsi="Sylfaen"/>
                <w:bCs/>
                <w:sz w:val="20"/>
                <w:szCs w:val="20"/>
              </w:rPr>
            </w:pPr>
            <w:r w:rsidRPr="002E027F">
              <w:rPr>
                <w:rFonts w:ascii="Sylfaen" w:hAnsi="Sylfaen"/>
                <w:color w:val="000000"/>
                <w:sz w:val="20"/>
                <w:szCs w:val="20"/>
              </w:rPr>
              <w:t>2,479.022</w:t>
            </w:r>
          </w:p>
        </w:tc>
      </w:tr>
      <w:tr w:rsidR="00CC349D" w:rsidRPr="002E027F" w14:paraId="13A570A0" w14:textId="77777777" w:rsidTr="0060565E">
        <w:tc>
          <w:tcPr>
            <w:tcW w:w="1986" w:type="dxa"/>
            <w:vAlign w:val="center"/>
          </w:tcPr>
          <w:p w14:paraId="3E2D2980" w14:textId="31621E61" w:rsidR="00CC349D" w:rsidRPr="002E027F" w:rsidRDefault="00CC349D" w:rsidP="00CC349D">
            <w:pPr>
              <w:spacing w:line="276" w:lineRule="auto"/>
              <w:jc w:val="center"/>
              <w:rPr>
                <w:rFonts w:ascii="Sylfaen" w:eastAsia="Times New Roman" w:hAnsi="Sylfaen" w:cs="Calibri"/>
                <w:b/>
                <w:bCs/>
                <w:color w:val="000000"/>
                <w:sz w:val="20"/>
                <w:szCs w:val="20"/>
              </w:rPr>
            </w:pPr>
            <w:r w:rsidRPr="002E027F">
              <w:rPr>
                <w:rFonts w:ascii="Sylfaen" w:eastAsia="Times New Roman" w:hAnsi="Sylfaen" w:cs="Calibri"/>
                <w:b/>
                <w:bCs/>
                <w:color w:val="000000"/>
                <w:sz w:val="20"/>
                <w:szCs w:val="20"/>
              </w:rPr>
              <w:t>Բենզին</w:t>
            </w:r>
          </w:p>
        </w:tc>
        <w:tc>
          <w:tcPr>
            <w:tcW w:w="1396" w:type="dxa"/>
          </w:tcPr>
          <w:p w14:paraId="659DEC5D" w14:textId="223B2489" w:rsidR="00CC349D" w:rsidRPr="002E027F" w:rsidRDefault="00CC349D" w:rsidP="00CC349D">
            <w:pPr>
              <w:spacing w:line="276" w:lineRule="auto"/>
              <w:jc w:val="center"/>
              <w:rPr>
                <w:rFonts w:ascii="Sylfaen" w:hAnsi="Sylfaen"/>
                <w:bCs/>
                <w:sz w:val="20"/>
                <w:szCs w:val="20"/>
              </w:rPr>
            </w:pPr>
          </w:p>
        </w:tc>
        <w:tc>
          <w:tcPr>
            <w:tcW w:w="1350" w:type="dxa"/>
          </w:tcPr>
          <w:p w14:paraId="7681A16B" w14:textId="77777777" w:rsidR="00CC349D" w:rsidRPr="002E027F" w:rsidRDefault="00CC349D" w:rsidP="00CC349D">
            <w:pPr>
              <w:spacing w:line="276" w:lineRule="auto"/>
              <w:jc w:val="center"/>
              <w:rPr>
                <w:rFonts w:ascii="Sylfaen" w:hAnsi="Sylfaen"/>
                <w:bCs/>
                <w:sz w:val="20"/>
                <w:szCs w:val="20"/>
              </w:rPr>
            </w:pPr>
          </w:p>
        </w:tc>
        <w:tc>
          <w:tcPr>
            <w:tcW w:w="1506" w:type="dxa"/>
          </w:tcPr>
          <w:p w14:paraId="661A8CD1" w14:textId="4CC84BB9" w:rsidR="00CC349D" w:rsidRPr="002E027F" w:rsidRDefault="00CC349D" w:rsidP="00CC349D">
            <w:pPr>
              <w:spacing w:line="276" w:lineRule="auto"/>
              <w:jc w:val="center"/>
              <w:rPr>
                <w:rFonts w:ascii="Sylfaen" w:hAnsi="Sylfaen"/>
                <w:bCs/>
                <w:sz w:val="20"/>
                <w:szCs w:val="20"/>
              </w:rPr>
            </w:pPr>
            <w:r w:rsidRPr="002E027F">
              <w:rPr>
                <w:rFonts w:ascii="Sylfaen" w:hAnsi="Sylfaen"/>
                <w:color w:val="000000"/>
                <w:sz w:val="20"/>
                <w:szCs w:val="20"/>
              </w:rPr>
              <w:t>3,857.066</w:t>
            </w:r>
          </w:p>
        </w:tc>
        <w:tc>
          <w:tcPr>
            <w:tcW w:w="839" w:type="dxa"/>
          </w:tcPr>
          <w:p w14:paraId="23990D03" w14:textId="3B0DC47C" w:rsidR="00CC349D" w:rsidRPr="002E027F" w:rsidRDefault="00CC349D" w:rsidP="00CC349D">
            <w:pPr>
              <w:spacing w:line="276" w:lineRule="auto"/>
              <w:jc w:val="center"/>
              <w:rPr>
                <w:rFonts w:ascii="Sylfaen" w:hAnsi="Sylfaen"/>
                <w:bCs/>
                <w:sz w:val="20"/>
                <w:szCs w:val="20"/>
              </w:rPr>
            </w:pPr>
          </w:p>
        </w:tc>
        <w:tc>
          <w:tcPr>
            <w:tcW w:w="1854" w:type="dxa"/>
            <w:gridSpan w:val="2"/>
          </w:tcPr>
          <w:p w14:paraId="4194F2D3" w14:textId="1A379F71" w:rsidR="00CC349D" w:rsidRPr="002E027F" w:rsidRDefault="00CC349D" w:rsidP="00CC349D">
            <w:pPr>
              <w:spacing w:line="276" w:lineRule="auto"/>
              <w:jc w:val="center"/>
              <w:rPr>
                <w:rFonts w:ascii="Sylfaen" w:hAnsi="Sylfaen"/>
                <w:bCs/>
                <w:sz w:val="20"/>
                <w:szCs w:val="20"/>
              </w:rPr>
            </w:pPr>
          </w:p>
        </w:tc>
        <w:tc>
          <w:tcPr>
            <w:tcW w:w="1464" w:type="dxa"/>
          </w:tcPr>
          <w:p w14:paraId="0A344E1D" w14:textId="247B0123" w:rsidR="00CC349D" w:rsidRPr="002E027F" w:rsidRDefault="00CC349D" w:rsidP="00CC349D">
            <w:pPr>
              <w:spacing w:line="276" w:lineRule="auto"/>
              <w:jc w:val="center"/>
              <w:rPr>
                <w:rFonts w:ascii="Sylfaen" w:hAnsi="Sylfaen"/>
                <w:bCs/>
                <w:sz w:val="20"/>
                <w:szCs w:val="20"/>
              </w:rPr>
            </w:pPr>
            <w:r w:rsidRPr="002E027F">
              <w:rPr>
                <w:rFonts w:ascii="Sylfaen" w:hAnsi="Sylfaen"/>
                <w:color w:val="000000"/>
                <w:sz w:val="20"/>
                <w:szCs w:val="20"/>
              </w:rPr>
              <w:t>3,857.066</w:t>
            </w:r>
          </w:p>
        </w:tc>
      </w:tr>
      <w:tr w:rsidR="00CC349D" w:rsidRPr="002E027F" w14:paraId="528DFAE3" w14:textId="77777777" w:rsidTr="0060565E">
        <w:tc>
          <w:tcPr>
            <w:tcW w:w="1986" w:type="dxa"/>
            <w:vAlign w:val="center"/>
          </w:tcPr>
          <w:p w14:paraId="4CDE658B" w14:textId="6BE4D87E" w:rsidR="00CC349D" w:rsidRPr="002E027F" w:rsidRDefault="00CC349D" w:rsidP="00CC349D">
            <w:pPr>
              <w:spacing w:line="276" w:lineRule="auto"/>
              <w:jc w:val="center"/>
              <w:rPr>
                <w:rFonts w:ascii="Sylfaen" w:eastAsia="Times New Roman" w:hAnsi="Sylfaen" w:cs="Calibri"/>
                <w:b/>
                <w:bCs/>
                <w:color w:val="000000"/>
                <w:sz w:val="20"/>
                <w:szCs w:val="20"/>
              </w:rPr>
            </w:pPr>
            <w:r w:rsidRPr="002E027F">
              <w:rPr>
                <w:rFonts w:ascii="Sylfaen" w:eastAsia="Times New Roman" w:hAnsi="Sylfaen" w:cs="Calibri"/>
                <w:b/>
                <w:bCs/>
                <w:color w:val="000000"/>
                <w:sz w:val="20"/>
                <w:szCs w:val="20"/>
              </w:rPr>
              <w:t>Դիզել</w:t>
            </w:r>
          </w:p>
        </w:tc>
        <w:tc>
          <w:tcPr>
            <w:tcW w:w="1396" w:type="dxa"/>
          </w:tcPr>
          <w:p w14:paraId="0AEA60EA" w14:textId="1DE758B5" w:rsidR="00CC349D" w:rsidRPr="002E027F" w:rsidRDefault="00CC349D" w:rsidP="00CC349D">
            <w:pPr>
              <w:spacing w:line="276" w:lineRule="auto"/>
              <w:jc w:val="center"/>
              <w:rPr>
                <w:rFonts w:ascii="Sylfaen" w:hAnsi="Sylfaen"/>
                <w:bCs/>
                <w:sz w:val="20"/>
                <w:szCs w:val="20"/>
              </w:rPr>
            </w:pPr>
          </w:p>
        </w:tc>
        <w:tc>
          <w:tcPr>
            <w:tcW w:w="1350" w:type="dxa"/>
          </w:tcPr>
          <w:p w14:paraId="5C949532" w14:textId="77777777" w:rsidR="00CC349D" w:rsidRPr="002E027F" w:rsidRDefault="00CC349D" w:rsidP="00CC349D">
            <w:pPr>
              <w:spacing w:line="276" w:lineRule="auto"/>
              <w:jc w:val="center"/>
              <w:rPr>
                <w:rFonts w:ascii="Sylfaen" w:hAnsi="Sylfaen"/>
                <w:bCs/>
                <w:sz w:val="20"/>
                <w:szCs w:val="20"/>
              </w:rPr>
            </w:pPr>
          </w:p>
        </w:tc>
        <w:tc>
          <w:tcPr>
            <w:tcW w:w="1506" w:type="dxa"/>
          </w:tcPr>
          <w:p w14:paraId="4B2C951A" w14:textId="55666F76" w:rsidR="00CC349D" w:rsidRPr="002E027F" w:rsidRDefault="00CC349D" w:rsidP="00CC349D">
            <w:pPr>
              <w:spacing w:line="276" w:lineRule="auto"/>
              <w:jc w:val="center"/>
              <w:rPr>
                <w:rFonts w:ascii="Sylfaen" w:hAnsi="Sylfaen"/>
                <w:bCs/>
                <w:sz w:val="20"/>
                <w:szCs w:val="20"/>
              </w:rPr>
            </w:pPr>
            <w:r w:rsidRPr="002E027F">
              <w:rPr>
                <w:rFonts w:ascii="Sylfaen" w:hAnsi="Sylfaen"/>
                <w:color w:val="000000"/>
                <w:sz w:val="20"/>
                <w:szCs w:val="20"/>
              </w:rPr>
              <w:t>5,611.467</w:t>
            </w:r>
          </w:p>
        </w:tc>
        <w:tc>
          <w:tcPr>
            <w:tcW w:w="839" w:type="dxa"/>
          </w:tcPr>
          <w:p w14:paraId="0860DC8B" w14:textId="55CED94F" w:rsidR="00CC349D" w:rsidRPr="002E027F" w:rsidRDefault="00CC349D" w:rsidP="00CC349D">
            <w:pPr>
              <w:spacing w:line="276" w:lineRule="auto"/>
              <w:jc w:val="center"/>
              <w:rPr>
                <w:rFonts w:ascii="Sylfaen" w:hAnsi="Sylfaen"/>
                <w:bCs/>
                <w:sz w:val="20"/>
                <w:szCs w:val="20"/>
              </w:rPr>
            </w:pPr>
          </w:p>
        </w:tc>
        <w:tc>
          <w:tcPr>
            <w:tcW w:w="1854" w:type="dxa"/>
            <w:gridSpan w:val="2"/>
          </w:tcPr>
          <w:p w14:paraId="06F968A9" w14:textId="7B738490" w:rsidR="00CC349D" w:rsidRPr="002E027F" w:rsidRDefault="00CC349D" w:rsidP="00CC349D">
            <w:pPr>
              <w:spacing w:line="276" w:lineRule="auto"/>
              <w:jc w:val="center"/>
              <w:rPr>
                <w:rFonts w:ascii="Sylfaen" w:hAnsi="Sylfaen"/>
                <w:bCs/>
                <w:sz w:val="20"/>
                <w:szCs w:val="20"/>
              </w:rPr>
            </w:pPr>
          </w:p>
        </w:tc>
        <w:tc>
          <w:tcPr>
            <w:tcW w:w="1464" w:type="dxa"/>
          </w:tcPr>
          <w:p w14:paraId="2930DCA9" w14:textId="4781E7B9" w:rsidR="00CC349D" w:rsidRPr="002E027F" w:rsidRDefault="00CC349D" w:rsidP="00CC349D">
            <w:pPr>
              <w:spacing w:line="276" w:lineRule="auto"/>
              <w:jc w:val="center"/>
              <w:rPr>
                <w:rFonts w:ascii="Sylfaen" w:hAnsi="Sylfaen"/>
                <w:bCs/>
                <w:sz w:val="20"/>
                <w:szCs w:val="20"/>
              </w:rPr>
            </w:pPr>
            <w:r w:rsidRPr="002E027F">
              <w:rPr>
                <w:rFonts w:ascii="Sylfaen" w:hAnsi="Sylfaen"/>
                <w:color w:val="000000"/>
                <w:sz w:val="20"/>
                <w:szCs w:val="20"/>
              </w:rPr>
              <w:t>5,611.467</w:t>
            </w:r>
          </w:p>
        </w:tc>
      </w:tr>
      <w:tr w:rsidR="00CC349D" w:rsidRPr="002E027F" w14:paraId="37CBE0CB" w14:textId="77777777" w:rsidTr="0060565E">
        <w:tc>
          <w:tcPr>
            <w:tcW w:w="1986" w:type="dxa"/>
          </w:tcPr>
          <w:p w14:paraId="0055CA96" w14:textId="31D8B6F4" w:rsidR="00CC349D" w:rsidRPr="002E027F" w:rsidRDefault="00CC349D" w:rsidP="00CC349D">
            <w:pPr>
              <w:spacing w:line="276" w:lineRule="auto"/>
              <w:jc w:val="center"/>
              <w:rPr>
                <w:rFonts w:ascii="Sylfaen" w:eastAsia="Times New Roman" w:hAnsi="Sylfaen" w:cs="Calibri"/>
                <w:b/>
                <w:bCs/>
                <w:color w:val="000000"/>
                <w:sz w:val="20"/>
                <w:szCs w:val="20"/>
              </w:rPr>
            </w:pPr>
            <w:r w:rsidRPr="002E027F">
              <w:rPr>
                <w:rFonts w:ascii="Sylfaen" w:eastAsia="Times New Roman" w:hAnsi="Sylfaen" w:cs="Calibri"/>
                <w:b/>
                <w:bCs/>
                <w:color w:val="000000"/>
                <w:sz w:val="20"/>
                <w:szCs w:val="20"/>
              </w:rPr>
              <w:t>Աղբավայր</w:t>
            </w:r>
          </w:p>
        </w:tc>
        <w:tc>
          <w:tcPr>
            <w:tcW w:w="1396" w:type="dxa"/>
          </w:tcPr>
          <w:p w14:paraId="764988B2" w14:textId="77777777" w:rsidR="00CC349D" w:rsidRPr="002E027F" w:rsidRDefault="00CC349D" w:rsidP="00CC349D">
            <w:pPr>
              <w:spacing w:line="276" w:lineRule="auto"/>
              <w:jc w:val="center"/>
              <w:rPr>
                <w:rFonts w:ascii="Sylfaen" w:hAnsi="Sylfaen"/>
                <w:bCs/>
                <w:sz w:val="20"/>
                <w:szCs w:val="20"/>
              </w:rPr>
            </w:pPr>
          </w:p>
        </w:tc>
        <w:tc>
          <w:tcPr>
            <w:tcW w:w="1350" w:type="dxa"/>
          </w:tcPr>
          <w:p w14:paraId="7E0E1B4F" w14:textId="77777777" w:rsidR="00CC349D" w:rsidRPr="002E027F" w:rsidRDefault="00CC349D" w:rsidP="00CC349D">
            <w:pPr>
              <w:spacing w:line="276" w:lineRule="auto"/>
              <w:jc w:val="center"/>
              <w:rPr>
                <w:rFonts w:ascii="Sylfaen" w:hAnsi="Sylfaen"/>
                <w:bCs/>
                <w:sz w:val="20"/>
                <w:szCs w:val="20"/>
              </w:rPr>
            </w:pPr>
          </w:p>
        </w:tc>
        <w:tc>
          <w:tcPr>
            <w:tcW w:w="1506" w:type="dxa"/>
          </w:tcPr>
          <w:p w14:paraId="7E3A9DA8" w14:textId="77777777" w:rsidR="00CC349D" w:rsidRPr="002E027F" w:rsidRDefault="00CC349D" w:rsidP="00CC349D">
            <w:pPr>
              <w:spacing w:line="276" w:lineRule="auto"/>
              <w:jc w:val="center"/>
              <w:rPr>
                <w:rFonts w:ascii="Sylfaen" w:hAnsi="Sylfaen"/>
                <w:bCs/>
                <w:sz w:val="20"/>
                <w:szCs w:val="20"/>
              </w:rPr>
            </w:pPr>
          </w:p>
        </w:tc>
        <w:tc>
          <w:tcPr>
            <w:tcW w:w="839" w:type="dxa"/>
          </w:tcPr>
          <w:p w14:paraId="29BF2EE4" w14:textId="5DA37487" w:rsidR="00CC349D" w:rsidRPr="002E027F" w:rsidRDefault="00CC349D" w:rsidP="00CC349D">
            <w:pPr>
              <w:spacing w:line="276" w:lineRule="auto"/>
              <w:jc w:val="center"/>
              <w:rPr>
                <w:rFonts w:ascii="Sylfaen" w:hAnsi="Sylfaen"/>
                <w:bCs/>
                <w:sz w:val="20"/>
                <w:szCs w:val="20"/>
              </w:rPr>
            </w:pPr>
          </w:p>
        </w:tc>
        <w:tc>
          <w:tcPr>
            <w:tcW w:w="1854" w:type="dxa"/>
            <w:gridSpan w:val="2"/>
          </w:tcPr>
          <w:p w14:paraId="2146D82F" w14:textId="77777777" w:rsidR="00CC349D" w:rsidRPr="002E027F" w:rsidRDefault="00CC349D" w:rsidP="00CC349D">
            <w:pPr>
              <w:pStyle w:val="a3"/>
              <w:spacing w:before="0" w:beforeAutospacing="0" w:after="0" w:afterAutospacing="0"/>
              <w:rPr>
                <w:rFonts w:ascii="Sylfaen" w:hAnsi="Sylfaen"/>
                <w:sz w:val="20"/>
                <w:szCs w:val="20"/>
              </w:rPr>
            </w:pPr>
            <w:r w:rsidRPr="002E027F">
              <w:rPr>
                <w:rFonts w:ascii="Sylfaen" w:hAnsi="Sylfaen"/>
                <w:color w:val="000000"/>
                <w:sz w:val="20"/>
                <w:szCs w:val="20"/>
              </w:rPr>
              <w:t>61.9 tCH4/year</w:t>
            </w:r>
          </w:p>
          <w:p w14:paraId="2676BA38" w14:textId="35E04816" w:rsidR="00CC349D" w:rsidRPr="002E027F" w:rsidRDefault="00CC349D" w:rsidP="00CC349D">
            <w:pPr>
              <w:spacing w:line="276" w:lineRule="auto"/>
              <w:jc w:val="center"/>
              <w:rPr>
                <w:rFonts w:ascii="Sylfaen" w:hAnsi="Sylfaen"/>
                <w:bCs/>
                <w:sz w:val="20"/>
                <w:szCs w:val="20"/>
              </w:rPr>
            </w:pPr>
            <w:r w:rsidRPr="002E027F">
              <w:rPr>
                <w:rFonts w:ascii="Sylfaen" w:hAnsi="Sylfaen"/>
                <w:color w:val="000000"/>
                <w:sz w:val="20"/>
                <w:szCs w:val="20"/>
              </w:rPr>
              <w:t>(1733.2  tCO</w:t>
            </w:r>
            <w:r w:rsidRPr="002E027F">
              <w:rPr>
                <w:rFonts w:ascii="Times New Roman" w:hAnsi="Times New Roman" w:cs="Times New Roman"/>
                <w:color w:val="000000"/>
                <w:sz w:val="20"/>
                <w:szCs w:val="20"/>
              </w:rPr>
              <w:t>₂</w:t>
            </w:r>
            <w:r w:rsidRPr="002E027F">
              <w:rPr>
                <w:rFonts w:ascii="Sylfaen" w:hAnsi="Sylfaen"/>
                <w:color w:val="000000"/>
                <w:sz w:val="20"/>
                <w:szCs w:val="20"/>
              </w:rPr>
              <w:t xml:space="preserve"> year)</w:t>
            </w:r>
          </w:p>
        </w:tc>
        <w:tc>
          <w:tcPr>
            <w:tcW w:w="1464" w:type="dxa"/>
          </w:tcPr>
          <w:p w14:paraId="33D2C492" w14:textId="6BB544FE" w:rsidR="00CC349D" w:rsidRPr="002E027F" w:rsidRDefault="00CC349D" w:rsidP="00CC349D">
            <w:pPr>
              <w:spacing w:line="276" w:lineRule="auto"/>
              <w:jc w:val="center"/>
              <w:rPr>
                <w:rFonts w:ascii="Sylfaen" w:hAnsi="Sylfaen"/>
                <w:bCs/>
                <w:sz w:val="20"/>
                <w:szCs w:val="20"/>
              </w:rPr>
            </w:pPr>
            <w:r w:rsidRPr="002E027F">
              <w:rPr>
                <w:rFonts w:ascii="Sylfaen" w:hAnsi="Sylfaen"/>
                <w:color w:val="000000"/>
                <w:sz w:val="20"/>
                <w:szCs w:val="20"/>
              </w:rPr>
              <w:t>1,733.200</w:t>
            </w:r>
          </w:p>
        </w:tc>
      </w:tr>
      <w:tr w:rsidR="00395CDF" w:rsidRPr="002E027F" w14:paraId="7DDA15EF" w14:textId="77777777" w:rsidTr="0060565E">
        <w:trPr>
          <w:trHeight w:val="175"/>
        </w:trPr>
        <w:tc>
          <w:tcPr>
            <w:tcW w:w="1986" w:type="dxa"/>
            <w:shd w:val="clear" w:color="auto" w:fill="ACB9CA" w:themeFill="text2" w:themeFillTint="66"/>
          </w:tcPr>
          <w:p w14:paraId="237B97BA" w14:textId="0F98F4FF" w:rsidR="00395CDF" w:rsidRPr="002E027F" w:rsidRDefault="00395CDF" w:rsidP="00395CDF">
            <w:pPr>
              <w:spacing w:line="276" w:lineRule="auto"/>
              <w:jc w:val="center"/>
              <w:rPr>
                <w:rFonts w:ascii="Sylfaen" w:hAnsi="Sylfaen"/>
                <w:b/>
                <w:i/>
                <w:iCs/>
                <w:sz w:val="20"/>
                <w:szCs w:val="20"/>
              </w:rPr>
            </w:pPr>
            <w:r w:rsidRPr="002E027F">
              <w:rPr>
                <w:rFonts w:ascii="Sylfaen" w:hAnsi="Sylfaen"/>
                <w:b/>
                <w:i/>
                <w:iCs/>
                <w:sz w:val="20"/>
                <w:szCs w:val="20"/>
              </w:rPr>
              <w:t xml:space="preserve">Ընդամենը, </w:t>
            </w:r>
            <w:r w:rsidRPr="002E027F">
              <w:rPr>
                <w:rFonts w:ascii="Sylfaen" w:hAnsi="Sylfaen" w:cs="Sylfaen"/>
                <w:b/>
                <w:bCs/>
                <w:sz w:val="20"/>
                <w:szCs w:val="20"/>
              </w:rPr>
              <w:t>tCO</w:t>
            </w:r>
            <w:r w:rsidRPr="002E027F">
              <w:rPr>
                <w:rFonts w:ascii="Times New Roman" w:hAnsi="Times New Roman" w:cs="Times New Roman"/>
                <w:b/>
                <w:bCs/>
                <w:sz w:val="20"/>
                <w:szCs w:val="20"/>
              </w:rPr>
              <w:t>₂</w:t>
            </w:r>
            <w:r w:rsidRPr="002E027F">
              <w:rPr>
                <w:rFonts w:ascii="Sylfaen" w:hAnsi="Sylfaen" w:cs="Sylfaen"/>
                <w:b/>
                <w:bCs/>
                <w:sz w:val="20"/>
                <w:szCs w:val="20"/>
              </w:rPr>
              <w:t>հ</w:t>
            </w:r>
          </w:p>
        </w:tc>
        <w:tc>
          <w:tcPr>
            <w:tcW w:w="1396" w:type="dxa"/>
            <w:shd w:val="clear" w:color="auto" w:fill="ACB9CA" w:themeFill="text2" w:themeFillTint="66"/>
          </w:tcPr>
          <w:p w14:paraId="1EADAF7D" w14:textId="77777777" w:rsidR="00395CDF" w:rsidRPr="002E027F" w:rsidRDefault="00395CDF" w:rsidP="00395CDF">
            <w:pPr>
              <w:pStyle w:val="a3"/>
              <w:spacing w:before="0" w:beforeAutospacing="0" w:after="0" w:afterAutospacing="0"/>
              <w:jc w:val="center"/>
              <w:rPr>
                <w:rFonts w:ascii="Sylfaen" w:hAnsi="Sylfaen"/>
              </w:rPr>
            </w:pPr>
            <w:r w:rsidRPr="002E027F">
              <w:rPr>
                <w:rFonts w:ascii="Sylfaen" w:hAnsi="Sylfaen"/>
                <w:b/>
                <w:bCs/>
                <w:color w:val="000000"/>
                <w:sz w:val="20"/>
                <w:szCs w:val="20"/>
              </w:rPr>
              <w:t>12,935.719</w:t>
            </w:r>
          </w:p>
          <w:p w14:paraId="57787517" w14:textId="03D85E7E" w:rsidR="00395CDF" w:rsidRPr="002E027F" w:rsidRDefault="00395CDF" w:rsidP="00395CDF">
            <w:pPr>
              <w:spacing w:line="276" w:lineRule="auto"/>
              <w:jc w:val="center"/>
              <w:rPr>
                <w:rFonts w:ascii="Sylfaen" w:hAnsi="Sylfaen"/>
                <w:b/>
                <w:i/>
                <w:iCs/>
                <w:sz w:val="20"/>
                <w:szCs w:val="20"/>
              </w:rPr>
            </w:pPr>
          </w:p>
        </w:tc>
        <w:tc>
          <w:tcPr>
            <w:tcW w:w="1350" w:type="dxa"/>
            <w:shd w:val="clear" w:color="auto" w:fill="ACB9CA" w:themeFill="text2" w:themeFillTint="66"/>
          </w:tcPr>
          <w:p w14:paraId="4330C7E0" w14:textId="030BE14B" w:rsidR="00395CDF" w:rsidRPr="002E027F" w:rsidRDefault="00395CDF" w:rsidP="00395CDF">
            <w:pPr>
              <w:spacing w:line="276" w:lineRule="auto"/>
              <w:jc w:val="center"/>
              <w:rPr>
                <w:rFonts w:ascii="Sylfaen" w:hAnsi="Sylfaen"/>
                <w:b/>
                <w:i/>
                <w:iCs/>
                <w:sz w:val="20"/>
                <w:szCs w:val="20"/>
              </w:rPr>
            </w:pPr>
            <w:r w:rsidRPr="002E027F">
              <w:rPr>
                <w:rFonts w:ascii="Sylfaen" w:hAnsi="Sylfaen"/>
                <w:b/>
                <w:bCs/>
                <w:color w:val="000000"/>
                <w:sz w:val="20"/>
                <w:szCs w:val="20"/>
              </w:rPr>
              <w:t>799.310</w:t>
            </w:r>
          </w:p>
        </w:tc>
        <w:tc>
          <w:tcPr>
            <w:tcW w:w="1506" w:type="dxa"/>
            <w:shd w:val="clear" w:color="auto" w:fill="ACB9CA" w:themeFill="text2" w:themeFillTint="66"/>
          </w:tcPr>
          <w:p w14:paraId="4170B205" w14:textId="09DCD905" w:rsidR="00395CDF" w:rsidRPr="002E027F" w:rsidRDefault="00395CDF" w:rsidP="00395CDF">
            <w:pPr>
              <w:spacing w:line="276" w:lineRule="auto"/>
              <w:jc w:val="center"/>
              <w:rPr>
                <w:rFonts w:ascii="Sylfaen" w:hAnsi="Sylfaen"/>
                <w:b/>
                <w:i/>
                <w:iCs/>
                <w:sz w:val="20"/>
                <w:szCs w:val="20"/>
              </w:rPr>
            </w:pPr>
            <w:r w:rsidRPr="002E027F">
              <w:rPr>
                <w:rFonts w:ascii="Sylfaen" w:hAnsi="Sylfaen"/>
                <w:b/>
                <w:bCs/>
                <w:color w:val="000000"/>
                <w:sz w:val="20"/>
                <w:szCs w:val="20"/>
              </w:rPr>
              <w:t>31,798.326</w:t>
            </w:r>
          </w:p>
        </w:tc>
        <w:tc>
          <w:tcPr>
            <w:tcW w:w="839" w:type="dxa"/>
            <w:shd w:val="clear" w:color="auto" w:fill="ACB9CA" w:themeFill="text2" w:themeFillTint="66"/>
          </w:tcPr>
          <w:p w14:paraId="1B6A34E6" w14:textId="22E9D16A" w:rsidR="00395CDF" w:rsidRPr="002E027F" w:rsidRDefault="00395CDF" w:rsidP="00395CDF">
            <w:pPr>
              <w:spacing w:line="276" w:lineRule="auto"/>
              <w:jc w:val="center"/>
              <w:rPr>
                <w:rFonts w:ascii="Sylfaen" w:hAnsi="Sylfaen"/>
                <w:b/>
                <w:i/>
                <w:iCs/>
                <w:sz w:val="20"/>
                <w:szCs w:val="20"/>
              </w:rPr>
            </w:pPr>
            <w:r w:rsidRPr="002E027F">
              <w:rPr>
                <w:rFonts w:ascii="Sylfaen" w:hAnsi="Sylfaen"/>
                <w:b/>
                <w:bCs/>
                <w:color w:val="000000"/>
                <w:sz w:val="20"/>
                <w:szCs w:val="20"/>
              </w:rPr>
              <w:t>94.924</w:t>
            </w:r>
          </w:p>
        </w:tc>
        <w:tc>
          <w:tcPr>
            <w:tcW w:w="1854" w:type="dxa"/>
            <w:gridSpan w:val="2"/>
            <w:shd w:val="clear" w:color="auto" w:fill="ACB9CA" w:themeFill="text2" w:themeFillTint="66"/>
          </w:tcPr>
          <w:p w14:paraId="547C0F2E" w14:textId="2F6317DE" w:rsidR="00395CDF" w:rsidRPr="002E027F" w:rsidRDefault="00395CDF" w:rsidP="00395CDF">
            <w:pPr>
              <w:spacing w:line="276" w:lineRule="auto"/>
              <w:jc w:val="center"/>
              <w:rPr>
                <w:rFonts w:ascii="Sylfaen" w:hAnsi="Sylfaen"/>
                <w:b/>
                <w:i/>
                <w:iCs/>
                <w:sz w:val="20"/>
                <w:szCs w:val="20"/>
              </w:rPr>
            </w:pPr>
            <w:r w:rsidRPr="002E027F">
              <w:rPr>
                <w:rFonts w:ascii="Sylfaen" w:hAnsi="Sylfaen"/>
                <w:b/>
                <w:bCs/>
                <w:color w:val="000000"/>
                <w:sz w:val="20"/>
                <w:szCs w:val="20"/>
              </w:rPr>
              <w:t>1,733.200</w:t>
            </w:r>
          </w:p>
        </w:tc>
        <w:tc>
          <w:tcPr>
            <w:tcW w:w="1464" w:type="dxa"/>
            <w:shd w:val="clear" w:color="auto" w:fill="ACB9CA" w:themeFill="text2" w:themeFillTint="66"/>
          </w:tcPr>
          <w:p w14:paraId="365F3752" w14:textId="5933810C" w:rsidR="00395CDF" w:rsidRPr="002E027F" w:rsidRDefault="00395CDF" w:rsidP="00395CDF">
            <w:pPr>
              <w:spacing w:line="276" w:lineRule="auto"/>
              <w:jc w:val="center"/>
              <w:rPr>
                <w:rFonts w:ascii="Sylfaen" w:hAnsi="Sylfaen"/>
                <w:b/>
                <w:i/>
                <w:iCs/>
                <w:sz w:val="20"/>
                <w:szCs w:val="20"/>
              </w:rPr>
            </w:pPr>
            <w:r w:rsidRPr="002E027F">
              <w:rPr>
                <w:rFonts w:ascii="Sylfaen" w:hAnsi="Sylfaen"/>
                <w:b/>
                <w:bCs/>
                <w:color w:val="000000"/>
                <w:sz w:val="20"/>
                <w:szCs w:val="20"/>
              </w:rPr>
              <w:t>47,361.479</w:t>
            </w:r>
          </w:p>
        </w:tc>
      </w:tr>
      <w:tr w:rsidR="00395CDF" w:rsidRPr="002E027F" w14:paraId="32668FA5" w14:textId="77777777" w:rsidTr="0060565E">
        <w:tc>
          <w:tcPr>
            <w:tcW w:w="1986" w:type="dxa"/>
            <w:shd w:val="clear" w:color="auto" w:fill="ACB9CA" w:themeFill="text2" w:themeFillTint="66"/>
          </w:tcPr>
          <w:p w14:paraId="3288672A" w14:textId="1D5EA54D" w:rsidR="00395CDF" w:rsidRPr="002E027F" w:rsidRDefault="00395CDF" w:rsidP="00395CDF">
            <w:pPr>
              <w:spacing w:line="276" w:lineRule="auto"/>
              <w:jc w:val="center"/>
              <w:rPr>
                <w:rFonts w:ascii="Sylfaen" w:hAnsi="Sylfaen"/>
                <w:b/>
                <w:sz w:val="20"/>
                <w:szCs w:val="20"/>
              </w:rPr>
            </w:pPr>
            <w:r w:rsidRPr="002E027F">
              <w:rPr>
                <w:rFonts w:ascii="Sylfaen" w:hAnsi="Sylfaen" w:cs="Sylfaen"/>
                <w:b/>
                <w:sz w:val="20"/>
                <w:szCs w:val="20"/>
              </w:rPr>
              <w:t>Ընդամենը</w:t>
            </w:r>
            <w:r w:rsidRPr="002E027F">
              <w:rPr>
                <w:rFonts w:ascii="Sylfaen" w:hAnsi="Sylfaen"/>
                <w:b/>
                <w:sz w:val="20"/>
                <w:szCs w:val="20"/>
              </w:rPr>
              <w:t>, %</w:t>
            </w:r>
          </w:p>
        </w:tc>
        <w:tc>
          <w:tcPr>
            <w:tcW w:w="1396" w:type="dxa"/>
            <w:shd w:val="clear" w:color="auto" w:fill="ACB9CA" w:themeFill="text2" w:themeFillTint="66"/>
          </w:tcPr>
          <w:p w14:paraId="35EA7B1E" w14:textId="6B75C4A9" w:rsidR="00395CDF" w:rsidRPr="002E027F" w:rsidRDefault="00395CDF" w:rsidP="00395CDF">
            <w:pPr>
              <w:spacing w:line="276" w:lineRule="auto"/>
              <w:jc w:val="center"/>
              <w:rPr>
                <w:rFonts w:ascii="Sylfaen" w:hAnsi="Sylfaen"/>
                <w:b/>
                <w:sz w:val="20"/>
                <w:szCs w:val="20"/>
              </w:rPr>
            </w:pPr>
            <w:r w:rsidRPr="002E027F">
              <w:rPr>
                <w:rFonts w:ascii="Sylfaen" w:hAnsi="Sylfaen"/>
                <w:b/>
                <w:bCs/>
                <w:color w:val="000000"/>
                <w:sz w:val="20"/>
                <w:szCs w:val="20"/>
              </w:rPr>
              <w:t>27.3</w:t>
            </w:r>
          </w:p>
        </w:tc>
        <w:tc>
          <w:tcPr>
            <w:tcW w:w="1350" w:type="dxa"/>
            <w:shd w:val="clear" w:color="auto" w:fill="ACB9CA" w:themeFill="text2" w:themeFillTint="66"/>
          </w:tcPr>
          <w:p w14:paraId="7F8204F6" w14:textId="34F7510E" w:rsidR="00395CDF" w:rsidRPr="002E027F" w:rsidRDefault="00395CDF" w:rsidP="00395CDF">
            <w:pPr>
              <w:spacing w:line="276" w:lineRule="auto"/>
              <w:jc w:val="center"/>
              <w:rPr>
                <w:rFonts w:ascii="Sylfaen" w:hAnsi="Sylfaen"/>
                <w:b/>
                <w:sz w:val="20"/>
                <w:szCs w:val="20"/>
              </w:rPr>
            </w:pPr>
            <w:r w:rsidRPr="002E027F">
              <w:rPr>
                <w:rFonts w:ascii="Sylfaen" w:hAnsi="Sylfaen"/>
                <w:b/>
                <w:bCs/>
                <w:color w:val="000000"/>
                <w:sz w:val="20"/>
                <w:szCs w:val="20"/>
              </w:rPr>
              <w:t>1.69</w:t>
            </w:r>
          </w:p>
        </w:tc>
        <w:tc>
          <w:tcPr>
            <w:tcW w:w="1506" w:type="dxa"/>
            <w:shd w:val="clear" w:color="auto" w:fill="ACB9CA" w:themeFill="text2" w:themeFillTint="66"/>
          </w:tcPr>
          <w:p w14:paraId="3A05541E" w14:textId="421E88EF" w:rsidR="00395CDF" w:rsidRPr="002E027F" w:rsidRDefault="00395CDF" w:rsidP="00395CDF">
            <w:pPr>
              <w:spacing w:line="276" w:lineRule="auto"/>
              <w:jc w:val="center"/>
              <w:rPr>
                <w:rFonts w:ascii="Sylfaen" w:hAnsi="Sylfaen"/>
                <w:b/>
                <w:sz w:val="20"/>
                <w:szCs w:val="20"/>
              </w:rPr>
            </w:pPr>
            <w:r w:rsidRPr="002E027F">
              <w:rPr>
                <w:rFonts w:ascii="Sylfaen" w:hAnsi="Sylfaen"/>
                <w:b/>
                <w:bCs/>
                <w:color w:val="000000"/>
                <w:sz w:val="20"/>
                <w:szCs w:val="20"/>
              </w:rPr>
              <w:t>67.1</w:t>
            </w:r>
          </w:p>
        </w:tc>
        <w:tc>
          <w:tcPr>
            <w:tcW w:w="839" w:type="dxa"/>
            <w:shd w:val="clear" w:color="auto" w:fill="ACB9CA" w:themeFill="text2" w:themeFillTint="66"/>
          </w:tcPr>
          <w:p w14:paraId="7978DB63" w14:textId="23D519E3" w:rsidR="00395CDF" w:rsidRPr="002E027F" w:rsidRDefault="00395CDF" w:rsidP="00395CDF">
            <w:pPr>
              <w:spacing w:line="276" w:lineRule="auto"/>
              <w:jc w:val="center"/>
              <w:rPr>
                <w:rFonts w:ascii="Sylfaen" w:hAnsi="Sylfaen"/>
                <w:b/>
                <w:sz w:val="20"/>
                <w:szCs w:val="20"/>
              </w:rPr>
            </w:pPr>
            <w:r w:rsidRPr="002E027F">
              <w:rPr>
                <w:rFonts w:ascii="Sylfaen" w:hAnsi="Sylfaen"/>
                <w:b/>
                <w:bCs/>
                <w:color w:val="000000"/>
                <w:sz w:val="20"/>
                <w:szCs w:val="20"/>
              </w:rPr>
              <w:t>0.2</w:t>
            </w:r>
          </w:p>
        </w:tc>
        <w:tc>
          <w:tcPr>
            <w:tcW w:w="1854" w:type="dxa"/>
            <w:gridSpan w:val="2"/>
            <w:shd w:val="clear" w:color="auto" w:fill="ACB9CA" w:themeFill="text2" w:themeFillTint="66"/>
          </w:tcPr>
          <w:p w14:paraId="2C8552A9" w14:textId="07B7241D" w:rsidR="00395CDF" w:rsidRPr="002E027F" w:rsidRDefault="00395CDF" w:rsidP="00395CDF">
            <w:pPr>
              <w:spacing w:line="276" w:lineRule="auto"/>
              <w:jc w:val="center"/>
              <w:rPr>
                <w:rFonts w:ascii="Sylfaen" w:hAnsi="Sylfaen"/>
                <w:b/>
                <w:sz w:val="20"/>
                <w:szCs w:val="20"/>
              </w:rPr>
            </w:pPr>
            <w:r w:rsidRPr="002E027F">
              <w:rPr>
                <w:rFonts w:ascii="Sylfaen" w:hAnsi="Sylfaen"/>
                <w:b/>
                <w:bCs/>
                <w:color w:val="000000"/>
                <w:sz w:val="20"/>
                <w:szCs w:val="20"/>
              </w:rPr>
              <w:t>3.61</w:t>
            </w:r>
          </w:p>
        </w:tc>
        <w:tc>
          <w:tcPr>
            <w:tcW w:w="1464" w:type="dxa"/>
            <w:shd w:val="clear" w:color="auto" w:fill="ACB9CA" w:themeFill="text2" w:themeFillTint="66"/>
          </w:tcPr>
          <w:p w14:paraId="11C0F43D" w14:textId="18DBBF76" w:rsidR="00395CDF" w:rsidRPr="002E027F" w:rsidRDefault="00395CDF" w:rsidP="00395CDF">
            <w:pPr>
              <w:spacing w:line="276" w:lineRule="auto"/>
              <w:jc w:val="center"/>
              <w:rPr>
                <w:rFonts w:ascii="Sylfaen" w:hAnsi="Sylfaen"/>
                <w:b/>
                <w:sz w:val="20"/>
                <w:szCs w:val="20"/>
              </w:rPr>
            </w:pPr>
            <w:r w:rsidRPr="002E027F">
              <w:rPr>
                <w:rFonts w:ascii="Sylfaen" w:hAnsi="Sylfaen"/>
                <w:b/>
                <w:bCs/>
                <w:color w:val="000000"/>
                <w:sz w:val="20"/>
                <w:szCs w:val="20"/>
              </w:rPr>
              <w:t>100</w:t>
            </w:r>
          </w:p>
        </w:tc>
      </w:tr>
    </w:tbl>
    <w:p w14:paraId="36E29496" w14:textId="52590615" w:rsidR="00320653" w:rsidRPr="0060565E" w:rsidRDefault="00320653" w:rsidP="00320653">
      <w:pPr>
        <w:pStyle w:val="a3"/>
        <w:spacing w:before="0" w:beforeAutospacing="0" w:after="0" w:afterAutospacing="0"/>
        <w:ind w:firstLine="720"/>
        <w:jc w:val="both"/>
        <w:rPr>
          <w:rFonts w:ascii="Sylfaen" w:hAnsi="Sylfaen" w:cs="Sylfaen"/>
          <w:sz w:val="22"/>
          <w:szCs w:val="22"/>
        </w:rPr>
      </w:pPr>
      <w:r w:rsidRPr="0060565E">
        <w:rPr>
          <w:rFonts w:ascii="Sylfaen" w:hAnsi="Sylfaen" w:cs="Sylfaen"/>
          <w:sz w:val="22"/>
          <w:szCs w:val="22"/>
        </w:rPr>
        <w:lastRenderedPageBreak/>
        <w:t xml:space="preserve">Աղյուսակ </w:t>
      </w:r>
      <w:r w:rsidR="00312FC3" w:rsidRPr="0060565E">
        <w:rPr>
          <w:rFonts w:ascii="Sylfaen" w:hAnsi="Sylfaen" w:cs="Sylfaen"/>
          <w:sz w:val="22"/>
          <w:szCs w:val="22"/>
        </w:rPr>
        <w:t>2</w:t>
      </w:r>
      <w:r w:rsidR="00DB469D" w:rsidRPr="0060565E">
        <w:rPr>
          <w:rFonts w:ascii="Sylfaen" w:hAnsi="Sylfaen" w:cs="Sylfaen"/>
          <w:sz w:val="22"/>
          <w:szCs w:val="22"/>
        </w:rPr>
        <w:t>8</w:t>
      </w:r>
      <w:r w:rsidRPr="0060565E">
        <w:rPr>
          <w:rFonts w:ascii="Sylfaen" w:hAnsi="Sylfaen" w:cs="Sylfaen"/>
          <w:sz w:val="22"/>
          <w:szCs w:val="22"/>
        </w:rPr>
        <w:t xml:space="preserve">-ի տվյալների վերլուծությունը ցույց է տալիս, որ </w:t>
      </w:r>
      <w:r w:rsidR="00312FC3" w:rsidRPr="0060565E">
        <w:rPr>
          <w:rFonts w:ascii="Sylfaen" w:hAnsi="Sylfaen" w:cs="Sylfaen"/>
          <w:sz w:val="22"/>
          <w:szCs w:val="22"/>
        </w:rPr>
        <w:t>Թալին</w:t>
      </w:r>
      <w:r w:rsidRPr="0060565E">
        <w:rPr>
          <w:rFonts w:ascii="Sylfaen" w:hAnsi="Sylfaen" w:cs="Sylfaen"/>
          <w:sz w:val="22"/>
          <w:szCs w:val="22"/>
        </w:rPr>
        <w:t xml:space="preserve"> համայնքի ջերմոցային գազերի արտանետումների կառուցվածքում առաջատար դիրք են զբաղեցնում  տրանսպորտ</w:t>
      </w:r>
      <w:r w:rsidR="00312FC3" w:rsidRPr="0060565E">
        <w:rPr>
          <w:rFonts w:ascii="Sylfaen" w:hAnsi="Sylfaen" w:cs="Sylfaen"/>
          <w:sz w:val="22"/>
          <w:szCs w:val="22"/>
        </w:rPr>
        <w:t>ի և բնակչության</w:t>
      </w:r>
      <w:r w:rsidRPr="0060565E">
        <w:rPr>
          <w:rFonts w:ascii="Sylfaen" w:hAnsi="Sylfaen" w:cs="Sylfaen"/>
          <w:sz w:val="22"/>
          <w:szCs w:val="22"/>
        </w:rPr>
        <w:t xml:space="preserve"> սեկտորները, որոնք ձևավորում են արտանետումների ընդհանուր ծավալի հիմնական մասը։</w:t>
      </w:r>
    </w:p>
    <w:p w14:paraId="2D6B1017" w14:textId="426EDB30" w:rsidR="00320653" w:rsidRPr="0060565E" w:rsidRDefault="00320653" w:rsidP="00320653">
      <w:pPr>
        <w:pStyle w:val="a3"/>
        <w:spacing w:before="0" w:beforeAutospacing="0" w:after="0" w:afterAutospacing="0"/>
        <w:ind w:firstLine="720"/>
        <w:jc w:val="both"/>
        <w:rPr>
          <w:rFonts w:ascii="Sylfaen" w:hAnsi="Sylfaen" w:cs="Sylfaen"/>
          <w:sz w:val="22"/>
          <w:szCs w:val="22"/>
        </w:rPr>
      </w:pPr>
      <w:r w:rsidRPr="0060565E">
        <w:rPr>
          <w:rFonts w:ascii="Sylfaen" w:hAnsi="Sylfaen" w:cs="Sylfaen"/>
          <w:sz w:val="22"/>
          <w:szCs w:val="22"/>
        </w:rPr>
        <w:t xml:space="preserve">Ելակետային տարում </w:t>
      </w:r>
      <w:r w:rsidR="00650196" w:rsidRPr="0060565E">
        <w:rPr>
          <w:rFonts w:ascii="Sylfaen" w:hAnsi="Sylfaen" w:cs="Sylfaen"/>
          <w:sz w:val="22"/>
          <w:szCs w:val="22"/>
        </w:rPr>
        <w:t xml:space="preserve">Թալին </w:t>
      </w:r>
      <w:r w:rsidRPr="0060565E">
        <w:rPr>
          <w:rFonts w:ascii="Sylfaen" w:hAnsi="Sylfaen" w:cs="Sylfaen"/>
          <w:sz w:val="22"/>
          <w:szCs w:val="22"/>
        </w:rPr>
        <w:t xml:space="preserve">համայնքի բնակչության, տնտեսության և տրանսպորտային համակարգի գործունեության արդյունքում մթնոլորտ է արտանետվել ընդհանուրում շուրջ </w:t>
      </w:r>
      <w:r w:rsidR="00650196" w:rsidRPr="0060565E">
        <w:rPr>
          <w:rFonts w:ascii="Sylfaen" w:hAnsi="Sylfaen" w:cs="Sylfaen"/>
          <w:b/>
          <w:bCs/>
          <w:sz w:val="22"/>
          <w:szCs w:val="22"/>
        </w:rPr>
        <w:t>47</w:t>
      </w:r>
      <w:r w:rsidR="00313649" w:rsidRPr="0060565E">
        <w:rPr>
          <w:rFonts w:ascii="Sylfaen" w:hAnsi="Sylfaen" w:cs="Sylfaen"/>
          <w:b/>
          <w:bCs/>
          <w:sz w:val="22"/>
          <w:szCs w:val="22"/>
        </w:rPr>
        <w:t>,</w:t>
      </w:r>
      <w:r w:rsidR="00650196" w:rsidRPr="0060565E">
        <w:rPr>
          <w:rFonts w:ascii="Sylfaen" w:hAnsi="Sylfaen" w:cs="Sylfaen"/>
          <w:b/>
          <w:bCs/>
          <w:sz w:val="22"/>
          <w:szCs w:val="22"/>
        </w:rPr>
        <w:t>361</w:t>
      </w:r>
      <w:r w:rsidR="00DB469D" w:rsidRPr="0060565E">
        <w:rPr>
          <w:b/>
          <w:bCs/>
          <w:sz w:val="22"/>
          <w:szCs w:val="22"/>
        </w:rPr>
        <w:t>․</w:t>
      </w:r>
      <w:r w:rsidR="00650196" w:rsidRPr="0060565E">
        <w:rPr>
          <w:b/>
          <w:bCs/>
          <w:sz w:val="22"/>
          <w:szCs w:val="22"/>
        </w:rPr>
        <w:t>48</w:t>
      </w:r>
      <w:r w:rsidR="00DB469D" w:rsidRPr="0060565E">
        <w:rPr>
          <w:rFonts w:ascii="Sylfaen" w:hAnsi="Sylfaen"/>
          <w:b/>
          <w:bCs/>
          <w:sz w:val="22"/>
          <w:szCs w:val="22"/>
        </w:rPr>
        <w:t xml:space="preserve"> </w:t>
      </w:r>
      <w:r w:rsidRPr="0060565E">
        <w:rPr>
          <w:rFonts w:ascii="Sylfaen" w:hAnsi="Sylfaen" w:cs="Sylfaen"/>
          <w:sz w:val="22"/>
          <w:szCs w:val="22"/>
        </w:rPr>
        <w:t>տոննա CO</w:t>
      </w:r>
      <w:r w:rsidRPr="0060565E">
        <w:rPr>
          <w:sz w:val="22"/>
          <w:szCs w:val="22"/>
        </w:rPr>
        <w:t>₂</w:t>
      </w:r>
      <w:r w:rsidRPr="0060565E">
        <w:rPr>
          <w:rFonts w:ascii="Sylfaen" w:hAnsi="Sylfaen" w:cs="Sylfaen"/>
          <w:sz w:val="22"/>
          <w:szCs w:val="22"/>
        </w:rPr>
        <w:t xml:space="preserve"> համարժեք (tCO</w:t>
      </w:r>
      <w:r w:rsidRPr="0060565E">
        <w:rPr>
          <w:sz w:val="22"/>
          <w:szCs w:val="22"/>
        </w:rPr>
        <w:t>₂</w:t>
      </w:r>
      <w:r w:rsidRPr="0060565E">
        <w:rPr>
          <w:rFonts w:ascii="Sylfaen" w:hAnsi="Sylfaen" w:cs="Sylfaen"/>
          <w:sz w:val="22"/>
          <w:szCs w:val="22"/>
        </w:rPr>
        <w:t>) ջերմոցային գազեր։</w:t>
      </w:r>
    </w:p>
    <w:p w14:paraId="7F5514C6" w14:textId="77777777" w:rsidR="00320653" w:rsidRPr="0060565E" w:rsidRDefault="00320653" w:rsidP="0060565E">
      <w:pPr>
        <w:pStyle w:val="a3"/>
        <w:spacing w:before="0" w:beforeAutospacing="0" w:after="240" w:afterAutospacing="0"/>
        <w:ind w:firstLine="720"/>
        <w:jc w:val="both"/>
        <w:rPr>
          <w:rFonts w:ascii="Sylfaen" w:hAnsi="Sylfaen" w:cs="Sylfaen"/>
          <w:sz w:val="22"/>
          <w:szCs w:val="22"/>
        </w:rPr>
      </w:pPr>
      <w:r w:rsidRPr="0060565E">
        <w:rPr>
          <w:rFonts w:ascii="Sylfaen" w:hAnsi="Sylfaen" w:cs="Sylfaen"/>
          <w:sz w:val="22"/>
          <w:szCs w:val="22"/>
        </w:rPr>
        <w:t>Այս ցուցանիշը հանդիսանում է ելակետային արժեք՝ Քաղաքապետերի դաշնագրի շրջանակներում համայնքի թիրախային պարտավորությունների և մինչև 2030թ. արտանետումների կրճատման նպատակային սցենարների գնահատման համար։</w:t>
      </w:r>
    </w:p>
    <w:p w14:paraId="593015AC" w14:textId="2EB301E8" w:rsidR="00231188" w:rsidRPr="002E027F" w:rsidRDefault="00231188" w:rsidP="005F6802">
      <w:pPr>
        <w:pStyle w:val="2"/>
        <w:spacing w:before="0"/>
        <w:rPr>
          <w:rFonts w:ascii="Sylfaen" w:hAnsi="Sylfaen" w:cs="Sylfaen"/>
          <w:color w:val="002060"/>
          <w:sz w:val="24"/>
          <w:szCs w:val="24"/>
        </w:rPr>
      </w:pPr>
      <w:bookmarkStart w:id="80" w:name="_Toc222742340"/>
      <w:r w:rsidRPr="002E027F">
        <w:rPr>
          <w:rFonts w:ascii="Sylfaen" w:hAnsi="Sylfaen" w:cs="Sylfaen"/>
          <w:color w:val="002060"/>
          <w:sz w:val="24"/>
          <w:szCs w:val="24"/>
        </w:rPr>
        <w:t>9</w:t>
      </w:r>
      <w:r w:rsidRPr="002E027F">
        <w:rPr>
          <w:rFonts w:ascii="Times New Roman" w:hAnsi="Times New Roman" w:cs="Times New Roman"/>
          <w:color w:val="002060"/>
          <w:sz w:val="24"/>
          <w:szCs w:val="24"/>
        </w:rPr>
        <w:t>․</w:t>
      </w:r>
      <w:r w:rsidRPr="002E027F">
        <w:rPr>
          <w:rFonts w:ascii="Sylfaen" w:hAnsi="Sylfaen" w:cs="Times New Roman"/>
          <w:color w:val="002060"/>
          <w:sz w:val="24"/>
          <w:szCs w:val="24"/>
        </w:rPr>
        <w:t>3</w:t>
      </w:r>
      <w:r w:rsidRPr="002E027F">
        <w:rPr>
          <w:rFonts w:ascii="Times New Roman" w:hAnsi="Times New Roman" w:cs="Times New Roman"/>
          <w:color w:val="002060"/>
          <w:sz w:val="24"/>
          <w:szCs w:val="24"/>
        </w:rPr>
        <w:t>․</w:t>
      </w:r>
      <w:r w:rsidRPr="002E027F">
        <w:rPr>
          <w:rFonts w:ascii="Sylfaen" w:hAnsi="Sylfaen" w:cs="Sylfaen"/>
          <w:color w:val="002060"/>
          <w:sz w:val="24"/>
          <w:szCs w:val="24"/>
        </w:rPr>
        <w:t xml:space="preserve">  Մինչև 2030թ. ՋԳ արտանետումների կրճատման թիրախային ծավալը</w:t>
      </w:r>
      <w:bookmarkEnd w:id="80"/>
    </w:p>
    <w:p w14:paraId="45747D99" w14:textId="57F2054D" w:rsidR="00231188" w:rsidRPr="0060565E" w:rsidRDefault="00231188" w:rsidP="00680198">
      <w:pPr>
        <w:pStyle w:val="a3"/>
        <w:ind w:firstLine="720"/>
        <w:jc w:val="both"/>
        <w:rPr>
          <w:rFonts w:ascii="Sylfaen" w:hAnsi="Sylfaen" w:cs="Sylfaen"/>
          <w:sz w:val="22"/>
          <w:szCs w:val="22"/>
        </w:rPr>
      </w:pPr>
      <w:r w:rsidRPr="0060565E">
        <w:rPr>
          <w:rFonts w:ascii="Sylfaen" w:hAnsi="Sylfaen" w:cs="Sylfaen"/>
          <w:sz w:val="22"/>
          <w:szCs w:val="22"/>
        </w:rPr>
        <w:t>Համաձայն Քաղաքապետերի դաշնագրի ընթացակարգերի, Արևելյան գործընկերության երկրների համայնքների տեղական ինքնակառավարման մարմիններն իրավասու են ինքնուրույն սահմանել ջերմոցային գազերի արտանետումների կրճատման իրենց թիրախային մոտեցումը՝ հիմնվելով Եվրոպական հանձնաժողովի կողմից առաջարկվող երկու տարբեր սցենարներից որևէ մեկի վրա։</w:t>
      </w:r>
    </w:p>
    <w:p w14:paraId="21032A0E" w14:textId="69037195" w:rsidR="00231188" w:rsidRPr="0060565E" w:rsidRDefault="00231188" w:rsidP="00DB0930">
      <w:pPr>
        <w:pStyle w:val="a3"/>
        <w:numPr>
          <w:ilvl w:val="0"/>
          <w:numId w:val="13"/>
        </w:numPr>
        <w:jc w:val="both"/>
        <w:rPr>
          <w:rFonts w:ascii="Sylfaen" w:hAnsi="Sylfaen"/>
          <w:sz w:val="22"/>
          <w:szCs w:val="22"/>
        </w:rPr>
      </w:pPr>
      <w:r w:rsidRPr="0060565E">
        <w:rPr>
          <w:rStyle w:val="a4"/>
          <w:rFonts w:ascii="Sylfaen" w:eastAsiaTheme="majorEastAsia" w:hAnsi="Sylfaen"/>
          <w:sz w:val="22"/>
          <w:szCs w:val="22"/>
        </w:rPr>
        <w:t>Ելակետային տարվա սցենար</w:t>
      </w:r>
      <w:r w:rsidRPr="0060565E">
        <w:rPr>
          <w:rFonts w:ascii="Sylfaen" w:hAnsi="Sylfaen"/>
          <w:sz w:val="22"/>
          <w:szCs w:val="22"/>
        </w:rPr>
        <w:t>, որի դեպքում մինչև 2030թ</w:t>
      </w:r>
      <w:r w:rsidRPr="0060565E">
        <w:rPr>
          <w:sz w:val="22"/>
          <w:szCs w:val="22"/>
        </w:rPr>
        <w:t>․</w:t>
      </w:r>
      <w:r w:rsidRPr="0060565E">
        <w:rPr>
          <w:rFonts w:ascii="Sylfaen" w:hAnsi="Sylfaen"/>
          <w:sz w:val="22"/>
          <w:szCs w:val="22"/>
        </w:rPr>
        <w:t xml:space="preserve"> </w:t>
      </w:r>
      <w:r w:rsidRPr="0060565E">
        <w:rPr>
          <w:rFonts w:ascii="Sylfaen" w:hAnsi="Sylfaen" w:cs="Sylfaen"/>
          <w:sz w:val="22"/>
          <w:szCs w:val="22"/>
        </w:rPr>
        <w:t>արտանետումների</w:t>
      </w:r>
      <w:r w:rsidRPr="0060565E">
        <w:rPr>
          <w:rFonts w:ascii="Sylfaen" w:hAnsi="Sylfaen"/>
          <w:sz w:val="22"/>
          <w:szCs w:val="22"/>
        </w:rPr>
        <w:t xml:space="preserve"> </w:t>
      </w:r>
      <w:r w:rsidRPr="0060565E">
        <w:rPr>
          <w:rFonts w:ascii="Sylfaen" w:hAnsi="Sylfaen" w:cs="Sylfaen"/>
          <w:sz w:val="22"/>
          <w:szCs w:val="22"/>
        </w:rPr>
        <w:t>կրճատման</w:t>
      </w:r>
      <w:r w:rsidRPr="0060565E">
        <w:rPr>
          <w:rFonts w:ascii="Sylfaen" w:hAnsi="Sylfaen"/>
          <w:sz w:val="22"/>
          <w:szCs w:val="22"/>
        </w:rPr>
        <w:t xml:space="preserve"> </w:t>
      </w:r>
      <w:r w:rsidRPr="0060565E">
        <w:rPr>
          <w:rFonts w:ascii="Sylfaen" w:hAnsi="Sylfaen" w:cs="Sylfaen"/>
          <w:sz w:val="22"/>
          <w:szCs w:val="22"/>
        </w:rPr>
        <w:t>թիրախային</w:t>
      </w:r>
      <w:r w:rsidRPr="0060565E">
        <w:rPr>
          <w:rFonts w:ascii="Sylfaen" w:hAnsi="Sylfaen"/>
          <w:sz w:val="22"/>
          <w:szCs w:val="22"/>
        </w:rPr>
        <w:t xml:space="preserve"> </w:t>
      </w:r>
      <w:r w:rsidRPr="0060565E">
        <w:rPr>
          <w:rFonts w:ascii="Sylfaen" w:hAnsi="Sylfaen" w:cs="Sylfaen"/>
          <w:sz w:val="22"/>
          <w:szCs w:val="22"/>
        </w:rPr>
        <w:t>ծավալը</w:t>
      </w:r>
      <w:r w:rsidRPr="0060565E">
        <w:rPr>
          <w:rFonts w:ascii="Sylfaen" w:hAnsi="Sylfaen"/>
          <w:sz w:val="22"/>
          <w:szCs w:val="22"/>
        </w:rPr>
        <w:t xml:space="preserve"> </w:t>
      </w:r>
      <w:r w:rsidRPr="0060565E">
        <w:rPr>
          <w:rFonts w:ascii="Sylfaen" w:hAnsi="Sylfaen" w:cs="Sylfaen"/>
          <w:sz w:val="22"/>
          <w:szCs w:val="22"/>
        </w:rPr>
        <w:t>որոշվում</w:t>
      </w:r>
      <w:r w:rsidRPr="0060565E">
        <w:rPr>
          <w:rFonts w:ascii="Sylfaen" w:hAnsi="Sylfaen"/>
          <w:sz w:val="22"/>
          <w:szCs w:val="22"/>
        </w:rPr>
        <w:t xml:space="preserve"> </w:t>
      </w:r>
      <w:r w:rsidRPr="0060565E">
        <w:rPr>
          <w:rFonts w:ascii="Sylfaen" w:hAnsi="Sylfaen" w:cs="Sylfaen"/>
          <w:sz w:val="22"/>
          <w:szCs w:val="22"/>
        </w:rPr>
        <w:t>է</w:t>
      </w:r>
      <w:r w:rsidRPr="0060565E">
        <w:rPr>
          <w:rFonts w:ascii="Sylfaen" w:hAnsi="Sylfaen"/>
          <w:sz w:val="22"/>
          <w:szCs w:val="22"/>
        </w:rPr>
        <w:t xml:space="preserve"> </w:t>
      </w:r>
      <w:r w:rsidRPr="0060565E">
        <w:rPr>
          <w:rFonts w:ascii="Sylfaen" w:hAnsi="Sylfaen" w:cs="Sylfaen"/>
          <w:sz w:val="22"/>
          <w:szCs w:val="22"/>
        </w:rPr>
        <w:t>ելակետային</w:t>
      </w:r>
      <w:r w:rsidRPr="0060565E">
        <w:rPr>
          <w:rFonts w:ascii="Sylfaen" w:hAnsi="Sylfaen"/>
          <w:sz w:val="22"/>
          <w:szCs w:val="22"/>
        </w:rPr>
        <w:t xml:space="preserve"> </w:t>
      </w:r>
      <w:r w:rsidRPr="0060565E">
        <w:rPr>
          <w:rFonts w:ascii="Sylfaen" w:hAnsi="Sylfaen" w:cs="Sylfaen"/>
          <w:sz w:val="22"/>
          <w:szCs w:val="22"/>
        </w:rPr>
        <w:t>տարում</w:t>
      </w:r>
      <w:r w:rsidRPr="0060565E">
        <w:rPr>
          <w:rFonts w:ascii="Sylfaen" w:hAnsi="Sylfaen"/>
          <w:sz w:val="22"/>
          <w:szCs w:val="22"/>
        </w:rPr>
        <w:t xml:space="preserve"> </w:t>
      </w:r>
      <w:r w:rsidRPr="0060565E">
        <w:rPr>
          <w:rFonts w:ascii="Sylfaen" w:hAnsi="Sylfaen" w:cs="Sylfaen"/>
          <w:sz w:val="22"/>
          <w:szCs w:val="22"/>
        </w:rPr>
        <w:t>հաշվարկված</w:t>
      </w:r>
      <w:r w:rsidRPr="0060565E">
        <w:rPr>
          <w:rFonts w:ascii="Sylfaen" w:hAnsi="Sylfaen"/>
          <w:sz w:val="22"/>
          <w:szCs w:val="22"/>
        </w:rPr>
        <w:t xml:space="preserve"> </w:t>
      </w:r>
      <w:r w:rsidRPr="0060565E">
        <w:rPr>
          <w:rFonts w:ascii="Sylfaen" w:hAnsi="Sylfaen" w:cs="Sylfaen"/>
          <w:sz w:val="22"/>
          <w:szCs w:val="22"/>
        </w:rPr>
        <w:t>արտանետումների</w:t>
      </w:r>
      <w:r w:rsidRPr="0060565E">
        <w:rPr>
          <w:rFonts w:ascii="Sylfaen" w:hAnsi="Sylfaen"/>
          <w:sz w:val="22"/>
          <w:szCs w:val="22"/>
        </w:rPr>
        <w:t xml:space="preserve"> </w:t>
      </w:r>
      <w:r w:rsidRPr="0060565E">
        <w:rPr>
          <w:rFonts w:ascii="Sylfaen" w:hAnsi="Sylfaen" w:cs="Sylfaen"/>
          <w:sz w:val="22"/>
          <w:szCs w:val="22"/>
        </w:rPr>
        <w:t>արժեքի</w:t>
      </w:r>
      <w:r w:rsidRPr="0060565E">
        <w:rPr>
          <w:rFonts w:ascii="Sylfaen" w:hAnsi="Sylfaen"/>
          <w:sz w:val="22"/>
          <w:szCs w:val="22"/>
        </w:rPr>
        <w:t xml:space="preserve"> </w:t>
      </w:r>
      <w:r w:rsidRPr="0060565E">
        <w:rPr>
          <w:rFonts w:ascii="Sylfaen" w:hAnsi="Sylfaen" w:cs="Sylfaen"/>
          <w:sz w:val="22"/>
          <w:szCs w:val="22"/>
        </w:rPr>
        <w:t>հիման</w:t>
      </w:r>
      <w:r w:rsidRPr="0060565E">
        <w:rPr>
          <w:rFonts w:ascii="Sylfaen" w:hAnsi="Sylfaen"/>
          <w:sz w:val="22"/>
          <w:szCs w:val="22"/>
        </w:rPr>
        <w:t xml:space="preserve"> </w:t>
      </w:r>
      <w:r w:rsidRPr="0060565E">
        <w:rPr>
          <w:rFonts w:ascii="Sylfaen" w:hAnsi="Sylfaen" w:cs="Sylfaen"/>
          <w:sz w:val="22"/>
          <w:szCs w:val="22"/>
        </w:rPr>
        <w:t>վրա։</w:t>
      </w:r>
    </w:p>
    <w:p w14:paraId="11711BE7" w14:textId="27A1D819" w:rsidR="00231188" w:rsidRPr="0060565E" w:rsidRDefault="00231188" w:rsidP="00DB0930">
      <w:pPr>
        <w:pStyle w:val="a3"/>
        <w:numPr>
          <w:ilvl w:val="0"/>
          <w:numId w:val="13"/>
        </w:numPr>
        <w:jc w:val="both"/>
        <w:rPr>
          <w:rStyle w:val="a4"/>
          <w:rFonts w:ascii="Sylfaen" w:eastAsiaTheme="majorEastAsia" w:hAnsi="Sylfaen"/>
          <w:b w:val="0"/>
          <w:bCs w:val="0"/>
          <w:sz w:val="22"/>
          <w:szCs w:val="22"/>
        </w:rPr>
      </w:pPr>
      <w:r w:rsidRPr="0060565E">
        <w:rPr>
          <w:rStyle w:val="a4"/>
          <w:rFonts w:ascii="Sylfaen" w:eastAsiaTheme="majorEastAsia" w:hAnsi="Sylfaen"/>
          <w:sz w:val="22"/>
          <w:szCs w:val="22"/>
        </w:rPr>
        <w:t>Սովորական զարգացման սցենար</w:t>
      </w:r>
      <w:r w:rsidRPr="0060565E">
        <w:rPr>
          <w:rStyle w:val="a4"/>
          <w:rFonts w:ascii="Sylfaen" w:eastAsiaTheme="majorEastAsia" w:hAnsi="Sylfaen"/>
          <w:b w:val="0"/>
          <w:bCs w:val="0"/>
          <w:sz w:val="22"/>
          <w:szCs w:val="22"/>
        </w:rPr>
        <w:t>, ո</w:t>
      </w:r>
      <w:r w:rsidRPr="0060565E">
        <w:rPr>
          <w:rFonts w:ascii="Sylfaen" w:hAnsi="Sylfaen"/>
          <w:sz w:val="22"/>
          <w:szCs w:val="22"/>
        </w:rPr>
        <w:t>րի դեպքում մինչև 2030թ</w:t>
      </w:r>
      <w:r w:rsidRPr="0060565E">
        <w:rPr>
          <w:sz w:val="22"/>
          <w:szCs w:val="22"/>
        </w:rPr>
        <w:t>․</w:t>
      </w:r>
      <w:r w:rsidRPr="0060565E">
        <w:rPr>
          <w:rFonts w:ascii="Sylfaen" w:hAnsi="Sylfaen"/>
          <w:sz w:val="22"/>
          <w:szCs w:val="22"/>
        </w:rPr>
        <w:t xml:space="preserve"> </w:t>
      </w:r>
      <w:r w:rsidRPr="0060565E">
        <w:rPr>
          <w:rFonts w:ascii="Sylfaen" w:hAnsi="Sylfaen" w:cs="Sylfaen"/>
          <w:sz w:val="22"/>
          <w:szCs w:val="22"/>
        </w:rPr>
        <w:t>արտանետումների</w:t>
      </w:r>
      <w:r w:rsidRPr="0060565E">
        <w:rPr>
          <w:rFonts w:ascii="Sylfaen" w:hAnsi="Sylfaen"/>
          <w:sz w:val="22"/>
          <w:szCs w:val="22"/>
        </w:rPr>
        <w:t xml:space="preserve"> </w:t>
      </w:r>
      <w:r w:rsidRPr="0060565E">
        <w:rPr>
          <w:rFonts w:ascii="Sylfaen" w:hAnsi="Sylfaen" w:cs="Sylfaen"/>
          <w:sz w:val="22"/>
          <w:szCs w:val="22"/>
        </w:rPr>
        <w:t>կրճատման</w:t>
      </w:r>
      <w:r w:rsidRPr="0060565E">
        <w:rPr>
          <w:rFonts w:ascii="Sylfaen" w:hAnsi="Sylfaen"/>
          <w:sz w:val="22"/>
          <w:szCs w:val="22"/>
        </w:rPr>
        <w:t xml:space="preserve"> </w:t>
      </w:r>
      <w:r w:rsidRPr="0060565E">
        <w:rPr>
          <w:rFonts w:ascii="Sylfaen" w:hAnsi="Sylfaen" w:cs="Sylfaen"/>
          <w:sz w:val="22"/>
          <w:szCs w:val="22"/>
        </w:rPr>
        <w:t>թիրախը</w:t>
      </w:r>
      <w:r w:rsidRPr="0060565E">
        <w:rPr>
          <w:rFonts w:ascii="Sylfaen" w:hAnsi="Sylfaen"/>
          <w:sz w:val="22"/>
          <w:szCs w:val="22"/>
        </w:rPr>
        <w:t xml:space="preserve"> </w:t>
      </w:r>
      <w:r w:rsidRPr="0060565E">
        <w:rPr>
          <w:rFonts w:ascii="Sylfaen" w:hAnsi="Sylfaen" w:cs="Sylfaen"/>
          <w:sz w:val="22"/>
          <w:szCs w:val="22"/>
        </w:rPr>
        <w:t>սահմանվում</w:t>
      </w:r>
      <w:r w:rsidRPr="0060565E">
        <w:rPr>
          <w:rFonts w:ascii="Sylfaen" w:hAnsi="Sylfaen"/>
          <w:sz w:val="22"/>
          <w:szCs w:val="22"/>
        </w:rPr>
        <w:t xml:space="preserve"> </w:t>
      </w:r>
      <w:r w:rsidRPr="0060565E">
        <w:rPr>
          <w:rFonts w:ascii="Sylfaen" w:hAnsi="Sylfaen" w:cs="Sylfaen"/>
          <w:sz w:val="22"/>
          <w:szCs w:val="22"/>
        </w:rPr>
        <w:t>է՝</w:t>
      </w:r>
      <w:r w:rsidRPr="0060565E">
        <w:rPr>
          <w:rFonts w:ascii="Sylfaen" w:hAnsi="Sylfaen"/>
          <w:sz w:val="22"/>
          <w:szCs w:val="22"/>
        </w:rPr>
        <w:t xml:space="preserve"> </w:t>
      </w:r>
      <w:r w:rsidRPr="0060565E">
        <w:rPr>
          <w:rFonts w:ascii="Sylfaen" w:hAnsi="Sylfaen" w:cs="Sylfaen"/>
          <w:sz w:val="22"/>
          <w:szCs w:val="22"/>
        </w:rPr>
        <w:t>հաշվի</w:t>
      </w:r>
      <w:r w:rsidRPr="0060565E">
        <w:rPr>
          <w:rFonts w:ascii="Sylfaen" w:hAnsi="Sylfaen"/>
          <w:sz w:val="22"/>
          <w:szCs w:val="22"/>
        </w:rPr>
        <w:t xml:space="preserve"> </w:t>
      </w:r>
      <w:r w:rsidRPr="0060565E">
        <w:rPr>
          <w:rFonts w:ascii="Sylfaen" w:hAnsi="Sylfaen" w:cs="Sylfaen"/>
          <w:sz w:val="22"/>
          <w:szCs w:val="22"/>
        </w:rPr>
        <w:t>առնելով</w:t>
      </w:r>
      <w:r w:rsidRPr="0060565E">
        <w:rPr>
          <w:rFonts w:ascii="Sylfaen" w:hAnsi="Sylfaen"/>
          <w:sz w:val="22"/>
          <w:szCs w:val="22"/>
        </w:rPr>
        <w:t xml:space="preserve"> </w:t>
      </w:r>
      <w:r w:rsidRPr="0060565E">
        <w:rPr>
          <w:rFonts w:ascii="Sylfaen" w:hAnsi="Sylfaen" w:cs="Sylfaen"/>
          <w:sz w:val="22"/>
          <w:szCs w:val="22"/>
        </w:rPr>
        <w:t>բնակչության</w:t>
      </w:r>
      <w:r w:rsidRPr="0060565E">
        <w:rPr>
          <w:rFonts w:ascii="Sylfaen" w:hAnsi="Sylfaen"/>
          <w:sz w:val="22"/>
          <w:szCs w:val="22"/>
        </w:rPr>
        <w:t xml:space="preserve"> </w:t>
      </w:r>
      <w:r w:rsidRPr="0060565E">
        <w:rPr>
          <w:rFonts w:ascii="Sylfaen" w:hAnsi="Sylfaen" w:cs="Sylfaen"/>
          <w:sz w:val="22"/>
          <w:szCs w:val="22"/>
        </w:rPr>
        <w:t>աճը</w:t>
      </w:r>
      <w:r w:rsidRPr="0060565E">
        <w:rPr>
          <w:rFonts w:ascii="Sylfaen" w:hAnsi="Sylfaen"/>
          <w:sz w:val="22"/>
          <w:szCs w:val="22"/>
        </w:rPr>
        <w:t xml:space="preserve">, </w:t>
      </w:r>
      <w:r w:rsidRPr="0060565E">
        <w:rPr>
          <w:rFonts w:ascii="Sylfaen" w:hAnsi="Sylfaen" w:cs="Sylfaen"/>
          <w:sz w:val="22"/>
          <w:szCs w:val="22"/>
        </w:rPr>
        <w:t>տնտեսական</w:t>
      </w:r>
      <w:r w:rsidRPr="0060565E">
        <w:rPr>
          <w:rFonts w:ascii="Sylfaen" w:hAnsi="Sylfaen"/>
          <w:sz w:val="22"/>
          <w:szCs w:val="22"/>
        </w:rPr>
        <w:t xml:space="preserve"> </w:t>
      </w:r>
      <w:r w:rsidRPr="0060565E">
        <w:rPr>
          <w:rFonts w:ascii="Sylfaen" w:hAnsi="Sylfaen" w:cs="Sylfaen"/>
          <w:sz w:val="22"/>
          <w:szCs w:val="22"/>
        </w:rPr>
        <w:t>գործունեության</w:t>
      </w:r>
      <w:r w:rsidRPr="0060565E">
        <w:rPr>
          <w:rFonts w:ascii="Sylfaen" w:hAnsi="Sylfaen"/>
          <w:sz w:val="22"/>
          <w:szCs w:val="22"/>
        </w:rPr>
        <w:t xml:space="preserve"> </w:t>
      </w:r>
      <w:r w:rsidRPr="0060565E">
        <w:rPr>
          <w:rFonts w:ascii="Sylfaen" w:hAnsi="Sylfaen" w:cs="Sylfaen"/>
          <w:sz w:val="22"/>
          <w:szCs w:val="22"/>
        </w:rPr>
        <w:t>ընդլայնումը</w:t>
      </w:r>
      <w:r w:rsidRPr="0060565E">
        <w:rPr>
          <w:rFonts w:ascii="Sylfaen" w:hAnsi="Sylfaen"/>
          <w:sz w:val="22"/>
          <w:szCs w:val="22"/>
        </w:rPr>
        <w:t xml:space="preserve">, </w:t>
      </w:r>
      <w:r w:rsidRPr="0060565E">
        <w:rPr>
          <w:rFonts w:ascii="Sylfaen" w:hAnsi="Sylfaen" w:cs="Sylfaen"/>
          <w:sz w:val="22"/>
          <w:szCs w:val="22"/>
        </w:rPr>
        <w:t>տրանսպորտի</w:t>
      </w:r>
      <w:r w:rsidRPr="0060565E">
        <w:rPr>
          <w:rFonts w:ascii="Sylfaen" w:hAnsi="Sylfaen"/>
          <w:sz w:val="22"/>
          <w:szCs w:val="22"/>
        </w:rPr>
        <w:t xml:space="preserve"> </w:t>
      </w:r>
      <w:r w:rsidRPr="0060565E">
        <w:rPr>
          <w:rFonts w:ascii="Sylfaen" w:hAnsi="Sylfaen" w:cs="Sylfaen"/>
          <w:sz w:val="22"/>
          <w:szCs w:val="22"/>
        </w:rPr>
        <w:t>և</w:t>
      </w:r>
      <w:r w:rsidRPr="0060565E">
        <w:rPr>
          <w:rFonts w:ascii="Sylfaen" w:hAnsi="Sylfaen"/>
          <w:sz w:val="22"/>
          <w:szCs w:val="22"/>
        </w:rPr>
        <w:t xml:space="preserve"> </w:t>
      </w:r>
      <w:r w:rsidRPr="0060565E">
        <w:rPr>
          <w:rFonts w:ascii="Sylfaen" w:hAnsi="Sylfaen" w:cs="Sylfaen"/>
          <w:sz w:val="22"/>
          <w:szCs w:val="22"/>
        </w:rPr>
        <w:t>ենթակառուցվածքների</w:t>
      </w:r>
      <w:r w:rsidRPr="0060565E">
        <w:rPr>
          <w:rFonts w:ascii="Sylfaen" w:hAnsi="Sylfaen"/>
          <w:sz w:val="22"/>
          <w:szCs w:val="22"/>
        </w:rPr>
        <w:t xml:space="preserve"> </w:t>
      </w:r>
      <w:r w:rsidRPr="0060565E">
        <w:rPr>
          <w:rFonts w:ascii="Sylfaen" w:hAnsi="Sylfaen" w:cs="Sylfaen"/>
          <w:sz w:val="22"/>
          <w:szCs w:val="22"/>
        </w:rPr>
        <w:t>զարգացումը</w:t>
      </w:r>
      <w:r w:rsidRPr="0060565E">
        <w:rPr>
          <w:rFonts w:ascii="Sylfaen" w:hAnsi="Sylfaen"/>
          <w:sz w:val="22"/>
          <w:szCs w:val="22"/>
        </w:rPr>
        <w:t xml:space="preserve">, </w:t>
      </w:r>
      <w:r w:rsidRPr="0060565E">
        <w:rPr>
          <w:rFonts w:ascii="Sylfaen" w:hAnsi="Sylfaen" w:cs="Sylfaen"/>
          <w:sz w:val="22"/>
          <w:szCs w:val="22"/>
        </w:rPr>
        <w:t>ինչպես</w:t>
      </w:r>
      <w:r w:rsidRPr="0060565E">
        <w:rPr>
          <w:rFonts w:ascii="Sylfaen" w:hAnsi="Sylfaen"/>
          <w:sz w:val="22"/>
          <w:szCs w:val="22"/>
        </w:rPr>
        <w:t xml:space="preserve"> </w:t>
      </w:r>
      <w:r w:rsidRPr="0060565E">
        <w:rPr>
          <w:rFonts w:ascii="Sylfaen" w:hAnsi="Sylfaen" w:cs="Sylfaen"/>
          <w:sz w:val="22"/>
          <w:szCs w:val="22"/>
        </w:rPr>
        <w:t>նաև</w:t>
      </w:r>
      <w:r w:rsidRPr="0060565E">
        <w:rPr>
          <w:rFonts w:ascii="Sylfaen" w:hAnsi="Sylfaen"/>
          <w:sz w:val="22"/>
          <w:szCs w:val="22"/>
        </w:rPr>
        <w:t xml:space="preserve"> </w:t>
      </w:r>
      <w:r w:rsidRPr="0060565E">
        <w:rPr>
          <w:rFonts w:ascii="Sylfaen" w:hAnsi="Sylfaen" w:cs="Sylfaen"/>
          <w:sz w:val="22"/>
          <w:szCs w:val="22"/>
        </w:rPr>
        <w:t>դրանց</w:t>
      </w:r>
      <w:r w:rsidRPr="0060565E">
        <w:rPr>
          <w:rFonts w:ascii="Sylfaen" w:hAnsi="Sylfaen"/>
          <w:sz w:val="22"/>
          <w:szCs w:val="22"/>
        </w:rPr>
        <w:t xml:space="preserve"> </w:t>
      </w:r>
      <w:r w:rsidRPr="0060565E">
        <w:rPr>
          <w:rFonts w:ascii="Sylfaen" w:hAnsi="Sylfaen" w:cs="Sylfaen"/>
          <w:sz w:val="22"/>
          <w:szCs w:val="22"/>
        </w:rPr>
        <w:t>հետևանքով</w:t>
      </w:r>
      <w:r w:rsidRPr="0060565E">
        <w:rPr>
          <w:rFonts w:ascii="Sylfaen" w:hAnsi="Sylfaen"/>
          <w:sz w:val="22"/>
          <w:szCs w:val="22"/>
        </w:rPr>
        <w:t xml:space="preserve"> </w:t>
      </w:r>
      <w:r w:rsidRPr="0060565E">
        <w:rPr>
          <w:rFonts w:ascii="Sylfaen" w:hAnsi="Sylfaen" w:cs="Sylfaen"/>
          <w:sz w:val="22"/>
          <w:szCs w:val="22"/>
        </w:rPr>
        <w:t>արտանետումների</w:t>
      </w:r>
      <w:r w:rsidRPr="0060565E">
        <w:rPr>
          <w:rFonts w:ascii="Sylfaen" w:hAnsi="Sylfaen"/>
          <w:sz w:val="22"/>
          <w:szCs w:val="22"/>
        </w:rPr>
        <w:t xml:space="preserve"> </w:t>
      </w:r>
      <w:r w:rsidRPr="0060565E">
        <w:rPr>
          <w:rStyle w:val="a4"/>
          <w:rFonts w:ascii="Sylfaen" w:eastAsiaTheme="majorEastAsia" w:hAnsi="Sylfaen"/>
          <w:b w:val="0"/>
          <w:bCs w:val="0"/>
          <w:sz w:val="22"/>
          <w:szCs w:val="22"/>
        </w:rPr>
        <w:t>կանխատեսվող բնական աճը։</w:t>
      </w:r>
    </w:p>
    <w:p w14:paraId="3A271DEC" w14:textId="33804847" w:rsidR="00CF0309" w:rsidRPr="0060565E" w:rsidRDefault="00231188" w:rsidP="00CF0309">
      <w:pPr>
        <w:pStyle w:val="a3"/>
        <w:ind w:firstLine="360"/>
        <w:jc w:val="both"/>
        <w:rPr>
          <w:rFonts w:ascii="Sylfaen" w:hAnsi="Sylfaen"/>
          <w:sz w:val="22"/>
          <w:szCs w:val="22"/>
        </w:rPr>
      </w:pPr>
      <w:r w:rsidRPr="0060565E">
        <w:rPr>
          <w:rFonts w:ascii="Sylfaen" w:hAnsi="Sylfaen"/>
          <w:sz w:val="22"/>
          <w:szCs w:val="22"/>
        </w:rPr>
        <w:t xml:space="preserve"> </w:t>
      </w:r>
      <w:r w:rsidRPr="0060565E">
        <w:rPr>
          <w:rFonts w:ascii="Sylfaen" w:hAnsi="Sylfaen" w:cs="Sylfaen"/>
          <w:sz w:val="22"/>
          <w:szCs w:val="22"/>
        </w:rPr>
        <w:t>Ա</w:t>
      </w:r>
      <w:r w:rsidR="00CF0309" w:rsidRPr="0060565E">
        <w:rPr>
          <w:rFonts w:ascii="Sylfaen" w:hAnsi="Sylfaen" w:cs="Sylfaen"/>
          <w:sz w:val="22"/>
          <w:szCs w:val="22"/>
        </w:rPr>
        <w:t>ռաջին սցենարի դեպքում մինչև 2030թ</w:t>
      </w:r>
      <w:r w:rsidR="00CF0309" w:rsidRPr="0060565E">
        <w:rPr>
          <w:sz w:val="22"/>
          <w:szCs w:val="22"/>
        </w:rPr>
        <w:t>․</w:t>
      </w:r>
      <w:r w:rsidR="00CF0309" w:rsidRPr="0060565E">
        <w:rPr>
          <w:rFonts w:ascii="Sylfaen" w:hAnsi="Sylfaen" w:cs="Sylfaen"/>
          <w:sz w:val="22"/>
          <w:szCs w:val="22"/>
        </w:rPr>
        <w:t xml:space="preserve"> ՋԳ արտանետումների կրճատ</w:t>
      </w:r>
      <w:r w:rsidR="00D3076F" w:rsidRPr="0060565E">
        <w:rPr>
          <w:rFonts w:ascii="Sylfaen" w:hAnsi="Sylfaen" w:cs="Sylfaen"/>
          <w:sz w:val="22"/>
          <w:szCs w:val="22"/>
        </w:rPr>
        <w:t>ման ծավալները որոշվում են որպես ելակետային տարում ՋԳ արտանետումների ծավալի  35% (համայնքի</w:t>
      </w:r>
      <w:r w:rsidR="00D3076F" w:rsidRPr="0060565E">
        <w:rPr>
          <w:rFonts w:ascii="Sylfaen" w:hAnsi="Sylfaen"/>
          <w:sz w:val="22"/>
          <w:szCs w:val="22"/>
        </w:rPr>
        <w:t xml:space="preserve"> </w:t>
      </w:r>
      <w:r w:rsidR="00D3076F" w:rsidRPr="0060565E">
        <w:rPr>
          <w:rFonts w:ascii="Sylfaen" w:hAnsi="Sylfaen" w:cs="Sylfaen"/>
          <w:sz w:val="22"/>
          <w:szCs w:val="22"/>
        </w:rPr>
        <w:t xml:space="preserve">հիմնական պարտավորությունը Քաղաքապետերի Դաշնագրի շրջանակում), </w:t>
      </w:r>
      <w:r w:rsidRPr="0060565E">
        <w:rPr>
          <w:rFonts w:ascii="Sylfaen" w:hAnsi="Sylfaen" w:cs="Sylfaen"/>
          <w:sz w:val="22"/>
          <w:szCs w:val="22"/>
        </w:rPr>
        <w:t>հետևաբար</w:t>
      </w:r>
      <w:r w:rsidR="00531091" w:rsidRPr="0060565E">
        <w:rPr>
          <w:rFonts w:ascii="Sylfaen" w:hAnsi="Sylfaen" w:cs="Sylfaen"/>
          <w:sz w:val="22"/>
          <w:szCs w:val="22"/>
        </w:rPr>
        <w:t xml:space="preserve"> այն կկազմի</w:t>
      </w:r>
      <w:r w:rsidR="00531091" w:rsidRPr="0060565E">
        <w:rPr>
          <w:sz w:val="22"/>
          <w:szCs w:val="22"/>
        </w:rPr>
        <w:t>․</w:t>
      </w:r>
    </w:p>
    <w:p w14:paraId="60D3C150" w14:textId="429B1AED" w:rsidR="00D3076F" w:rsidRPr="0060565E" w:rsidRDefault="001F7EA8" w:rsidP="00F10683">
      <w:pPr>
        <w:pStyle w:val="a3"/>
        <w:tabs>
          <w:tab w:val="left" w:pos="5760"/>
        </w:tabs>
        <w:ind w:firstLine="360"/>
        <w:jc w:val="center"/>
        <w:rPr>
          <w:rFonts w:ascii="Sylfaen" w:hAnsi="Sylfaen" w:cs="Sylfaen"/>
          <w:sz w:val="22"/>
          <w:szCs w:val="22"/>
        </w:rPr>
      </w:pPr>
      <w:r w:rsidRPr="0060565E">
        <w:rPr>
          <w:rFonts w:ascii="Sylfaen" w:hAnsi="Sylfaen" w:cs="Sylfaen"/>
          <w:sz w:val="22"/>
          <w:szCs w:val="22"/>
        </w:rPr>
        <w:t>47361</w:t>
      </w:r>
      <w:r w:rsidRPr="0060565E">
        <w:rPr>
          <w:sz w:val="22"/>
          <w:szCs w:val="22"/>
        </w:rPr>
        <w:t>․</w:t>
      </w:r>
      <w:r w:rsidRPr="0060565E">
        <w:rPr>
          <w:rFonts w:ascii="Sylfaen" w:hAnsi="Sylfaen" w:cs="Sylfaen"/>
          <w:sz w:val="22"/>
          <w:szCs w:val="22"/>
        </w:rPr>
        <w:t xml:space="preserve">48 </w:t>
      </w:r>
      <w:r w:rsidR="00F10683" w:rsidRPr="0060565E">
        <w:rPr>
          <w:rFonts w:ascii="Sylfaen" w:hAnsi="Sylfaen" w:cs="Sylfaen"/>
          <w:sz w:val="22"/>
          <w:szCs w:val="22"/>
        </w:rPr>
        <w:t>x 0.35=</w:t>
      </w:r>
      <w:r w:rsidRPr="0060565E">
        <w:rPr>
          <w:rFonts w:ascii="Sylfaen" w:hAnsi="Sylfaen" w:cs="Sylfaen"/>
          <w:sz w:val="22"/>
          <w:szCs w:val="22"/>
        </w:rPr>
        <w:t>16576,5</w:t>
      </w:r>
      <w:r w:rsidR="00F10683" w:rsidRPr="0060565E">
        <w:rPr>
          <w:rFonts w:ascii="Sylfaen" w:hAnsi="Sylfaen" w:cs="Sylfaen"/>
          <w:sz w:val="22"/>
          <w:szCs w:val="22"/>
        </w:rPr>
        <w:t>տոննա CO</w:t>
      </w:r>
      <w:r w:rsidR="00F10683" w:rsidRPr="0060565E">
        <w:rPr>
          <w:rFonts w:ascii="Sylfaen" w:hAnsi="Sylfaen" w:cs="Sylfaen"/>
          <w:sz w:val="22"/>
          <w:szCs w:val="22"/>
          <w:vertAlign w:val="subscript"/>
        </w:rPr>
        <w:t xml:space="preserve">2 </w:t>
      </w:r>
      <w:r w:rsidR="00F10683" w:rsidRPr="0060565E">
        <w:rPr>
          <w:rFonts w:ascii="Sylfaen" w:hAnsi="Sylfaen" w:cs="Sylfaen"/>
          <w:sz w:val="22"/>
          <w:szCs w:val="22"/>
        </w:rPr>
        <w:t>/տարի</w:t>
      </w:r>
      <w:r w:rsidRPr="0060565E">
        <w:rPr>
          <w:rFonts w:ascii="Sylfaen" w:hAnsi="Sylfaen" w:cs="Sylfaen"/>
          <w:sz w:val="22"/>
          <w:szCs w:val="22"/>
        </w:rPr>
        <w:t xml:space="preserve"> </w:t>
      </w:r>
    </w:p>
    <w:p w14:paraId="6B97D18A" w14:textId="77777777" w:rsidR="00DE7FB7" w:rsidRPr="0060565E" w:rsidRDefault="00F10683" w:rsidP="00DE7FB7">
      <w:pPr>
        <w:spacing w:after="0" w:line="240" w:lineRule="auto"/>
        <w:ind w:firstLine="360"/>
        <w:jc w:val="both"/>
        <w:rPr>
          <w:rFonts w:ascii="Sylfaen" w:eastAsia="Times New Roman" w:hAnsi="Sylfaen" w:cs="Sylfaen"/>
        </w:rPr>
      </w:pPr>
      <w:r w:rsidRPr="0060565E">
        <w:rPr>
          <w:rFonts w:ascii="Sylfaen" w:eastAsia="Times New Roman" w:hAnsi="Sylfaen" w:cs="Sylfaen"/>
        </w:rPr>
        <w:t xml:space="preserve">Երկրորդ՝ </w:t>
      </w:r>
      <w:r w:rsidR="001361E9" w:rsidRPr="0060565E">
        <w:rPr>
          <w:rFonts w:ascii="Sylfaen" w:eastAsia="Times New Roman" w:hAnsi="Sylfaen" w:cs="Sylfaen"/>
        </w:rPr>
        <w:t>Ս</w:t>
      </w:r>
      <w:r w:rsidRPr="0060565E">
        <w:rPr>
          <w:rFonts w:ascii="Sylfaen" w:eastAsia="Times New Roman" w:hAnsi="Sylfaen" w:cs="Sylfaen"/>
        </w:rPr>
        <w:t>ովորական զարգացման</w:t>
      </w:r>
      <w:r w:rsidR="001361E9" w:rsidRPr="0060565E">
        <w:rPr>
          <w:rFonts w:ascii="Sylfaen" w:eastAsia="Times New Roman" w:hAnsi="Sylfaen" w:cs="Sylfaen"/>
        </w:rPr>
        <w:t xml:space="preserve"> սցենարի</w:t>
      </w:r>
      <w:r w:rsidRPr="0060565E">
        <w:rPr>
          <w:rFonts w:ascii="Sylfaen" w:eastAsia="Times New Roman" w:hAnsi="Sylfaen" w:cs="Sylfaen"/>
        </w:rPr>
        <w:t xml:space="preserve"> դեպքում մինչև 2030թ</w:t>
      </w:r>
      <w:r w:rsidRPr="0060565E">
        <w:rPr>
          <w:rFonts w:ascii="Times New Roman" w:eastAsia="Times New Roman" w:hAnsi="Times New Roman" w:cs="Times New Roman"/>
        </w:rPr>
        <w:t>․</w:t>
      </w:r>
      <w:r w:rsidRPr="0060565E">
        <w:rPr>
          <w:rFonts w:ascii="Sylfaen" w:eastAsia="Times New Roman" w:hAnsi="Sylfaen" w:cs="Sylfaen"/>
        </w:rPr>
        <w:t xml:space="preserve"> ջերմոցային գազերի արտանետումների կրճատման թիրախային ծավալը հաշվարկվում է՝ հիմնվելով ոչ թե ելակետային տարվա, այլ </w:t>
      </w:r>
      <w:r w:rsidR="001361E9" w:rsidRPr="0060565E">
        <w:rPr>
          <w:rFonts w:ascii="Sylfaen" w:eastAsia="Times New Roman" w:hAnsi="Sylfaen" w:cs="Sylfaen"/>
        </w:rPr>
        <w:t xml:space="preserve">համայնքի մինչև </w:t>
      </w:r>
      <w:r w:rsidRPr="0060565E">
        <w:rPr>
          <w:rFonts w:ascii="Sylfaen" w:eastAsia="Times New Roman" w:hAnsi="Sylfaen" w:cs="Sylfaen"/>
        </w:rPr>
        <w:t>2030թ</w:t>
      </w:r>
      <w:r w:rsidRPr="0060565E">
        <w:rPr>
          <w:rFonts w:ascii="Times New Roman" w:eastAsia="Times New Roman" w:hAnsi="Times New Roman" w:cs="Times New Roman"/>
        </w:rPr>
        <w:t>․</w:t>
      </w:r>
      <w:r w:rsidRPr="0060565E">
        <w:rPr>
          <w:rFonts w:ascii="Sylfaen" w:eastAsia="Times New Roman" w:hAnsi="Sylfaen" w:cs="Sylfaen"/>
        </w:rPr>
        <w:t xml:space="preserve"> կանխատեսվող արտանետումների</w:t>
      </w:r>
      <w:r w:rsidRPr="0060565E">
        <w:rPr>
          <w:rFonts w:ascii="Sylfaen" w:eastAsia="Times New Roman" w:hAnsi="Sylfaen" w:cs="Times New Roman"/>
        </w:rPr>
        <w:t xml:space="preserve"> </w:t>
      </w:r>
      <w:r w:rsidRPr="0060565E">
        <w:rPr>
          <w:rFonts w:ascii="Sylfaen" w:eastAsia="Times New Roman" w:hAnsi="Sylfaen" w:cs="Sylfaen"/>
        </w:rPr>
        <w:t>մակարդակի</w:t>
      </w:r>
      <w:r w:rsidRPr="0060565E">
        <w:rPr>
          <w:rFonts w:ascii="Sylfaen" w:eastAsia="Times New Roman" w:hAnsi="Sylfaen" w:cs="Times New Roman"/>
        </w:rPr>
        <w:t xml:space="preserve"> </w:t>
      </w:r>
      <w:r w:rsidRPr="0060565E">
        <w:rPr>
          <w:rFonts w:ascii="Sylfaen" w:eastAsia="Times New Roman" w:hAnsi="Sylfaen" w:cs="Sylfaen"/>
        </w:rPr>
        <w:t>վրա</w:t>
      </w:r>
      <w:r w:rsidRPr="0060565E">
        <w:rPr>
          <w:rFonts w:ascii="Sylfaen" w:eastAsia="Times New Roman" w:hAnsi="Sylfaen" w:cs="Times New Roman"/>
        </w:rPr>
        <w:t>։</w:t>
      </w:r>
      <w:r w:rsidR="001361E9" w:rsidRPr="0060565E">
        <w:rPr>
          <w:rFonts w:ascii="Sylfaen" w:eastAsia="Times New Roman" w:hAnsi="Sylfaen" w:cs="Times New Roman"/>
        </w:rPr>
        <w:t xml:space="preserve"> </w:t>
      </w:r>
      <w:r w:rsidRPr="0060565E">
        <w:rPr>
          <w:rFonts w:ascii="Sylfaen" w:eastAsia="Times New Roman" w:hAnsi="Sylfaen" w:cs="Times New Roman"/>
        </w:rPr>
        <w:t>Այս մոտեցումը նախատեսում է, որ համայնքի սոցիալ-տնտեսական զարգացումը, բնակչության թվի ավելացումը, տրանսպորտային համակարգերի և էներգետիկ ենթակառուցվածքների ընդլայնումը մինչև 2030թ</w:t>
      </w:r>
      <w:r w:rsidRPr="0060565E">
        <w:rPr>
          <w:rFonts w:ascii="Times New Roman" w:eastAsia="Times New Roman" w:hAnsi="Times New Roman" w:cs="Times New Roman"/>
        </w:rPr>
        <w:t>․</w:t>
      </w:r>
      <w:r w:rsidRPr="0060565E">
        <w:rPr>
          <w:rFonts w:ascii="Sylfaen" w:eastAsia="Times New Roman" w:hAnsi="Sylfaen" w:cs="Times New Roman"/>
        </w:rPr>
        <w:t xml:space="preserve"> </w:t>
      </w:r>
      <w:r w:rsidRPr="0060565E">
        <w:rPr>
          <w:rFonts w:ascii="Sylfaen" w:eastAsia="Times New Roman" w:hAnsi="Sylfaen" w:cs="Sylfaen"/>
        </w:rPr>
        <w:t>անխուսափելիորեն</w:t>
      </w:r>
      <w:r w:rsidRPr="0060565E">
        <w:rPr>
          <w:rFonts w:ascii="Sylfaen" w:eastAsia="Times New Roman" w:hAnsi="Sylfaen" w:cs="Times New Roman"/>
        </w:rPr>
        <w:t xml:space="preserve"> </w:t>
      </w:r>
      <w:r w:rsidRPr="0060565E">
        <w:rPr>
          <w:rFonts w:ascii="Sylfaen" w:eastAsia="Times New Roman" w:hAnsi="Sylfaen" w:cs="Sylfaen"/>
        </w:rPr>
        <w:t>կհանգեցնեն</w:t>
      </w:r>
      <w:r w:rsidRPr="0060565E">
        <w:rPr>
          <w:rFonts w:ascii="Sylfaen" w:eastAsia="Times New Roman" w:hAnsi="Sylfaen" w:cs="Times New Roman"/>
        </w:rPr>
        <w:t xml:space="preserve"> </w:t>
      </w:r>
      <w:r w:rsidRPr="0060565E">
        <w:rPr>
          <w:rFonts w:ascii="Sylfaen" w:eastAsia="Times New Roman" w:hAnsi="Sylfaen" w:cs="Sylfaen"/>
        </w:rPr>
        <w:t>արտանետումների</w:t>
      </w:r>
      <w:r w:rsidRPr="0060565E">
        <w:rPr>
          <w:rFonts w:ascii="Sylfaen" w:eastAsia="Times New Roman" w:hAnsi="Sylfaen" w:cs="Times New Roman"/>
        </w:rPr>
        <w:t xml:space="preserve"> </w:t>
      </w:r>
      <w:r w:rsidRPr="0060565E">
        <w:rPr>
          <w:rFonts w:ascii="Sylfaen" w:eastAsia="Times New Roman" w:hAnsi="Sylfaen" w:cs="Sylfaen"/>
        </w:rPr>
        <w:t>որոշակի</w:t>
      </w:r>
      <w:r w:rsidRPr="0060565E">
        <w:rPr>
          <w:rFonts w:ascii="Sylfaen" w:eastAsia="Times New Roman" w:hAnsi="Sylfaen" w:cs="Times New Roman"/>
        </w:rPr>
        <w:t xml:space="preserve"> </w:t>
      </w:r>
      <w:r w:rsidRPr="0060565E">
        <w:rPr>
          <w:rFonts w:ascii="Sylfaen" w:eastAsia="Times New Roman" w:hAnsi="Sylfaen" w:cs="Sylfaen"/>
        </w:rPr>
        <w:t>բնական</w:t>
      </w:r>
      <w:r w:rsidRPr="0060565E">
        <w:rPr>
          <w:rFonts w:ascii="Sylfaen" w:eastAsia="Times New Roman" w:hAnsi="Sylfaen" w:cs="Times New Roman"/>
        </w:rPr>
        <w:t xml:space="preserve"> </w:t>
      </w:r>
      <w:r w:rsidRPr="0060565E">
        <w:rPr>
          <w:rFonts w:ascii="Sylfaen" w:eastAsia="Times New Roman" w:hAnsi="Sylfaen" w:cs="Sylfaen"/>
        </w:rPr>
        <w:t>աճի։</w:t>
      </w:r>
    </w:p>
    <w:p w14:paraId="1FF7698D" w14:textId="59969B1F" w:rsidR="00DE7FB7" w:rsidRPr="0060565E" w:rsidRDefault="00DE7FB7" w:rsidP="00DE7FB7">
      <w:pPr>
        <w:spacing w:after="0" w:line="240" w:lineRule="auto"/>
        <w:ind w:firstLine="360"/>
        <w:jc w:val="both"/>
        <w:rPr>
          <w:rFonts w:ascii="Sylfaen" w:eastAsia="Times New Roman" w:hAnsi="Sylfaen" w:cs="Times New Roman"/>
        </w:rPr>
      </w:pPr>
      <w:r w:rsidRPr="0060565E">
        <w:rPr>
          <w:rFonts w:ascii="Sylfaen" w:eastAsia="Times New Roman" w:hAnsi="Sylfaen" w:cs="Times New Roman"/>
        </w:rPr>
        <w:t xml:space="preserve">Այդ աճը պատշաճ կերպով գնահատելու համար կիրառվում է տնտեսական զարգացման գործակից՝ 1-ից մեծ ցուցանիշ, որը արտացոլում է համայնքի տնտեսական և ժողովրդագրական </w:t>
      </w:r>
      <w:r w:rsidRPr="0060565E">
        <w:rPr>
          <w:rFonts w:ascii="Sylfaen" w:eastAsia="Times New Roman" w:hAnsi="Sylfaen" w:cs="Times New Roman"/>
        </w:rPr>
        <w:lastRenderedPageBreak/>
        <w:t>դինամիկան։ Հայաստանի համար Joint Research Centre-ի</w:t>
      </w:r>
      <w:r w:rsidRPr="0060565E">
        <w:rPr>
          <w:rStyle w:val="a8"/>
          <w:rFonts w:ascii="Sylfaen" w:eastAsia="Times New Roman" w:hAnsi="Sylfaen" w:cs="Times New Roman"/>
        </w:rPr>
        <w:footnoteReference w:id="15"/>
      </w:r>
      <w:r w:rsidRPr="0060565E">
        <w:rPr>
          <w:rFonts w:ascii="Sylfaen" w:eastAsia="Times New Roman" w:hAnsi="Sylfaen" w:cs="Times New Roman"/>
        </w:rPr>
        <w:t xml:space="preserve"> կողմից  2023թ</w:t>
      </w:r>
      <w:r w:rsidRPr="0060565E">
        <w:rPr>
          <w:rFonts w:ascii="Times New Roman" w:eastAsia="Times New Roman" w:hAnsi="Times New Roman" w:cs="Times New Roman"/>
        </w:rPr>
        <w:t>․</w:t>
      </w:r>
      <w:r w:rsidRPr="0060565E">
        <w:rPr>
          <w:rFonts w:ascii="Sylfaen" w:eastAsia="Times New Roman" w:hAnsi="Sylfaen" w:cs="Times New Roman"/>
        </w:rPr>
        <w:t>-</w:t>
      </w:r>
      <w:r w:rsidRPr="0060565E">
        <w:rPr>
          <w:rFonts w:ascii="Sylfaen" w:eastAsia="Times New Roman" w:hAnsi="Sylfaen" w:cs="Sylfaen"/>
        </w:rPr>
        <w:t>ի</w:t>
      </w:r>
      <w:r w:rsidRPr="0060565E">
        <w:rPr>
          <w:rFonts w:ascii="Sylfaen" w:eastAsia="Times New Roman" w:hAnsi="Sylfaen" w:cs="Times New Roman"/>
        </w:rPr>
        <w:t xml:space="preserve"> </w:t>
      </w:r>
      <w:r w:rsidRPr="0060565E">
        <w:rPr>
          <w:rFonts w:ascii="Sylfaen" w:eastAsia="Times New Roman" w:hAnsi="Sylfaen" w:cs="Sylfaen"/>
        </w:rPr>
        <w:t>համար</w:t>
      </w:r>
      <w:r w:rsidRPr="0060565E">
        <w:rPr>
          <w:rFonts w:ascii="Sylfaen" w:eastAsia="Times New Roman" w:hAnsi="Sylfaen" w:cs="Times New Roman"/>
        </w:rPr>
        <w:t xml:space="preserve"> առաջարկվող միջին աճի գործակիցը կազմում է </w:t>
      </w:r>
      <w:r w:rsidRPr="0060565E">
        <w:rPr>
          <w:rFonts w:ascii="Sylfaen" w:eastAsia="Times New Roman" w:hAnsi="Sylfaen" w:cs="Times New Roman"/>
          <w:b/>
          <w:bCs/>
        </w:rPr>
        <w:t>1.1</w:t>
      </w:r>
      <w:r w:rsidR="00531091" w:rsidRPr="0060565E">
        <w:rPr>
          <w:rFonts w:ascii="Sylfaen" w:eastAsia="Times New Roman" w:hAnsi="Sylfaen" w:cs="Times New Roman"/>
          <w:b/>
          <w:bCs/>
        </w:rPr>
        <w:t>1</w:t>
      </w:r>
      <w:r w:rsidRPr="0060565E">
        <w:rPr>
          <w:rFonts w:ascii="Sylfaen" w:eastAsia="Times New Roman" w:hAnsi="Sylfaen" w:cs="Times New Roman"/>
        </w:rPr>
        <w:t>, ինչը բնութագրում է չափավոր, սակայն կայուն զարգացման սցենար։</w:t>
      </w:r>
    </w:p>
    <w:p w14:paraId="4635C77F" w14:textId="4E217B4F" w:rsidR="00DE7FB7" w:rsidRPr="0060565E" w:rsidRDefault="00DE7FB7" w:rsidP="00C02908">
      <w:pPr>
        <w:spacing w:after="0" w:line="240" w:lineRule="auto"/>
        <w:ind w:firstLine="360"/>
        <w:jc w:val="both"/>
        <w:rPr>
          <w:rFonts w:ascii="Sylfaen" w:eastAsia="Times New Roman" w:hAnsi="Sylfaen" w:cs="Sylfaen"/>
        </w:rPr>
      </w:pPr>
      <w:r w:rsidRPr="0060565E">
        <w:rPr>
          <w:rFonts w:ascii="Sylfaen" w:eastAsia="Times New Roman" w:hAnsi="Sylfaen" w:cs="Times New Roman"/>
        </w:rPr>
        <w:t xml:space="preserve">Այսպիսով այս սցենարի դեպքում </w:t>
      </w:r>
      <w:r w:rsidR="005805F1" w:rsidRPr="0060565E">
        <w:rPr>
          <w:rFonts w:ascii="Sylfaen" w:eastAsia="Times New Roman" w:hAnsi="Sylfaen" w:cs="Times New Roman"/>
        </w:rPr>
        <w:t>Թալին</w:t>
      </w:r>
      <w:r w:rsidRPr="0060565E">
        <w:rPr>
          <w:rFonts w:ascii="Sylfaen" w:eastAsia="Times New Roman" w:hAnsi="Sylfaen" w:cs="Times New Roman"/>
        </w:rPr>
        <w:t xml:space="preserve"> համայնքի մինչև </w:t>
      </w:r>
      <w:r w:rsidR="00531091" w:rsidRPr="0060565E">
        <w:rPr>
          <w:rFonts w:ascii="Sylfaen" w:eastAsia="Times New Roman" w:hAnsi="Sylfaen" w:cs="Times New Roman"/>
        </w:rPr>
        <w:t>2030թ</w:t>
      </w:r>
      <w:r w:rsidR="00531091" w:rsidRPr="0060565E">
        <w:rPr>
          <w:rFonts w:ascii="Times New Roman" w:eastAsia="Times New Roman" w:hAnsi="Times New Roman" w:cs="Times New Roman"/>
        </w:rPr>
        <w:t>․</w:t>
      </w:r>
      <w:r w:rsidR="00531091" w:rsidRPr="0060565E">
        <w:rPr>
          <w:rFonts w:ascii="Sylfaen" w:eastAsia="Times New Roman" w:hAnsi="Sylfaen" w:cs="Times New Roman"/>
        </w:rPr>
        <w:t xml:space="preserve"> ՋԳ արտանետումների կրճատման ծավալը կկազմի</w:t>
      </w:r>
      <w:r w:rsidR="00531091" w:rsidRPr="0060565E">
        <w:rPr>
          <w:rFonts w:ascii="Times New Roman" w:eastAsia="Times New Roman" w:hAnsi="Times New Roman" w:cs="Times New Roman"/>
        </w:rPr>
        <w:t>․</w:t>
      </w:r>
    </w:p>
    <w:p w14:paraId="37DA4620" w14:textId="3FAB5DB0" w:rsidR="00531091" w:rsidRPr="0060565E" w:rsidRDefault="00F003A9" w:rsidP="0060565E">
      <w:pPr>
        <w:pStyle w:val="a3"/>
        <w:tabs>
          <w:tab w:val="left" w:pos="5760"/>
        </w:tabs>
        <w:spacing w:before="0" w:beforeAutospacing="0" w:after="0" w:afterAutospacing="0"/>
        <w:ind w:firstLine="360"/>
        <w:jc w:val="center"/>
        <w:rPr>
          <w:rFonts w:ascii="Sylfaen" w:hAnsi="Sylfaen" w:cs="Sylfaen"/>
          <w:sz w:val="22"/>
          <w:szCs w:val="22"/>
        </w:rPr>
      </w:pPr>
      <w:r w:rsidRPr="0060565E">
        <w:rPr>
          <w:rFonts w:ascii="Sylfaen" w:hAnsi="Sylfaen" w:cs="Sylfaen"/>
          <w:sz w:val="22"/>
          <w:szCs w:val="22"/>
        </w:rPr>
        <w:t>47361</w:t>
      </w:r>
      <w:r w:rsidRPr="0060565E">
        <w:rPr>
          <w:sz w:val="22"/>
          <w:szCs w:val="22"/>
        </w:rPr>
        <w:t>․</w:t>
      </w:r>
      <w:r w:rsidRPr="0060565E">
        <w:rPr>
          <w:rFonts w:ascii="Sylfaen" w:hAnsi="Sylfaen" w:cs="Sylfaen"/>
          <w:sz w:val="22"/>
          <w:szCs w:val="22"/>
        </w:rPr>
        <w:t xml:space="preserve">48 </w:t>
      </w:r>
      <w:r w:rsidR="00531091" w:rsidRPr="0060565E">
        <w:rPr>
          <w:rFonts w:ascii="Sylfaen" w:hAnsi="Sylfaen" w:cs="Sylfaen"/>
          <w:sz w:val="22"/>
          <w:szCs w:val="22"/>
        </w:rPr>
        <w:t>x 1</w:t>
      </w:r>
      <w:r w:rsidR="00531091" w:rsidRPr="0060565E">
        <w:rPr>
          <w:sz w:val="22"/>
          <w:szCs w:val="22"/>
        </w:rPr>
        <w:t>․</w:t>
      </w:r>
      <w:r w:rsidR="00531091" w:rsidRPr="0060565E">
        <w:rPr>
          <w:rFonts w:ascii="Sylfaen" w:hAnsi="Sylfaen" w:cs="Sylfaen"/>
          <w:sz w:val="22"/>
          <w:szCs w:val="22"/>
        </w:rPr>
        <w:t>11</w:t>
      </w:r>
      <w:r w:rsidR="00C53EC0" w:rsidRPr="0060565E">
        <w:rPr>
          <w:rFonts w:ascii="Sylfaen" w:hAnsi="Sylfaen" w:cs="Sylfaen"/>
          <w:sz w:val="22"/>
          <w:szCs w:val="22"/>
        </w:rPr>
        <w:t xml:space="preserve"> </w:t>
      </w:r>
      <w:r w:rsidR="00531091" w:rsidRPr="0060565E">
        <w:rPr>
          <w:rFonts w:ascii="Sylfaen" w:hAnsi="Sylfaen" w:cs="Sylfaen"/>
          <w:sz w:val="22"/>
          <w:szCs w:val="22"/>
        </w:rPr>
        <w:t>x 0.35=</w:t>
      </w:r>
      <w:r w:rsidRPr="0060565E">
        <w:rPr>
          <w:rFonts w:ascii="Sylfaen" w:hAnsi="Sylfaen" w:cs="Sylfaen"/>
          <w:sz w:val="22"/>
          <w:szCs w:val="22"/>
        </w:rPr>
        <w:t>18399</w:t>
      </w:r>
      <w:r w:rsidR="00186D17" w:rsidRPr="0060565E">
        <w:rPr>
          <w:sz w:val="22"/>
          <w:szCs w:val="22"/>
        </w:rPr>
        <w:t>․</w:t>
      </w:r>
      <w:r w:rsidRPr="0060565E">
        <w:rPr>
          <w:sz w:val="22"/>
          <w:szCs w:val="22"/>
        </w:rPr>
        <w:t>9</w:t>
      </w:r>
      <w:r w:rsidR="00531091" w:rsidRPr="0060565E">
        <w:rPr>
          <w:rFonts w:ascii="Sylfaen" w:hAnsi="Sylfaen" w:cs="Sylfaen"/>
          <w:sz w:val="22"/>
          <w:szCs w:val="22"/>
        </w:rPr>
        <w:t xml:space="preserve"> տոննա CO2 /տարի</w:t>
      </w:r>
    </w:p>
    <w:p w14:paraId="50D23096" w14:textId="25869B67" w:rsidR="00531091" w:rsidRPr="0060565E" w:rsidRDefault="00531091" w:rsidP="00531091">
      <w:pPr>
        <w:pStyle w:val="a3"/>
        <w:tabs>
          <w:tab w:val="left" w:pos="5760"/>
        </w:tabs>
        <w:jc w:val="both"/>
        <w:rPr>
          <w:rFonts w:ascii="Sylfaen" w:hAnsi="Sylfaen" w:cs="Sylfaen"/>
          <w:sz w:val="22"/>
          <w:szCs w:val="22"/>
        </w:rPr>
      </w:pPr>
      <w:r w:rsidRPr="0060565E">
        <w:rPr>
          <w:rFonts w:ascii="Sylfaen" w:hAnsi="Sylfaen" w:cs="Sylfaen"/>
          <w:sz w:val="22"/>
          <w:szCs w:val="22"/>
        </w:rPr>
        <w:t xml:space="preserve">       արդյունքում՝ </w:t>
      </w:r>
      <w:r w:rsidR="00F003A9" w:rsidRPr="0060565E">
        <w:rPr>
          <w:rFonts w:ascii="Sylfaen" w:hAnsi="Sylfaen" w:cs="Sylfaen"/>
          <w:sz w:val="22"/>
          <w:szCs w:val="22"/>
        </w:rPr>
        <w:t>1823</w:t>
      </w:r>
      <w:r w:rsidR="00186D17" w:rsidRPr="0060565E">
        <w:rPr>
          <w:rFonts w:ascii="Sylfaen" w:hAnsi="Sylfaen" w:cs="Sylfaen"/>
          <w:sz w:val="22"/>
          <w:szCs w:val="22"/>
        </w:rPr>
        <w:t>,</w:t>
      </w:r>
      <w:r w:rsidR="00F003A9" w:rsidRPr="0060565E">
        <w:rPr>
          <w:rFonts w:ascii="Sylfaen" w:hAnsi="Sylfaen" w:cs="Sylfaen"/>
          <w:sz w:val="22"/>
          <w:szCs w:val="22"/>
        </w:rPr>
        <w:t>43</w:t>
      </w:r>
      <w:r w:rsidRPr="0060565E">
        <w:rPr>
          <w:rFonts w:ascii="Sylfaen" w:hAnsi="Sylfaen" w:cs="Sylfaen"/>
          <w:sz w:val="22"/>
          <w:szCs w:val="22"/>
        </w:rPr>
        <w:t xml:space="preserve"> տոննա CO</w:t>
      </w:r>
      <w:r w:rsidRPr="0060565E">
        <w:rPr>
          <w:rFonts w:ascii="Sylfaen" w:hAnsi="Sylfaen" w:cs="Sylfaen"/>
          <w:sz w:val="22"/>
          <w:szCs w:val="22"/>
          <w:vertAlign w:val="subscript"/>
        </w:rPr>
        <w:t>2</w:t>
      </w:r>
      <w:r w:rsidRPr="0060565E">
        <w:rPr>
          <w:rFonts w:ascii="Sylfaen" w:hAnsi="Sylfaen" w:cs="Sylfaen"/>
          <w:sz w:val="22"/>
          <w:szCs w:val="22"/>
        </w:rPr>
        <w:t xml:space="preserve"> ավել, քան ելակետային սցենարի դեպքում։ </w:t>
      </w:r>
    </w:p>
    <w:p w14:paraId="050CEB61" w14:textId="3FE44002" w:rsidR="00C64F99" w:rsidRPr="002E027F" w:rsidRDefault="00B80278" w:rsidP="00531091">
      <w:pPr>
        <w:pStyle w:val="a3"/>
        <w:tabs>
          <w:tab w:val="left" w:pos="5760"/>
        </w:tabs>
        <w:jc w:val="both"/>
        <w:rPr>
          <w:rFonts w:ascii="Sylfaen" w:hAnsi="Sylfaen" w:cs="Sylfaen"/>
        </w:rPr>
      </w:pPr>
      <w:r w:rsidRPr="002E027F">
        <w:rPr>
          <w:rFonts w:ascii="Sylfaen" w:hAnsi="Sylfaen" w:cs="Sylfaen"/>
        </w:rPr>
        <w:drawing>
          <wp:inline distT="0" distB="0" distL="0" distR="0" wp14:anchorId="19507079" wp14:editId="7F8A18FF">
            <wp:extent cx="5037128" cy="2817198"/>
            <wp:effectExtent l="0" t="0" r="11430" b="254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2EEF6B1" w14:textId="0524554D" w:rsidR="008A4B3A" w:rsidRPr="0060565E" w:rsidRDefault="00C53EC0" w:rsidP="00C53EC0">
      <w:pPr>
        <w:spacing w:after="0" w:line="240" w:lineRule="auto"/>
        <w:jc w:val="both"/>
        <w:rPr>
          <w:rFonts w:ascii="Sylfaen" w:eastAsia="Times New Roman" w:hAnsi="Sylfaen" w:cs="Times New Roman"/>
        </w:rPr>
      </w:pPr>
      <w:r w:rsidRPr="0060565E">
        <w:rPr>
          <w:rFonts w:ascii="Sylfaen" w:eastAsia="Times New Roman" w:hAnsi="Sylfaen" w:cs="Sylfaen"/>
        </w:rPr>
        <w:t xml:space="preserve">  </w:t>
      </w:r>
      <w:r w:rsidR="00C02908" w:rsidRPr="0060565E">
        <w:rPr>
          <w:rFonts w:ascii="Sylfaen" w:eastAsia="Times New Roman" w:hAnsi="Sylfaen" w:cs="Sylfaen"/>
        </w:rPr>
        <w:t xml:space="preserve"> </w:t>
      </w:r>
      <w:r w:rsidRPr="0060565E">
        <w:rPr>
          <w:rFonts w:ascii="Sylfaen" w:eastAsia="Times New Roman" w:hAnsi="Sylfaen" w:cs="Sylfaen"/>
        </w:rPr>
        <w:t xml:space="preserve"> </w:t>
      </w:r>
      <w:r w:rsidR="00C02908" w:rsidRPr="0060565E">
        <w:rPr>
          <w:rFonts w:ascii="Sylfaen" w:eastAsia="Times New Roman" w:hAnsi="Sylfaen" w:cs="Sylfaen"/>
        </w:rPr>
        <w:t xml:space="preserve"> </w:t>
      </w:r>
      <w:r w:rsidR="008A4B3A" w:rsidRPr="0060565E">
        <w:rPr>
          <w:rFonts w:ascii="Sylfaen" w:eastAsia="Times New Roman" w:hAnsi="Sylfaen" w:cs="Sylfaen"/>
        </w:rPr>
        <w:t>Սույն փաստաթղթի մշակման ընթացում հավաքագրված տվյալների</w:t>
      </w:r>
      <w:r w:rsidR="00C02908" w:rsidRPr="0060565E">
        <w:rPr>
          <w:rFonts w:ascii="Sylfaen" w:eastAsia="Times New Roman" w:hAnsi="Sylfaen" w:cs="Sylfaen"/>
        </w:rPr>
        <w:t xml:space="preserve"> (Աղյուսակ </w:t>
      </w:r>
      <w:r w:rsidR="00530C0F" w:rsidRPr="0060565E">
        <w:rPr>
          <w:rFonts w:ascii="Sylfaen" w:eastAsia="Times New Roman" w:hAnsi="Sylfaen" w:cs="Sylfaen"/>
        </w:rPr>
        <w:t>2</w:t>
      </w:r>
      <w:r w:rsidR="00FA1967" w:rsidRPr="0060565E">
        <w:rPr>
          <w:rFonts w:ascii="Sylfaen" w:eastAsia="Times New Roman" w:hAnsi="Sylfaen" w:cs="Sylfaen"/>
        </w:rPr>
        <w:t>9</w:t>
      </w:r>
      <w:r w:rsidR="00C02908" w:rsidRPr="0060565E">
        <w:rPr>
          <w:rFonts w:ascii="Sylfaen" w:eastAsia="Times New Roman" w:hAnsi="Sylfaen" w:cs="Sylfaen"/>
        </w:rPr>
        <w:t>)</w:t>
      </w:r>
      <w:r w:rsidR="008A4B3A" w:rsidRPr="0060565E">
        <w:rPr>
          <w:rFonts w:ascii="Sylfaen" w:eastAsia="Times New Roman" w:hAnsi="Sylfaen" w:cs="Sylfaen"/>
        </w:rPr>
        <w:t xml:space="preserve"> վերլուծությունը ցույց է տալիս, որ 202</w:t>
      </w:r>
      <w:r w:rsidR="002E4D6C" w:rsidRPr="0060565E">
        <w:rPr>
          <w:rFonts w:ascii="Sylfaen" w:eastAsia="Times New Roman" w:hAnsi="Sylfaen" w:cs="Sylfaen"/>
        </w:rPr>
        <w:t>3</w:t>
      </w:r>
      <w:r w:rsidR="008A4B3A" w:rsidRPr="0060565E">
        <w:rPr>
          <w:rFonts w:ascii="Sylfaen" w:eastAsia="Times New Roman" w:hAnsi="Sylfaen" w:cs="Sylfaen"/>
        </w:rPr>
        <w:t>-2024թթ</w:t>
      </w:r>
      <w:r w:rsidR="008A4B3A" w:rsidRPr="0060565E">
        <w:rPr>
          <w:rFonts w:ascii="Times New Roman" w:eastAsia="Times New Roman" w:hAnsi="Times New Roman" w:cs="Times New Roman"/>
        </w:rPr>
        <w:t>․</w:t>
      </w:r>
      <w:r w:rsidR="008A4B3A" w:rsidRPr="0060565E">
        <w:rPr>
          <w:rFonts w:ascii="Sylfaen" w:eastAsia="Times New Roman" w:hAnsi="Sylfaen" w:cs="Sylfaen"/>
        </w:rPr>
        <w:t>ընթացքում</w:t>
      </w:r>
      <w:r w:rsidR="00C02908" w:rsidRPr="0060565E">
        <w:rPr>
          <w:rFonts w:ascii="Sylfaen" w:eastAsia="Times New Roman" w:hAnsi="Sylfaen" w:cs="Sylfaen"/>
        </w:rPr>
        <w:t xml:space="preserve"> </w:t>
      </w:r>
      <w:r w:rsidR="002E4D6C" w:rsidRPr="0060565E">
        <w:rPr>
          <w:rFonts w:ascii="Sylfaen" w:eastAsia="Times New Roman" w:hAnsi="Sylfaen" w:cs="Sylfaen"/>
        </w:rPr>
        <w:t>Թալին</w:t>
      </w:r>
      <w:r w:rsidR="008A4B3A" w:rsidRPr="0060565E">
        <w:rPr>
          <w:rFonts w:ascii="Sylfaen" w:eastAsia="Times New Roman" w:hAnsi="Sylfaen" w:cs="Sylfaen"/>
        </w:rPr>
        <w:t xml:space="preserve"> համայնքում էներգակիրների</w:t>
      </w:r>
      <w:r w:rsidR="008A4B3A" w:rsidRPr="0060565E">
        <w:rPr>
          <w:rFonts w:ascii="Sylfaen" w:eastAsia="Times New Roman" w:hAnsi="Sylfaen" w:cs="Times New Roman"/>
        </w:rPr>
        <w:t xml:space="preserve"> </w:t>
      </w:r>
      <w:r w:rsidR="008A4B3A" w:rsidRPr="0060565E">
        <w:rPr>
          <w:rFonts w:ascii="Sylfaen" w:eastAsia="Times New Roman" w:hAnsi="Sylfaen" w:cs="Sylfaen"/>
        </w:rPr>
        <w:t>սպառման</w:t>
      </w:r>
      <w:r w:rsidR="008A4B3A" w:rsidRPr="0060565E">
        <w:rPr>
          <w:rFonts w:ascii="Sylfaen" w:eastAsia="Times New Roman" w:hAnsi="Sylfaen" w:cs="Times New Roman"/>
        </w:rPr>
        <w:t xml:space="preserve"> </w:t>
      </w:r>
      <w:r w:rsidR="008A4B3A" w:rsidRPr="0060565E">
        <w:rPr>
          <w:rFonts w:ascii="Sylfaen" w:eastAsia="Times New Roman" w:hAnsi="Sylfaen" w:cs="Sylfaen"/>
        </w:rPr>
        <w:t>ծավալների</w:t>
      </w:r>
      <w:r w:rsidR="008A4B3A" w:rsidRPr="0060565E">
        <w:rPr>
          <w:rFonts w:ascii="Sylfaen" w:eastAsia="Times New Roman" w:hAnsi="Sylfaen" w:cs="Times New Roman"/>
        </w:rPr>
        <w:t xml:space="preserve"> </w:t>
      </w:r>
      <w:r w:rsidR="008A4B3A" w:rsidRPr="0060565E">
        <w:rPr>
          <w:rFonts w:ascii="Sylfaen" w:eastAsia="Times New Roman" w:hAnsi="Sylfaen" w:cs="Sylfaen"/>
        </w:rPr>
        <w:t>զգալի</w:t>
      </w:r>
      <w:r w:rsidR="008A4B3A" w:rsidRPr="0060565E">
        <w:rPr>
          <w:rFonts w:ascii="Sylfaen" w:eastAsia="Times New Roman" w:hAnsi="Sylfaen" w:cs="Times New Roman"/>
        </w:rPr>
        <w:t xml:space="preserve"> </w:t>
      </w:r>
      <w:r w:rsidR="008A4B3A" w:rsidRPr="0060565E">
        <w:rPr>
          <w:rFonts w:ascii="Sylfaen" w:eastAsia="Times New Roman" w:hAnsi="Sylfaen" w:cs="Sylfaen"/>
        </w:rPr>
        <w:t>դրական</w:t>
      </w:r>
      <w:r w:rsidR="008A4B3A" w:rsidRPr="0060565E">
        <w:rPr>
          <w:rFonts w:ascii="Sylfaen" w:eastAsia="Times New Roman" w:hAnsi="Sylfaen" w:cs="Times New Roman"/>
        </w:rPr>
        <w:t xml:space="preserve"> </w:t>
      </w:r>
      <w:r w:rsidR="008A4B3A" w:rsidRPr="0060565E">
        <w:rPr>
          <w:rFonts w:ascii="Sylfaen" w:eastAsia="Times New Roman" w:hAnsi="Sylfaen" w:cs="Sylfaen"/>
        </w:rPr>
        <w:t>փոփոխությունների</w:t>
      </w:r>
      <w:r w:rsidR="008A4B3A" w:rsidRPr="0060565E">
        <w:rPr>
          <w:rFonts w:ascii="Sylfaen" w:eastAsia="Times New Roman" w:hAnsi="Sylfaen" w:cs="Times New Roman"/>
        </w:rPr>
        <w:t xml:space="preserve"> </w:t>
      </w:r>
      <w:r w:rsidR="008A4B3A" w:rsidRPr="0060565E">
        <w:rPr>
          <w:rFonts w:ascii="Sylfaen" w:eastAsia="Times New Roman" w:hAnsi="Sylfaen" w:cs="Sylfaen"/>
        </w:rPr>
        <w:t>միտում</w:t>
      </w:r>
      <w:r w:rsidR="008A4B3A" w:rsidRPr="0060565E">
        <w:rPr>
          <w:rFonts w:ascii="Sylfaen" w:eastAsia="Times New Roman" w:hAnsi="Sylfaen" w:cs="Times New Roman"/>
        </w:rPr>
        <w:t xml:space="preserve"> </w:t>
      </w:r>
      <w:r w:rsidR="00313649" w:rsidRPr="0060565E">
        <w:rPr>
          <w:rFonts w:ascii="Sylfaen" w:eastAsia="Times New Roman" w:hAnsi="Sylfaen" w:cs="Sylfaen"/>
        </w:rPr>
        <w:t>է</w:t>
      </w:r>
      <w:r w:rsidR="008A4B3A" w:rsidRPr="0060565E">
        <w:rPr>
          <w:rFonts w:ascii="Sylfaen" w:eastAsia="Times New Roman" w:hAnsi="Sylfaen" w:cs="Times New Roman"/>
        </w:rPr>
        <w:t xml:space="preserve"> </w:t>
      </w:r>
      <w:r w:rsidR="008A4B3A" w:rsidRPr="0060565E">
        <w:rPr>
          <w:rFonts w:ascii="Sylfaen" w:eastAsia="Times New Roman" w:hAnsi="Sylfaen" w:cs="Sylfaen"/>
        </w:rPr>
        <w:t>արձանագրվել</w:t>
      </w:r>
      <w:r w:rsidR="008A4B3A" w:rsidRPr="0060565E">
        <w:rPr>
          <w:rFonts w:ascii="Sylfaen" w:eastAsia="Times New Roman" w:hAnsi="Sylfaen" w:cs="Times New Roman"/>
        </w:rPr>
        <w:t xml:space="preserve">։ </w:t>
      </w:r>
    </w:p>
    <w:p w14:paraId="07E7FF88" w14:textId="19CFC211" w:rsidR="00530C0F" w:rsidRPr="002E027F" w:rsidRDefault="00C53EC0" w:rsidP="0060565E">
      <w:pPr>
        <w:spacing w:after="0" w:line="240" w:lineRule="auto"/>
        <w:ind w:firstLine="142"/>
        <w:jc w:val="both"/>
      </w:pPr>
      <w:r w:rsidRPr="002E027F">
        <w:rPr>
          <w:rFonts w:ascii="Sylfaen" w:eastAsia="Times New Roman" w:hAnsi="Sylfaen" w:cs="Times New Roman"/>
          <w:sz w:val="24"/>
          <w:szCs w:val="24"/>
        </w:rPr>
        <w:t xml:space="preserve">   </w:t>
      </w:r>
      <w:bookmarkStart w:id="81" w:name="_Toc222742395"/>
      <w:r w:rsidR="00530C0F" w:rsidRPr="002E027F">
        <w:t xml:space="preserve">Աղյուսակ </w:t>
      </w:r>
      <w:r w:rsidR="00530C0F" w:rsidRPr="002E027F">
        <w:fldChar w:fldCharType="begin"/>
      </w:r>
      <w:r w:rsidR="00530C0F" w:rsidRPr="002E027F">
        <w:instrText xml:space="preserve"> SEQ Աղյուսակ \* ARABIC </w:instrText>
      </w:r>
      <w:r w:rsidR="00530C0F" w:rsidRPr="002E027F">
        <w:fldChar w:fldCharType="separate"/>
      </w:r>
      <w:r w:rsidR="001E4E09" w:rsidRPr="002E027F">
        <w:t>29</w:t>
      </w:r>
      <w:r w:rsidR="00530C0F" w:rsidRPr="002E027F">
        <w:fldChar w:fldCharType="end"/>
      </w:r>
      <w:r w:rsidR="00530C0F" w:rsidRPr="002E027F">
        <w:t>․ Թալին համայնքում էներգակիրների սպառման ցուցանիշները էներգետիկական միավորներով (ՄՎտժ-երով) և ՋԳ արտանետումների ծավալները։</w:t>
      </w:r>
      <w:bookmarkEnd w:id="81"/>
    </w:p>
    <w:tbl>
      <w:tblPr>
        <w:tblW w:w="941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8"/>
        <w:gridCol w:w="1227"/>
        <w:gridCol w:w="1769"/>
        <w:gridCol w:w="1984"/>
        <w:gridCol w:w="2222"/>
        <w:gridCol w:w="7"/>
      </w:tblGrid>
      <w:tr w:rsidR="00530C0F" w:rsidRPr="002E027F" w14:paraId="0642BD17" w14:textId="77777777" w:rsidTr="0060565E">
        <w:trPr>
          <w:trHeight w:val="486"/>
        </w:trPr>
        <w:tc>
          <w:tcPr>
            <w:tcW w:w="2208" w:type="dxa"/>
            <w:vMerge w:val="restart"/>
            <w:shd w:val="clear" w:color="auto" w:fill="D0CECE" w:themeFill="background2" w:themeFillShade="E6"/>
            <w:vAlign w:val="bottom"/>
            <w:hideMark/>
          </w:tcPr>
          <w:p w14:paraId="0D1D34E0" w14:textId="77777777" w:rsidR="00530C0F" w:rsidRPr="002E027F" w:rsidRDefault="00530C0F" w:rsidP="00530C0F">
            <w:pPr>
              <w:spacing w:after="0" w:line="240" w:lineRule="auto"/>
              <w:jc w:val="center"/>
              <w:rPr>
                <w:rFonts w:ascii="Sylfaen" w:eastAsia="Times New Roman" w:hAnsi="Sylfaen" w:cs="Calibri"/>
                <w:b/>
                <w:bCs/>
                <w:color w:val="000000"/>
                <w:sz w:val="20"/>
                <w:szCs w:val="20"/>
              </w:rPr>
            </w:pPr>
            <w:r w:rsidRPr="002E027F">
              <w:rPr>
                <w:rFonts w:ascii="Sylfaen" w:eastAsia="Times New Roman" w:hAnsi="Sylfaen" w:cs="Calibri"/>
                <w:b/>
                <w:bCs/>
                <w:color w:val="000000"/>
                <w:sz w:val="20"/>
                <w:szCs w:val="20"/>
              </w:rPr>
              <w:t>Էներգակիրների տեսակը</w:t>
            </w:r>
          </w:p>
        </w:tc>
        <w:tc>
          <w:tcPr>
            <w:tcW w:w="2996" w:type="dxa"/>
            <w:gridSpan w:val="2"/>
            <w:shd w:val="clear" w:color="auto" w:fill="D0CECE" w:themeFill="background2" w:themeFillShade="E6"/>
            <w:vAlign w:val="bottom"/>
            <w:hideMark/>
          </w:tcPr>
          <w:p w14:paraId="34822AE0" w14:textId="77777777" w:rsidR="00530C0F" w:rsidRPr="002E027F" w:rsidRDefault="00530C0F" w:rsidP="00530C0F">
            <w:pPr>
              <w:spacing w:after="0" w:line="240" w:lineRule="auto"/>
              <w:jc w:val="center"/>
              <w:rPr>
                <w:rFonts w:ascii="Sylfaen" w:eastAsia="Times New Roman" w:hAnsi="Sylfaen" w:cs="Calibri"/>
                <w:b/>
                <w:bCs/>
                <w:color w:val="000000"/>
                <w:sz w:val="20"/>
                <w:szCs w:val="20"/>
              </w:rPr>
            </w:pPr>
            <w:r w:rsidRPr="002E027F">
              <w:rPr>
                <w:rFonts w:ascii="Sylfaen" w:eastAsia="Times New Roman" w:hAnsi="Sylfaen" w:cs="Calibri"/>
                <w:b/>
                <w:bCs/>
                <w:color w:val="000000"/>
                <w:sz w:val="20"/>
                <w:szCs w:val="20"/>
              </w:rPr>
              <w:t>Էներգակիրների սպառումը, ՄՎտժ/տարի</w:t>
            </w:r>
          </w:p>
        </w:tc>
        <w:tc>
          <w:tcPr>
            <w:tcW w:w="4213" w:type="dxa"/>
            <w:gridSpan w:val="3"/>
            <w:shd w:val="clear" w:color="auto" w:fill="D0CECE" w:themeFill="background2" w:themeFillShade="E6"/>
            <w:vAlign w:val="bottom"/>
            <w:hideMark/>
          </w:tcPr>
          <w:p w14:paraId="00B3A161" w14:textId="77777777" w:rsidR="00530C0F" w:rsidRPr="002E027F" w:rsidRDefault="00530C0F" w:rsidP="00530C0F">
            <w:pPr>
              <w:spacing w:after="0" w:line="240" w:lineRule="auto"/>
              <w:jc w:val="center"/>
              <w:rPr>
                <w:rFonts w:ascii="Sylfaen" w:eastAsia="Times New Roman" w:hAnsi="Sylfaen" w:cs="Calibri"/>
                <w:b/>
                <w:bCs/>
                <w:color w:val="000000"/>
                <w:sz w:val="20"/>
                <w:szCs w:val="20"/>
              </w:rPr>
            </w:pPr>
            <w:r w:rsidRPr="002E027F">
              <w:rPr>
                <w:rFonts w:ascii="Sylfaen" w:eastAsia="Times New Roman" w:hAnsi="Sylfaen" w:cs="Calibri"/>
                <w:b/>
                <w:bCs/>
                <w:color w:val="000000"/>
                <w:sz w:val="20"/>
                <w:szCs w:val="20"/>
              </w:rPr>
              <w:t>ՋԳ արտանետումների ծավալը, տոննա CO2/տարի</w:t>
            </w:r>
          </w:p>
        </w:tc>
      </w:tr>
      <w:tr w:rsidR="00530C0F" w:rsidRPr="002E027F" w14:paraId="440390D0" w14:textId="77777777" w:rsidTr="0060565E">
        <w:trPr>
          <w:gridAfter w:val="1"/>
          <w:wAfter w:w="7" w:type="dxa"/>
          <w:trHeight w:val="516"/>
        </w:trPr>
        <w:tc>
          <w:tcPr>
            <w:tcW w:w="2208" w:type="dxa"/>
            <w:vMerge/>
            <w:shd w:val="clear" w:color="auto" w:fill="D0CECE" w:themeFill="background2" w:themeFillShade="E6"/>
            <w:vAlign w:val="center"/>
            <w:hideMark/>
          </w:tcPr>
          <w:p w14:paraId="495CCD55" w14:textId="77777777" w:rsidR="00530C0F" w:rsidRPr="002E027F" w:rsidRDefault="00530C0F" w:rsidP="00530C0F">
            <w:pPr>
              <w:spacing w:after="0" w:line="240" w:lineRule="auto"/>
              <w:rPr>
                <w:rFonts w:ascii="Sylfaen" w:eastAsia="Times New Roman" w:hAnsi="Sylfaen" w:cs="Calibri"/>
                <w:b/>
                <w:bCs/>
                <w:color w:val="000000"/>
                <w:sz w:val="20"/>
                <w:szCs w:val="20"/>
              </w:rPr>
            </w:pPr>
          </w:p>
        </w:tc>
        <w:tc>
          <w:tcPr>
            <w:tcW w:w="1227" w:type="dxa"/>
            <w:shd w:val="clear" w:color="auto" w:fill="D0CECE" w:themeFill="background2" w:themeFillShade="E6"/>
            <w:noWrap/>
            <w:vAlign w:val="bottom"/>
            <w:hideMark/>
          </w:tcPr>
          <w:p w14:paraId="083E2123" w14:textId="77777777" w:rsidR="00530C0F" w:rsidRPr="002E027F" w:rsidRDefault="00530C0F" w:rsidP="00530C0F">
            <w:pPr>
              <w:spacing w:after="0" w:line="240" w:lineRule="auto"/>
              <w:jc w:val="center"/>
              <w:rPr>
                <w:rFonts w:ascii="Sylfaen" w:eastAsia="Times New Roman" w:hAnsi="Sylfaen" w:cs="Calibri"/>
                <w:b/>
                <w:bCs/>
                <w:color w:val="000000"/>
                <w:sz w:val="20"/>
                <w:szCs w:val="20"/>
              </w:rPr>
            </w:pPr>
            <w:r w:rsidRPr="002E027F">
              <w:rPr>
                <w:rFonts w:ascii="Sylfaen" w:eastAsia="Times New Roman" w:hAnsi="Sylfaen" w:cs="Calibri"/>
                <w:b/>
                <w:bCs/>
                <w:color w:val="000000"/>
                <w:sz w:val="20"/>
                <w:szCs w:val="20"/>
              </w:rPr>
              <w:t>2023 թ</w:t>
            </w:r>
          </w:p>
        </w:tc>
        <w:tc>
          <w:tcPr>
            <w:tcW w:w="1769" w:type="dxa"/>
            <w:shd w:val="clear" w:color="auto" w:fill="D0CECE" w:themeFill="background2" w:themeFillShade="E6"/>
            <w:noWrap/>
            <w:vAlign w:val="bottom"/>
            <w:hideMark/>
          </w:tcPr>
          <w:p w14:paraId="5289FB7A" w14:textId="77777777" w:rsidR="00530C0F" w:rsidRPr="002E027F" w:rsidRDefault="00530C0F" w:rsidP="00530C0F">
            <w:pPr>
              <w:spacing w:after="0" w:line="240" w:lineRule="auto"/>
              <w:jc w:val="center"/>
              <w:rPr>
                <w:rFonts w:ascii="Sylfaen" w:eastAsia="Times New Roman" w:hAnsi="Sylfaen" w:cs="Calibri"/>
                <w:b/>
                <w:bCs/>
                <w:color w:val="000000"/>
                <w:sz w:val="20"/>
                <w:szCs w:val="20"/>
              </w:rPr>
            </w:pPr>
            <w:r w:rsidRPr="002E027F">
              <w:rPr>
                <w:rFonts w:ascii="Sylfaen" w:eastAsia="Times New Roman" w:hAnsi="Sylfaen" w:cs="Calibri"/>
                <w:b/>
                <w:bCs/>
                <w:color w:val="000000"/>
                <w:sz w:val="20"/>
                <w:szCs w:val="20"/>
              </w:rPr>
              <w:t>2024 թ</w:t>
            </w:r>
          </w:p>
        </w:tc>
        <w:tc>
          <w:tcPr>
            <w:tcW w:w="1984" w:type="dxa"/>
            <w:shd w:val="clear" w:color="auto" w:fill="D0CECE" w:themeFill="background2" w:themeFillShade="E6"/>
            <w:noWrap/>
            <w:vAlign w:val="bottom"/>
            <w:hideMark/>
          </w:tcPr>
          <w:p w14:paraId="12816744" w14:textId="77777777" w:rsidR="00530C0F" w:rsidRPr="002E027F" w:rsidRDefault="00530C0F" w:rsidP="00530C0F">
            <w:pPr>
              <w:spacing w:after="0" w:line="240" w:lineRule="auto"/>
              <w:jc w:val="center"/>
              <w:rPr>
                <w:rFonts w:ascii="Sylfaen" w:eastAsia="Times New Roman" w:hAnsi="Sylfaen" w:cs="Calibri"/>
                <w:b/>
                <w:bCs/>
                <w:color w:val="000000"/>
                <w:sz w:val="20"/>
                <w:szCs w:val="20"/>
              </w:rPr>
            </w:pPr>
            <w:r w:rsidRPr="002E027F">
              <w:rPr>
                <w:rFonts w:ascii="Sylfaen" w:eastAsia="Times New Roman" w:hAnsi="Sylfaen" w:cs="Calibri"/>
                <w:b/>
                <w:bCs/>
                <w:color w:val="000000"/>
                <w:sz w:val="20"/>
                <w:szCs w:val="20"/>
              </w:rPr>
              <w:t>2023 թ</w:t>
            </w:r>
          </w:p>
        </w:tc>
        <w:tc>
          <w:tcPr>
            <w:tcW w:w="2222" w:type="dxa"/>
            <w:shd w:val="clear" w:color="auto" w:fill="D0CECE" w:themeFill="background2" w:themeFillShade="E6"/>
            <w:noWrap/>
            <w:vAlign w:val="bottom"/>
            <w:hideMark/>
          </w:tcPr>
          <w:p w14:paraId="09635D6B" w14:textId="77777777" w:rsidR="00530C0F" w:rsidRPr="002E027F" w:rsidRDefault="00530C0F" w:rsidP="00530C0F">
            <w:pPr>
              <w:spacing w:after="0" w:line="240" w:lineRule="auto"/>
              <w:jc w:val="center"/>
              <w:rPr>
                <w:rFonts w:ascii="Sylfaen" w:eastAsia="Times New Roman" w:hAnsi="Sylfaen" w:cs="Calibri"/>
                <w:b/>
                <w:bCs/>
                <w:color w:val="000000"/>
                <w:sz w:val="20"/>
                <w:szCs w:val="20"/>
              </w:rPr>
            </w:pPr>
            <w:r w:rsidRPr="002E027F">
              <w:rPr>
                <w:rFonts w:ascii="Sylfaen" w:eastAsia="Times New Roman" w:hAnsi="Sylfaen" w:cs="Calibri"/>
                <w:b/>
                <w:bCs/>
                <w:color w:val="000000"/>
                <w:sz w:val="20"/>
                <w:szCs w:val="20"/>
              </w:rPr>
              <w:t>2024 թ</w:t>
            </w:r>
          </w:p>
        </w:tc>
      </w:tr>
      <w:tr w:rsidR="00530C0F" w:rsidRPr="002E027F" w14:paraId="5D707F54" w14:textId="77777777" w:rsidTr="0060565E">
        <w:trPr>
          <w:gridAfter w:val="1"/>
          <w:wAfter w:w="7" w:type="dxa"/>
          <w:trHeight w:val="304"/>
        </w:trPr>
        <w:tc>
          <w:tcPr>
            <w:tcW w:w="2208" w:type="dxa"/>
            <w:noWrap/>
            <w:vAlign w:val="bottom"/>
            <w:hideMark/>
          </w:tcPr>
          <w:p w14:paraId="57D74537" w14:textId="77777777" w:rsidR="00530C0F" w:rsidRPr="002E027F" w:rsidRDefault="00530C0F" w:rsidP="00530C0F">
            <w:pPr>
              <w:spacing w:after="0" w:line="240" w:lineRule="auto"/>
              <w:rPr>
                <w:rFonts w:ascii="Sylfaen" w:eastAsia="Times New Roman" w:hAnsi="Sylfaen" w:cs="Calibri"/>
                <w:color w:val="000000"/>
                <w:sz w:val="20"/>
                <w:szCs w:val="20"/>
              </w:rPr>
            </w:pPr>
            <w:r w:rsidRPr="002E027F">
              <w:rPr>
                <w:rFonts w:ascii="Sylfaen" w:eastAsia="Times New Roman" w:hAnsi="Sylfaen" w:cs="Calibri"/>
                <w:color w:val="000000"/>
                <w:sz w:val="20"/>
                <w:szCs w:val="20"/>
              </w:rPr>
              <w:t>Էլեկտրական Էներգիա</w:t>
            </w:r>
          </w:p>
        </w:tc>
        <w:tc>
          <w:tcPr>
            <w:tcW w:w="1227" w:type="dxa"/>
            <w:vAlign w:val="center"/>
            <w:hideMark/>
          </w:tcPr>
          <w:p w14:paraId="78873E05" w14:textId="77777777" w:rsidR="00530C0F" w:rsidRPr="002E027F" w:rsidRDefault="00530C0F" w:rsidP="00530C0F">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18,771</w:t>
            </w:r>
            <w:r w:rsidRPr="002E027F">
              <w:rPr>
                <w:rFonts w:ascii="Times New Roman" w:eastAsia="Times New Roman" w:hAnsi="Times New Roman" w:cs="Times New Roman"/>
                <w:sz w:val="20"/>
                <w:szCs w:val="20"/>
              </w:rPr>
              <w:t>․</w:t>
            </w:r>
            <w:r w:rsidRPr="002E027F">
              <w:rPr>
                <w:rFonts w:ascii="Sylfaen" w:eastAsia="Times New Roman" w:hAnsi="Sylfaen" w:cs="Calibri"/>
                <w:sz w:val="20"/>
                <w:szCs w:val="20"/>
              </w:rPr>
              <w:t>201</w:t>
            </w:r>
          </w:p>
        </w:tc>
        <w:tc>
          <w:tcPr>
            <w:tcW w:w="1769" w:type="dxa"/>
            <w:vAlign w:val="center"/>
            <w:hideMark/>
          </w:tcPr>
          <w:p w14:paraId="77634D5C" w14:textId="77777777" w:rsidR="00530C0F" w:rsidRPr="002E027F" w:rsidRDefault="00530C0F" w:rsidP="00530C0F">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18,281</w:t>
            </w:r>
            <w:r w:rsidRPr="002E027F">
              <w:rPr>
                <w:rFonts w:ascii="Times New Roman" w:eastAsia="Times New Roman" w:hAnsi="Times New Roman" w:cs="Times New Roman"/>
                <w:sz w:val="20"/>
                <w:szCs w:val="20"/>
              </w:rPr>
              <w:t>․</w:t>
            </w:r>
            <w:r w:rsidRPr="002E027F">
              <w:rPr>
                <w:rFonts w:ascii="Sylfaen" w:eastAsia="Times New Roman" w:hAnsi="Sylfaen" w:cs="Calibri"/>
                <w:sz w:val="20"/>
                <w:szCs w:val="20"/>
              </w:rPr>
              <w:t>384</w:t>
            </w:r>
          </w:p>
        </w:tc>
        <w:tc>
          <w:tcPr>
            <w:tcW w:w="1984" w:type="dxa"/>
            <w:noWrap/>
            <w:vAlign w:val="bottom"/>
            <w:hideMark/>
          </w:tcPr>
          <w:p w14:paraId="379BB2E4" w14:textId="77777777" w:rsidR="00530C0F" w:rsidRPr="002E027F" w:rsidRDefault="00530C0F" w:rsidP="00530C0F">
            <w:pPr>
              <w:spacing w:after="0" w:line="240" w:lineRule="auto"/>
              <w:jc w:val="center"/>
              <w:rPr>
                <w:rFonts w:ascii="Sylfaen" w:eastAsia="Times New Roman" w:hAnsi="Sylfaen" w:cs="Calibri"/>
                <w:color w:val="000000"/>
                <w:sz w:val="20"/>
                <w:szCs w:val="20"/>
              </w:rPr>
            </w:pPr>
            <w:r w:rsidRPr="002E027F">
              <w:rPr>
                <w:rFonts w:ascii="Sylfaen" w:eastAsia="Times New Roman" w:hAnsi="Sylfaen" w:cs="Calibri"/>
                <w:color w:val="000000"/>
                <w:sz w:val="20"/>
                <w:szCs w:val="20"/>
              </w:rPr>
              <w:t>4,430.003</w:t>
            </w:r>
          </w:p>
        </w:tc>
        <w:tc>
          <w:tcPr>
            <w:tcW w:w="2222" w:type="dxa"/>
            <w:noWrap/>
            <w:vAlign w:val="bottom"/>
            <w:hideMark/>
          </w:tcPr>
          <w:p w14:paraId="6B2AA107" w14:textId="77777777" w:rsidR="00530C0F" w:rsidRPr="002E027F" w:rsidRDefault="00530C0F" w:rsidP="00530C0F">
            <w:pPr>
              <w:spacing w:after="0" w:line="240" w:lineRule="auto"/>
              <w:jc w:val="center"/>
              <w:rPr>
                <w:rFonts w:ascii="Sylfaen" w:eastAsia="Times New Roman" w:hAnsi="Sylfaen" w:cs="Calibri"/>
                <w:color w:val="000000"/>
                <w:sz w:val="20"/>
                <w:szCs w:val="20"/>
              </w:rPr>
            </w:pPr>
            <w:r w:rsidRPr="002E027F">
              <w:rPr>
                <w:rFonts w:ascii="Sylfaen" w:eastAsia="Times New Roman" w:hAnsi="Sylfaen" w:cs="Calibri"/>
                <w:color w:val="000000"/>
                <w:sz w:val="20"/>
                <w:szCs w:val="20"/>
              </w:rPr>
              <w:t>4,314.406</w:t>
            </w:r>
          </w:p>
        </w:tc>
      </w:tr>
      <w:tr w:rsidR="00530C0F" w:rsidRPr="002E027F" w14:paraId="2BB2566E" w14:textId="77777777" w:rsidTr="0060565E">
        <w:trPr>
          <w:gridAfter w:val="1"/>
          <w:wAfter w:w="7" w:type="dxa"/>
          <w:trHeight w:val="304"/>
        </w:trPr>
        <w:tc>
          <w:tcPr>
            <w:tcW w:w="2208" w:type="dxa"/>
            <w:noWrap/>
            <w:vAlign w:val="bottom"/>
            <w:hideMark/>
          </w:tcPr>
          <w:p w14:paraId="3FD1A809" w14:textId="77777777" w:rsidR="00530C0F" w:rsidRPr="002E027F" w:rsidRDefault="00530C0F" w:rsidP="00530C0F">
            <w:pPr>
              <w:spacing w:after="0" w:line="240" w:lineRule="auto"/>
              <w:rPr>
                <w:rFonts w:ascii="Sylfaen" w:eastAsia="Times New Roman" w:hAnsi="Sylfaen" w:cs="Calibri"/>
                <w:color w:val="000000"/>
                <w:sz w:val="20"/>
                <w:szCs w:val="20"/>
              </w:rPr>
            </w:pPr>
            <w:r w:rsidRPr="002E027F">
              <w:rPr>
                <w:rFonts w:ascii="Sylfaen" w:eastAsia="Times New Roman" w:hAnsi="Sylfaen" w:cs="Calibri"/>
                <w:color w:val="000000"/>
                <w:sz w:val="20"/>
                <w:szCs w:val="20"/>
              </w:rPr>
              <w:t>Բնական գազ</w:t>
            </w:r>
          </w:p>
        </w:tc>
        <w:tc>
          <w:tcPr>
            <w:tcW w:w="1227" w:type="dxa"/>
            <w:vAlign w:val="center"/>
            <w:hideMark/>
          </w:tcPr>
          <w:p w14:paraId="69283809" w14:textId="77777777" w:rsidR="00530C0F" w:rsidRPr="002E027F" w:rsidRDefault="00530C0F" w:rsidP="00530C0F">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45,599</w:t>
            </w:r>
            <w:r w:rsidRPr="002E027F">
              <w:rPr>
                <w:rFonts w:ascii="Times New Roman" w:eastAsia="Times New Roman" w:hAnsi="Times New Roman" w:cs="Times New Roman"/>
                <w:sz w:val="20"/>
                <w:szCs w:val="20"/>
              </w:rPr>
              <w:t>․</w:t>
            </w:r>
            <w:r w:rsidRPr="002E027F">
              <w:rPr>
                <w:rFonts w:ascii="Sylfaen" w:eastAsia="Times New Roman" w:hAnsi="Sylfaen" w:cs="Calibri"/>
                <w:sz w:val="20"/>
                <w:szCs w:val="20"/>
              </w:rPr>
              <w:t>855</w:t>
            </w:r>
          </w:p>
        </w:tc>
        <w:tc>
          <w:tcPr>
            <w:tcW w:w="1769" w:type="dxa"/>
            <w:vAlign w:val="center"/>
            <w:hideMark/>
          </w:tcPr>
          <w:p w14:paraId="46FA9825" w14:textId="77777777" w:rsidR="00530C0F" w:rsidRPr="002E027F" w:rsidRDefault="00530C0F" w:rsidP="00530C0F">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51,720</w:t>
            </w:r>
            <w:r w:rsidRPr="002E027F">
              <w:rPr>
                <w:rFonts w:ascii="Times New Roman" w:eastAsia="Times New Roman" w:hAnsi="Times New Roman" w:cs="Times New Roman"/>
                <w:sz w:val="20"/>
                <w:szCs w:val="20"/>
              </w:rPr>
              <w:t>․</w:t>
            </w:r>
            <w:r w:rsidRPr="002E027F">
              <w:rPr>
                <w:rFonts w:ascii="Sylfaen" w:eastAsia="Times New Roman" w:hAnsi="Sylfaen" w:cs="Calibri"/>
                <w:sz w:val="20"/>
                <w:szCs w:val="20"/>
              </w:rPr>
              <w:t>377</w:t>
            </w:r>
          </w:p>
        </w:tc>
        <w:tc>
          <w:tcPr>
            <w:tcW w:w="1984" w:type="dxa"/>
            <w:noWrap/>
            <w:vAlign w:val="bottom"/>
            <w:hideMark/>
          </w:tcPr>
          <w:p w14:paraId="16ABAC58" w14:textId="77777777" w:rsidR="00530C0F" w:rsidRPr="002E027F" w:rsidRDefault="00530C0F" w:rsidP="00530C0F">
            <w:pPr>
              <w:spacing w:after="0" w:line="240" w:lineRule="auto"/>
              <w:jc w:val="center"/>
              <w:rPr>
                <w:rFonts w:ascii="Sylfaen" w:eastAsia="Times New Roman" w:hAnsi="Sylfaen" w:cs="Calibri"/>
                <w:color w:val="000000"/>
                <w:sz w:val="20"/>
                <w:szCs w:val="20"/>
              </w:rPr>
            </w:pPr>
            <w:r w:rsidRPr="002E027F">
              <w:rPr>
                <w:rFonts w:ascii="Sylfaen" w:eastAsia="Times New Roman" w:hAnsi="Sylfaen" w:cs="Calibri"/>
                <w:color w:val="000000"/>
                <w:sz w:val="20"/>
                <w:szCs w:val="20"/>
              </w:rPr>
              <w:t>9,211.170</w:t>
            </w:r>
          </w:p>
        </w:tc>
        <w:tc>
          <w:tcPr>
            <w:tcW w:w="2222" w:type="dxa"/>
            <w:noWrap/>
            <w:vAlign w:val="bottom"/>
            <w:hideMark/>
          </w:tcPr>
          <w:p w14:paraId="52FF6AD5" w14:textId="77777777" w:rsidR="00530C0F" w:rsidRPr="002E027F" w:rsidRDefault="00530C0F" w:rsidP="00530C0F">
            <w:pPr>
              <w:spacing w:after="0" w:line="240" w:lineRule="auto"/>
              <w:jc w:val="center"/>
              <w:rPr>
                <w:rFonts w:ascii="Sylfaen" w:eastAsia="Times New Roman" w:hAnsi="Sylfaen" w:cs="Calibri"/>
                <w:color w:val="000000"/>
                <w:sz w:val="20"/>
                <w:szCs w:val="20"/>
              </w:rPr>
            </w:pPr>
            <w:r w:rsidRPr="002E027F">
              <w:rPr>
                <w:rFonts w:ascii="Sylfaen" w:eastAsia="Times New Roman" w:hAnsi="Sylfaen" w:cs="Calibri"/>
                <w:color w:val="000000"/>
                <w:sz w:val="20"/>
                <w:szCs w:val="20"/>
              </w:rPr>
              <w:t>10,447.516</w:t>
            </w:r>
          </w:p>
        </w:tc>
      </w:tr>
      <w:tr w:rsidR="00530C0F" w:rsidRPr="002E027F" w14:paraId="71EC45F5" w14:textId="77777777" w:rsidTr="0060565E">
        <w:trPr>
          <w:gridAfter w:val="1"/>
          <w:wAfter w:w="7" w:type="dxa"/>
          <w:trHeight w:val="304"/>
        </w:trPr>
        <w:tc>
          <w:tcPr>
            <w:tcW w:w="2208" w:type="dxa"/>
            <w:noWrap/>
            <w:vAlign w:val="bottom"/>
            <w:hideMark/>
          </w:tcPr>
          <w:p w14:paraId="73AA86C2" w14:textId="77777777" w:rsidR="00530C0F" w:rsidRPr="002E027F" w:rsidRDefault="00530C0F" w:rsidP="00530C0F">
            <w:pPr>
              <w:spacing w:after="0" w:line="240" w:lineRule="auto"/>
              <w:rPr>
                <w:rFonts w:ascii="Sylfaen" w:eastAsia="Times New Roman" w:hAnsi="Sylfaen" w:cs="Calibri"/>
                <w:color w:val="000000"/>
                <w:sz w:val="20"/>
                <w:szCs w:val="20"/>
              </w:rPr>
            </w:pPr>
            <w:r w:rsidRPr="002E027F">
              <w:rPr>
                <w:rFonts w:ascii="Sylfaen" w:eastAsia="Times New Roman" w:hAnsi="Sylfaen" w:cs="Calibri"/>
                <w:color w:val="000000"/>
                <w:sz w:val="20"/>
                <w:szCs w:val="20"/>
              </w:rPr>
              <w:t xml:space="preserve"> ՍԲԳ</w:t>
            </w:r>
          </w:p>
        </w:tc>
        <w:tc>
          <w:tcPr>
            <w:tcW w:w="1227" w:type="dxa"/>
            <w:vAlign w:val="center"/>
            <w:hideMark/>
          </w:tcPr>
          <w:p w14:paraId="7000C7A5" w14:textId="77777777" w:rsidR="00530C0F" w:rsidRPr="002E027F" w:rsidRDefault="00530C0F" w:rsidP="00530C0F">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98,271</w:t>
            </w:r>
            <w:r w:rsidRPr="002E027F">
              <w:rPr>
                <w:rFonts w:ascii="Times New Roman" w:eastAsia="Times New Roman" w:hAnsi="Times New Roman" w:cs="Times New Roman"/>
                <w:sz w:val="20"/>
                <w:szCs w:val="20"/>
              </w:rPr>
              <w:t>․</w:t>
            </w:r>
            <w:r w:rsidRPr="002E027F">
              <w:rPr>
                <w:rFonts w:ascii="Sylfaen" w:eastAsia="Times New Roman" w:hAnsi="Sylfaen" w:cs="Calibri"/>
                <w:sz w:val="20"/>
                <w:szCs w:val="20"/>
              </w:rPr>
              <w:t>145</w:t>
            </w:r>
          </w:p>
        </w:tc>
        <w:tc>
          <w:tcPr>
            <w:tcW w:w="1769" w:type="dxa"/>
            <w:vAlign w:val="center"/>
            <w:hideMark/>
          </w:tcPr>
          <w:p w14:paraId="68F7F8DA" w14:textId="77777777" w:rsidR="00530C0F" w:rsidRPr="002E027F" w:rsidRDefault="00530C0F" w:rsidP="00530C0F">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98,271</w:t>
            </w:r>
            <w:r w:rsidRPr="002E027F">
              <w:rPr>
                <w:rFonts w:ascii="Times New Roman" w:eastAsia="Times New Roman" w:hAnsi="Times New Roman" w:cs="Times New Roman"/>
                <w:sz w:val="20"/>
                <w:szCs w:val="20"/>
              </w:rPr>
              <w:t>․</w:t>
            </w:r>
            <w:r w:rsidRPr="002E027F">
              <w:rPr>
                <w:rFonts w:ascii="Sylfaen" w:eastAsia="Times New Roman" w:hAnsi="Sylfaen" w:cs="Calibri"/>
                <w:sz w:val="20"/>
                <w:szCs w:val="20"/>
              </w:rPr>
              <w:t>145</w:t>
            </w:r>
          </w:p>
        </w:tc>
        <w:tc>
          <w:tcPr>
            <w:tcW w:w="1984" w:type="dxa"/>
            <w:noWrap/>
            <w:vAlign w:val="bottom"/>
            <w:hideMark/>
          </w:tcPr>
          <w:p w14:paraId="0C12C367" w14:textId="77777777" w:rsidR="00530C0F" w:rsidRPr="002E027F" w:rsidRDefault="00530C0F" w:rsidP="00530C0F">
            <w:pPr>
              <w:spacing w:after="0" w:line="240" w:lineRule="auto"/>
              <w:jc w:val="center"/>
              <w:rPr>
                <w:rFonts w:ascii="Sylfaen" w:eastAsia="Times New Roman" w:hAnsi="Sylfaen" w:cs="Calibri"/>
                <w:color w:val="000000"/>
                <w:sz w:val="20"/>
                <w:szCs w:val="20"/>
              </w:rPr>
            </w:pPr>
            <w:r w:rsidRPr="002E027F">
              <w:rPr>
                <w:rFonts w:ascii="Sylfaen" w:eastAsia="Times New Roman" w:hAnsi="Sylfaen" w:cs="Calibri"/>
                <w:color w:val="000000"/>
                <w:sz w:val="20"/>
                <w:szCs w:val="20"/>
              </w:rPr>
              <w:t>19,850.771</w:t>
            </w:r>
          </w:p>
        </w:tc>
        <w:tc>
          <w:tcPr>
            <w:tcW w:w="2222" w:type="dxa"/>
            <w:noWrap/>
            <w:vAlign w:val="bottom"/>
            <w:hideMark/>
          </w:tcPr>
          <w:p w14:paraId="46DEF1BA" w14:textId="77777777" w:rsidR="00530C0F" w:rsidRPr="002E027F" w:rsidRDefault="00530C0F" w:rsidP="00530C0F">
            <w:pPr>
              <w:spacing w:after="0" w:line="240" w:lineRule="auto"/>
              <w:jc w:val="center"/>
              <w:rPr>
                <w:rFonts w:ascii="Sylfaen" w:eastAsia="Times New Roman" w:hAnsi="Sylfaen" w:cs="Calibri"/>
                <w:color w:val="000000"/>
                <w:sz w:val="20"/>
                <w:szCs w:val="20"/>
              </w:rPr>
            </w:pPr>
            <w:r w:rsidRPr="002E027F">
              <w:rPr>
                <w:rFonts w:ascii="Sylfaen" w:eastAsia="Times New Roman" w:hAnsi="Sylfaen" w:cs="Calibri"/>
                <w:color w:val="000000"/>
                <w:sz w:val="20"/>
                <w:szCs w:val="20"/>
              </w:rPr>
              <w:t>19,850.771</w:t>
            </w:r>
          </w:p>
        </w:tc>
      </w:tr>
      <w:tr w:rsidR="00530C0F" w:rsidRPr="002E027F" w14:paraId="232BB793" w14:textId="77777777" w:rsidTr="0060565E">
        <w:trPr>
          <w:gridAfter w:val="1"/>
          <w:wAfter w:w="7" w:type="dxa"/>
          <w:trHeight w:val="304"/>
        </w:trPr>
        <w:tc>
          <w:tcPr>
            <w:tcW w:w="2208" w:type="dxa"/>
            <w:noWrap/>
            <w:vAlign w:val="bottom"/>
            <w:hideMark/>
          </w:tcPr>
          <w:p w14:paraId="1044BC98" w14:textId="77777777" w:rsidR="00530C0F" w:rsidRPr="002E027F" w:rsidRDefault="00530C0F" w:rsidP="00530C0F">
            <w:pPr>
              <w:spacing w:after="0" w:line="240" w:lineRule="auto"/>
              <w:rPr>
                <w:rFonts w:ascii="Sylfaen" w:eastAsia="Times New Roman" w:hAnsi="Sylfaen" w:cs="Calibri"/>
                <w:color w:val="000000"/>
                <w:sz w:val="20"/>
                <w:szCs w:val="20"/>
              </w:rPr>
            </w:pPr>
            <w:r w:rsidRPr="002E027F">
              <w:rPr>
                <w:rFonts w:ascii="Sylfaen" w:eastAsia="Times New Roman" w:hAnsi="Sylfaen" w:cs="Calibri"/>
                <w:color w:val="000000"/>
                <w:sz w:val="20"/>
                <w:szCs w:val="20"/>
              </w:rPr>
              <w:t>ՀՆԳ</w:t>
            </w:r>
          </w:p>
        </w:tc>
        <w:tc>
          <w:tcPr>
            <w:tcW w:w="1227" w:type="dxa"/>
            <w:vAlign w:val="center"/>
            <w:hideMark/>
          </w:tcPr>
          <w:p w14:paraId="3803DEF9" w14:textId="77777777" w:rsidR="00530C0F" w:rsidRPr="002E027F" w:rsidRDefault="00530C0F" w:rsidP="00530C0F">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11,571</w:t>
            </w:r>
            <w:r w:rsidRPr="002E027F">
              <w:rPr>
                <w:rFonts w:ascii="Times New Roman" w:eastAsia="Times New Roman" w:hAnsi="Times New Roman" w:cs="Times New Roman"/>
                <w:sz w:val="20"/>
                <w:szCs w:val="20"/>
              </w:rPr>
              <w:t>․</w:t>
            </w:r>
            <w:r w:rsidRPr="002E027F">
              <w:rPr>
                <w:rFonts w:ascii="Sylfaen" w:eastAsia="Times New Roman" w:hAnsi="Sylfaen" w:cs="Calibri"/>
                <w:sz w:val="20"/>
                <w:szCs w:val="20"/>
              </w:rPr>
              <w:t>008</w:t>
            </w:r>
          </w:p>
        </w:tc>
        <w:tc>
          <w:tcPr>
            <w:tcW w:w="1769" w:type="dxa"/>
            <w:vAlign w:val="center"/>
            <w:hideMark/>
          </w:tcPr>
          <w:p w14:paraId="078DC270" w14:textId="77777777" w:rsidR="00530C0F" w:rsidRPr="002E027F" w:rsidRDefault="00530C0F" w:rsidP="00530C0F">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11,571</w:t>
            </w:r>
            <w:r w:rsidRPr="002E027F">
              <w:rPr>
                <w:rFonts w:ascii="Times New Roman" w:eastAsia="Times New Roman" w:hAnsi="Times New Roman" w:cs="Times New Roman"/>
                <w:sz w:val="20"/>
                <w:szCs w:val="20"/>
              </w:rPr>
              <w:t>․</w:t>
            </w:r>
            <w:r w:rsidRPr="002E027F">
              <w:rPr>
                <w:rFonts w:ascii="Sylfaen" w:eastAsia="Times New Roman" w:hAnsi="Sylfaen" w:cs="Calibri"/>
                <w:sz w:val="20"/>
                <w:szCs w:val="20"/>
              </w:rPr>
              <w:t>008</w:t>
            </w:r>
          </w:p>
        </w:tc>
        <w:tc>
          <w:tcPr>
            <w:tcW w:w="1984" w:type="dxa"/>
            <w:noWrap/>
            <w:vAlign w:val="bottom"/>
            <w:hideMark/>
          </w:tcPr>
          <w:p w14:paraId="6468FD34" w14:textId="77777777" w:rsidR="00530C0F" w:rsidRPr="002E027F" w:rsidRDefault="00530C0F" w:rsidP="00530C0F">
            <w:pPr>
              <w:spacing w:after="0" w:line="240" w:lineRule="auto"/>
              <w:jc w:val="center"/>
              <w:rPr>
                <w:rFonts w:ascii="Sylfaen" w:eastAsia="Times New Roman" w:hAnsi="Sylfaen" w:cs="Calibri"/>
                <w:color w:val="000000"/>
                <w:sz w:val="20"/>
                <w:szCs w:val="20"/>
              </w:rPr>
            </w:pPr>
            <w:r w:rsidRPr="002E027F">
              <w:rPr>
                <w:rFonts w:ascii="Sylfaen" w:eastAsia="Times New Roman" w:hAnsi="Sylfaen" w:cs="Calibri"/>
                <w:color w:val="000000"/>
                <w:sz w:val="20"/>
                <w:szCs w:val="20"/>
              </w:rPr>
              <w:t>2,626.618</w:t>
            </w:r>
          </w:p>
        </w:tc>
        <w:tc>
          <w:tcPr>
            <w:tcW w:w="2222" w:type="dxa"/>
            <w:noWrap/>
            <w:vAlign w:val="bottom"/>
            <w:hideMark/>
          </w:tcPr>
          <w:p w14:paraId="2AC6AEC6" w14:textId="77777777" w:rsidR="00530C0F" w:rsidRPr="002E027F" w:rsidRDefault="00530C0F" w:rsidP="00530C0F">
            <w:pPr>
              <w:spacing w:after="0" w:line="240" w:lineRule="auto"/>
              <w:jc w:val="center"/>
              <w:rPr>
                <w:rFonts w:ascii="Sylfaen" w:eastAsia="Times New Roman" w:hAnsi="Sylfaen" w:cs="Calibri"/>
                <w:color w:val="000000"/>
                <w:sz w:val="20"/>
                <w:szCs w:val="20"/>
              </w:rPr>
            </w:pPr>
            <w:r w:rsidRPr="002E027F">
              <w:rPr>
                <w:rFonts w:ascii="Sylfaen" w:eastAsia="Times New Roman" w:hAnsi="Sylfaen" w:cs="Calibri"/>
                <w:color w:val="000000"/>
                <w:sz w:val="20"/>
                <w:szCs w:val="20"/>
              </w:rPr>
              <w:t>2,626.618</w:t>
            </w:r>
          </w:p>
        </w:tc>
      </w:tr>
      <w:tr w:rsidR="00530C0F" w:rsidRPr="002E027F" w14:paraId="407A45B5" w14:textId="77777777" w:rsidTr="0060565E">
        <w:trPr>
          <w:gridAfter w:val="1"/>
          <w:wAfter w:w="7" w:type="dxa"/>
          <w:trHeight w:val="304"/>
        </w:trPr>
        <w:tc>
          <w:tcPr>
            <w:tcW w:w="2208" w:type="dxa"/>
            <w:noWrap/>
            <w:vAlign w:val="bottom"/>
            <w:hideMark/>
          </w:tcPr>
          <w:p w14:paraId="5F2E4D7B" w14:textId="77777777" w:rsidR="00530C0F" w:rsidRPr="002E027F" w:rsidRDefault="00530C0F" w:rsidP="00530C0F">
            <w:pPr>
              <w:spacing w:after="0" w:line="240" w:lineRule="auto"/>
              <w:rPr>
                <w:rFonts w:ascii="Sylfaen" w:eastAsia="Times New Roman" w:hAnsi="Sylfaen" w:cs="Calibri"/>
                <w:color w:val="000000"/>
                <w:sz w:val="20"/>
                <w:szCs w:val="20"/>
              </w:rPr>
            </w:pPr>
            <w:r w:rsidRPr="002E027F">
              <w:rPr>
                <w:rFonts w:ascii="Sylfaen" w:eastAsia="Times New Roman" w:hAnsi="Sylfaen" w:cs="Calibri"/>
                <w:color w:val="000000"/>
                <w:sz w:val="20"/>
                <w:szCs w:val="20"/>
              </w:rPr>
              <w:t>Վառելափայտ</w:t>
            </w:r>
          </w:p>
        </w:tc>
        <w:tc>
          <w:tcPr>
            <w:tcW w:w="1227" w:type="dxa"/>
            <w:vAlign w:val="center"/>
            <w:hideMark/>
          </w:tcPr>
          <w:p w14:paraId="0E5F41AD" w14:textId="77777777" w:rsidR="00530C0F" w:rsidRPr="002E027F" w:rsidRDefault="00530C0F" w:rsidP="00530C0F">
            <w:pPr>
              <w:spacing w:after="0" w:line="240" w:lineRule="auto"/>
              <w:jc w:val="center"/>
              <w:rPr>
                <w:rFonts w:ascii="Sylfaen" w:eastAsia="Times New Roman" w:hAnsi="Sylfaen" w:cs="Calibri"/>
                <w:color w:val="000000"/>
                <w:sz w:val="20"/>
                <w:szCs w:val="20"/>
              </w:rPr>
            </w:pPr>
            <w:r w:rsidRPr="002E027F">
              <w:rPr>
                <w:rFonts w:ascii="Sylfaen" w:eastAsia="Times New Roman" w:hAnsi="Sylfaen" w:cs="Calibri"/>
                <w:color w:val="000000"/>
                <w:sz w:val="20"/>
                <w:szCs w:val="20"/>
              </w:rPr>
              <w:t>0</w:t>
            </w:r>
          </w:p>
        </w:tc>
        <w:tc>
          <w:tcPr>
            <w:tcW w:w="1769" w:type="dxa"/>
            <w:vAlign w:val="center"/>
            <w:hideMark/>
          </w:tcPr>
          <w:p w14:paraId="77674317" w14:textId="77777777" w:rsidR="00530C0F" w:rsidRPr="002E027F" w:rsidRDefault="00530C0F" w:rsidP="00530C0F">
            <w:pPr>
              <w:spacing w:after="0" w:line="240" w:lineRule="auto"/>
              <w:jc w:val="center"/>
              <w:rPr>
                <w:rFonts w:ascii="Sylfaen" w:eastAsia="Times New Roman" w:hAnsi="Sylfaen" w:cs="Calibri"/>
                <w:color w:val="000000"/>
                <w:sz w:val="20"/>
                <w:szCs w:val="20"/>
              </w:rPr>
            </w:pPr>
            <w:r w:rsidRPr="002E027F">
              <w:rPr>
                <w:rFonts w:ascii="Sylfaen" w:eastAsia="Times New Roman" w:hAnsi="Sylfaen" w:cs="Calibri"/>
                <w:color w:val="000000"/>
                <w:sz w:val="20"/>
                <w:szCs w:val="20"/>
              </w:rPr>
              <w:t>0</w:t>
            </w:r>
          </w:p>
        </w:tc>
        <w:tc>
          <w:tcPr>
            <w:tcW w:w="1984" w:type="dxa"/>
            <w:noWrap/>
            <w:vAlign w:val="bottom"/>
            <w:hideMark/>
          </w:tcPr>
          <w:p w14:paraId="4F85C0DE" w14:textId="77777777" w:rsidR="00530C0F" w:rsidRPr="002E027F" w:rsidRDefault="00530C0F" w:rsidP="00530C0F">
            <w:pPr>
              <w:spacing w:after="0" w:line="240" w:lineRule="auto"/>
              <w:jc w:val="center"/>
              <w:rPr>
                <w:rFonts w:ascii="Sylfaen" w:eastAsia="Times New Roman" w:hAnsi="Sylfaen" w:cs="Calibri"/>
                <w:color w:val="000000"/>
                <w:sz w:val="20"/>
                <w:szCs w:val="20"/>
              </w:rPr>
            </w:pPr>
            <w:r w:rsidRPr="002E027F">
              <w:rPr>
                <w:rFonts w:ascii="Sylfaen" w:eastAsia="Times New Roman" w:hAnsi="Sylfaen" w:cs="Calibri"/>
                <w:color w:val="000000"/>
                <w:sz w:val="20"/>
                <w:szCs w:val="20"/>
              </w:rPr>
              <w:t>0</w:t>
            </w:r>
          </w:p>
        </w:tc>
        <w:tc>
          <w:tcPr>
            <w:tcW w:w="2222" w:type="dxa"/>
            <w:noWrap/>
            <w:vAlign w:val="bottom"/>
            <w:hideMark/>
          </w:tcPr>
          <w:p w14:paraId="5944D3B2" w14:textId="77777777" w:rsidR="00530C0F" w:rsidRPr="002E027F" w:rsidRDefault="00530C0F" w:rsidP="00530C0F">
            <w:pPr>
              <w:spacing w:after="0" w:line="240" w:lineRule="auto"/>
              <w:jc w:val="center"/>
              <w:rPr>
                <w:rFonts w:ascii="Sylfaen" w:eastAsia="Times New Roman" w:hAnsi="Sylfaen" w:cs="Calibri"/>
                <w:color w:val="000000"/>
                <w:sz w:val="20"/>
                <w:szCs w:val="20"/>
              </w:rPr>
            </w:pPr>
            <w:r w:rsidRPr="002E027F">
              <w:rPr>
                <w:rFonts w:ascii="Sylfaen" w:eastAsia="Times New Roman" w:hAnsi="Sylfaen" w:cs="Calibri"/>
                <w:color w:val="000000"/>
                <w:sz w:val="20"/>
                <w:szCs w:val="20"/>
              </w:rPr>
              <w:t>0</w:t>
            </w:r>
          </w:p>
        </w:tc>
      </w:tr>
      <w:tr w:rsidR="00530C0F" w:rsidRPr="002E027F" w14:paraId="77EDBBBB" w14:textId="77777777" w:rsidTr="0060565E">
        <w:trPr>
          <w:gridAfter w:val="1"/>
          <w:wAfter w:w="7" w:type="dxa"/>
          <w:trHeight w:val="304"/>
        </w:trPr>
        <w:tc>
          <w:tcPr>
            <w:tcW w:w="2208" w:type="dxa"/>
            <w:noWrap/>
            <w:vAlign w:val="bottom"/>
            <w:hideMark/>
          </w:tcPr>
          <w:p w14:paraId="2DD0F5C4" w14:textId="77777777" w:rsidR="00530C0F" w:rsidRPr="002E027F" w:rsidRDefault="00530C0F" w:rsidP="00530C0F">
            <w:pPr>
              <w:spacing w:after="0" w:line="240" w:lineRule="auto"/>
              <w:rPr>
                <w:rFonts w:ascii="Sylfaen" w:eastAsia="Times New Roman" w:hAnsi="Sylfaen" w:cs="Calibri"/>
                <w:color w:val="000000"/>
                <w:sz w:val="20"/>
                <w:szCs w:val="20"/>
              </w:rPr>
            </w:pPr>
            <w:r w:rsidRPr="002E027F">
              <w:rPr>
                <w:rFonts w:ascii="Sylfaen" w:eastAsia="Times New Roman" w:hAnsi="Sylfaen" w:cs="Calibri"/>
                <w:color w:val="000000"/>
                <w:sz w:val="20"/>
                <w:szCs w:val="20"/>
              </w:rPr>
              <w:t>Աթար</w:t>
            </w:r>
          </w:p>
        </w:tc>
        <w:tc>
          <w:tcPr>
            <w:tcW w:w="1227" w:type="dxa"/>
            <w:vAlign w:val="center"/>
            <w:hideMark/>
          </w:tcPr>
          <w:p w14:paraId="44711ED8" w14:textId="77777777" w:rsidR="00530C0F" w:rsidRPr="002E027F" w:rsidRDefault="00530C0F" w:rsidP="00530C0F">
            <w:pPr>
              <w:spacing w:after="0" w:line="240" w:lineRule="auto"/>
              <w:jc w:val="center"/>
              <w:rPr>
                <w:rFonts w:ascii="Sylfaen" w:eastAsia="Times New Roman" w:hAnsi="Sylfaen" w:cs="Calibri"/>
                <w:color w:val="000000"/>
                <w:sz w:val="20"/>
                <w:szCs w:val="20"/>
              </w:rPr>
            </w:pPr>
            <w:r w:rsidRPr="002E027F">
              <w:rPr>
                <w:rFonts w:ascii="Sylfaen" w:eastAsia="Times New Roman" w:hAnsi="Sylfaen" w:cs="Calibri"/>
                <w:color w:val="000000"/>
                <w:sz w:val="20"/>
                <w:szCs w:val="20"/>
              </w:rPr>
              <w:t>0</w:t>
            </w:r>
          </w:p>
        </w:tc>
        <w:tc>
          <w:tcPr>
            <w:tcW w:w="1769" w:type="dxa"/>
            <w:vAlign w:val="center"/>
            <w:hideMark/>
          </w:tcPr>
          <w:p w14:paraId="42B9189D" w14:textId="77777777" w:rsidR="00530C0F" w:rsidRPr="002E027F" w:rsidRDefault="00530C0F" w:rsidP="00530C0F">
            <w:pPr>
              <w:spacing w:after="0" w:line="240" w:lineRule="auto"/>
              <w:jc w:val="center"/>
              <w:rPr>
                <w:rFonts w:ascii="Sylfaen" w:eastAsia="Times New Roman" w:hAnsi="Sylfaen" w:cs="Calibri"/>
                <w:color w:val="000000"/>
                <w:sz w:val="20"/>
                <w:szCs w:val="20"/>
              </w:rPr>
            </w:pPr>
            <w:r w:rsidRPr="002E027F">
              <w:rPr>
                <w:rFonts w:ascii="Sylfaen" w:eastAsia="Times New Roman" w:hAnsi="Sylfaen" w:cs="Calibri"/>
                <w:color w:val="000000"/>
                <w:sz w:val="20"/>
                <w:szCs w:val="20"/>
              </w:rPr>
              <w:t>0</w:t>
            </w:r>
          </w:p>
        </w:tc>
        <w:tc>
          <w:tcPr>
            <w:tcW w:w="1984" w:type="dxa"/>
            <w:noWrap/>
            <w:vAlign w:val="bottom"/>
            <w:hideMark/>
          </w:tcPr>
          <w:p w14:paraId="51F21833" w14:textId="77777777" w:rsidR="00530C0F" w:rsidRPr="002E027F" w:rsidRDefault="00530C0F" w:rsidP="00530C0F">
            <w:pPr>
              <w:spacing w:after="0" w:line="240" w:lineRule="auto"/>
              <w:jc w:val="center"/>
              <w:rPr>
                <w:rFonts w:ascii="Sylfaen" w:eastAsia="Times New Roman" w:hAnsi="Sylfaen" w:cs="Calibri"/>
                <w:color w:val="000000"/>
                <w:sz w:val="20"/>
                <w:szCs w:val="20"/>
              </w:rPr>
            </w:pPr>
            <w:r w:rsidRPr="002E027F">
              <w:rPr>
                <w:rFonts w:ascii="Sylfaen" w:eastAsia="Times New Roman" w:hAnsi="Sylfaen" w:cs="Calibri"/>
                <w:color w:val="000000"/>
                <w:sz w:val="20"/>
                <w:szCs w:val="20"/>
              </w:rPr>
              <w:t>0</w:t>
            </w:r>
          </w:p>
        </w:tc>
        <w:tc>
          <w:tcPr>
            <w:tcW w:w="2222" w:type="dxa"/>
            <w:noWrap/>
            <w:vAlign w:val="bottom"/>
            <w:hideMark/>
          </w:tcPr>
          <w:p w14:paraId="4F973C36" w14:textId="77777777" w:rsidR="00530C0F" w:rsidRPr="002E027F" w:rsidRDefault="00530C0F" w:rsidP="00530C0F">
            <w:pPr>
              <w:spacing w:after="0" w:line="240" w:lineRule="auto"/>
              <w:jc w:val="center"/>
              <w:rPr>
                <w:rFonts w:ascii="Sylfaen" w:eastAsia="Times New Roman" w:hAnsi="Sylfaen" w:cs="Calibri"/>
                <w:color w:val="000000"/>
                <w:sz w:val="20"/>
                <w:szCs w:val="20"/>
              </w:rPr>
            </w:pPr>
            <w:r w:rsidRPr="002E027F">
              <w:rPr>
                <w:rFonts w:ascii="Sylfaen" w:eastAsia="Times New Roman" w:hAnsi="Sylfaen" w:cs="Calibri"/>
                <w:color w:val="000000"/>
                <w:sz w:val="20"/>
                <w:szCs w:val="20"/>
              </w:rPr>
              <w:t>0</w:t>
            </w:r>
          </w:p>
        </w:tc>
      </w:tr>
      <w:tr w:rsidR="00530C0F" w:rsidRPr="002E027F" w14:paraId="30D27CB1" w14:textId="77777777" w:rsidTr="0060565E">
        <w:trPr>
          <w:gridAfter w:val="1"/>
          <w:wAfter w:w="7" w:type="dxa"/>
          <w:trHeight w:val="304"/>
        </w:trPr>
        <w:tc>
          <w:tcPr>
            <w:tcW w:w="2208" w:type="dxa"/>
            <w:noWrap/>
            <w:vAlign w:val="bottom"/>
            <w:hideMark/>
          </w:tcPr>
          <w:p w14:paraId="7647E626" w14:textId="77777777" w:rsidR="00530C0F" w:rsidRPr="002E027F" w:rsidRDefault="00530C0F" w:rsidP="00530C0F">
            <w:pPr>
              <w:spacing w:after="0" w:line="240" w:lineRule="auto"/>
              <w:rPr>
                <w:rFonts w:ascii="Sylfaen" w:eastAsia="Times New Roman" w:hAnsi="Sylfaen" w:cs="Calibri"/>
                <w:color w:val="000000"/>
                <w:sz w:val="20"/>
                <w:szCs w:val="20"/>
              </w:rPr>
            </w:pPr>
            <w:r w:rsidRPr="002E027F">
              <w:rPr>
                <w:rFonts w:ascii="Sylfaen" w:eastAsia="Times New Roman" w:hAnsi="Sylfaen" w:cs="Calibri"/>
                <w:color w:val="000000"/>
                <w:sz w:val="20"/>
                <w:szCs w:val="20"/>
              </w:rPr>
              <w:t>Բենզին</w:t>
            </w:r>
          </w:p>
        </w:tc>
        <w:tc>
          <w:tcPr>
            <w:tcW w:w="1227" w:type="dxa"/>
            <w:vAlign w:val="center"/>
            <w:hideMark/>
          </w:tcPr>
          <w:p w14:paraId="3F552B54" w14:textId="77777777" w:rsidR="00530C0F" w:rsidRPr="002E027F" w:rsidRDefault="00530C0F" w:rsidP="00530C0F">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15,490</w:t>
            </w:r>
            <w:r w:rsidRPr="002E027F">
              <w:rPr>
                <w:rFonts w:ascii="Times New Roman" w:eastAsia="Times New Roman" w:hAnsi="Times New Roman" w:cs="Times New Roman"/>
                <w:sz w:val="20"/>
                <w:szCs w:val="20"/>
              </w:rPr>
              <w:t>․</w:t>
            </w:r>
            <w:r w:rsidRPr="002E027F">
              <w:rPr>
                <w:rFonts w:ascii="Sylfaen" w:eastAsia="Times New Roman" w:hAnsi="Sylfaen" w:cs="Calibri"/>
                <w:sz w:val="20"/>
                <w:szCs w:val="20"/>
              </w:rPr>
              <w:t>224</w:t>
            </w:r>
          </w:p>
        </w:tc>
        <w:tc>
          <w:tcPr>
            <w:tcW w:w="1769" w:type="dxa"/>
            <w:vAlign w:val="center"/>
            <w:hideMark/>
          </w:tcPr>
          <w:p w14:paraId="416C022B" w14:textId="77777777" w:rsidR="00530C0F" w:rsidRPr="002E027F" w:rsidRDefault="00530C0F" w:rsidP="00530C0F">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15,490</w:t>
            </w:r>
            <w:r w:rsidRPr="002E027F">
              <w:rPr>
                <w:rFonts w:ascii="Times New Roman" w:eastAsia="Times New Roman" w:hAnsi="Times New Roman" w:cs="Times New Roman"/>
                <w:sz w:val="20"/>
                <w:szCs w:val="20"/>
              </w:rPr>
              <w:t>․</w:t>
            </w:r>
            <w:r w:rsidRPr="002E027F">
              <w:rPr>
                <w:rFonts w:ascii="Sylfaen" w:eastAsia="Times New Roman" w:hAnsi="Sylfaen" w:cs="Calibri"/>
                <w:sz w:val="20"/>
                <w:szCs w:val="20"/>
              </w:rPr>
              <w:t>224</w:t>
            </w:r>
          </w:p>
        </w:tc>
        <w:tc>
          <w:tcPr>
            <w:tcW w:w="1984" w:type="dxa"/>
            <w:noWrap/>
            <w:vAlign w:val="bottom"/>
            <w:hideMark/>
          </w:tcPr>
          <w:p w14:paraId="679BFE7D" w14:textId="77777777" w:rsidR="00530C0F" w:rsidRPr="002E027F" w:rsidRDefault="00530C0F" w:rsidP="00530C0F">
            <w:pPr>
              <w:spacing w:after="0" w:line="240" w:lineRule="auto"/>
              <w:jc w:val="center"/>
              <w:rPr>
                <w:rFonts w:ascii="Sylfaen" w:eastAsia="Times New Roman" w:hAnsi="Sylfaen" w:cs="Calibri"/>
                <w:color w:val="000000"/>
                <w:sz w:val="20"/>
                <w:szCs w:val="20"/>
              </w:rPr>
            </w:pPr>
            <w:r w:rsidRPr="002E027F">
              <w:rPr>
                <w:rFonts w:ascii="Sylfaen" w:eastAsia="Times New Roman" w:hAnsi="Sylfaen" w:cs="Calibri"/>
                <w:color w:val="000000"/>
                <w:sz w:val="20"/>
                <w:szCs w:val="20"/>
              </w:rPr>
              <w:t>3,857.065</w:t>
            </w:r>
          </w:p>
        </w:tc>
        <w:tc>
          <w:tcPr>
            <w:tcW w:w="2222" w:type="dxa"/>
            <w:noWrap/>
            <w:vAlign w:val="bottom"/>
            <w:hideMark/>
          </w:tcPr>
          <w:p w14:paraId="667EFD90" w14:textId="77777777" w:rsidR="00530C0F" w:rsidRPr="002E027F" w:rsidRDefault="00530C0F" w:rsidP="00530C0F">
            <w:pPr>
              <w:spacing w:after="0" w:line="240" w:lineRule="auto"/>
              <w:jc w:val="center"/>
              <w:rPr>
                <w:rFonts w:ascii="Sylfaen" w:eastAsia="Times New Roman" w:hAnsi="Sylfaen" w:cs="Calibri"/>
                <w:color w:val="000000"/>
                <w:sz w:val="20"/>
                <w:szCs w:val="20"/>
              </w:rPr>
            </w:pPr>
            <w:r w:rsidRPr="002E027F">
              <w:rPr>
                <w:rFonts w:ascii="Sylfaen" w:eastAsia="Times New Roman" w:hAnsi="Sylfaen" w:cs="Calibri"/>
                <w:color w:val="000000"/>
                <w:sz w:val="20"/>
                <w:szCs w:val="20"/>
              </w:rPr>
              <w:t>3,857.065</w:t>
            </w:r>
          </w:p>
        </w:tc>
      </w:tr>
      <w:tr w:rsidR="00530C0F" w:rsidRPr="002E027F" w14:paraId="120C4871" w14:textId="77777777" w:rsidTr="0060565E">
        <w:trPr>
          <w:gridAfter w:val="1"/>
          <w:wAfter w:w="7" w:type="dxa"/>
          <w:trHeight w:val="304"/>
        </w:trPr>
        <w:tc>
          <w:tcPr>
            <w:tcW w:w="2208" w:type="dxa"/>
            <w:noWrap/>
            <w:vAlign w:val="bottom"/>
            <w:hideMark/>
          </w:tcPr>
          <w:p w14:paraId="1606640D" w14:textId="77777777" w:rsidR="00530C0F" w:rsidRPr="002E027F" w:rsidRDefault="00530C0F" w:rsidP="00530C0F">
            <w:pPr>
              <w:spacing w:after="0" w:line="240" w:lineRule="auto"/>
              <w:rPr>
                <w:rFonts w:ascii="Sylfaen" w:eastAsia="Times New Roman" w:hAnsi="Sylfaen" w:cs="Calibri"/>
                <w:color w:val="000000"/>
                <w:sz w:val="20"/>
                <w:szCs w:val="20"/>
              </w:rPr>
            </w:pPr>
            <w:r w:rsidRPr="002E027F">
              <w:rPr>
                <w:rFonts w:ascii="Sylfaen" w:eastAsia="Times New Roman" w:hAnsi="Sylfaen" w:cs="Calibri"/>
                <w:color w:val="000000"/>
                <w:sz w:val="20"/>
                <w:szCs w:val="20"/>
              </w:rPr>
              <w:t>Դիզելային վառելիք</w:t>
            </w:r>
          </w:p>
        </w:tc>
        <w:tc>
          <w:tcPr>
            <w:tcW w:w="1227" w:type="dxa"/>
            <w:vAlign w:val="center"/>
            <w:hideMark/>
          </w:tcPr>
          <w:p w14:paraId="0E3900B8" w14:textId="77777777" w:rsidR="00530C0F" w:rsidRPr="002E027F" w:rsidRDefault="00530C0F" w:rsidP="00530C0F">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21,016</w:t>
            </w:r>
            <w:r w:rsidRPr="002E027F">
              <w:rPr>
                <w:rFonts w:ascii="Times New Roman" w:eastAsia="Times New Roman" w:hAnsi="Times New Roman" w:cs="Times New Roman"/>
                <w:sz w:val="20"/>
                <w:szCs w:val="20"/>
              </w:rPr>
              <w:t>․</w:t>
            </w:r>
            <w:r w:rsidRPr="002E027F">
              <w:rPr>
                <w:rFonts w:ascii="Sylfaen" w:eastAsia="Times New Roman" w:hAnsi="Sylfaen" w:cs="Calibri"/>
                <w:sz w:val="20"/>
                <w:szCs w:val="20"/>
              </w:rPr>
              <w:t>730</w:t>
            </w:r>
          </w:p>
        </w:tc>
        <w:tc>
          <w:tcPr>
            <w:tcW w:w="1769" w:type="dxa"/>
            <w:vAlign w:val="center"/>
            <w:hideMark/>
          </w:tcPr>
          <w:p w14:paraId="3BDD5CF3" w14:textId="77777777" w:rsidR="00530C0F" w:rsidRPr="002E027F" w:rsidRDefault="00530C0F" w:rsidP="00530C0F">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21,016</w:t>
            </w:r>
            <w:r w:rsidRPr="002E027F">
              <w:rPr>
                <w:rFonts w:ascii="Times New Roman" w:eastAsia="Times New Roman" w:hAnsi="Times New Roman" w:cs="Times New Roman"/>
                <w:sz w:val="20"/>
                <w:szCs w:val="20"/>
              </w:rPr>
              <w:t>․</w:t>
            </w:r>
            <w:r w:rsidRPr="002E027F">
              <w:rPr>
                <w:rFonts w:ascii="Sylfaen" w:eastAsia="Times New Roman" w:hAnsi="Sylfaen" w:cs="Calibri"/>
                <w:sz w:val="20"/>
                <w:szCs w:val="20"/>
              </w:rPr>
              <w:t>730</w:t>
            </w:r>
          </w:p>
        </w:tc>
        <w:tc>
          <w:tcPr>
            <w:tcW w:w="1984" w:type="dxa"/>
            <w:noWrap/>
            <w:vAlign w:val="bottom"/>
            <w:hideMark/>
          </w:tcPr>
          <w:p w14:paraId="3643A268" w14:textId="77777777" w:rsidR="00530C0F" w:rsidRPr="002E027F" w:rsidRDefault="00530C0F" w:rsidP="00530C0F">
            <w:pPr>
              <w:spacing w:after="0" w:line="240" w:lineRule="auto"/>
              <w:jc w:val="center"/>
              <w:rPr>
                <w:rFonts w:ascii="Sylfaen" w:eastAsia="Times New Roman" w:hAnsi="Sylfaen" w:cs="Calibri"/>
                <w:color w:val="000000"/>
                <w:sz w:val="20"/>
                <w:szCs w:val="20"/>
              </w:rPr>
            </w:pPr>
            <w:r w:rsidRPr="002E027F">
              <w:rPr>
                <w:rFonts w:ascii="Sylfaen" w:eastAsia="Times New Roman" w:hAnsi="Sylfaen" w:cs="Calibri"/>
                <w:color w:val="000000"/>
                <w:sz w:val="20"/>
                <w:szCs w:val="20"/>
              </w:rPr>
              <w:t>5,611.466</w:t>
            </w:r>
          </w:p>
        </w:tc>
        <w:tc>
          <w:tcPr>
            <w:tcW w:w="2222" w:type="dxa"/>
            <w:noWrap/>
            <w:vAlign w:val="bottom"/>
            <w:hideMark/>
          </w:tcPr>
          <w:p w14:paraId="5BBA383C" w14:textId="77777777" w:rsidR="00530C0F" w:rsidRPr="002E027F" w:rsidRDefault="00530C0F" w:rsidP="00530C0F">
            <w:pPr>
              <w:spacing w:after="0" w:line="240" w:lineRule="auto"/>
              <w:jc w:val="center"/>
              <w:rPr>
                <w:rFonts w:ascii="Sylfaen" w:eastAsia="Times New Roman" w:hAnsi="Sylfaen" w:cs="Calibri"/>
                <w:color w:val="000000"/>
                <w:sz w:val="20"/>
                <w:szCs w:val="20"/>
              </w:rPr>
            </w:pPr>
            <w:r w:rsidRPr="002E027F">
              <w:rPr>
                <w:rFonts w:ascii="Sylfaen" w:eastAsia="Times New Roman" w:hAnsi="Sylfaen" w:cs="Calibri"/>
                <w:color w:val="000000"/>
                <w:sz w:val="20"/>
                <w:szCs w:val="20"/>
              </w:rPr>
              <w:t>5,611.466</w:t>
            </w:r>
          </w:p>
        </w:tc>
      </w:tr>
      <w:tr w:rsidR="00530C0F" w:rsidRPr="002E027F" w14:paraId="1D3B924B" w14:textId="77777777" w:rsidTr="0060565E">
        <w:trPr>
          <w:gridAfter w:val="1"/>
          <w:wAfter w:w="7" w:type="dxa"/>
          <w:trHeight w:val="304"/>
        </w:trPr>
        <w:tc>
          <w:tcPr>
            <w:tcW w:w="2208" w:type="dxa"/>
            <w:shd w:val="clear" w:color="000000" w:fill="BFBFBF"/>
            <w:noWrap/>
            <w:vAlign w:val="bottom"/>
            <w:hideMark/>
          </w:tcPr>
          <w:p w14:paraId="7C43C714" w14:textId="77777777" w:rsidR="00530C0F" w:rsidRPr="002E027F" w:rsidRDefault="00530C0F" w:rsidP="00530C0F">
            <w:pPr>
              <w:spacing w:after="0" w:line="240" w:lineRule="auto"/>
              <w:rPr>
                <w:rFonts w:ascii="Sylfaen" w:eastAsia="Times New Roman" w:hAnsi="Sylfaen" w:cs="Calibri"/>
                <w:color w:val="000000"/>
                <w:sz w:val="20"/>
                <w:szCs w:val="20"/>
              </w:rPr>
            </w:pPr>
            <w:r w:rsidRPr="002E027F">
              <w:rPr>
                <w:rFonts w:ascii="Sylfaen" w:eastAsia="Times New Roman" w:hAnsi="Sylfaen" w:cs="Calibri"/>
                <w:color w:val="000000"/>
                <w:sz w:val="20"/>
                <w:szCs w:val="20"/>
              </w:rPr>
              <w:lastRenderedPageBreak/>
              <w:t>Ընդամենը</w:t>
            </w:r>
          </w:p>
        </w:tc>
        <w:tc>
          <w:tcPr>
            <w:tcW w:w="1227" w:type="dxa"/>
            <w:shd w:val="clear" w:color="000000" w:fill="BFBFBF"/>
            <w:vAlign w:val="center"/>
            <w:hideMark/>
          </w:tcPr>
          <w:p w14:paraId="4F3934AA" w14:textId="77777777" w:rsidR="00530C0F" w:rsidRPr="002E027F" w:rsidRDefault="00530C0F" w:rsidP="00530C0F">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58,561.328</w:t>
            </w:r>
          </w:p>
        </w:tc>
        <w:tc>
          <w:tcPr>
            <w:tcW w:w="1769" w:type="dxa"/>
            <w:shd w:val="clear" w:color="000000" w:fill="BFBFBF"/>
            <w:vAlign w:val="center"/>
            <w:hideMark/>
          </w:tcPr>
          <w:p w14:paraId="60A634E6" w14:textId="77777777" w:rsidR="00530C0F" w:rsidRPr="002E027F" w:rsidRDefault="00530C0F" w:rsidP="00530C0F">
            <w:pPr>
              <w:spacing w:after="0" w:line="240" w:lineRule="auto"/>
              <w:jc w:val="center"/>
              <w:rPr>
                <w:rFonts w:ascii="Sylfaen" w:eastAsia="Times New Roman" w:hAnsi="Sylfaen" w:cs="Calibri"/>
                <w:sz w:val="20"/>
                <w:szCs w:val="20"/>
              </w:rPr>
            </w:pPr>
            <w:r w:rsidRPr="002E027F">
              <w:rPr>
                <w:rFonts w:ascii="Sylfaen" w:eastAsia="Times New Roman" w:hAnsi="Sylfaen" w:cs="Calibri"/>
                <w:sz w:val="20"/>
                <w:szCs w:val="20"/>
              </w:rPr>
              <w:t>70,914.877</w:t>
            </w:r>
          </w:p>
        </w:tc>
        <w:tc>
          <w:tcPr>
            <w:tcW w:w="1984" w:type="dxa"/>
            <w:shd w:val="clear" w:color="000000" w:fill="BFBFBF"/>
            <w:noWrap/>
            <w:vAlign w:val="bottom"/>
            <w:hideMark/>
          </w:tcPr>
          <w:p w14:paraId="63483EE8" w14:textId="77777777" w:rsidR="00530C0F" w:rsidRPr="002E027F" w:rsidRDefault="00530C0F" w:rsidP="00530C0F">
            <w:pPr>
              <w:spacing w:after="0" w:line="240" w:lineRule="auto"/>
              <w:jc w:val="center"/>
              <w:rPr>
                <w:rFonts w:ascii="Sylfaen" w:eastAsia="Times New Roman" w:hAnsi="Sylfaen" w:cs="Calibri"/>
                <w:color w:val="000000"/>
                <w:sz w:val="20"/>
                <w:szCs w:val="20"/>
              </w:rPr>
            </w:pPr>
            <w:r w:rsidRPr="002E027F">
              <w:rPr>
                <w:rFonts w:ascii="Sylfaen" w:eastAsia="Times New Roman" w:hAnsi="Sylfaen" w:cs="Calibri"/>
                <w:color w:val="000000"/>
                <w:sz w:val="20"/>
                <w:szCs w:val="20"/>
              </w:rPr>
              <w:t>45,587.096</w:t>
            </w:r>
          </w:p>
        </w:tc>
        <w:tc>
          <w:tcPr>
            <w:tcW w:w="2222" w:type="dxa"/>
            <w:shd w:val="clear" w:color="000000" w:fill="BFBFBF"/>
            <w:noWrap/>
            <w:vAlign w:val="bottom"/>
            <w:hideMark/>
          </w:tcPr>
          <w:p w14:paraId="65A244F0" w14:textId="77777777" w:rsidR="00530C0F" w:rsidRPr="002E027F" w:rsidRDefault="00530C0F" w:rsidP="00530C0F">
            <w:pPr>
              <w:spacing w:after="0" w:line="240" w:lineRule="auto"/>
              <w:jc w:val="center"/>
              <w:rPr>
                <w:rFonts w:ascii="Sylfaen" w:eastAsia="Times New Roman" w:hAnsi="Sylfaen" w:cs="Calibri"/>
                <w:color w:val="000000"/>
                <w:sz w:val="20"/>
                <w:szCs w:val="20"/>
              </w:rPr>
            </w:pPr>
            <w:r w:rsidRPr="002E027F">
              <w:rPr>
                <w:rFonts w:ascii="Sylfaen" w:eastAsia="Times New Roman" w:hAnsi="Sylfaen" w:cs="Calibri"/>
                <w:color w:val="000000"/>
                <w:sz w:val="20"/>
                <w:szCs w:val="20"/>
              </w:rPr>
              <w:t>46,707.845</w:t>
            </w:r>
          </w:p>
        </w:tc>
      </w:tr>
    </w:tbl>
    <w:p w14:paraId="6FE91105" w14:textId="4F03138C" w:rsidR="00C02908" w:rsidRPr="005F6802" w:rsidRDefault="00C02908" w:rsidP="0037664C">
      <w:pPr>
        <w:pStyle w:val="a3"/>
        <w:spacing w:after="0" w:afterAutospacing="0"/>
        <w:ind w:firstLine="142"/>
        <w:jc w:val="both"/>
        <w:rPr>
          <w:rFonts w:ascii="Sylfaen" w:hAnsi="Sylfaen" w:cs="Sylfaen"/>
          <w:sz w:val="22"/>
          <w:szCs w:val="22"/>
        </w:rPr>
      </w:pPr>
      <w:r w:rsidRPr="005F6802">
        <w:rPr>
          <w:rFonts w:ascii="Sylfaen" w:hAnsi="Sylfaen" w:cs="Sylfaen"/>
          <w:sz w:val="22"/>
          <w:szCs w:val="22"/>
        </w:rPr>
        <w:t xml:space="preserve">   Աղյուսակ </w:t>
      </w:r>
      <w:r w:rsidR="00530C0F" w:rsidRPr="005F6802">
        <w:rPr>
          <w:rFonts w:ascii="Sylfaen" w:hAnsi="Sylfaen" w:cs="Sylfaen"/>
          <w:sz w:val="22"/>
          <w:szCs w:val="22"/>
        </w:rPr>
        <w:t>2</w:t>
      </w:r>
      <w:r w:rsidR="0037664C" w:rsidRPr="005F6802">
        <w:rPr>
          <w:rFonts w:ascii="Sylfaen" w:hAnsi="Sylfaen" w:cs="Sylfaen"/>
          <w:sz w:val="22"/>
          <w:szCs w:val="22"/>
        </w:rPr>
        <w:t>9</w:t>
      </w:r>
      <w:r w:rsidRPr="005F6802">
        <w:rPr>
          <w:rFonts w:ascii="Sylfaen" w:hAnsi="Sylfaen" w:cs="Sylfaen"/>
          <w:sz w:val="22"/>
          <w:szCs w:val="22"/>
        </w:rPr>
        <w:t xml:space="preserve">-ում ներկայացված ջերմոցային գազերի արտանետումների ծավալները հաշվարկվել են՝ հիմք ընդունելով Եվրոպական հանձնաժողովի Միացյալ հետազոտական կենտրոնի (JRC) կողմից սահմանված տարբեր էներգակիրների համար նախատեսված արտանետումների գործակիցները, ինչպես նաև դրանց տեղայնացված՝ Հայաստանի համար հարմարեցված նորմատիվ արժեքները, որոնք ներկայացված են Աղյուսակ </w:t>
      </w:r>
      <w:r w:rsidR="00530C0F" w:rsidRPr="005F6802">
        <w:rPr>
          <w:rFonts w:ascii="Sylfaen" w:hAnsi="Sylfaen" w:cs="Sylfaen"/>
          <w:sz w:val="22"/>
          <w:szCs w:val="22"/>
        </w:rPr>
        <w:t>1</w:t>
      </w:r>
      <w:r w:rsidR="00812551" w:rsidRPr="005F6802">
        <w:rPr>
          <w:rFonts w:ascii="Sylfaen" w:hAnsi="Sylfaen" w:cs="Sylfaen"/>
          <w:sz w:val="22"/>
          <w:szCs w:val="22"/>
        </w:rPr>
        <w:t>5</w:t>
      </w:r>
      <w:r w:rsidRPr="005F6802">
        <w:rPr>
          <w:rFonts w:ascii="Sylfaen" w:hAnsi="Sylfaen" w:cs="Sylfaen"/>
          <w:sz w:val="22"/>
          <w:szCs w:val="22"/>
        </w:rPr>
        <w:t>-ում։ Այս հաշվարկային մոտեցումը ապահովում է արտանետումների տվյալների համադրելիությունը եվրոպական չափորոշիչների հետ՝ միաժամանակ արտացոլելով ազգային առանձնահատկությունները և տեղական էներգակիրների սպառման կառուցվածքը։</w:t>
      </w:r>
      <w:r w:rsidR="00C53EC0" w:rsidRPr="005F6802">
        <w:rPr>
          <w:rFonts w:ascii="Sylfaen" w:hAnsi="Sylfaen" w:cs="Sylfaen"/>
          <w:sz w:val="22"/>
          <w:szCs w:val="22"/>
        </w:rPr>
        <w:t xml:space="preserve"> </w:t>
      </w:r>
    </w:p>
    <w:p w14:paraId="2DFEF1B6" w14:textId="4A5733B8" w:rsidR="00CC7B83" w:rsidRPr="005F6802" w:rsidRDefault="0037664C" w:rsidP="0037664C">
      <w:pPr>
        <w:spacing w:after="0" w:line="240" w:lineRule="auto"/>
        <w:ind w:firstLine="142"/>
        <w:jc w:val="both"/>
        <w:rPr>
          <w:rFonts w:ascii="Sylfaen" w:eastAsia="Times New Roman" w:hAnsi="Sylfaen" w:cs="Times New Roman"/>
        </w:rPr>
      </w:pPr>
      <w:r w:rsidRPr="005F6802">
        <w:rPr>
          <w:rFonts w:ascii="Sylfaen" w:eastAsia="Times New Roman" w:hAnsi="Sylfaen" w:cs="Times New Roman"/>
        </w:rPr>
        <w:t xml:space="preserve"> </w:t>
      </w:r>
      <w:r w:rsidR="00CC7B83" w:rsidRPr="005F6802">
        <w:rPr>
          <w:rFonts w:ascii="Sylfaen" w:eastAsia="Times New Roman" w:hAnsi="Sylfaen" w:cs="Times New Roman"/>
        </w:rPr>
        <w:t>Ինչեպես արդեն նշվել էր, Սովորական զարգացման սցենարի կիրառման դեպքում մինչև 2030թ</w:t>
      </w:r>
      <w:r w:rsidR="00CC7B83" w:rsidRPr="005F6802">
        <w:rPr>
          <w:rFonts w:ascii="Times New Roman" w:eastAsia="Times New Roman" w:hAnsi="Times New Roman" w:cs="Times New Roman"/>
        </w:rPr>
        <w:t>․</w:t>
      </w:r>
      <w:r w:rsidR="00CC7B83" w:rsidRPr="005F6802">
        <w:rPr>
          <w:rFonts w:ascii="Sylfaen" w:eastAsia="Times New Roman" w:hAnsi="Sylfaen" w:cs="Times New Roman"/>
        </w:rPr>
        <w:t xml:space="preserve"> </w:t>
      </w:r>
      <w:r w:rsidR="00764D9A" w:rsidRPr="005F6802">
        <w:rPr>
          <w:rFonts w:ascii="Sylfaen" w:eastAsia="Times New Roman" w:hAnsi="Sylfaen" w:cs="Sylfaen"/>
        </w:rPr>
        <w:t>Թալին</w:t>
      </w:r>
      <w:r w:rsidR="00CC7B83" w:rsidRPr="005F6802">
        <w:rPr>
          <w:rFonts w:ascii="Sylfaen" w:eastAsia="Times New Roman" w:hAnsi="Sylfaen" w:cs="Times New Roman"/>
        </w:rPr>
        <w:t xml:space="preserve"> </w:t>
      </w:r>
      <w:r w:rsidR="00CC7B83" w:rsidRPr="005F6802">
        <w:rPr>
          <w:rFonts w:ascii="Sylfaen" w:eastAsia="Times New Roman" w:hAnsi="Sylfaen" w:cs="Sylfaen"/>
        </w:rPr>
        <w:t>համայնքի</w:t>
      </w:r>
      <w:r w:rsidR="00CC7B83" w:rsidRPr="005F6802">
        <w:rPr>
          <w:rFonts w:ascii="Sylfaen" w:eastAsia="Times New Roman" w:hAnsi="Sylfaen" w:cs="Times New Roman"/>
        </w:rPr>
        <w:t xml:space="preserve"> </w:t>
      </w:r>
      <w:r w:rsidR="00CC7B83" w:rsidRPr="005F6802">
        <w:rPr>
          <w:rFonts w:ascii="Sylfaen" w:eastAsia="Times New Roman" w:hAnsi="Sylfaen" w:cs="Sylfaen"/>
        </w:rPr>
        <w:t>ջերմոցային</w:t>
      </w:r>
      <w:r w:rsidR="00CC7B83" w:rsidRPr="005F6802">
        <w:rPr>
          <w:rFonts w:ascii="Sylfaen" w:eastAsia="Times New Roman" w:hAnsi="Sylfaen" w:cs="Times New Roman"/>
        </w:rPr>
        <w:t xml:space="preserve"> </w:t>
      </w:r>
      <w:r w:rsidR="00CC7B83" w:rsidRPr="005F6802">
        <w:rPr>
          <w:rFonts w:ascii="Sylfaen" w:eastAsia="Times New Roman" w:hAnsi="Sylfaen" w:cs="Sylfaen"/>
        </w:rPr>
        <w:t>գազերի</w:t>
      </w:r>
      <w:r w:rsidR="00CC7B83" w:rsidRPr="005F6802">
        <w:rPr>
          <w:rFonts w:ascii="Sylfaen" w:eastAsia="Times New Roman" w:hAnsi="Sylfaen" w:cs="Times New Roman"/>
        </w:rPr>
        <w:t xml:space="preserve"> </w:t>
      </w:r>
      <w:r w:rsidR="00CC7B83" w:rsidRPr="005F6802">
        <w:rPr>
          <w:rFonts w:ascii="Sylfaen" w:eastAsia="Times New Roman" w:hAnsi="Sylfaen" w:cs="Sylfaen"/>
        </w:rPr>
        <w:t>արտանետումների</w:t>
      </w:r>
      <w:r w:rsidR="00CC7B83" w:rsidRPr="005F6802">
        <w:rPr>
          <w:rFonts w:ascii="Sylfaen" w:eastAsia="Times New Roman" w:hAnsi="Sylfaen" w:cs="Times New Roman"/>
        </w:rPr>
        <w:t xml:space="preserve"> </w:t>
      </w:r>
      <w:r w:rsidR="00CC7B83" w:rsidRPr="005F6802">
        <w:rPr>
          <w:rFonts w:ascii="Sylfaen" w:eastAsia="Times New Roman" w:hAnsi="Sylfaen" w:cs="Sylfaen"/>
        </w:rPr>
        <w:t>կրճատման</w:t>
      </w:r>
      <w:r w:rsidR="00CC7B83" w:rsidRPr="005F6802">
        <w:rPr>
          <w:rFonts w:ascii="Sylfaen" w:eastAsia="Times New Roman" w:hAnsi="Sylfaen" w:cs="Times New Roman"/>
        </w:rPr>
        <w:t xml:space="preserve"> </w:t>
      </w:r>
      <w:r w:rsidR="00CC7B83" w:rsidRPr="005F6802">
        <w:rPr>
          <w:rFonts w:ascii="Sylfaen" w:eastAsia="Times New Roman" w:hAnsi="Sylfaen" w:cs="Sylfaen"/>
        </w:rPr>
        <w:t>պարտավորությունները</w:t>
      </w:r>
      <w:r w:rsidR="00CC7B83" w:rsidRPr="005F6802">
        <w:rPr>
          <w:rFonts w:ascii="Sylfaen" w:eastAsia="Times New Roman" w:hAnsi="Sylfaen" w:cs="Times New Roman"/>
        </w:rPr>
        <w:t xml:space="preserve"> </w:t>
      </w:r>
      <w:r w:rsidR="00CC7B83" w:rsidRPr="005F6802">
        <w:rPr>
          <w:rFonts w:ascii="Sylfaen" w:eastAsia="Times New Roman" w:hAnsi="Sylfaen" w:cs="Sylfaen"/>
        </w:rPr>
        <w:t>ավելանում</w:t>
      </w:r>
      <w:r w:rsidR="00CC7B83" w:rsidRPr="005F6802">
        <w:rPr>
          <w:rFonts w:ascii="Sylfaen" w:eastAsia="Times New Roman" w:hAnsi="Sylfaen" w:cs="Times New Roman"/>
        </w:rPr>
        <w:t xml:space="preserve"> </w:t>
      </w:r>
      <w:r w:rsidR="00CC7B83" w:rsidRPr="005F6802">
        <w:rPr>
          <w:rFonts w:ascii="Sylfaen" w:eastAsia="Times New Roman" w:hAnsi="Sylfaen" w:cs="Sylfaen"/>
        </w:rPr>
        <w:t>են</w:t>
      </w:r>
      <w:r w:rsidR="00CC7B83" w:rsidRPr="005F6802">
        <w:rPr>
          <w:rFonts w:ascii="Sylfaen" w:eastAsia="Times New Roman" w:hAnsi="Sylfaen" w:cs="Times New Roman"/>
        </w:rPr>
        <w:t xml:space="preserve"> շուրջ </w:t>
      </w:r>
      <w:r w:rsidR="00764D9A" w:rsidRPr="005F6802">
        <w:rPr>
          <w:rFonts w:ascii="Sylfaen" w:hAnsi="Sylfaen" w:cs="Sylfaen"/>
        </w:rPr>
        <w:t xml:space="preserve">1823,43 </w:t>
      </w:r>
      <w:r w:rsidR="00CC7B83" w:rsidRPr="005F6802">
        <w:rPr>
          <w:rFonts w:ascii="Sylfaen" w:eastAsia="Times New Roman" w:hAnsi="Sylfaen" w:cs="Times New Roman"/>
        </w:rPr>
        <w:t xml:space="preserve">տոննայով համեմատած ելակետային սցենարի արդյունքների հետ։ </w:t>
      </w:r>
      <w:r w:rsidR="00764D9A" w:rsidRPr="005F6802">
        <w:rPr>
          <w:rFonts w:ascii="Sylfaen" w:eastAsia="Times New Roman" w:hAnsi="Sylfaen" w:cs="Times New Roman"/>
        </w:rPr>
        <w:t>Կատարված</w:t>
      </w:r>
      <w:r w:rsidR="00CC7B83" w:rsidRPr="005F6802">
        <w:rPr>
          <w:rFonts w:ascii="Sylfaen" w:eastAsia="Times New Roman" w:hAnsi="Sylfaen" w:cs="Times New Roman"/>
        </w:rPr>
        <w:t xml:space="preserve"> </w:t>
      </w:r>
      <w:r w:rsidR="00764D9A" w:rsidRPr="005F6802">
        <w:rPr>
          <w:rFonts w:ascii="Sylfaen" w:eastAsia="Times New Roman" w:hAnsi="Sylfaen" w:cs="Times New Roman"/>
        </w:rPr>
        <w:t xml:space="preserve">հաշվարկները </w:t>
      </w:r>
      <w:r w:rsidR="00CC7B83" w:rsidRPr="005F6802">
        <w:rPr>
          <w:rFonts w:ascii="Sylfaen" w:eastAsia="Times New Roman" w:hAnsi="Sylfaen" w:cs="Times New Roman"/>
        </w:rPr>
        <w:t>ցույց են տալիս,</w:t>
      </w:r>
      <w:r w:rsidR="00764D9A" w:rsidRPr="005F6802">
        <w:rPr>
          <w:rFonts w:ascii="Sylfaen" w:eastAsia="Times New Roman" w:hAnsi="Sylfaen" w:cs="Times New Roman"/>
        </w:rPr>
        <w:t xml:space="preserve"> որ</w:t>
      </w:r>
      <w:r w:rsidR="00CC7B83" w:rsidRPr="005F6802">
        <w:rPr>
          <w:rFonts w:ascii="Sylfaen" w:eastAsia="Times New Roman" w:hAnsi="Sylfaen" w:cs="Times New Roman"/>
        </w:rPr>
        <w:t xml:space="preserve"> նման լրացուցիչ կրճատման ապահովումը համայնքի համար կարող է լինել իրատեսականորեն դժվար իրագործելի, քանի որ այն </w:t>
      </w:r>
      <w:r w:rsidR="00764D9A" w:rsidRPr="005F6802">
        <w:rPr>
          <w:rFonts w:ascii="Sylfaen" w:eastAsia="Times New Roman" w:hAnsi="Sylfaen" w:cs="Times New Roman"/>
        </w:rPr>
        <w:t>ենթադրում</w:t>
      </w:r>
      <w:r w:rsidR="00CC7B83" w:rsidRPr="005F6802">
        <w:rPr>
          <w:rFonts w:ascii="Sylfaen" w:eastAsia="Times New Roman" w:hAnsi="Sylfaen" w:cs="Times New Roman"/>
        </w:rPr>
        <w:t xml:space="preserve"> է զգալի ֆինանսական, տեխնիկական և կառավարչական ռեսուրսներ՝ ենթակառուցվածքների բարելավման, տրանսպորտային համակարգի արդիականացման և էներգաարդյունավետության լայնածավալ ներդրումների տեսքով։</w:t>
      </w:r>
    </w:p>
    <w:p w14:paraId="288B8BEA" w14:textId="2E2CF35A" w:rsidR="00CC7B83" w:rsidRPr="005F6802" w:rsidRDefault="00CC7B83" w:rsidP="00CC7B83">
      <w:pPr>
        <w:spacing w:after="0" w:line="240" w:lineRule="auto"/>
        <w:ind w:firstLine="142"/>
        <w:jc w:val="both"/>
        <w:rPr>
          <w:rFonts w:ascii="Sylfaen" w:eastAsia="Times New Roman" w:hAnsi="Sylfaen" w:cs="Times New Roman"/>
        </w:rPr>
      </w:pPr>
      <w:r w:rsidRPr="005F6802">
        <w:rPr>
          <w:rFonts w:ascii="Sylfaen" w:eastAsia="Times New Roman" w:hAnsi="Sylfaen" w:cs="Times New Roman"/>
        </w:rPr>
        <w:t xml:space="preserve">  </w:t>
      </w:r>
      <w:r w:rsidRPr="005F6802">
        <w:rPr>
          <w:rFonts w:ascii="Sylfaen" w:eastAsia="Times New Roman" w:hAnsi="Sylfaen" w:cs="Sylfaen"/>
        </w:rPr>
        <w:t xml:space="preserve">Հաշվի առնելով վերոնշյալը՝ նպատակահարմար է, </w:t>
      </w:r>
      <w:r w:rsidRPr="005F6802">
        <w:rPr>
          <w:rFonts w:ascii="Sylfaen" w:eastAsia="Times New Roman" w:hAnsi="Sylfaen" w:cs="Times New Roman"/>
        </w:rPr>
        <w:t xml:space="preserve">որ </w:t>
      </w:r>
      <w:r w:rsidR="00764D9A" w:rsidRPr="005F6802">
        <w:rPr>
          <w:rFonts w:ascii="Sylfaen" w:eastAsia="Times New Roman" w:hAnsi="Sylfaen" w:cs="Sylfaen"/>
        </w:rPr>
        <w:t>Թալին</w:t>
      </w:r>
      <w:r w:rsidR="00764D9A" w:rsidRPr="005F6802">
        <w:rPr>
          <w:rFonts w:ascii="Sylfaen" w:eastAsia="Times New Roman" w:hAnsi="Sylfaen" w:cs="Times New Roman"/>
        </w:rPr>
        <w:t xml:space="preserve"> </w:t>
      </w:r>
      <w:r w:rsidRPr="005F6802">
        <w:rPr>
          <w:rFonts w:ascii="Sylfaen" w:eastAsia="Times New Roman" w:hAnsi="Sylfaen" w:cs="Times New Roman"/>
        </w:rPr>
        <w:t>համայնքի ջերմոցային գազերի արտանետումների կրճատման մինչև 2030թ</w:t>
      </w:r>
      <w:r w:rsidRPr="005F6802">
        <w:rPr>
          <w:rFonts w:ascii="Times New Roman" w:eastAsia="Times New Roman" w:hAnsi="Times New Roman" w:cs="Times New Roman"/>
        </w:rPr>
        <w:t>․</w:t>
      </w:r>
      <w:r w:rsidRPr="005F6802">
        <w:rPr>
          <w:rFonts w:ascii="Sylfaen" w:eastAsia="Times New Roman" w:hAnsi="Sylfaen" w:cs="Times New Roman"/>
        </w:rPr>
        <w:t xml:space="preserve"> թիրախային ծավալները հաշվարկվեն ելակետային 2023թ</w:t>
      </w:r>
      <w:r w:rsidRPr="005F6802">
        <w:rPr>
          <w:rFonts w:ascii="Times New Roman" w:eastAsia="Times New Roman" w:hAnsi="Times New Roman" w:cs="Times New Roman"/>
        </w:rPr>
        <w:t>․</w:t>
      </w:r>
      <w:r w:rsidRPr="005F6802">
        <w:rPr>
          <w:rFonts w:ascii="Sylfaen" w:eastAsia="Times New Roman" w:hAnsi="Sylfaen" w:cs="Times New Roman"/>
        </w:rPr>
        <w:t xml:space="preserve"> կադաստրային տվյալների հիման վրա՝ կիրառելով </w:t>
      </w:r>
      <w:r w:rsidR="0037664C" w:rsidRPr="005F6802">
        <w:rPr>
          <w:rFonts w:ascii="Sylfaen" w:eastAsia="Times New Roman" w:hAnsi="Sylfaen" w:cs="Times New Roman"/>
        </w:rPr>
        <w:t>Ելակետային</w:t>
      </w:r>
      <w:r w:rsidRPr="005F6802">
        <w:rPr>
          <w:rFonts w:ascii="Sylfaen" w:eastAsia="Times New Roman" w:hAnsi="Sylfaen" w:cs="Times New Roman"/>
        </w:rPr>
        <w:t xml:space="preserve"> սցենարի մոտեցումը։</w:t>
      </w:r>
      <w:r w:rsidR="00C24707" w:rsidRPr="005F6802">
        <w:rPr>
          <w:rFonts w:ascii="Sylfaen" w:eastAsia="Times New Roman" w:hAnsi="Sylfaen" w:cs="Times New Roman"/>
        </w:rPr>
        <w:t xml:space="preserve"> </w:t>
      </w:r>
    </w:p>
    <w:p w14:paraId="1EE5739F" w14:textId="4EADE004" w:rsidR="00747BAF" w:rsidRPr="002E027F" w:rsidRDefault="00764D9A" w:rsidP="00CC7B83">
      <w:pPr>
        <w:spacing w:after="0" w:line="240" w:lineRule="auto"/>
        <w:ind w:firstLine="142"/>
        <w:jc w:val="both"/>
        <w:rPr>
          <w:rFonts w:ascii="Sylfaen" w:eastAsia="Times New Roman" w:hAnsi="Sylfaen" w:cs="Times New Roman"/>
          <w:sz w:val="24"/>
          <w:szCs w:val="24"/>
        </w:rPr>
      </w:pPr>
      <w:r w:rsidRPr="002E027F">
        <w:rPr>
          <w:rFonts w:ascii="Sylfaen" w:hAnsi="Sylfaen" w:cs="Sylfaen"/>
        </w:rPr>
        <w:drawing>
          <wp:inline distT="0" distB="0" distL="0" distR="0" wp14:anchorId="7F77D9A8" wp14:editId="4484AE60">
            <wp:extent cx="5037128" cy="2817198"/>
            <wp:effectExtent l="0" t="0" r="11430" b="254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A55FFBC" w14:textId="5CD1EF91" w:rsidR="00271BA6" w:rsidRPr="002E027F" w:rsidRDefault="00271BA6" w:rsidP="00CC7B83">
      <w:pPr>
        <w:spacing w:after="0" w:line="240" w:lineRule="auto"/>
        <w:ind w:firstLine="142"/>
        <w:jc w:val="both"/>
        <w:rPr>
          <w:rFonts w:ascii="Sylfaen" w:eastAsia="Times New Roman" w:hAnsi="Sylfaen" w:cs="Times New Roman"/>
          <w:sz w:val="24"/>
          <w:szCs w:val="24"/>
        </w:rPr>
      </w:pPr>
    </w:p>
    <w:p w14:paraId="04BB47B4" w14:textId="70FBF231" w:rsidR="00271BA6" w:rsidRPr="004556FF" w:rsidRDefault="00271BA6" w:rsidP="00271BA6">
      <w:pPr>
        <w:spacing w:before="100" w:beforeAutospacing="1" w:after="100" w:afterAutospacing="1" w:line="240" w:lineRule="auto"/>
        <w:jc w:val="both"/>
        <w:rPr>
          <w:rFonts w:ascii="Sylfaen" w:eastAsia="Times New Roman" w:hAnsi="Sylfaen" w:cs="Times New Roman"/>
        </w:rPr>
      </w:pPr>
      <w:r w:rsidRPr="004556FF">
        <w:rPr>
          <w:rFonts w:ascii="Sylfaen" w:eastAsia="Times New Roman" w:hAnsi="Sylfaen" w:cs="Times New Roman"/>
        </w:rPr>
        <w:t xml:space="preserve">Այսպիսով, ընտրված տարբերակի դեպքում </w:t>
      </w:r>
      <w:r w:rsidR="005805F1" w:rsidRPr="004556FF">
        <w:rPr>
          <w:rFonts w:ascii="Sylfaen" w:eastAsia="Times New Roman" w:hAnsi="Sylfaen" w:cs="Times New Roman"/>
        </w:rPr>
        <w:t>Թալին</w:t>
      </w:r>
      <w:r w:rsidRPr="004556FF">
        <w:rPr>
          <w:rFonts w:ascii="Sylfaen" w:eastAsia="Times New Roman" w:hAnsi="Sylfaen" w:cs="Times New Roman"/>
        </w:rPr>
        <w:t xml:space="preserve"> համայնքում ջերմոցային գազերի (CO</w:t>
      </w:r>
      <w:r w:rsidRPr="004556FF">
        <w:rPr>
          <w:rFonts w:ascii="Times New Roman" w:eastAsia="Times New Roman" w:hAnsi="Times New Roman" w:cs="Times New Roman"/>
        </w:rPr>
        <w:t>₂</w:t>
      </w:r>
      <w:r w:rsidRPr="004556FF">
        <w:rPr>
          <w:rFonts w:ascii="Sylfaen" w:eastAsia="Times New Roman" w:hAnsi="Sylfaen" w:cs="Times New Roman"/>
        </w:rPr>
        <w:t>) արտանետումների կրճատման թիրախային ծավալը մինչև 2030 թվականը կազմում է</w:t>
      </w:r>
      <w:r w:rsidRPr="004556FF">
        <w:rPr>
          <w:rFonts w:ascii="Times New Roman" w:eastAsia="Times New Roman" w:hAnsi="Times New Roman" w:cs="Times New Roman"/>
        </w:rPr>
        <w:t>․</w:t>
      </w:r>
    </w:p>
    <w:p w14:paraId="7AC7F691" w14:textId="25BA1A05" w:rsidR="00764D9A" w:rsidRPr="004556FF" w:rsidRDefault="00764D9A" w:rsidP="00764D9A">
      <w:pPr>
        <w:pStyle w:val="a3"/>
        <w:tabs>
          <w:tab w:val="left" w:pos="5760"/>
        </w:tabs>
        <w:ind w:firstLine="360"/>
        <w:jc w:val="center"/>
        <w:rPr>
          <w:rFonts w:ascii="Sylfaen" w:hAnsi="Sylfaen" w:cs="Sylfaen"/>
          <w:sz w:val="22"/>
          <w:szCs w:val="22"/>
        </w:rPr>
      </w:pPr>
      <w:r w:rsidRPr="004556FF">
        <w:rPr>
          <w:rFonts w:ascii="Sylfaen" w:hAnsi="Sylfaen" w:cs="Sylfaen"/>
          <w:sz w:val="22"/>
          <w:szCs w:val="22"/>
        </w:rPr>
        <w:t>47361</w:t>
      </w:r>
      <w:r w:rsidRPr="004556FF">
        <w:rPr>
          <w:sz w:val="22"/>
          <w:szCs w:val="22"/>
        </w:rPr>
        <w:t>․</w:t>
      </w:r>
      <w:r w:rsidRPr="004556FF">
        <w:rPr>
          <w:rFonts w:ascii="Sylfaen" w:hAnsi="Sylfaen" w:cs="Sylfaen"/>
          <w:sz w:val="22"/>
          <w:szCs w:val="22"/>
        </w:rPr>
        <w:t>48 x 0.35=16576,5 տոննա CO</w:t>
      </w:r>
      <w:r w:rsidRPr="004556FF">
        <w:rPr>
          <w:rFonts w:ascii="Sylfaen" w:hAnsi="Sylfaen" w:cs="Sylfaen"/>
          <w:sz w:val="22"/>
          <w:szCs w:val="22"/>
          <w:vertAlign w:val="subscript"/>
        </w:rPr>
        <w:t xml:space="preserve">2 </w:t>
      </w:r>
      <w:r w:rsidRPr="004556FF">
        <w:rPr>
          <w:rFonts w:ascii="Sylfaen" w:hAnsi="Sylfaen" w:cs="Sylfaen"/>
          <w:sz w:val="22"/>
          <w:szCs w:val="22"/>
        </w:rPr>
        <w:t xml:space="preserve">/տարի </w:t>
      </w:r>
    </w:p>
    <w:p w14:paraId="0546EF6C" w14:textId="51591EE5" w:rsidR="00E65A52" w:rsidRPr="004556FF" w:rsidRDefault="00271BA6" w:rsidP="00E65A52">
      <w:pPr>
        <w:spacing w:before="100" w:beforeAutospacing="1" w:after="0" w:line="240" w:lineRule="auto"/>
        <w:jc w:val="both"/>
        <w:rPr>
          <w:rFonts w:ascii="Sylfaen" w:eastAsia="Times New Roman" w:hAnsi="Sylfaen" w:cs="Times New Roman"/>
        </w:rPr>
      </w:pPr>
      <w:r w:rsidRPr="004556FF">
        <w:rPr>
          <w:rFonts w:ascii="Sylfaen" w:eastAsia="Times New Roman" w:hAnsi="Sylfaen" w:cs="Times New Roman"/>
        </w:rPr>
        <w:t xml:space="preserve">Այս հաշվարկից բխում է, որ </w:t>
      </w:r>
      <w:r w:rsidR="00C51728" w:rsidRPr="004556FF">
        <w:rPr>
          <w:rFonts w:ascii="Sylfaen" w:eastAsia="Times New Roman" w:hAnsi="Sylfaen" w:cs="Times New Roman"/>
        </w:rPr>
        <w:t>Թալին</w:t>
      </w:r>
      <w:r w:rsidRPr="004556FF">
        <w:rPr>
          <w:rFonts w:ascii="Sylfaen" w:eastAsia="Times New Roman" w:hAnsi="Sylfaen" w:cs="Times New Roman"/>
        </w:rPr>
        <w:t xml:space="preserve"> համայնքը մինչև 2030 թվականը պետք է ապահովի տարեկան առնվազն </w:t>
      </w:r>
      <w:r w:rsidR="00764D9A" w:rsidRPr="004556FF">
        <w:rPr>
          <w:rFonts w:ascii="Sylfaen" w:eastAsia="Times New Roman" w:hAnsi="Sylfaen" w:cs="Times New Roman"/>
        </w:rPr>
        <w:t xml:space="preserve">16576,5 </w:t>
      </w:r>
      <w:r w:rsidRPr="004556FF">
        <w:rPr>
          <w:rFonts w:ascii="Sylfaen" w:eastAsia="Times New Roman" w:hAnsi="Sylfaen" w:cs="Times New Roman"/>
        </w:rPr>
        <w:t>տոննա CO</w:t>
      </w:r>
      <w:r w:rsidRPr="004556FF">
        <w:rPr>
          <w:rFonts w:ascii="Times New Roman" w:eastAsia="Times New Roman" w:hAnsi="Times New Roman" w:cs="Times New Roman"/>
        </w:rPr>
        <w:t>₂</w:t>
      </w:r>
      <w:r w:rsidRPr="004556FF">
        <w:rPr>
          <w:rFonts w:ascii="Sylfaen" w:eastAsia="Times New Roman" w:hAnsi="Sylfaen" w:cs="Times New Roman"/>
        </w:rPr>
        <w:t xml:space="preserve"> </w:t>
      </w:r>
      <w:r w:rsidRPr="004556FF">
        <w:rPr>
          <w:rFonts w:ascii="Sylfaen" w:eastAsia="Times New Roman" w:hAnsi="Sylfaen" w:cs="Sylfaen"/>
        </w:rPr>
        <w:t>համարժեք</w:t>
      </w:r>
      <w:r w:rsidRPr="004556FF">
        <w:rPr>
          <w:rFonts w:ascii="Sylfaen" w:eastAsia="Times New Roman" w:hAnsi="Sylfaen" w:cs="Times New Roman"/>
        </w:rPr>
        <w:t xml:space="preserve"> </w:t>
      </w:r>
      <w:r w:rsidRPr="004556FF">
        <w:rPr>
          <w:rFonts w:ascii="Sylfaen" w:eastAsia="Times New Roman" w:hAnsi="Sylfaen" w:cs="Sylfaen"/>
        </w:rPr>
        <w:t>արտանետումների</w:t>
      </w:r>
      <w:r w:rsidRPr="004556FF">
        <w:rPr>
          <w:rFonts w:ascii="Sylfaen" w:eastAsia="Times New Roman" w:hAnsi="Sylfaen" w:cs="Times New Roman"/>
        </w:rPr>
        <w:t xml:space="preserve"> </w:t>
      </w:r>
      <w:r w:rsidRPr="004556FF">
        <w:rPr>
          <w:rFonts w:ascii="Sylfaen" w:eastAsia="Times New Roman" w:hAnsi="Sylfaen" w:cs="Sylfaen"/>
        </w:rPr>
        <w:t>նվազեցում</w:t>
      </w:r>
      <w:r w:rsidRPr="004556FF">
        <w:rPr>
          <w:rFonts w:ascii="Sylfaen" w:eastAsia="Times New Roman" w:hAnsi="Sylfaen" w:cs="Times New Roman"/>
        </w:rPr>
        <w:t>,</w:t>
      </w:r>
      <w:r w:rsidRPr="004556FF">
        <w:rPr>
          <w:rFonts w:ascii="Sylfaen" w:eastAsia="Times New Roman" w:hAnsi="Sylfaen" w:cs="Times New Roman"/>
        </w:rPr>
        <w:br/>
        <w:t>ինչը թույլ կտա հասնել բազային տարվա համեմատ 35% կրճատման ցուցանիշին՝</w:t>
      </w:r>
      <w:r w:rsidRPr="002E027F">
        <w:rPr>
          <w:rFonts w:ascii="Sylfaen" w:eastAsia="Times New Roman" w:hAnsi="Sylfaen" w:cs="Times New Roman"/>
          <w:sz w:val="24"/>
          <w:szCs w:val="24"/>
        </w:rPr>
        <w:br/>
      </w:r>
      <w:r w:rsidRPr="004556FF">
        <w:rPr>
          <w:rFonts w:ascii="Sylfaen" w:eastAsia="Times New Roman" w:hAnsi="Sylfaen" w:cs="Times New Roman"/>
        </w:rPr>
        <w:lastRenderedPageBreak/>
        <w:t>համահունչ Քաղաքապետերի դաշնագրի պահանջներին և Հայաստանի կողմից ստանձնած կլիմայական պարտավորություններին։</w:t>
      </w:r>
    </w:p>
    <w:p w14:paraId="6A008E3D" w14:textId="6D7E1053" w:rsidR="00F10683" w:rsidRPr="002E027F" w:rsidRDefault="00271BA6" w:rsidP="00BD5103">
      <w:pPr>
        <w:spacing w:after="100" w:afterAutospacing="1" w:line="240" w:lineRule="auto"/>
        <w:ind w:firstLine="720"/>
        <w:jc w:val="both"/>
        <w:rPr>
          <w:rFonts w:ascii="Sylfaen" w:eastAsia="Times New Roman" w:hAnsi="Sylfaen" w:cs="Times New Roman"/>
          <w:sz w:val="24"/>
          <w:szCs w:val="24"/>
        </w:rPr>
      </w:pPr>
      <w:r w:rsidRPr="004556FF">
        <w:rPr>
          <w:rFonts w:ascii="Sylfaen" w:eastAsia="Times New Roman" w:hAnsi="Sylfaen" w:cs="Times New Roman"/>
        </w:rPr>
        <w:t>Այս թիրախը կծառայի որպես հիմնական ուղենիշ՝ համայնքի էներգաարդյունավետության, վերականգնվող էներգիայի զարգացման և արտանետումների մեղմման միջոցառումների պլանավորման գործընթացում</w:t>
      </w:r>
      <w:r w:rsidRPr="002E027F">
        <w:rPr>
          <w:rFonts w:ascii="Sylfaen" w:eastAsia="Times New Roman" w:hAnsi="Sylfaen" w:cs="Times New Roman"/>
          <w:sz w:val="24"/>
          <w:szCs w:val="24"/>
        </w:rPr>
        <w:t>։</w:t>
      </w:r>
      <w:r w:rsidR="00CC7B83" w:rsidRPr="002E027F">
        <w:rPr>
          <w:rFonts w:ascii="Sylfaen" w:hAnsi="Sylfaen"/>
        </w:rPr>
        <w:t xml:space="preserve"> </w:t>
      </w:r>
    </w:p>
    <w:p w14:paraId="0A5360FB" w14:textId="00594EB1" w:rsidR="007406F9" w:rsidRPr="002E027F" w:rsidRDefault="007406F9" w:rsidP="007406F9">
      <w:pPr>
        <w:pStyle w:val="1"/>
        <w:jc w:val="both"/>
        <w:rPr>
          <w:rFonts w:ascii="Sylfaen" w:hAnsi="Sylfaen" w:cs="Sylfaen"/>
          <w:b/>
          <w:bCs/>
          <w:color w:val="002060"/>
          <w:sz w:val="28"/>
          <w:szCs w:val="28"/>
        </w:rPr>
      </w:pPr>
      <w:bookmarkStart w:id="82" w:name="_Toc222742341"/>
      <w:r w:rsidRPr="002E027F">
        <w:rPr>
          <w:rFonts w:ascii="Sylfaen" w:hAnsi="Sylfaen" w:cs="Sylfaen"/>
          <w:b/>
          <w:bCs/>
          <w:color w:val="002060"/>
          <w:sz w:val="28"/>
          <w:szCs w:val="28"/>
        </w:rPr>
        <w:t xml:space="preserve">Գլուխ 10. </w:t>
      </w:r>
      <w:r w:rsidR="0076154F" w:rsidRPr="002E027F">
        <w:rPr>
          <w:rFonts w:ascii="Sylfaen" w:hAnsi="Sylfaen" w:cs="Sylfaen"/>
          <w:b/>
          <w:bCs/>
          <w:color w:val="002060"/>
          <w:sz w:val="28"/>
          <w:szCs w:val="28"/>
        </w:rPr>
        <w:t>Կլիմայի փոփոխության մեղղման գործողություններ</w:t>
      </w:r>
      <w:bookmarkEnd w:id="82"/>
    </w:p>
    <w:p w14:paraId="5E03FF8A" w14:textId="3AAE811D" w:rsidR="00E42060" w:rsidRPr="004556FF" w:rsidRDefault="00C51728" w:rsidP="00CE0314">
      <w:pPr>
        <w:pStyle w:val="afa"/>
        <w:spacing w:before="108" w:line="247" w:lineRule="auto"/>
        <w:ind w:right="49" w:firstLine="349"/>
        <w:jc w:val="both"/>
        <w:rPr>
          <w:rFonts w:eastAsia="Times New Roman" w:cs="Times New Roman"/>
        </w:rPr>
      </w:pPr>
      <w:r w:rsidRPr="004556FF">
        <w:rPr>
          <w:rFonts w:eastAsia="Times New Roman" w:cs="Times New Roman"/>
        </w:rPr>
        <w:t>Թալին</w:t>
      </w:r>
      <w:r w:rsidR="00312039" w:rsidRPr="004556FF">
        <w:rPr>
          <w:rFonts w:eastAsia="Times New Roman" w:cs="Times New Roman"/>
        </w:rPr>
        <w:t xml:space="preserve"> համայնքը, միանալով Քաղաքապետերի դաշնագ</w:t>
      </w:r>
      <w:r w:rsidR="00FE366B" w:rsidRPr="004556FF">
        <w:rPr>
          <w:rFonts w:eastAsia="Times New Roman" w:cs="Times New Roman"/>
        </w:rPr>
        <w:t>րին</w:t>
      </w:r>
      <w:r w:rsidR="00312039" w:rsidRPr="004556FF">
        <w:rPr>
          <w:rFonts w:eastAsia="Times New Roman" w:cs="Times New Roman"/>
        </w:rPr>
        <w:t>, ստանձնել է համայնքային ջերմոցային գազերի արտանետումները նվազագույնը 3</w:t>
      </w:r>
      <w:r w:rsidR="002A604B" w:rsidRPr="004556FF">
        <w:rPr>
          <w:rFonts w:eastAsia="Times New Roman" w:cs="Times New Roman"/>
        </w:rPr>
        <w:t>5</w:t>
      </w:r>
      <w:r w:rsidR="00312039" w:rsidRPr="004556FF">
        <w:rPr>
          <w:rFonts w:eastAsia="Times New Roman" w:cs="Times New Roman"/>
        </w:rPr>
        <w:t xml:space="preserve">%-ով կրճատելու հանձնառություն մինչև 2030 թվականը։ Այս պարտավորության կատարումն ապահովելու նպատակով մշակվել է </w:t>
      </w:r>
      <w:r w:rsidR="002A604B" w:rsidRPr="004556FF">
        <w:rPr>
          <w:rFonts w:eastAsia="Times New Roman" w:cs="Times New Roman"/>
        </w:rPr>
        <w:t xml:space="preserve">սույն </w:t>
      </w:r>
      <w:r w:rsidR="00312039" w:rsidRPr="004556FF">
        <w:rPr>
          <w:rFonts w:eastAsia="Times New Roman" w:cs="Times New Roman"/>
        </w:rPr>
        <w:t>ԿԷԿԳԾ</w:t>
      </w:r>
      <w:r w:rsidR="00FE366B" w:rsidRPr="004556FF">
        <w:rPr>
          <w:rFonts w:eastAsia="Times New Roman" w:cs="Times New Roman"/>
        </w:rPr>
        <w:t>-ն</w:t>
      </w:r>
      <w:r w:rsidR="00312039" w:rsidRPr="004556FF">
        <w:rPr>
          <w:rFonts w:eastAsia="Times New Roman" w:cs="Times New Roman"/>
        </w:rPr>
        <w:t>, որը ներառում է միջոցառումների համապարփակ փաթեթ՝ բաղկացած ներդրումային</w:t>
      </w:r>
      <w:r w:rsidR="00962F82" w:rsidRPr="004556FF">
        <w:rPr>
          <w:rFonts w:eastAsia="Times New Roman" w:cs="Times New Roman"/>
        </w:rPr>
        <w:t>՝</w:t>
      </w:r>
      <w:r w:rsidR="00312039" w:rsidRPr="004556FF">
        <w:rPr>
          <w:rFonts w:eastAsia="Times New Roman" w:cs="Times New Roman"/>
        </w:rPr>
        <w:t xml:space="preserve"> ծախսատար «կոշտ» միջոցառումններից և կազմակերպչական</w:t>
      </w:r>
      <w:r w:rsidR="00962F82" w:rsidRPr="004556FF">
        <w:rPr>
          <w:rFonts w:eastAsia="Times New Roman" w:cs="Times New Roman"/>
        </w:rPr>
        <w:t>՝</w:t>
      </w:r>
      <w:r w:rsidR="00312039" w:rsidRPr="004556FF">
        <w:rPr>
          <w:rFonts w:eastAsia="Times New Roman" w:cs="Times New Roman"/>
        </w:rPr>
        <w:t xml:space="preserve"> </w:t>
      </w:r>
      <w:r w:rsidR="002A604B" w:rsidRPr="004556FF">
        <w:rPr>
          <w:rFonts w:eastAsia="Times New Roman" w:cs="Times New Roman"/>
        </w:rPr>
        <w:t>ծախսեր չպահանջող</w:t>
      </w:r>
      <w:r w:rsidR="00312039" w:rsidRPr="004556FF">
        <w:rPr>
          <w:rFonts w:eastAsia="Times New Roman" w:cs="Times New Roman"/>
        </w:rPr>
        <w:t xml:space="preserve"> «փափուկ» միջոցառումներից։ Նախատեսված գործողությունները մանրամասն ներկայացված</w:t>
      </w:r>
      <w:r w:rsidR="00962F82" w:rsidRPr="004556FF">
        <w:rPr>
          <w:rFonts w:eastAsia="Times New Roman" w:cs="Times New Roman"/>
        </w:rPr>
        <w:t xml:space="preserve"> են</w:t>
      </w:r>
      <w:r w:rsidR="00312039" w:rsidRPr="004556FF">
        <w:rPr>
          <w:rFonts w:eastAsia="Times New Roman" w:cs="Times New Roman"/>
        </w:rPr>
        <w:t xml:space="preserve"> </w:t>
      </w:r>
      <w:r w:rsidR="002A604B" w:rsidRPr="004556FF">
        <w:rPr>
          <w:rFonts w:eastAsia="Times New Roman" w:cs="Times New Roman"/>
        </w:rPr>
        <w:t>հաջորդիվ սույն</w:t>
      </w:r>
      <w:r w:rsidR="00312039" w:rsidRPr="004556FF">
        <w:rPr>
          <w:rFonts w:eastAsia="Times New Roman" w:cs="Times New Roman"/>
        </w:rPr>
        <w:t xml:space="preserve"> գլ</w:t>
      </w:r>
      <w:r w:rsidR="002A604B" w:rsidRPr="004556FF">
        <w:rPr>
          <w:rFonts w:eastAsia="Times New Roman" w:cs="Times New Roman"/>
        </w:rPr>
        <w:t>խում</w:t>
      </w:r>
      <w:r w:rsidR="00312039" w:rsidRPr="004556FF">
        <w:rPr>
          <w:rFonts w:eastAsia="Times New Roman" w:cs="Times New Roman"/>
        </w:rPr>
        <w:t>՝ համապատասխանաբար արտանետումների կրճատմանն ուղղված «կոշտ» և «փափուկ» քայլերով</w:t>
      </w:r>
      <w:r w:rsidR="002A604B" w:rsidRPr="004556FF">
        <w:rPr>
          <w:rFonts w:eastAsia="Times New Roman" w:cs="Times New Roman"/>
        </w:rPr>
        <w:t xml:space="preserve">։ </w:t>
      </w:r>
      <w:r w:rsidR="00B26ABF" w:rsidRPr="004556FF">
        <w:rPr>
          <w:rFonts w:eastAsia="Times New Roman" w:cs="Times New Roman"/>
        </w:rPr>
        <w:t xml:space="preserve">2030 թվականի դրությամբ նախատեսված միջոցառումների համալիր իրականացումը հնարավորություն կընձեռի </w:t>
      </w:r>
      <w:r w:rsidR="005805F1" w:rsidRPr="004556FF">
        <w:rPr>
          <w:rFonts w:eastAsia="Times New Roman" w:cs="Times New Roman"/>
        </w:rPr>
        <w:t>Թալին</w:t>
      </w:r>
      <w:r w:rsidR="00B26ABF" w:rsidRPr="004556FF">
        <w:rPr>
          <w:rFonts w:eastAsia="Times New Roman" w:cs="Times New Roman"/>
        </w:rPr>
        <w:t xml:space="preserve"> համայնքին տարեկան կրճատել առնվազն </w:t>
      </w:r>
      <w:r w:rsidR="002F1B23" w:rsidRPr="004556FF">
        <w:rPr>
          <w:rFonts w:eastAsia="Times New Roman" w:cs="Times New Roman"/>
        </w:rPr>
        <w:t>17,095.619</w:t>
      </w:r>
      <w:r w:rsidR="002F1B23" w:rsidRPr="004556FF">
        <w:rPr>
          <w:b/>
          <w:bCs/>
          <w:sz w:val="14"/>
          <w:szCs w:val="14"/>
        </w:rPr>
        <w:t xml:space="preserve"> </w:t>
      </w:r>
      <w:r w:rsidR="00B26ABF" w:rsidRPr="004556FF">
        <w:rPr>
          <w:rFonts w:eastAsia="Times New Roman" w:cs="Times New Roman"/>
        </w:rPr>
        <w:t>տոննա CO</w:t>
      </w:r>
      <w:r w:rsidR="00B26ABF" w:rsidRPr="004556FF">
        <w:rPr>
          <w:rFonts w:ascii="Times New Roman" w:eastAsia="Times New Roman" w:hAnsi="Times New Roman" w:cs="Times New Roman"/>
        </w:rPr>
        <w:t>₂</w:t>
      </w:r>
      <w:r w:rsidR="00B26ABF" w:rsidRPr="004556FF">
        <w:rPr>
          <w:rFonts w:eastAsia="Times New Roman" w:cs="Times New Roman"/>
        </w:rPr>
        <w:t xml:space="preserve"> արտանետում, ինչը շուրջ </w:t>
      </w:r>
      <w:r w:rsidR="002F1B23" w:rsidRPr="004556FF">
        <w:rPr>
          <w:rFonts w:eastAsia="Times New Roman" w:cs="Times New Roman"/>
        </w:rPr>
        <w:t>519</w:t>
      </w:r>
      <w:r w:rsidR="00B26ABF" w:rsidRPr="004556FF">
        <w:rPr>
          <w:rFonts w:eastAsia="Times New Roman" w:cs="Times New Roman"/>
        </w:rPr>
        <w:t xml:space="preserve"> տոննայով գերազանցում է Դաշնագրով սահմանված նվազեցման թիրախային ցուցանիշը։ Միևնույն ժամանակ, առաջարկվող միջոցառումները համահունչ են Հայաստանի էներգետիկ և կլիմայական ռազմավարական փաստաթղթերին և ոլորտային օրենքների պահանջներին, ինչպես նաև ազգային և տեղական մակարդակներում ընդունված որոշումներին ու զարգացման ծրագրերին։ </w:t>
      </w:r>
      <w:r w:rsidR="00E42060" w:rsidRPr="004556FF">
        <w:rPr>
          <w:rFonts w:eastAsia="Times New Roman" w:cs="Times New Roman"/>
        </w:rPr>
        <w:t>Վերականգնվող էներգետիկ ռեսուրսների ոլորտում առաջարկվող միջոցառումները նույնպես համահունչ են «Էներգետիկայի մասին», «Էներգախնայողության և վերականգնվող էներգետիկայի մասին» ՀՀ Օրենքների դրույթներին և ՀԾԿՀ կողմից սահմանված էլեկտրական էներգիայի արտադրության և սպառման (մասնավորապես ցանցային ՖՎ կայանների և ինքնավար էներգաարտադրողների) կարգավորումներին:</w:t>
      </w:r>
    </w:p>
    <w:p w14:paraId="256BB487" w14:textId="726D05BE" w:rsidR="00962F82" w:rsidRPr="004556FF" w:rsidRDefault="00312039" w:rsidP="00B26ABF">
      <w:pPr>
        <w:pStyle w:val="a3"/>
        <w:spacing w:before="0" w:beforeAutospacing="0" w:after="0" w:afterAutospacing="0"/>
        <w:ind w:firstLine="720"/>
        <w:jc w:val="both"/>
        <w:rPr>
          <w:rFonts w:ascii="Sylfaen" w:hAnsi="Sylfaen"/>
          <w:sz w:val="22"/>
          <w:szCs w:val="22"/>
        </w:rPr>
      </w:pPr>
      <w:r w:rsidRPr="004556FF">
        <w:rPr>
          <w:rFonts w:ascii="Sylfaen" w:hAnsi="Sylfaen"/>
          <w:sz w:val="22"/>
          <w:szCs w:val="22"/>
        </w:rPr>
        <w:t>Հատկանշական է, որ ծրագիրը հաշվի է առնում հանրապետությունում վերջին տարիներին տեղի ունեցող «կանաչ» տեխնոլոգիաների զարգացման միտումները, այդ թվում՝ արևային ֆոտովոլտային համակարգերի լայն տարածում</w:t>
      </w:r>
      <w:r w:rsidR="00440DBD" w:rsidRPr="004556FF">
        <w:rPr>
          <w:rFonts w:ascii="Sylfaen" w:hAnsi="Sylfaen"/>
          <w:sz w:val="22"/>
          <w:szCs w:val="22"/>
        </w:rPr>
        <w:t>ը</w:t>
      </w:r>
      <w:r w:rsidRPr="004556FF">
        <w:rPr>
          <w:rFonts w:ascii="Sylfaen" w:hAnsi="Sylfaen"/>
          <w:sz w:val="22"/>
          <w:szCs w:val="22"/>
        </w:rPr>
        <w:t xml:space="preserve">  և էլեկտրամոբիլների ներմուծման տարեկան աճը համապատասխան հարկային արտոնությունների պայմաններում։ Այս բարենպաստ քաղաքական-կարգավորիչ միջավայրում համայնքն առավել արդյունավետ կերպով կարող է իրագործել </w:t>
      </w:r>
      <w:r w:rsidR="00440DBD" w:rsidRPr="004556FF">
        <w:rPr>
          <w:rFonts w:ascii="Sylfaen" w:hAnsi="Sylfaen"/>
          <w:sz w:val="22"/>
          <w:szCs w:val="22"/>
        </w:rPr>
        <w:t>ԷԽ և ՎԷ ծ</w:t>
      </w:r>
      <w:r w:rsidRPr="004556FF">
        <w:rPr>
          <w:rFonts w:ascii="Sylfaen" w:hAnsi="Sylfaen"/>
          <w:sz w:val="22"/>
          <w:szCs w:val="22"/>
        </w:rPr>
        <w:t xml:space="preserve">րագրերը՝ կրճատելով արտանետումները և դիմակայելով </w:t>
      </w:r>
      <w:r w:rsidR="006F62F2" w:rsidRPr="004556FF">
        <w:rPr>
          <w:rFonts w:ascii="Sylfaen" w:hAnsi="Sylfaen"/>
          <w:sz w:val="22"/>
          <w:szCs w:val="22"/>
        </w:rPr>
        <w:t>կլիմայական փոփոխություններին</w:t>
      </w:r>
      <w:r w:rsidRPr="004556FF">
        <w:rPr>
          <w:rFonts w:ascii="Sylfaen" w:hAnsi="Sylfaen"/>
          <w:sz w:val="22"/>
          <w:szCs w:val="22"/>
        </w:rPr>
        <w:t>։</w:t>
      </w:r>
    </w:p>
    <w:p w14:paraId="6156E0DB" w14:textId="55BEFBEE" w:rsidR="007C604E" w:rsidRPr="004556FF" w:rsidRDefault="007C604E" w:rsidP="00B26ABF">
      <w:pPr>
        <w:pStyle w:val="a3"/>
        <w:spacing w:before="0" w:beforeAutospacing="0" w:after="0" w:afterAutospacing="0"/>
        <w:ind w:firstLine="720"/>
        <w:jc w:val="both"/>
        <w:rPr>
          <w:rFonts w:ascii="Sylfaen" w:hAnsi="Sylfaen"/>
          <w:sz w:val="22"/>
          <w:szCs w:val="22"/>
        </w:rPr>
      </w:pPr>
      <w:r w:rsidRPr="004556FF">
        <w:rPr>
          <w:rFonts w:ascii="Sylfaen" w:hAnsi="Sylfaen"/>
          <w:sz w:val="22"/>
          <w:szCs w:val="22"/>
        </w:rPr>
        <w:t xml:space="preserve">Կլիմայի փոփոխության մեղմման ուղղությամբ ԿԷԿԳԾ-ով նախատեսվող էներգաարդյունավետության, էներգախնայողության և վերականգնվող էներգետիկայի խթանման միջոցառումների իրականացման համար անհրաժեշտ ընդհանուր ներդրումային ծավալը գնահատվում է շուրջ </w:t>
      </w:r>
      <w:r w:rsidR="00EF3787" w:rsidRPr="004556FF">
        <w:rPr>
          <w:rFonts w:ascii="Sylfaen" w:hAnsi="Sylfaen"/>
          <w:b/>
          <w:bCs/>
          <w:sz w:val="22"/>
          <w:szCs w:val="22"/>
        </w:rPr>
        <w:t>3</w:t>
      </w:r>
      <w:r w:rsidR="00DD707F" w:rsidRPr="004556FF">
        <w:rPr>
          <w:rFonts w:ascii="Sylfaen" w:hAnsi="Sylfaen"/>
          <w:b/>
          <w:bCs/>
          <w:sz w:val="22"/>
          <w:szCs w:val="22"/>
        </w:rPr>
        <w:t>,6</w:t>
      </w:r>
      <w:r w:rsidRPr="004556FF">
        <w:rPr>
          <w:rFonts w:ascii="Sylfaen" w:hAnsi="Sylfaen"/>
          <w:b/>
          <w:bCs/>
          <w:sz w:val="22"/>
          <w:szCs w:val="22"/>
        </w:rPr>
        <w:t xml:space="preserve"> մլդ</w:t>
      </w:r>
      <w:r w:rsidRPr="004556FF">
        <w:rPr>
          <w:b/>
          <w:bCs/>
          <w:sz w:val="22"/>
          <w:szCs w:val="22"/>
        </w:rPr>
        <w:t>․</w:t>
      </w:r>
      <w:r w:rsidRPr="004556FF">
        <w:rPr>
          <w:rFonts w:ascii="Sylfaen" w:hAnsi="Sylfaen"/>
          <w:b/>
          <w:bCs/>
          <w:sz w:val="22"/>
          <w:szCs w:val="22"/>
        </w:rPr>
        <w:t xml:space="preserve"> դրամ</w:t>
      </w:r>
      <w:r w:rsidRPr="004556FF">
        <w:rPr>
          <w:rFonts w:ascii="Sylfaen" w:hAnsi="Sylfaen"/>
          <w:sz w:val="22"/>
          <w:szCs w:val="22"/>
        </w:rPr>
        <w:t xml:space="preserve">։ Նշված գումարի մոտ </w:t>
      </w:r>
      <w:r w:rsidR="00DA6F29" w:rsidRPr="004556FF">
        <w:rPr>
          <w:rFonts w:ascii="Sylfaen" w:hAnsi="Sylfaen"/>
          <w:b/>
          <w:bCs/>
          <w:sz w:val="22"/>
          <w:szCs w:val="22"/>
        </w:rPr>
        <w:t>891</w:t>
      </w:r>
      <w:r w:rsidRPr="004556FF">
        <w:rPr>
          <w:rFonts w:ascii="Sylfaen" w:hAnsi="Sylfaen"/>
          <w:b/>
          <w:bCs/>
          <w:sz w:val="22"/>
          <w:szCs w:val="22"/>
        </w:rPr>
        <w:t xml:space="preserve"> միլիոն դրամը (մոտ </w:t>
      </w:r>
      <w:r w:rsidR="00DA6F29" w:rsidRPr="004556FF">
        <w:rPr>
          <w:rFonts w:ascii="Sylfaen" w:hAnsi="Sylfaen"/>
          <w:b/>
          <w:bCs/>
          <w:sz w:val="22"/>
          <w:szCs w:val="22"/>
        </w:rPr>
        <w:t>24,7%</w:t>
      </w:r>
      <w:r w:rsidR="00DA6F29" w:rsidRPr="004556FF">
        <w:rPr>
          <w:rFonts w:ascii="Sylfaen" w:hAnsi="Sylfaen"/>
          <w:sz w:val="22"/>
          <w:szCs w:val="22"/>
        </w:rPr>
        <w:t xml:space="preserve"> </w:t>
      </w:r>
      <w:r w:rsidRPr="004556FF">
        <w:rPr>
          <w:rFonts w:ascii="Sylfaen" w:hAnsi="Sylfaen"/>
          <w:sz w:val="22"/>
          <w:szCs w:val="22"/>
        </w:rPr>
        <w:t xml:space="preserve"> տոկոսը) նախատեսվում է ուղղել </w:t>
      </w:r>
      <w:r w:rsidR="00440DBD" w:rsidRPr="004556FF">
        <w:rPr>
          <w:rFonts w:ascii="Sylfaen" w:hAnsi="Sylfaen"/>
          <w:sz w:val="22"/>
          <w:szCs w:val="22"/>
        </w:rPr>
        <w:t>ՎԷ</w:t>
      </w:r>
      <w:r w:rsidRPr="004556FF">
        <w:rPr>
          <w:rFonts w:ascii="Sylfaen" w:hAnsi="Sylfaen"/>
          <w:sz w:val="22"/>
          <w:szCs w:val="22"/>
        </w:rPr>
        <w:t xml:space="preserve"> աղբյուրների կիրառմամբ նախագծերին՝ ընդգծելով արևային և այլ վերականգնվող տեխնոլոգիաների առանցքային դերը համայնքի էներգետիկ անցման ռազմավարության շրջանակում։</w:t>
      </w:r>
    </w:p>
    <w:p w14:paraId="2E53EFDD" w14:textId="08617650" w:rsidR="00312039" w:rsidRPr="004556FF" w:rsidRDefault="00962F82" w:rsidP="00962F82">
      <w:pPr>
        <w:pStyle w:val="a3"/>
        <w:spacing w:before="0" w:beforeAutospacing="0" w:after="0" w:afterAutospacing="0"/>
        <w:ind w:firstLine="720"/>
        <w:jc w:val="both"/>
        <w:rPr>
          <w:rFonts w:ascii="Sylfaen" w:hAnsi="Sylfaen"/>
          <w:sz w:val="22"/>
          <w:szCs w:val="22"/>
        </w:rPr>
      </w:pPr>
      <w:r w:rsidRPr="004556FF">
        <w:rPr>
          <w:rFonts w:ascii="Sylfaen" w:hAnsi="Sylfaen"/>
          <w:sz w:val="22"/>
          <w:szCs w:val="22"/>
        </w:rPr>
        <w:t xml:space="preserve">Սույն </w:t>
      </w:r>
      <w:r w:rsidR="00312039" w:rsidRPr="004556FF">
        <w:rPr>
          <w:rFonts w:ascii="Sylfaen" w:hAnsi="Sylfaen"/>
          <w:sz w:val="22"/>
          <w:szCs w:val="22"/>
        </w:rPr>
        <w:t>ԿԷԿԳԾ-ի 1</w:t>
      </w:r>
      <w:r w:rsidR="007A76CE" w:rsidRPr="004556FF">
        <w:rPr>
          <w:rFonts w:ascii="Sylfaen" w:hAnsi="Sylfaen"/>
          <w:sz w:val="22"/>
          <w:szCs w:val="22"/>
        </w:rPr>
        <w:t>1</w:t>
      </w:r>
      <w:r w:rsidR="00312039" w:rsidRPr="004556FF">
        <w:rPr>
          <w:rFonts w:ascii="Sylfaen" w:hAnsi="Sylfaen"/>
          <w:sz w:val="22"/>
          <w:szCs w:val="22"/>
        </w:rPr>
        <w:t>-րդ գլխ</w:t>
      </w:r>
      <w:r w:rsidRPr="004556FF">
        <w:rPr>
          <w:rFonts w:ascii="Sylfaen" w:hAnsi="Sylfaen"/>
          <w:sz w:val="22"/>
          <w:szCs w:val="22"/>
        </w:rPr>
        <w:t>ում</w:t>
      </w:r>
      <w:r w:rsidR="00312039" w:rsidRPr="004556FF">
        <w:rPr>
          <w:rFonts w:ascii="Sylfaen" w:hAnsi="Sylfaen"/>
          <w:sz w:val="22"/>
          <w:szCs w:val="22"/>
        </w:rPr>
        <w:t xml:space="preserve"> սահմանվել է ներդրումային «կոշտ» միջոցառումների փաթեթ, որոնք ուղղված են համայնքում զգալի էներգախնայողություն և CO</w:t>
      </w:r>
      <w:r w:rsidR="00312039" w:rsidRPr="004556FF">
        <w:rPr>
          <w:sz w:val="22"/>
          <w:szCs w:val="22"/>
        </w:rPr>
        <w:t>₂</w:t>
      </w:r>
      <w:r w:rsidR="00312039" w:rsidRPr="004556FF">
        <w:rPr>
          <w:rFonts w:ascii="Sylfaen" w:hAnsi="Sylfaen"/>
          <w:sz w:val="22"/>
          <w:szCs w:val="22"/>
        </w:rPr>
        <w:t xml:space="preserve"> արտանետումների շոշափելի կրճատում ապահովելուն։ Այս միջոցառումները ընդգրկում են հիմնարար ոլորտները՝ համայնքային (բյուջետային) կառույցներ ու ենթակառուցվածքներ, արտաքին (փողոցային) լուսավորություն, բնակելի </w:t>
      </w:r>
      <w:r w:rsidRPr="004556FF">
        <w:rPr>
          <w:rFonts w:ascii="Sylfaen" w:hAnsi="Sylfaen"/>
          <w:sz w:val="22"/>
          <w:szCs w:val="22"/>
        </w:rPr>
        <w:t>սեկտոր</w:t>
      </w:r>
      <w:r w:rsidR="00312039" w:rsidRPr="004556FF">
        <w:rPr>
          <w:rFonts w:ascii="Sylfaen" w:hAnsi="Sylfaen"/>
          <w:sz w:val="22"/>
          <w:szCs w:val="22"/>
        </w:rPr>
        <w:t xml:space="preserve"> և տրանսպորտ։ Չնայած միջոցառումները պահանջում են </w:t>
      </w:r>
      <w:r w:rsidR="00312039" w:rsidRPr="004556FF">
        <w:rPr>
          <w:rFonts w:ascii="Sylfaen" w:hAnsi="Sylfaen"/>
          <w:sz w:val="22"/>
          <w:szCs w:val="22"/>
        </w:rPr>
        <w:lastRenderedPageBreak/>
        <w:t>ներդրումներ, ակնկալվող արդյունքներն անհամեմատ զգալի են՝ ի տարբերություն «փափուկ» քայլերի</w:t>
      </w:r>
      <w:hyperlink r:id="rId26" w:anchor=":~:text=%D5%B6%D5%A5%D6%80%D5%A4%D6%80%D5%B8%D6%82%D5%B4%D5%B6%D5%A5%D6%80%20%D6%87%20%D5%A1%D5%B5%D5%A4%20%D5%A1%D5%BC%D5%B8%D6%82%D5%B4%D5%B8%D5%BE%20%D5%BF%D5%A1%D6%80%D5%A2%D5%A5%D6%80%D5%BE%D5%B8%D6%82%D5%B4,%D5%B8%D6%82%D5%B4%20%D5%B6%D5%A5%D6%80%D5%A1%D5%BC%D5%BE%D5%A1%D5%AE" w:tgtFrame="_blank" w:history="1"/>
      <w:r w:rsidR="00312039" w:rsidRPr="004556FF">
        <w:rPr>
          <w:rFonts w:ascii="Sylfaen" w:hAnsi="Sylfaen"/>
          <w:sz w:val="22"/>
          <w:szCs w:val="22"/>
        </w:rPr>
        <w:t xml:space="preserve"> ստացվող էներգախնայողությունը և արտանետումների կրճատումը տեսանելի կլինեն ծրագրի իրականացման արդյունքում։</w:t>
      </w:r>
      <w:r w:rsidR="002E600B" w:rsidRPr="004556FF">
        <w:rPr>
          <w:rFonts w:ascii="Sylfaen" w:hAnsi="Sylfaen"/>
          <w:sz w:val="22"/>
          <w:szCs w:val="22"/>
        </w:rPr>
        <w:t xml:space="preserve"> </w:t>
      </w:r>
    </w:p>
    <w:p w14:paraId="4E5AC6DC" w14:textId="46BAD455" w:rsidR="00962F82" w:rsidRPr="004556FF" w:rsidRDefault="00962F82" w:rsidP="004C57A5">
      <w:pPr>
        <w:pStyle w:val="a3"/>
        <w:spacing w:before="0" w:beforeAutospacing="0"/>
        <w:ind w:firstLine="720"/>
        <w:jc w:val="both"/>
        <w:rPr>
          <w:rFonts w:ascii="Sylfaen" w:hAnsi="Sylfaen"/>
          <w:sz w:val="22"/>
          <w:szCs w:val="22"/>
        </w:rPr>
      </w:pPr>
      <w:r w:rsidRPr="004556FF">
        <w:rPr>
          <w:rFonts w:ascii="Sylfaen" w:hAnsi="Sylfaen"/>
          <w:sz w:val="22"/>
          <w:szCs w:val="22"/>
        </w:rPr>
        <w:t>ԿԷԿԳԾ-ի 1</w:t>
      </w:r>
      <w:r w:rsidR="007A76CE" w:rsidRPr="004556FF">
        <w:rPr>
          <w:rFonts w:ascii="Sylfaen" w:hAnsi="Sylfaen"/>
          <w:sz w:val="22"/>
          <w:szCs w:val="22"/>
        </w:rPr>
        <w:t>2</w:t>
      </w:r>
      <w:r w:rsidRPr="004556FF">
        <w:rPr>
          <w:rFonts w:ascii="Sylfaen" w:hAnsi="Sylfaen"/>
          <w:sz w:val="22"/>
          <w:szCs w:val="22"/>
        </w:rPr>
        <w:t>-րդ գլխ</w:t>
      </w:r>
      <w:r w:rsidR="004C57A5" w:rsidRPr="004556FF">
        <w:rPr>
          <w:rFonts w:ascii="Sylfaen" w:hAnsi="Sylfaen"/>
          <w:sz w:val="22"/>
          <w:szCs w:val="22"/>
        </w:rPr>
        <w:t>ում</w:t>
      </w:r>
      <w:r w:rsidRPr="004556FF">
        <w:rPr>
          <w:rFonts w:ascii="Sylfaen" w:hAnsi="Sylfaen"/>
          <w:sz w:val="22"/>
          <w:szCs w:val="22"/>
        </w:rPr>
        <w:t xml:space="preserve"> ներկայացված «փափուկ» միջոցառումները կազմակերպչական, կրթադաստիարակչական և քաղաքականության խորացման բնույթի գործողություններ են, որոնք ուղղակի մեծ ֆինանսական ծախսեր չեն պահանջում, սակայն էականորեն նպաստում են ծրագրի իրականացմանը և կայունությանը</w:t>
      </w:r>
      <w:r w:rsidR="007A76CE" w:rsidRPr="004556FF">
        <w:rPr>
          <w:rFonts w:ascii="Sylfaen" w:hAnsi="Sylfaen"/>
          <w:sz w:val="22"/>
          <w:szCs w:val="22"/>
        </w:rPr>
        <w:t xml:space="preserve">: </w:t>
      </w:r>
      <w:r w:rsidRPr="004556FF">
        <w:rPr>
          <w:rFonts w:ascii="Sylfaen" w:hAnsi="Sylfaen"/>
          <w:sz w:val="22"/>
          <w:szCs w:val="22"/>
        </w:rPr>
        <w:t>Այդ միջոցառումները համայնքապետարանի կողմից կարող են իրականացվել համեմատաբար հեշտորեն՝ համագործակցելով շահագրգիռ կողմերի հետ, և հիմնականում միտված են բարձրացնելու հասարակության և մասնագետների իրազեկվածությունը, զարգացնելու ինստիտուցիոնալ կարողությունները և ստեղծելու նպաստավոր պայմաններ «կոշտ» ներդրումային քայլերի արդյունավետ իրականացման համար։ Հետևաբար, ըստ ծրագրի, «փափուկ» գործողությունների համար քանակական ցուցանիշներով CO</w:t>
      </w:r>
      <w:r w:rsidRPr="004556FF">
        <w:rPr>
          <w:sz w:val="22"/>
          <w:szCs w:val="22"/>
        </w:rPr>
        <w:t>₂</w:t>
      </w:r>
      <w:r w:rsidRPr="004556FF">
        <w:rPr>
          <w:rFonts w:ascii="Sylfaen" w:hAnsi="Sylfaen"/>
          <w:sz w:val="22"/>
          <w:szCs w:val="22"/>
        </w:rPr>
        <w:t xml:space="preserve"> կրճատումների գնահատականներ չեն տրամադրվել. դրանք դիտարկվում են որպես աջակցող միջոցառումներ, որոնք ուղիղ արտանետումների նվազեցման հաշվարկ չունեն</w:t>
      </w:r>
      <w:r w:rsidR="007A76CE" w:rsidRPr="004556FF">
        <w:rPr>
          <w:rFonts w:ascii="Sylfaen" w:hAnsi="Sylfaen"/>
          <w:sz w:val="22"/>
          <w:szCs w:val="22"/>
        </w:rPr>
        <w:t>,</w:t>
      </w:r>
      <w:r w:rsidRPr="004556FF">
        <w:rPr>
          <w:rFonts w:ascii="Sylfaen" w:hAnsi="Sylfaen"/>
          <w:sz w:val="22"/>
          <w:szCs w:val="22"/>
        </w:rPr>
        <w:t xml:space="preserve"> բայց ապահովում են անհրաժեշտ միջավայրը և խթանում են ԿԷԿԳԾ-ի նպատակների իրականացմանը։</w:t>
      </w:r>
    </w:p>
    <w:p w14:paraId="04646659" w14:textId="266FC271" w:rsidR="00347A43" w:rsidRPr="002E027F" w:rsidRDefault="00347A43" w:rsidP="00347A43">
      <w:pPr>
        <w:pStyle w:val="1"/>
        <w:rPr>
          <w:rFonts w:ascii="Sylfaen" w:hAnsi="Sylfaen" w:cs="Sylfaen"/>
          <w:b/>
          <w:bCs/>
          <w:color w:val="002060"/>
          <w:sz w:val="28"/>
          <w:szCs w:val="28"/>
        </w:rPr>
      </w:pPr>
      <w:bookmarkStart w:id="83" w:name="_Toc222742342"/>
      <w:r w:rsidRPr="002E027F">
        <w:rPr>
          <w:rFonts w:ascii="Sylfaen" w:hAnsi="Sylfaen" w:cs="Sylfaen"/>
          <w:b/>
          <w:bCs/>
          <w:color w:val="002060"/>
          <w:sz w:val="28"/>
          <w:szCs w:val="28"/>
        </w:rPr>
        <w:t>Գլուխ 11. ՋԳ արտանետումների նվազեցմանն ուղղված ներդրումային «կոշտ» միջոցառումներ</w:t>
      </w:r>
      <w:bookmarkEnd w:id="83"/>
      <w:r w:rsidRPr="002E027F">
        <w:rPr>
          <w:rFonts w:ascii="Sylfaen" w:hAnsi="Sylfaen" w:cs="Sylfaen"/>
          <w:b/>
          <w:bCs/>
          <w:color w:val="002060"/>
          <w:sz w:val="28"/>
          <w:szCs w:val="28"/>
        </w:rPr>
        <w:t xml:space="preserve"> </w:t>
      </w:r>
    </w:p>
    <w:p w14:paraId="28831DF4" w14:textId="77777777" w:rsidR="009545E2" w:rsidRPr="002E027F" w:rsidRDefault="009545E2" w:rsidP="009545E2">
      <w:pPr>
        <w:rPr>
          <w:rFonts w:ascii="Sylfaen" w:hAnsi="Sylfaen"/>
        </w:rPr>
      </w:pPr>
    </w:p>
    <w:p w14:paraId="245CF61A" w14:textId="76EB1359" w:rsidR="00231188" w:rsidRPr="004556FF" w:rsidRDefault="009545E2" w:rsidP="00FC0DB3">
      <w:pPr>
        <w:spacing w:after="0"/>
        <w:jc w:val="both"/>
        <w:rPr>
          <w:rFonts w:ascii="Sylfaen" w:eastAsia="Times New Roman" w:hAnsi="Sylfaen" w:cs="Times New Roman"/>
        </w:rPr>
      </w:pPr>
      <w:r w:rsidRPr="004556FF">
        <w:rPr>
          <w:rFonts w:ascii="Sylfaen" w:eastAsia="Times New Roman" w:hAnsi="Sylfaen" w:cs="Times New Roman"/>
        </w:rPr>
        <w:t xml:space="preserve">Կլիմայի գլոբալ փոփոխության բացասական ազդեցությունների մեղմման և Դաշնագրի շրջանակում ջերմոցային գազերի արտանետումները առնվազն 35 տոկոսով նվազեցնելու </w:t>
      </w:r>
      <w:r w:rsidR="00EF3787" w:rsidRPr="004556FF">
        <w:rPr>
          <w:rFonts w:ascii="Sylfaen" w:eastAsia="Times New Roman" w:hAnsi="Sylfaen" w:cs="Times New Roman"/>
        </w:rPr>
        <w:t>Թալին</w:t>
      </w:r>
      <w:r w:rsidRPr="004556FF">
        <w:rPr>
          <w:rFonts w:ascii="Sylfaen" w:eastAsia="Times New Roman" w:hAnsi="Sylfaen" w:cs="Times New Roman"/>
        </w:rPr>
        <w:t xml:space="preserve"> համայնքի ստանձնած հանձնառությունների իրականացման նպատակով սույն բաժնում ներկայացվում են ներդրումներ պահանջող միջոցառումները։ Վերջիններս ապահովում են ավելի շոշափելի, կայուն և երկարաժամկետ արդյունքներ արտանետումների կրճատման տեսանկյունից։ </w:t>
      </w:r>
    </w:p>
    <w:p w14:paraId="2C61C80E" w14:textId="77777777" w:rsidR="00FC0DB3" w:rsidRPr="004556FF" w:rsidRDefault="00FC0DB3" w:rsidP="00FC0DB3">
      <w:pPr>
        <w:pStyle w:val="afa"/>
        <w:spacing w:line="244" w:lineRule="auto"/>
        <w:ind w:right="49" w:firstLine="348"/>
        <w:jc w:val="both"/>
        <w:rPr>
          <w:rFonts w:eastAsia="Times New Roman" w:cs="Times New Roman"/>
        </w:rPr>
      </w:pPr>
      <w:r w:rsidRPr="004556FF">
        <w:rPr>
          <w:rFonts w:eastAsia="Times New Roman" w:cs="Times New Roman"/>
        </w:rPr>
        <w:t>Այս բնույթի միջոցառումներն առաջարկվում են ԿԷԿԳԾ-ի ԱԵԿ-ում ներառված հիմնական ոլորտների համար, այն է՝ համայնքային շենքեր, արտաքին լուսավորություն, բնակելի շենքեր և հասարակական ու հանրային տրանսպորտ։</w:t>
      </w:r>
    </w:p>
    <w:p w14:paraId="3E449814" w14:textId="77777777" w:rsidR="00FC0DB3" w:rsidRPr="004556FF" w:rsidRDefault="00FC0DB3" w:rsidP="00FC0DB3">
      <w:pPr>
        <w:pStyle w:val="afa"/>
        <w:spacing w:line="247" w:lineRule="auto"/>
        <w:ind w:right="49" w:firstLine="348"/>
        <w:jc w:val="both"/>
        <w:rPr>
          <w:rFonts w:eastAsia="Times New Roman" w:cs="Times New Roman"/>
        </w:rPr>
      </w:pPr>
      <w:r w:rsidRPr="004556FF">
        <w:rPr>
          <w:rFonts w:eastAsia="Times New Roman" w:cs="Times New Roman"/>
        </w:rPr>
        <w:t>Ներկայացված գործողությունները համահունչ են ՀՀ էներգետիկ և կլիմայական ռազմավարությունները/տեսլականները սահմանող, ԿԷԿԳԾ-ում հիշատակված, փաստաթղթերի դրույթներին, ինչպես նաև ազգային և տեղական մակարդակներում ընդունված որոշումներին և զարգացման ծրագրերին:</w:t>
      </w:r>
    </w:p>
    <w:p w14:paraId="0F6B7322" w14:textId="45A406A3" w:rsidR="000F1182" w:rsidRPr="004556FF" w:rsidRDefault="00FC0DB3" w:rsidP="000F1182">
      <w:pPr>
        <w:spacing w:after="0" w:line="240" w:lineRule="auto"/>
        <w:ind w:firstLine="348"/>
        <w:jc w:val="both"/>
        <w:rPr>
          <w:rFonts w:ascii="Sylfaen" w:eastAsia="Times New Roman" w:hAnsi="Sylfaen" w:cs="Times New Roman"/>
        </w:rPr>
      </w:pPr>
      <w:r w:rsidRPr="004556FF">
        <w:rPr>
          <w:rFonts w:ascii="Sylfaen" w:eastAsia="Times New Roman" w:hAnsi="Sylfaen" w:cs="Times New Roman"/>
        </w:rPr>
        <w:t>Համայնքապատկան և բնակելի շենքերում ու շինություններում նախատեսված միջոցառումները համապատասխան են ՀՀ կառավարության 25 դեկտեմբերի 2014 թ. թիվ 1504-Ն «Պետական միջոցների հաշվին կառուցվող (վերակառուցվող, նորոգվող) օբյեկտներում էներգախնայողության և էներգաարդյունավետության բարձրացմանն ուղղված միջոցառումների կիրառման մասին» որոշման դրույթներին, որոնց համաձայն՝ շենքերում ջերմային և էլեկտրական էներգիայի սպառման ծավալների կրճատման, շահագործման ծախսերի նվազեցման և նորմատիվային հարմարավետության պայմանների ապահովման նպատակով անհրաժեշտ է իրականացնել հետևյալ միջոցառումները։</w:t>
      </w:r>
    </w:p>
    <w:p w14:paraId="41154BAA" w14:textId="035DC8AB" w:rsidR="000F1182" w:rsidRPr="004556FF" w:rsidRDefault="000F1182" w:rsidP="00DB0930">
      <w:pPr>
        <w:pStyle w:val="ac"/>
        <w:numPr>
          <w:ilvl w:val="0"/>
          <w:numId w:val="4"/>
        </w:numPr>
        <w:tabs>
          <w:tab w:val="left" w:pos="9639"/>
        </w:tabs>
        <w:autoSpaceDE w:val="0"/>
        <w:autoSpaceDN w:val="0"/>
        <w:adjustRightInd w:val="0"/>
        <w:spacing w:after="0" w:line="240" w:lineRule="auto"/>
        <w:ind w:right="-93"/>
        <w:rPr>
          <w:rFonts w:ascii="Sylfaen" w:hAnsi="Sylfaen" w:cs="Sylfaen"/>
        </w:rPr>
      </w:pPr>
      <w:r w:rsidRPr="004556FF">
        <w:rPr>
          <w:rFonts w:ascii="Sylfaen" w:hAnsi="Sylfaen" w:cs="Sylfaen"/>
        </w:rPr>
        <w:t>պատերի արտաքին մակերևույթների պաշտպանությունն ապահովող երեսապատման, սվաղի, ջրակայուն և ջերմակայուն խառնուրդներով ներկերի կիրառում;</w:t>
      </w:r>
    </w:p>
    <w:p w14:paraId="33E78D19" w14:textId="6514205D" w:rsidR="000F1182" w:rsidRPr="004556FF" w:rsidRDefault="000F1182" w:rsidP="00DB0930">
      <w:pPr>
        <w:pStyle w:val="ac"/>
        <w:numPr>
          <w:ilvl w:val="0"/>
          <w:numId w:val="4"/>
        </w:numPr>
        <w:autoSpaceDE w:val="0"/>
        <w:autoSpaceDN w:val="0"/>
        <w:adjustRightInd w:val="0"/>
        <w:spacing w:after="0" w:line="240" w:lineRule="auto"/>
        <w:rPr>
          <w:rFonts w:ascii="Sylfaen" w:hAnsi="Sylfaen" w:cs="Sylfaen"/>
        </w:rPr>
      </w:pPr>
      <w:r w:rsidRPr="004556FF">
        <w:rPr>
          <w:rFonts w:ascii="Sylfaen" w:hAnsi="Sylfaen" w:cs="Sylfaen"/>
        </w:rPr>
        <w:t>պատող կոնստրուկցիաների հնարավոր նվազագույն մակերեսներ ապահովող ծավալահատակագծային լուծումների կիրառում;</w:t>
      </w:r>
    </w:p>
    <w:p w14:paraId="502A8C64" w14:textId="03C19E68" w:rsidR="000F1182" w:rsidRPr="004556FF" w:rsidRDefault="000F1182" w:rsidP="00DB0930">
      <w:pPr>
        <w:pStyle w:val="ac"/>
        <w:numPr>
          <w:ilvl w:val="0"/>
          <w:numId w:val="4"/>
        </w:numPr>
        <w:autoSpaceDE w:val="0"/>
        <w:autoSpaceDN w:val="0"/>
        <w:adjustRightInd w:val="0"/>
        <w:spacing w:after="0" w:line="240" w:lineRule="auto"/>
        <w:rPr>
          <w:rFonts w:ascii="Sylfaen" w:hAnsi="Sylfaen" w:cs="Sylfaen"/>
        </w:rPr>
      </w:pPr>
      <w:r w:rsidRPr="004556FF">
        <w:rPr>
          <w:rFonts w:ascii="Sylfaen" w:hAnsi="Sylfaen" w:cs="Sylfaen"/>
        </w:rPr>
        <w:lastRenderedPageBreak/>
        <w:t>պատող կոնստրուկցիաների` արտաքին պատերի, նախամուտքերի, տանիքների, նկուղների ջերմամեկուսացում;</w:t>
      </w:r>
    </w:p>
    <w:p w14:paraId="35E6A7D7" w14:textId="3B536504" w:rsidR="000F1182" w:rsidRPr="004556FF" w:rsidRDefault="000F1182" w:rsidP="00DB0930">
      <w:pPr>
        <w:pStyle w:val="ac"/>
        <w:numPr>
          <w:ilvl w:val="0"/>
          <w:numId w:val="4"/>
        </w:numPr>
        <w:autoSpaceDE w:val="0"/>
        <w:autoSpaceDN w:val="0"/>
        <w:adjustRightInd w:val="0"/>
        <w:spacing w:after="0" w:line="240" w:lineRule="auto"/>
        <w:rPr>
          <w:rFonts w:ascii="Sylfaen" w:hAnsi="Sylfaen" w:cs="Sylfaen"/>
        </w:rPr>
      </w:pPr>
      <w:r w:rsidRPr="004556FF">
        <w:rPr>
          <w:rFonts w:ascii="Sylfaen" w:hAnsi="Sylfaen" w:cs="Sylfaen"/>
        </w:rPr>
        <w:t>էներգաարդյունավետ պատուհանների և մուտքի դռների կիրառում;</w:t>
      </w:r>
    </w:p>
    <w:p w14:paraId="09572B0A" w14:textId="0C0B383E" w:rsidR="000F1182" w:rsidRPr="004556FF" w:rsidRDefault="000F1182" w:rsidP="00DB0930">
      <w:pPr>
        <w:pStyle w:val="ac"/>
        <w:numPr>
          <w:ilvl w:val="0"/>
          <w:numId w:val="4"/>
        </w:numPr>
        <w:autoSpaceDE w:val="0"/>
        <w:autoSpaceDN w:val="0"/>
        <w:adjustRightInd w:val="0"/>
        <w:spacing w:after="0" w:line="240" w:lineRule="auto"/>
        <w:rPr>
          <w:rFonts w:ascii="Sylfaen" w:hAnsi="Sylfaen" w:cs="Sylfaen"/>
        </w:rPr>
      </w:pPr>
      <w:r w:rsidRPr="004556FF">
        <w:rPr>
          <w:rFonts w:ascii="Sylfaen" w:hAnsi="Sylfaen" w:cs="Sylfaen"/>
        </w:rPr>
        <w:t>բացվածքների, արտաքին պատերի և ծածկերի տարրերի կցորդումների քփացում;</w:t>
      </w:r>
    </w:p>
    <w:p w14:paraId="25795613" w14:textId="23AF7910" w:rsidR="000F1182" w:rsidRPr="004556FF" w:rsidRDefault="000F1182" w:rsidP="00DB0930">
      <w:pPr>
        <w:pStyle w:val="ac"/>
        <w:numPr>
          <w:ilvl w:val="0"/>
          <w:numId w:val="4"/>
        </w:numPr>
        <w:autoSpaceDE w:val="0"/>
        <w:autoSpaceDN w:val="0"/>
        <w:adjustRightInd w:val="0"/>
        <w:spacing w:after="0" w:line="240" w:lineRule="auto"/>
        <w:rPr>
          <w:rFonts w:ascii="Sylfaen" w:hAnsi="Sylfaen" w:cs="Sylfaen"/>
        </w:rPr>
      </w:pPr>
      <w:r w:rsidRPr="004556FF">
        <w:rPr>
          <w:rFonts w:ascii="Sylfaen" w:hAnsi="Sylfaen" w:cs="Sylfaen"/>
        </w:rPr>
        <w:t>սերտիֆիկացված ջերմամեկուսիչ շինարարական նյութերի օգտագործում;</w:t>
      </w:r>
    </w:p>
    <w:p w14:paraId="1DC4224C" w14:textId="5F2554A9" w:rsidR="000F1182" w:rsidRPr="004556FF" w:rsidRDefault="000F1182" w:rsidP="00DB0930">
      <w:pPr>
        <w:pStyle w:val="ac"/>
        <w:numPr>
          <w:ilvl w:val="0"/>
          <w:numId w:val="4"/>
        </w:numPr>
        <w:autoSpaceDE w:val="0"/>
        <w:autoSpaceDN w:val="0"/>
        <w:adjustRightInd w:val="0"/>
        <w:spacing w:after="0" w:line="240" w:lineRule="auto"/>
        <w:rPr>
          <w:rFonts w:ascii="Sylfaen" w:hAnsi="Sylfaen" w:cs="Sylfaen"/>
        </w:rPr>
      </w:pPr>
      <w:r w:rsidRPr="004556FF">
        <w:rPr>
          <w:rFonts w:ascii="Sylfaen" w:hAnsi="Sylfaen" w:cs="Sylfaen"/>
        </w:rPr>
        <w:t>էներգախնայող ջեռուցման, օդափոխության, օդի լավորակման, տաք ջրամատակարարման և լուսավորության համակարգերի ու սարքավորումների կիրառում;</w:t>
      </w:r>
    </w:p>
    <w:p w14:paraId="362DBF65" w14:textId="6EFBDA22" w:rsidR="000F1182" w:rsidRPr="004556FF" w:rsidRDefault="000F1182" w:rsidP="00DB0930">
      <w:pPr>
        <w:pStyle w:val="ac"/>
        <w:numPr>
          <w:ilvl w:val="0"/>
          <w:numId w:val="4"/>
        </w:numPr>
        <w:autoSpaceDE w:val="0"/>
        <w:autoSpaceDN w:val="0"/>
        <w:adjustRightInd w:val="0"/>
        <w:spacing w:after="0" w:line="240" w:lineRule="auto"/>
        <w:rPr>
          <w:rFonts w:ascii="Sylfaen" w:hAnsi="Sylfaen" w:cs="Sylfaen"/>
        </w:rPr>
      </w:pPr>
      <w:r w:rsidRPr="004556FF">
        <w:rPr>
          <w:rFonts w:ascii="Sylfaen" w:hAnsi="Sylfaen" w:cs="Sylfaen"/>
        </w:rPr>
        <w:t>ծախսաարդյունավետությունը հիմնավորելու դեպքում` այլընտրանքային էներգետիկ համակարգերի` արեգակնային ջրատաքացման և ֆոտովոլտային սարքավորումների ու ջերմային պոմպերի կիրառում:</w:t>
      </w:r>
    </w:p>
    <w:p w14:paraId="1F6A5928" w14:textId="68DB533D" w:rsidR="005D1D28" w:rsidRPr="004556FF" w:rsidRDefault="005D1D28" w:rsidP="000F1182">
      <w:pPr>
        <w:spacing w:after="0" w:line="240" w:lineRule="auto"/>
        <w:ind w:firstLine="348"/>
        <w:jc w:val="both"/>
        <w:rPr>
          <w:rFonts w:ascii="Sylfaen" w:eastAsia="Times New Roman" w:hAnsi="Sylfaen" w:cs="Times New Roman"/>
        </w:rPr>
      </w:pPr>
      <w:r w:rsidRPr="004556FF">
        <w:rPr>
          <w:rFonts w:ascii="Sylfaen" w:eastAsia="Times New Roman" w:hAnsi="Sylfaen" w:cs="Times New Roman"/>
        </w:rPr>
        <w:t>Վերականգնվող էներգետիկ ռեսուրսների ոլորտում առաջարկվող միջոցառումները համահունչ են «Էներգետիկայի մասին» ՀՀ օրենքի դրույթներին, մասնավորապես՝ վերականգնվող էներգետիկ ռեսուրսների կիրառմամբ ինքնավար էներգաարտադրողների և ինքնավար էներգաարտադրողների խմբերի կողմից սեփական կարիքների համար էլեկտրական էներգիայի արտադրության և սպառման պայմանների սահմանման մասով։</w:t>
      </w:r>
    </w:p>
    <w:p w14:paraId="1B0C7F5E" w14:textId="52F1FC04" w:rsidR="00705D21" w:rsidRPr="004556FF" w:rsidRDefault="00705D21" w:rsidP="00705D21">
      <w:pPr>
        <w:pStyle w:val="a3"/>
        <w:spacing w:before="0" w:beforeAutospacing="0" w:after="0" w:afterAutospacing="0"/>
        <w:ind w:firstLine="348"/>
        <w:jc w:val="both"/>
        <w:rPr>
          <w:rFonts w:ascii="Sylfaen" w:hAnsi="Sylfaen"/>
          <w:sz w:val="22"/>
          <w:szCs w:val="22"/>
        </w:rPr>
      </w:pPr>
      <w:r w:rsidRPr="004556FF">
        <w:rPr>
          <w:rFonts w:ascii="Sylfaen" w:hAnsi="Sylfaen"/>
          <w:sz w:val="22"/>
          <w:szCs w:val="22"/>
        </w:rPr>
        <w:t xml:space="preserve">ՀՀ օրենսդրությամբ և ոլորտը կարգավորող ենթաօրենսդրական ակտերով սահմանված կարգավորումների համաձայն՝ ֆիզիկական և իրավաբանական անձինք </w:t>
      </w:r>
      <w:r w:rsidR="00010D35" w:rsidRPr="004556FF">
        <w:rPr>
          <w:rFonts w:ascii="Sylfaen" w:hAnsi="Sylfaen"/>
          <w:sz w:val="22"/>
          <w:szCs w:val="22"/>
        </w:rPr>
        <w:t xml:space="preserve">էլեկտրաէներգիայի սեփական կարիքները բավարարելու համար կարող են տեղադրել մինչև 150 կՎտ հզորությամբ արևային ինքնավար կայաններ և արտադրել էլեկտրաէներգիա, իսկ ավելցուկը վաճառել էլեկտրաէներգետիկական մեծածախ շուկայում։ </w:t>
      </w:r>
    </w:p>
    <w:p w14:paraId="497F08CC" w14:textId="77777777" w:rsidR="00705D21" w:rsidRPr="004556FF" w:rsidRDefault="00705D21" w:rsidP="00705D21">
      <w:pPr>
        <w:pStyle w:val="a3"/>
        <w:spacing w:before="0" w:beforeAutospacing="0" w:after="0" w:afterAutospacing="0"/>
        <w:ind w:firstLine="348"/>
        <w:jc w:val="both"/>
        <w:rPr>
          <w:rFonts w:ascii="Sylfaen" w:hAnsi="Sylfaen"/>
          <w:sz w:val="22"/>
          <w:szCs w:val="22"/>
        </w:rPr>
      </w:pPr>
      <w:r w:rsidRPr="004556FF">
        <w:rPr>
          <w:rFonts w:ascii="Sylfaen" w:hAnsi="Sylfaen"/>
          <w:sz w:val="22"/>
          <w:szCs w:val="22"/>
        </w:rPr>
        <w:t>Վերջին տարիներին վերոնշյալ տեխնոլոգիայի ներդրման և կիրառման ծավալները ՀՀ-ում բնութագրվում են կայուն և արագ աճի միտումներով, ինչը վկայում է վերականգնվող էներգետիկ ռեսուրսների զարգացման համար ձևավորված նպաստավոր կարգավորող միջավայրի մասին։</w:t>
      </w:r>
    </w:p>
    <w:p w14:paraId="2981572C" w14:textId="5CD61EF5" w:rsidR="00705D21" w:rsidRPr="004556FF" w:rsidRDefault="00705D21" w:rsidP="00705D21">
      <w:pPr>
        <w:pStyle w:val="a3"/>
        <w:spacing w:before="0" w:beforeAutospacing="0" w:after="0" w:afterAutospacing="0"/>
        <w:ind w:firstLine="348"/>
        <w:jc w:val="both"/>
        <w:rPr>
          <w:rFonts w:ascii="Sylfaen" w:hAnsi="Sylfaen"/>
          <w:sz w:val="22"/>
          <w:szCs w:val="22"/>
        </w:rPr>
      </w:pPr>
      <w:r w:rsidRPr="004556FF">
        <w:rPr>
          <w:rFonts w:ascii="Sylfaen" w:hAnsi="Sylfaen"/>
          <w:sz w:val="22"/>
          <w:szCs w:val="22"/>
        </w:rPr>
        <w:t xml:space="preserve">Միաժամանակ, ՀՀ կառավարության կողմից սահմանված հարկային և մաքսային արտոնությունների շրջանակում, 2022 թվականից սկսած, Հանրապետությունում տարեկան ներմուծվում է շուրջ </w:t>
      </w:r>
      <w:r w:rsidR="00010D35" w:rsidRPr="004556FF">
        <w:rPr>
          <w:rFonts w:ascii="Sylfaen" w:hAnsi="Sylfaen"/>
          <w:sz w:val="22"/>
          <w:szCs w:val="22"/>
        </w:rPr>
        <w:t xml:space="preserve">12,000 -15,000 </w:t>
      </w:r>
      <w:r w:rsidRPr="004556FF">
        <w:rPr>
          <w:rFonts w:ascii="Sylfaen" w:hAnsi="Sylfaen"/>
          <w:sz w:val="22"/>
          <w:szCs w:val="22"/>
        </w:rPr>
        <w:t xml:space="preserve"> էլեկտրական շարժիչով տրանսպորտային միջոց, որոնք ազատված են ավելացված արժեքի հարկից և մաքսատուրքից, նպաստելով տրանսպորտային ոլորտում արտանետումների կրճատմանը և էլեկտրական շարժիչով տրանսպորտի կիրառման խթանմանը։</w:t>
      </w:r>
    </w:p>
    <w:p w14:paraId="5BE647EA" w14:textId="22E75FFE" w:rsidR="00FC0DB3" w:rsidRPr="004556FF" w:rsidRDefault="00705D21" w:rsidP="00271BA6">
      <w:pPr>
        <w:jc w:val="both"/>
        <w:rPr>
          <w:rFonts w:ascii="Sylfaen" w:eastAsia="Times New Roman" w:hAnsi="Sylfaen" w:cs="Times New Roman"/>
        </w:rPr>
      </w:pPr>
      <w:r w:rsidRPr="004556FF">
        <w:rPr>
          <w:rFonts w:ascii="Sylfaen" w:eastAsia="Times New Roman" w:hAnsi="Sylfaen" w:cs="Times New Roman"/>
        </w:rPr>
        <w:t xml:space="preserve">Հանրապետությունում առկա վերոնշված միտումները և զարգացման տեմպերը գերակա են նաև </w:t>
      </w:r>
      <w:r w:rsidR="005805F1" w:rsidRPr="004556FF">
        <w:rPr>
          <w:rFonts w:ascii="Sylfaen" w:eastAsia="Times New Roman" w:hAnsi="Sylfaen" w:cs="Times New Roman"/>
        </w:rPr>
        <w:t>Թալին</w:t>
      </w:r>
      <w:r w:rsidRPr="004556FF">
        <w:rPr>
          <w:rFonts w:ascii="Sylfaen" w:eastAsia="Times New Roman" w:hAnsi="Sylfaen" w:cs="Times New Roman"/>
        </w:rPr>
        <w:t xml:space="preserve"> համայնքի ԿԷԿԳԾ-ի մշակման համար։ Հաշվի են առնվել նաև «ՀՀ </w:t>
      </w:r>
      <w:r w:rsidR="0075045D" w:rsidRPr="004556FF">
        <w:rPr>
          <w:rFonts w:ascii="Sylfaen" w:eastAsia="Times New Roman" w:hAnsi="Sylfaen" w:cs="Times New Roman"/>
        </w:rPr>
        <w:t>Արագածոտնի</w:t>
      </w:r>
      <w:r w:rsidRPr="004556FF">
        <w:rPr>
          <w:rFonts w:ascii="Sylfaen" w:eastAsia="Times New Roman" w:hAnsi="Sylfaen" w:cs="Times New Roman"/>
        </w:rPr>
        <w:t xml:space="preserve"> մարզի </w:t>
      </w:r>
      <w:r w:rsidR="0075045D" w:rsidRPr="004556FF">
        <w:rPr>
          <w:rFonts w:ascii="Sylfaen" w:eastAsia="Times New Roman" w:hAnsi="Sylfaen" w:cs="Times New Roman"/>
        </w:rPr>
        <w:t>Թալին</w:t>
      </w:r>
      <w:r w:rsidRPr="004556FF">
        <w:rPr>
          <w:rFonts w:ascii="Sylfaen" w:eastAsia="Times New Roman" w:hAnsi="Sylfaen" w:cs="Times New Roman"/>
        </w:rPr>
        <w:t xml:space="preserve"> համայնքի 2023-2027թթ. հնգամյա զարգացման ծրագրի» անմիջական նպատակները։</w:t>
      </w:r>
    </w:p>
    <w:p w14:paraId="440ECEE4" w14:textId="61668268" w:rsidR="000C4F68" w:rsidRPr="002E027F" w:rsidRDefault="0024333E" w:rsidP="0024333E">
      <w:pPr>
        <w:pStyle w:val="2"/>
        <w:jc w:val="center"/>
        <w:rPr>
          <w:rFonts w:ascii="Sylfaen" w:hAnsi="Sylfaen"/>
          <w:sz w:val="24"/>
          <w:szCs w:val="24"/>
        </w:rPr>
      </w:pPr>
      <w:bookmarkStart w:id="84" w:name="_Toc222742343"/>
      <w:r w:rsidRPr="002E027F">
        <w:rPr>
          <w:rFonts w:ascii="Sylfaen" w:hAnsi="Sylfaen"/>
          <w:sz w:val="24"/>
          <w:szCs w:val="24"/>
        </w:rPr>
        <w:t xml:space="preserve">11.1. </w:t>
      </w:r>
      <w:r w:rsidR="009C1578" w:rsidRPr="002E027F">
        <w:rPr>
          <w:rFonts w:ascii="Sylfaen" w:hAnsi="Sylfaen"/>
          <w:sz w:val="24"/>
          <w:szCs w:val="24"/>
        </w:rPr>
        <w:t>ՄԻՋՈՑԱՌՈՒՄՆԵՐ ԲՅՈՒՋԵՏԱՅԻՆ ՀԱՍՏԱՏՈՒԹՅՈՒՆՆԵՐՈՒՄ ԵՎ ՀԱՄԱՅՆՔԱՅԻՆ ՏՆՏԵՍՈՒԹՅՈՒՆՈՒՄ</w:t>
      </w:r>
      <w:bookmarkEnd w:id="84"/>
    </w:p>
    <w:p w14:paraId="6C61D339" w14:textId="0476712D" w:rsidR="006F699A" w:rsidRPr="004556FF" w:rsidRDefault="006F699A" w:rsidP="00FE7BFC">
      <w:pPr>
        <w:pStyle w:val="afa"/>
        <w:ind w:firstLine="348"/>
        <w:jc w:val="both"/>
      </w:pPr>
      <w:r w:rsidRPr="004556FF">
        <w:t>Ինչպես արդեն նշվել է</w:t>
      </w:r>
      <w:r w:rsidRPr="004556FF">
        <w:rPr>
          <w:rFonts w:cs="Times New Roman"/>
        </w:rPr>
        <w:t>,</w:t>
      </w:r>
      <w:r w:rsidRPr="004556FF">
        <w:rPr>
          <w:spacing w:val="46"/>
        </w:rPr>
        <w:t xml:space="preserve"> </w:t>
      </w:r>
      <w:r w:rsidRPr="004556FF">
        <w:t>Հայաստանում</w:t>
      </w:r>
      <w:r w:rsidRPr="004556FF">
        <w:rPr>
          <w:spacing w:val="47"/>
        </w:rPr>
        <w:t xml:space="preserve"> </w:t>
      </w:r>
      <w:r w:rsidRPr="004556FF">
        <w:rPr>
          <w:spacing w:val="-2"/>
        </w:rPr>
        <w:t xml:space="preserve">վերականգնվող ռեսուրսների կիրառմամբ էներգիայի արտադրության խթանման քաղաքականության </w:t>
      </w:r>
      <w:r w:rsidRPr="004556FF">
        <w:t>շրջանակներում</w:t>
      </w:r>
      <w:r w:rsidRPr="004556FF">
        <w:rPr>
          <w:spacing w:val="43"/>
        </w:rPr>
        <w:t xml:space="preserve">  </w:t>
      </w:r>
      <w:r w:rsidRPr="004556FF">
        <w:t>բարենպաստ</w:t>
      </w:r>
      <w:r w:rsidRPr="004556FF">
        <w:rPr>
          <w:spacing w:val="44"/>
        </w:rPr>
        <w:t xml:space="preserve">  </w:t>
      </w:r>
      <w:r w:rsidRPr="004556FF">
        <w:t>օրենսդրական</w:t>
      </w:r>
      <w:r w:rsidRPr="004556FF">
        <w:rPr>
          <w:spacing w:val="43"/>
        </w:rPr>
        <w:t xml:space="preserve">  </w:t>
      </w:r>
      <w:r w:rsidRPr="004556FF">
        <w:t>և</w:t>
      </w:r>
      <w:r w:rsidRPr="004556FF">
        <w:rPr>
          <w:spacing w:val="43"/>
        </w:rPr>
        <w:t xml:space="preserve">  </w:t>
      </w:r>
      <w:r w:rsidRPr="004556FF">
        <w:t>կարգավորիչ</w:t>
      </w:r>
      <w:r w:rsidRPr="004556FF">
        <w:rPr>
          <w:spacing w:val="42"/>
        </w:rPr>
        <w:t xml:space="preserve">  </w:t>
      </w:r>
      <w:r w:rsidRPr="004556FF">
        <w:t xml:space="preserve">դաշտ է </w:t>
      </w:r>
      <w:r w:rsidRPr="004556FF">
        <w:rPr>
          <w:spacing w:val="-2"/>
        </w:rPr>
        <w:t xml:space="preserve">ստեղծվել ֆիզիկական </w:t>
      </w:r>
      <w:r w:rsidRPr="004556FF">
        <w:rPr>
          <w:spacing w:val="-5"/>
        </w:rPr>
        <w:t>կամ</w:t>
      </w:r>
      <w:r w:rsidRPr="004556FF">
        <w:t xml:space="preserve"> </w:t>
      </w:r>
      <w:r w:rsidRPr="004556FF">
        <w:rPr>
          <w:spacing w:val="-2"/>
        </w:rPr>
        <w:t xml:space="preserve">իրավաբանական անձանց կողմից սեփական կարիքների </w:t>
      </w:r>
      <w:r w:rsidRPr="004556FF">
        <w:t>բավարարման նպատակով ինքնավար արևային տեղակայանքներ կառուցելու համար:</w:t>
      </w:r>
    </w:p>
    <w:p w14:paraId="316E2F52" w14:textId="22544057" w:rsidR="006F699A" w:rsidRPr="004556FF" w:rsidRDefault="006F699A" w:rsidP="00FE7BFC">
      <w:pPr>
        <w:pStyle w:val="afa"/>
        <w:spacing w:before="7"/>
        <w:jc w:val="both"/>
      </w:pPr>
      <w:r w:rsidRPr="004556FF">
        <w:tab/>
        <w:t>Ինքնավար</w:t>
      </w:r>
      <w:r w:rsidRPr="004556FF">
        <w:rPr>
          <w:spacing w:val="31"/>
        </w:rPr>
        <w:t xml:space="preserve">  </w:t>
      </w:r>
      <w:r w:rsidRPr="004556FF">
        <w:t>համակարգերը</w:t>
      </w:r>
      <w:r w:rsidRPr="004556FF">
        <w:rPr>
          <w:spacing w:val="31"/>
        </w:rPr>
        <w:t xml:space="preserve">  </w:t>
      </w:r>
      <w:r w:rsidRPr="004556FF">
        <w:rPr>
          <w:spacing w:val="-2"/>
        </w:rPr>
        <w:t xml:space="preserve">գործում են բաշխիչ ցանցի հետ ինտեգրված, այսինքն   </w:t>
      </w:r>
      <w:r w:rsidRPr="004556FF">
        <w:t>միացած</w:t>
      </w:r>
      <w:r w:rsidRPr="004556FF">
        <w:rPr>
          <w:spacing w:val="15"/>
        </w:rPr>
        <w:t xml:space="preserve"> </w:t>
      </w:r>
      <w:r w:rsidRPr="004556FF">
        <w:t>են</w:t>
      </w:r>
      <w:r w:rsidRPr="004556FF">
        <w:rPr>
          <w:spacing w:val="14"/>
        </w:rPr>
        <w:t xml:space="preserve"> </w:t>
      </w:r>
      <w:r w:rsidRPr="004556FF">
        <w:t>ցանցին</w:t>
      </w:r>
      <w:r w:rsidRPr="004556FF">
        <w:rPr>
          <w:spacing w:val="15"/>
        </w:rPr>
        <w:t xml:space="preserve"> </w:t>
      </w:r>
      <w:r w:rsidRPr="004556FF">
        <w:t>երկկողմանի</w:t>
      </w:r>
      <w:r w:rsidRPr="004556FF">
        <w:rPr>
          <w:spacing w:val="16"/>
        </w:rPr>
        <w:t xml:space="preserve"> </w:t>
      </w:r>
      <w:r w:rsidRPr="004556FF">
        <w:t>առևտրային</w:t>
      </w:r>
      <w:r w:rsidRPr="004556FF">
        <w:rPr>
          <w:spacing w:val="16"/>
        </w:rPr>
        <w:t xml:space="preserve"> </w:t>
      </w:r>
      <w:r w:rsidRPr="004556FF">
        <w:t>էլեկտրական</w:t>
      </w:r>
      <w:r w:rsidRPr="004556FF">
        <w:rPr>
          <w:spacing w:val="13"/>
        </w:rPr>
        <w:t xml:space="preserve"> </w:t>
      </w:r>
      <w:r w:rsidRPr="004556FF">
        <w:t>հաշվիչի</w:t>
      </w:r>
      <w:r w:rsidRPr="004556FF">
        <w:rPr>
          <w:spacing w:val="15"/>
        </w:rPr>
        <w:t xml:space="preserve"> </w:t>
      </w:r>
      <w:r w:rsidRPr="004556FF">
        <w:t>միջոցով,</w:t>
      </w:r>
      <w:r w:rsidRPr="004556FF">
        <w:rPr>
          <w:spacing w:val="14"/>
        </w:rPr>
        <w:t xml:space="preserve"> </w:t>
      </w:r>
      <w:r w:rsidRPr="004556FF">
        <w:t>ինչը</w:t>
      </w:r>
      <w:r w:rsidRPr="004556FF">
        <w:rPr>
          <w:spacing w:val="16"/>
        </w:rPr>
        <w:t xml:space="preserve"> </w:t>
      </w:r>
      <w:r w:rsidRPr="004556FF">
        <w:rPr>
          <w:spacing w:val="-2"/>
        </w:rPr>
        <w:t xml:space="preserve">թույլ </w:t>
      </w:r>
      <w:r w:rsidRPr="004556FF">
        <w:t>է</w:t>
      </w:r>
      <w:r w:rsidRPr="004556FF">
        <w:rPr>
          <w:spacing w:val="13"/>
        </w:rPr>
        <w:t xml:space="preserve"> </w:t>
      </w:r>
      <w:r w:rsidRPr="004556FF">
        <w:t>տալիս</w:t>
      </w:r>
      <w:r w:rsidRPr="004556FF">
        <w:rPr>
          <w:spacing w:val="13"/>
        </w:rPr>
        <w:t xml:space="preserve"> </w:t>
      </w:r>
      <w:r w:rsidRPr="004556FF">
        <w:t>տեղակայանքների</w:t>
      </w:r>
      <w:r w:rsidRPr="004556FF">
        <w:rPr>
          <w:spacing w:val="14"/>
        </w:rPr>
        <w:t xml:space="preserve"> </w:t>
      </w:r>
      <w:r w:rsidRPr="004556FF">
        <w:t>կողմից</w:t>
      </w:r>
      <w:r w:rsidRPr="004556FF">
        <w:rPr>
          <w:spacing w:val="14"/>
        </w:rPr>
        <w:t xml:space="preserve"> </w:t>
      </w:r>
      <w:r w:rsidRPr="004556FF">
        <w:t>արտադրված էներգիայի ավելցուկն առաքել բաշխիչ ցանցի</w:t>
      </w:r>
      <w:r w:rsidR="001325FD" w:rsidRPr="004556FF">
        <w:t>ն</w:t>
      </w:r>
      <w:r w:rsidRPr="004556FF">
        <w:t>:</w:t>
      </w:r>
      <w:r w:rsidRPr="004556FF">
        <w:rPr>
          <w:spacing w:val="40"/>
        </w:rPr>
        <w:t xml:space="preserve"> </w:t>
      </w:r>
      <w:r w:rsidRPr="004556FF">
        <w:tab/>
        <w:t>«Կանաչ» էներգիայի տեղական արտադրությունը թույլ կտա զգալիորեն նվազեցնել (կ</w:t>
      </w:r>
      <w:r w:rsidR="003B3D63" w:rsidRPr="004556FF">
        <w:t>ամ</w:t>
      </w:r>
      <w:r w:rsidRPr="004556FF">
        <w:t xml:space="preserve"> նույնիսկ զրոյացնել) «Համայնքային կառույցներ»</w:t>
      </w:r>
      <w:r w:rsidR="003B3D63" w:rsidRPr="004556FF">
        <w:t xml:space="preserve"> (Գլուխ 4)  </w:t>
      </w:r>
      <w:r w:rsidRPr="004556FF">
        <w:t xml:space="preserve"> սեկտորում ՋԳ արտանետումները:</w:t>
      </w:r>
      <w:r w:rsidRPr="004556FF">
        <w:lastRenderedPageBreak/>
        <w:tab/>
        <w:t>Միջոցառման իրականացման պատասխանատուն համայնքապետարանն է, իսկ որպես ֆինանսավորման</w:t>
      </w:r>
      <w:r w:rsidRPr="004556FF">
        <w:rPr>
          <w:spacing w:val="40"/>
        </w:rPr>
        <w:t xml:space="preserve"> </w:t>
      </w:r>
      <w:r w:rsidRPr="004556FF">
        <w:t>աղբյուրներ</w:t>
      </w:r>
      <w:r w:rsidRPr="004556FF">
        <w:rPr>
          <w:spacing w:val="40"/>
        </w:rPr>
        <w:t xml:space="preserve"> </w:t>
      </w:r>
      <w:r w:rsidRPr="004556FF">
        <w:t>կարող</w:t>
      </w:r>
      <w:r w:rsidRPr="004556FF">
        <w:rPr>
          <w:spacing w:val="40"/>
        </w:rPr>
        <w:t xml:space="preserve"> </w:t>
      </w:r>
      <w:r w:rsidRPr="004556FF">
        <w:t>են</w:t>
      </w:r>
      <w:r w:rsidRPr="004556FF">
        <w:rPr>
          <w:spacing w:val="40"/>
        </w:rPr>
        <w:t xml:space="preserve"> </w:t>
      </w:r>
      <w:r w:rsidRPr="004556FF">
        <w:t>հանդիսանալ</w:t>
      </w:r>
      <w:r w:rsidRPr="004556FF">
        <w:rPr>
          <w:spacing w:val="40"/>
        </w:rPr>
        <w:t xml:space="preserve"> </w:t>
      </w:r>
      <w:r w:rsidRPr="004556FF">
        <w:t>համայնքային</w:t>
      </w:r>
      <w:r w:rsidRPr="004556FF">
        <w:rPr>
          <w:spacing w:val="40"/>
        </w:rPr>
        <w:t xml:space="preserve"> </w:t>
      </w:r>
      <w:r w:rsidRPr="004556FF">
        <w:t>բյուջեն,</w:t>
      </w:r>
      <w:r w:rsidRPr="004556FF">
        <w:rPr>
          <w:spacing w:val="40"/>
        </w:rPr>
        <w:t xml:space="preserve"> </w:t>
      </w:r>
      <w:r w:rsidRPr="004556FF">
        <w:t>պետական բյուջեից (ՊԲ) տրամադրվող ֆինանսական աջակցությունը (օրինակ՝ սուբվենցիոն</w:t>
      </w:r>
      <w:r w:rsidRPr="004556FF">
        <w:rPr>
          <w:spacing w:val="40"/>
        </w:rPr>
        <w:t xml:space="preserve"> </w:t>
      </w:r>
      <w:r w:rsidRPr="004556FF">
        <w:t>ծրագրի</w:t>
      </w:r>
      <w:r w:rsidRPr="004556FF">
        <w:rPr>
          <w:spacing w:val="40"/>
        </w:rPr>
        <w:t xml:space="preserve"> </w:t>
      </w:r>
      <w:r w:rsidRPr="004556FF">
        <w:t>կամ</w:t>
      </w:r>
      <w:r w:rsidRPr="004556FF">
        <w:rPr>
          <w:spacing w:val="40"/>
        </w:rPr>
        <w:t xml:space="preserve"> </w:t>
      </w:r>
      <w:r w:rsidRPr="004556FF">
        <w:t>հիմնադրամների</w:t>
      </w:r>
      <w:r w:rsidRPr="004556FF">
        <w:rPr>
          <w:spacing w:val="40"/>
        </w:rPr>
        <w:t xml:space="preserve"> </w:t>
      </w:r>
      <w:r w:rsidRPr="004556FF">
        <w:t>շրջանակներում),</w:t>
      </w:r>
      <w:r w:rsidRPr="004556FF">
        <w:rPr>
          <w:spacing w:val="40"/>
        </w:rPr>
        <w:t xml:space="preserve"> </w:t>
      </w:r>
      <w:r w:rsidRPr="004556FF">
        <w:t>ՀՎԷԷՀ-ն,</w:t>
      </w:r>
      <w:r w:rsidRPr="004556FF">
        <w:rPr>
          <w:spacing w:val="40"/>
        </w:rPr>
        <w:t xml:space="preserve"> </w:t>
      </w:r>
      <w:r w:rsidRPr="004556FF">
        <w:t>ինչպես</w:t>
      </w:r>
      <w:r w:rsidRPr="004556FF">
        <w:rPr>
          <w:spacing w:val="40"/>
        </w:rPr>
        <w:t xml:space="preserve"> </w:t>
      </w:r>
      <w:r w:rsidRPr="004556FF">
        <w:t xml:space="preserve">նաև ԵՄ-ի կողմից տրամադրվող միջոցները: </w:t>
      </w:r>
    </w:p>
    <w:p w14:paraId="6FBC5AC8" w14:textId="500F80B2" w:rsidR="008D25AA" w:rsidRPr="004556FF" w:rsidRDefault="008D25AA" w:rsidP="00FE7BFC">
      <w:pPr>
        <w:pStyle w:val="afa"/>
        <w:spacing w:before="7"/>
        <w:ind w:firstLine="360"/>
        <w:jc w:val="both"/>
      </w:pPr>
      <w:r w:rsidRPr="004556FF">
        <w:t>Համայնքապատկան ենթակայության շենքերի էներգաարդյունավետ արդիականացման և վերականգնվող էներգետիկ աղբյուրների կիրառմանն ուղղված աշխատանքների ծավալները գնահատվել են համայնքապետարանի աշխատակիցների կողմից տրամադրված տեխնիկական տեղեկատվության հիման վրա, իսկ կատարված հաշվարկներն ու ֆինանսական գնահատականները կրում են նախնական (մոտավոր) բնույթ։</w:t>
      </w:r>
    </w:p>
    <w:p w14:paraId="72B0DDEF" w14:textId="77777777" w:rsidR="00BD5103" w:rsidRPr="002E027F" w:rsidRDefault="00BD5103" w:rsidP="00FE7BFC">
      <w:pPr>
        <w:pStyle w:val="afa"/>
        <w:spacing w:before="7"/>
        <w:ind w:firstLine="360"/>
        <w:jc w:val="both"/>
        <w:rPr>
          <w:sz w:val="24"/>
          <w:szCs w:val="24"/>
        </w:rPr>
      </w:pPr>
    </w:p>
    <w:tbl>
      <w:tblPr>
        <w:tblStyle w:val="af7"/>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1"/>
      </w:tblGrid>
      <w:tr w:rsidR="00C84BEA" w:rsidRPr="002E027F" w14:paraId="40905E1E" w14:textId="77777777" w:rsidTr="00DA6F29">
        <w:trPr>
          <w:trHeight w:val="827"/>
        </w:trPr>
        <w:tc>
          <w:tcPr>
            <w:tcW w:w="9621" w:type="dxa"/>
            <w:shd w:val="clear" w:color="auto" w:fill="D0CECE" w:themeFill="background2" w:themeFillShade="E6"/>
          </w:tcPr>
          <w:p w14:paraId="5EB0D2B5" w14:textId="072D2F24" w:rsidR="00C84BEA" w:rsidRPr="002E027F" w:rsidRDefault="00C84BEA" w:rsidP="002725A8">
            <w:pPr>
              <w:pStyle w:val="a3"/>
              <w:ind w:left="886" w:hanging="886"/>
              <w:jc w:val="both"/>
              <w:rPr>
                <w:rFonts w:ascii="Sylfaen" w:hAnsi="Sylfaen"/>
              </w:rPr>
            </w:pPr>
            <w:r w:rsidRPr="002E027F">
              <w:rPr>
                <w:rFonts w:ascii="Sylfaen" w:hAnsi="Sylfaen"/>
                <w:b/>
                <w:bCs/>
                <w:color w:val="2F5496" w:themeColor="accent1" w:themeShade="BF"/>
                <w:u w:val="single"/>
              </w:rPr>
              <w:drawing>
                <wp:anchor distT="0" distB="0" distL="114300" distR="114300" simplePos="0" relativeHeight="251686912" behindDoc="1" locked="0" layoutInCell="1" allowOverlap="1" wp14:anchorId="521F58CB" wp14:editId="7FDBA8F1">
                  <wp:simplePos x="0" y="0"/>
                  <wp:positionH relativeFrom="column">
                    <wp:posOffset>-2540</wp:posOffset>
                  </wp:positionH>
                  <wp:positionV relativeFrom="paragraph">
                    <wp:posOffset>1905</wp:posOffset>
                  </wp:positionV>
                  <wp:extent cx="488950" cy="414020"/>
                  <wp:effectExtent l="0" t="0" r="6350" b="5080"/>
                  <wp:wrapTight wrapText="bothSides">
                    <wp:wrapPolygon edited="0">
                      <wp:start x="0" y="0"/>
                      <wp:lineTo x="0" y="20871"/>
                      <wp:lineTo x="21039" y="20871"/>
                      <wp:lineTo x="2103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8950" cy="414020"/>
                          </a:xfrm>
                          <a:prstGeom prst="rect">
                            <a:avLst/>
                          </a:prstGeom>
                          <a:noFill/>
                          <a:ln>
                            <a:noFill/>
                          </a:ln>
                        </pic:spPr>
                      </pic:pic>
                    </a:graphicData>
                  </a:graphic>
                </wp:anchor>
              </w:drawing>
            </w:r>
            <w:r w:rsidR="008D25AA" w:rsidRPr="002E027F">
              <w:rPr>
                <w:rFonts w:ascii="Sylfaen" w:hAnsi="Sylfaen"/>
                <w:b/>
                <w:bCs/>
                <w:color w:val="2F5496" w:themeColor="accent1" w:themeShade="BF"/>
                <w:u w:val="single"/>
              </w:rPr>
              <w:t>ՄԻՋՈՑԱՌՈՒՄ 1</w:t>
            </w:r>
            <w:r w:rsidR="008D25AA" w:rsidRPr="002E027F">
              <w:rPr>
                <w:b/>
                <w:bCs/>
                <w:color w:val="2F5496" w:themeColor="accent1" w:themeShade="BF"/>
                <w:u w:val="single"/>
              </w:rPr>
              <w:t>․</w:t>
            </w:r>
            <w:r w:rsidR="008D25AA" w:rsidRPr="002E027F">
              <w:rPr>
                <w:rFonts w:ascii="Sylfaen" w:hAnsi="Sylfaen"/>
                <w:b/>
                <w:bCs/>
                <w:color w:val="2F5496" w:themeColor="accent1" w:themeShade="BF"/>
                <w:u w:val="single"/>
              </w:rPr>
              <w:t>1</w:t>
            </w:r>
            <w:r w:rsidR="008D25AA" w:rsidRPr="002E027F">
              <w:rPr>
                <w:b/>
                <w:bCs/>
                <w:color w:val="2F5496" w:themeColor="accent1" w:themeShade="BF"/>
                <w:u w:val="single"/>
              </w:rPr>
              <w:t>․</w:t>
            </w:r>
            <w:r w:rsidR="008D25AA" w:rsidRPr="002E027F">
              <w:rPr>
                <w:rFonts w:ascii="Sylfaen" w:hAnsi="Sylfaen"/>
                <w:b/>
                <w:bCs/>
                <w:color w:val="2F5496" w:themeColor="accent1" w:themeShade="BF"/>
                <w:u w:val="single"/>
              </w:rPr>
              <w:t>1</w:t>
            </w:r>
            <w:r w:rsidR="008D25AA" w:rsidRPr="002E027F">
              <w:rPr>
                <w:rFonts w:ascii="Sylfaen" w:hAnsi="Sylfaen"/>
                <w:color w:val="2F5496" w:themeColor="accent1" w:themeShade="BF"/>
              </w:rPr>
              <w:t xml:space="preserve"> </w:t>
            </w:r>
            <w:r w:rsidR="00DA6F29" w:rsidRPr="002E027F">
              <w:rPr>
                <w:rFonts w:ascii="Sylfaen" w:hAnsi="Sylfaen"/>
                <w:b/>
                <w:bCs/>
                <w:color w:val="2F5496" w:themeColor="accent1" w:themeShade="BF"/>
                <w:u w:val="single"/>
              </w:rPr>
              <w:t>Թալին համայնքի թվով 24 բնակավայրերի վարչական ղեկավարների նստավայրերի և նրանց հետ միասին էլեկտրական էներգիա սպառող համայնքապատկան այլ կազմակերպությունների համար ՖՎ համակարգերի տեղադրում</w:t>
            </w:r>
          </w:p>
        </w:tc>
      </w:tr>
    </w:tbl>
    <w:p w14:paraId="5EA0316A" w14:textId="77777777" w:rsidR="00C84BEA" w:rsidRPr="002E027F" w:rsidRDefault="00C84BEA" w:rsidP="00350EBA">
      <w:pPr>
        <w:pStyle w:val="afa"/>
        <w:spacing w:before="7"/>
        <w:jc w:val="both"/>
        <w:rPr>
          <w:sz w:val="24"/>
          <w:szCs w:val="24"/>
        </w:rPr>
      </w:pPr>
    </w:p>
    <w:p w14:paraId="10CAE157" w14:textId="1C8D3C2D" w:rsidR="0061436D" w:rsidRPr="004556FF" w:rsidRDefault="006F699A" w:rsidP="00350EBA">
      <w:pPr>
        <w:pStyle w:val="afa"/>
        <w:spacing w:before="107"/>
        <w:jc w:val="both"/>
        <w:rPr>
          <w:sz w:val="20"/>
          <w:szCs w:val="20"/>
        </w:rPr>
      </w:pPr>
      <w:r w:rsidRPr="002E027F">
        <w:rPr>
          <w:sz w:val="24"/>
          <w:szCs w:val="24"/>
        </w:rPr>
        <w:tab/>
      </w:r>
      <w:r w:rsidR="00737B1A" w:rsidRPr="004556FF">
        <w:t xml:space="preserve">Հաշվի առնելով </w:t>
      </w:r>
      <w:r w:rsidR="0061436D" w:rsidRPr="004556FF">
        <w:t>Թալին</w:t>
      </w:r>
      <w:r w:rsidR="00FE7BFC" w:rsidRPr="004556FF">
        <w:t xml:space="preserve"> համայնքի բնակլիմայական պայմանները</w:t>
      </w:r>
      <w:r w:rsidR="00FE7BFC" w:rsidRPr="004556FF">
        <w:rPr>
          <w:rStyle w:val="a8"/>
        </w:rPr>
        <w:footnoteReference w:id="16"/>
      </w:r>
      <w:r w:rsidR="00823D9B" w:rsidRPr="004556FF">
        <w:t xml:space="preserve"> ար</w:t>
      </w:r>
      <w:r w:rsidR="00350EBA" w:rsidRPr="004556FF">
        <w:t>ե</w:t>
      </w:r>
      <w:r w:rsidR="00823D9B" w:rsidRPr="004556FF">
        <w:t>գակնային ճառագայթման բարձր ինտենսիվությամբ, ՎԷ պաշարների կիրառումը կարևոր է համայնքի  էլեկտրամատակարարման</w:t>
      </w:r>
      <w:r w:rsidR="00FE7BFC" w:rsidRPr="004556FF">
        <w:t xml:space="preserve"> </w:t>
      </w:r>
      <w:r w:rsidR="00823D9B" w:rsidRPr="004556FF">
        <w:t xml:space="preserve">հուսալիության և արտանետումների նվազեցման տեսանկյունից։ Այսպիսով,  </w:t>
      </w:r>
      <w:r w:rsidR="00FE7BFC" w:rsidRPr="004556FF">
        <w:t xml:space="preserve">հաշվի առնելով </w:t>
      </w:r>
      <w:r w:rsidR="00823D9B" w:rsidRPr="004556FF">
        <w:t xml:space="preserve">վերոնշյալը՝ </w:t>
      </w:r>
      <w:r w:rsidR="00350EBA" w:rsidRPr="004556FF">
        <w:t>առաջարկվում է</w:t>
      </w:r>
      <w:r w:rsidRPr="004556FF">
        <w:t xml:space="preserve"> </w:t>
      </w:r>
      <w:r w:rsidR="00350EBA" w:rsidRPr="004556FF">
        <w:t xml:space="preserve"> տեղադրել </w:t>
      </w:r>
      <w:r w:rsidR="0061436D" w:rsidRPr="004556FF">
        <w:t>էլեկտրամատակարարման նպատակով 187,5 կՎտ դրվածքային հզորությամբ և մոտ 303 ՄՎտժ տարեկան արտադրությամբ ՖՎ համակարգեր: Միջոցառումների իրականացումը կպահանջի մոտ 37 500,000 դրամ։</w:t>
      </w:r>
    </w:p>
    <w:p w14:paraId="1507FF94" w14:textId="13660867" w:rsidR="00823D9B" w:rsidRDefault="00823D9B" w:rsidP="00103CDF">
      <w:pPr>
        <w:pStyle w:val="afa"/>
        <w:ind w:firstLine="361"/>
        <w:jc w:val="both"/>
      </w:pPr>
      <w:r w:rsidRPr="004556FF">
        <w:t>Էներգակիրների խնայողության և ՋԳ արտանետումների նվազեցման արդյունքները ներկայացված են ստորև աղյուսակում։</w:t>
      </w:r>
    </w:p>
    <w:tbl>
      <w:tblPr>
        <w:tblStyle w:val="af7"/>
        <w:tblW w:w="10752" w:type="dxa"/>
        <w:tblInd w:w="-998" w:type="dxa"/>
        <w:tblLayout w:type="fixed"/>
        <w:tblLook w:val="04A0" w:firstRow="1" w:lastRow="0" w:firstColumn="1" w:lastColumn="0" w:noHBand="0" w:noVBand="1"/>
      </w:tblPr>
      <w:tblGrid>
        <w:gridCol w:w="4679"/>
        <w:gridCol w:w="992"/>
        <w:gridCol w:w="851"/>
        <w:gridCol w:w="708"/>
        <w:gridCol w:w="1418"/>
        <w:gridCol w:w="800"/>
        <w:gridCol w:w="1276"/>
        <w:gridCol w:w="28"/>
      </w:tblGrid>
      <w:tr w:rsidR="00BE35A3" w:rsidRPr="002725A8" w14:paraId="1DACF831" w14:textId="77777777" w:rsidTr="002725A8">
        <w:tc>
          <w:tcPr>
            <w:tcW w:w="10752" w:type="dxa"/>
            <w:gridSpan w:val="8"/>
            <w:shd w:val="clear" w:color="auto" w:fill="D0CECE" w:themeFill="background2" w:themeFillShade="E6"/>
          </w:tcPr>
          <w:p w14:paraId="1775CFAE" w14:textId="77777777" w:rsidR="00BE35A3" w:rsidRPr="002725A8" w:rsidRDefault="00BE35A3" w:rsidP="00DE0098">
            <w:pPr>
              <w:pStyle w:val="afa"/>
              <w:spacing w:before="17" w:line="247" w:lineRule="auto"/>
              <w:ind w:right="-2"/>
              <w:jc w:val="center"/>
              <w:rPr>
                <w:sz w:val="20"/>
                <w:szCs w:val="20"/>
              </w:rPr>
            </w:pPr>
            <w:r w:rsidRPr="002725A8">
              <w:rPr>
                <w:b/>
                <w:bCs/>
                <w:sz w:val="20"/>
                <w:szCs w:val="20"/>
                <w:u w:val="single"/>
              </w:rPr>
              <w:t>Միջոցառում 1</w:t>
            </w:r>
            <w:r w:rsidRPr="002725A8">
              <w:rPr>
                <w:rFonts w:ascii="Times New Roman" w:eastAsia="MS Mincho" w:hAnsi="Times New Roman" w:cs="Times New Roman"/>
                <w:b/>
                <w:bCs/>
                <w:sz w:val="20"/>
                <w:szCs w:val="20"/>
                <w:u w:val="single"/>
              </w:rPr>
              <w:t>․</w:t>
            </w:r>
            <w:r w:rsidRPr="002725A8">
              <w:rPr>
                <w:b/>
                <w:bCs/>
                <w:sz w:val="20"/>
                <w:szCs w:val="20"/>
                <w:u w:val="single"/>
              </w:rPr>
              <w:t>1</w:t>
            </w:r>
            <w:r w:rsidRPr="002725A8">
              <w:rPr>
                <w:rFonts w:ascii="Times New Roman" w:eastAsia="MS Mincho" w:hAnsi="Times New Roman" w:cs="Times New Roman"/>
                <w:b/>
                <w:bCs/>
                <w:sz w:val="20"/>
                <w:szCs w:val="20"/>
                <w:u w:val="single"/>
              </w:rPr>
              <w:t>․</w:t>
            </w:r>
            <w:r w:rsidRPr="002725A8">
              <w:rPr>
                <w:b/>
                <w:bCs/>
                <w:sz w:val="20"/>
                <w:szCs w:val="20"/>
                <w:u w:val="single"/>
              </w:rPr>
              <w:t>1</w:t>
            </w:r>
            <w:r w:rsidRPr="002725A8">
              <w:rPr>
                <w:b/>
                <w:bCs/>
                <w:sz w:val="20"/>
                <w:szCs w:val="20"/>
              </w:rPr>
              <w:t xml:space="preserve"> </w:t>
            </w:r>
            <w:r w:rsidRPr="002725A8">
              <w:rPr>
                <w:rFonts w:eastAsia="MS Mincho" w:cs="MS Mincho"/>
                <w:b/>
                <w:bCs/>
                <w:sz w:val="20"/>
                <w:szCs w:val="20"/>
              </w:rPr>
              <w:t xml:space="preserve"> Թալին համայնքի թվով 24 բնակավայրերի վարչական ղեկավարներիի նստավայրերի և նրանց հետ միասին էլեկտրական էներգիա սպառող համայնքապատկան այլ կազմակերպությունների համար ՖՎ համակարգերի տեղադրում</w:t>
            </w:r>
          </w:p>
        </w:tc>
      </w:tr>
      <w:tr w:rsidR="002E7F9D" w:rsidRPr="002725A8" w14:paraId="1DFB2C17" w14:textId="77777777" w:rsidTr="002725A8">
        <w:trPr>
          <w:gridAfter w:val="1"/>
          <w:wAfter w:w="28" w:type="dxa"/>
        </w:trPr>
        <w:tc>
          <w:tcPr>
            <w:tcW w:w="4679" w:type="dxa"/>
            <w:shd w:val="clear" w:color="auto" w:fill="D5DCE4" w:themeFill="text2" w:themeFillTint="33"/>
          </w:tcPr>
          <w:p w14:paraId="0FBA2933" w14:textId="77777777" w:rsidR="00BE35A3" w:rsidRPr="002725A8" w:rsidRDefault="00BE35A3" w:rsidP="00DE0098">
            <w:pPr>
              <w:pStyle w:val="afa"/>
              <w:spacing w:before="17" w:line="247" w:lineRule="auto"/>
              <w:ind w:right="-2"/>
              <w:jc w:val="center"/>
              <w:rPr>
                <w:b/>
                <w:bCs/>
                <w:sz w:val="20"/>
                <w:szCs w:val="20"/>
              </w:rPr>
            </w:pPr>
            <w:r w:rsidRPr="002725A8">
              <w:rPr>
                <w:b/>
                <w:bCs/>
                <w:sz w:val="20"/>
                <w:szCs w:val="20"/>
              </w:rPr>
              <w:t xml:space="preserve">Բնակավայրը և համայնքապատկան սուբյեկտի անվանումը </w:t>
            </w:r>
          </w:p>
        </w:tc>
        <w:tc>
          <w:tcPr>
            <w:tcW w:w="992" w:type="dxa"/>
            <w:shd w:val="clear" w:color="auto" w:fill="D5DCE4" w:themeFill="text2" w:themeFillTint="33"/>
          </w:tcPr>
          <w:p w14:paraId="73CB423F" w14:textId="77777777" w:rsidR="00BE35A3" w:rsidRPr="002725A8" w:rsidRDefault="00BE35A3" w:rsidP="00DE0098">
            <w:pPr>
              <w:pStyle w:val="afa"/>
              <w:spacing w:before="17" w:line="247" w:lineRule="auto"/>
              <w:ind w:right="-2"/>
              <w:jc w:val="center"/>
              <w:rPr>
                <w:b/>
                <w:bCs/>
                <w:sz w:val="20"/>
                <w:szCs w:val="20"/>
              </w:rPr>
            </w:pPr>
            <w:r w:rsidRPr="002725A8">
              <w:rPr>
                <w:b/>
                <w:bCs/>
                <w:sz w:val="20"/>
                <w:szCs w:val="20"/>
              </w:rPr>
              <w:t>Իրականացնող</w:t>
            </w:r>
          </w:p>
        </w:tc>
        <w:tc>
          <w:tcPr>
            <w:tcW w:w="851" w:type="dxa"/>
            <w:shd w:val="clear" w:color="auto" w:fill="D5DCE4" w:themeFill="text2" w:themeFillTint="33"/>
          </w:tcPr>
          <w:p w14:paraId="57B957FB" w14:textId="77777777" w:rsidR="00BE35A3" w:rsidRPr="002725A8" w:rsidRDefault="00BE35A3" w:rsidP="00DE0098">
            <w:pPr>
              <w:pStyle w:val="afa"/>
              <w:spacing w:before="17" w:line="247" w:lineRule="auto"/>
              <w:ind w:right="-2"/>
              <w:jc w:val="center"/>
              <w:rPr>
                <w:b/>
                <w:bCs/>
                <w:sz w:val="20"/>
                <w:szCs w:val="20"/>
              </w:rPr>
            </w:pPr>
            <w:r w:rsidRPr="002725A8">
              <w:rPr>
                <w:b/>
                <w:bCs/>
                <w:sz w:val="20"/>
                <w:szCs w:val="20"/>
              </w:rPr>
              <w:t xml:space="preserve">Արժեք, հազ դրամ </w:t>
            </w:r>
          </w:p>
        </w:tc>
        <w:tc>
          <w:tcPr>
            <w:tcW w:w="708" w:type="dxa"/>
            <w:shd w:val="clear" w:color="auto" w:fill="D5DCE4" w:themeFill="text2" w:themeFillTint="33"/>
          </w:tcPr>
          <w:p w14:paraId="7C712401" w14:textId="77777777" w:rsidR="00BE35A3" w:rsidRPr="002725A8" w:rsidRDefault="00BE35A3" w:rsidP="00DE0098">
            <w:pPr>
              <w:pStyle w:val="afa"/>
              <w:spacing w:before="17" w:line="247" w:lineRule="auto"/>
              <w:ind w:right="-2"/>
              <w:jc w:val="center"/>
              <w:rPr>
                <w:b/>
                <w:bCs/>
                <w:sz w:val="20"/>
                <w:szCs w:val="20"/>
              </w:rPr>
            </w:pPr>
            <w:r w:rsidRPr="002725A8">
              <w:rPr>
                <w:b/>
                <w:bCs/>
                <w:sz w:val="20"/>
                <w:szCs w:val="20"/>
              </w:rPr>
              <w:t>Դրվածքային հզորություն, կՎտ</w:t>
            </w:r>
          </w:p>
        </w:tc>
        <w:tc>
          <w:tcPr>
            <w:tcW w:w="1418" w:type="dxa"/>
            <w:shd w:val="clear" w:color="auto" w:fill="D5DCE4" w:themeFill="text2" w:themeFillTint="33"/>
          </w:tcPr>
          <w:p w14:paraId="1B7F22D1" w14:textId="77777777" w:rsidR="00BE35A3" w:rsidRPr="002725A8" w:rsidRDefault="00BE35A3" w:rsidP="00DE0098">
            <w:pPr>
              <w:pStyle w:val="afa"/>
              <w:spacing w:before="17" w:line="247" w:lineRule="auto"/>
              <w:ind w:right="-2"/>
              <w:jc w:val="center"/>
              <w:rPr>
                <w:b/>
                <w:bCs/>
                <w:sz w:val="20"/>
                <w:szCs w:val="20"/>
              </w:rPr>
            </w:pPr>
            <w:r w:rsidRPr="002725A8">
              <w:rPr>
                <w:b/>
                <w:bCs/>
                <w:sz w:val="20"/>
                <w:szCs w:val="20"/>
              </w:rPr>
              <w:t>Էներգակիրների խնայողություն/արտադրություն ՄՎտժ/տարի</w:t>
            </w:r>
          </w:p>
        </w:tc>
        <w:tc>
          <w:tcPr>
            <w:tcW w:w="800" w:type="dxa"/>
            <w:shd w:val="clear" w:color="auto" w:fill="D5DCE4" w:themeFill="text2" w:themeFillTint="33"/>
          </w:tcPr>
          <w:p w14:paraId="7767677E" w14:textId="77777777" w:rsidR="00BE35A3" w:rsidRPr="002725A8" w:rsidRDefault="00BE35A3" w:rsidP="00DE0098">
            <w:pPr>
              <w:pStyle w:val="afa"/>
              <w:spacing w:before="17" w:line="247" w:lineRule="auto"/>
              <w:ind w:right="-2"/>
              <w:jc w:val="center"/>
              <w:rPr>
                <w:b/>
                <w:bCs/>
                <w:sz w:val="20"/>
                <w:szCs w:val="20"/>
              </w:rPr>
            </w:pPr>
            <w:r w:rsidRPr="002725A8">
              <w:rPr>
                <w:rFonts w:eastAsia="Calibri" w:cs="Times New Roman"/>
                <w:b/>
                <w:bCs/>
                <w:sz w:val="20"/>
                <w:szCs w:val="20"/>
              </w:rPr>
              <w:t>CO</w:t>
            </w:r>
            <w:r w:rsidRPr="002725A8">
              <w:rPr>
                <w:rFonts w:eastAsia="Calibri" w:cs="Times New Roman"/>
                <w:b/>
                <w:bCs/>
                <w:sz w:val="20"/>
                <w:szCs w:val="20"/>
                <w:vertAlign w:val="subscript"/>
              </w:rPr>
              <w:t>2</w:t>
            </w:r>
            <w:r w:rsidRPr="002725A8">
              <w:rPr>
                <w:rFonts w:eastAsia="Calibri" w:cs="Times New Roman"/>
                <w:b/>
                <w:bCs/>
                <w:sz w:val="20"/>
                <w:szCs w:val="20"/>
              </w:rPr>
              <w:t>-ի կրճատում տ/տարի</w:t>
            </w:r>
          </w:p>
        </w:tc>
        <w:tc>
          <w:tcPr>
            <w:tcW w:w="1276" w:type="dxa"/>
            <w:shd w:val="clear" w:color="auto" w:fill="D5DCE4" w:themeFill="text2" w:themeFillTint="33"/>
          </w:tcPr>
          <w:p w14:paraId="54FA361F" w14:textId="77777777" w:rsidR="00BE35A3" w:rsidRPr="002725A8" w:rsidRDefault="00BE35A3" w:rsidP="00DE0098">
            <w:pPr>
              <w:pStyle w:val="afa"/>
              <w:spacing w:before="17" w:line="247" w:lineRule="auto"/>
              <w:ind w:right="-2"/>
              <w:jc w:val="center"/>
              <w:rPr>
                <w:b/>
                <w:bCs/>
                <w:sz w:val="20"/>
                <w:szCs w:val="20"/>
              </w:rPr>
            </w:pPr>
            <w:r w:rsidRPr="002725A8">
              <w:rPr>
                <w:rFonts w:eastAsia="Calibri" w:cs="Times New Roman"/>
                <w:b/>
                <w:bCs/>
                <w:sz w:val="20"/>
                <w:szCs w:val="20"/>
              </w:rPr>
              <w:t>Ներդրման տարի</w:t>
            </w:r>
          </w:p>
        </w:tc>
      </w:tr>
      <w:tr w:rsidR="002E7F9D" w:rsidRPr="002725A8" w14:paraId="52B33CFE" w14:textId="77777777" w:rsidTr="002725A8">
        <w:trPr>
          <w:gridAfter w:val="1"/>
          <w:wAfter w:w="28" w:type="dxa"/>
        </w:trPr>
        <w:tc>
          <w:tcPr>
            <w:tcW w:w="4679" w:type="dxa"/>
          </w:tcPr>
          <w:p w14:paraId="47D72640" w14:textId="77777777" w:rsidR="00BE35A3" w:rsidRPr="002725A8" w:rsidRDefault="00BE35A3" w:rsidP="00030581">
            <w:pPr>
              <w:pStyle w:val="afa"/>
              <w:spacing w:before="17" w:line="247" w:lineRule="auto"/>
              <w:ind w:right="-2"/>
              <w:jc w:val="both"/>
              <w:rPr>
                <w:b/>
                <w:bCs/>
                <w:sz w:val="20"/>
                <w:szCs w:val="20"/>
              </w:rPr>
            </w:pPr>
            <w:r w:rsidRPr="002725A8">
              <w:rPr>
                <w:rFonts w:eastAsia="Calibri" w:cs="Times New Roman"/>
                <w:bCs/>
                <w:sz w:val="20"/>
                <w:szCs w:val="20"/>
              </w:rPr>
              <w:t xml:space="preserve">Արտենի բնակավայրի վարչական ղեկավարի նստավայրի և փողոցային լուսավորության  համակարգը սնուցող ՖՎ էլեկտրական կայանի կառուցում  </w:t>
            </w:r>
          </w:p>
        </w:tc>
        <w:tc>
          <w:tcPr>
            <w:tcW w:w="992" w:type="dxa"/>
          </w:tcPr>
          <w:p w14:paraId="23E3526C" w14:textId="77777777" w:rsidR="00BE35A3" w:rsidRPr="002725A8" w:rsidRDefault="00BE35A3" w:rsidP="00DE0098">
            <w:pPr>
              <w:pStyle w:val="afa"/>
              <w:spacing w:before="17" w:line="247" w:lineRule="auto"/>
              <w:ind w:right="-2"/>
              <w:jc w:val="center"/>
              <w:rPr>
                <w:sz w:val="20"/>
                <w:szCs w:val="20"/>
              </w:rPr>
            </w:pPr>
            <w:r w:rsidRPr="002725A8">
              <w:rPr>
                <w:sz w:val="20"/>
                <w:szCs w:val="20"/>
              </w:rPr>
              <w:t>ՀՊ,</w:t>
            </w:r>
            <w:r w:rsidRPr="002725A8">
              <w:rPr>
                <w:spacing w:val="-10"/>
                <w:sz w:val="20"/>
                <w:szCs w:val="20"/>
              </w:rPr>
              <w:t xml:space="preserve"> </w:t>
            </w:r>
            <w:r w:rsidRPr="002725A8">
              <w:rPr>
                <w:sz w:val="20"/>
                <w:szCs w:val="20"/>
              </w:rPr>
              <w:t>ՀՎԷԷՀ, ՊԲ, ԵՄ</w:t>
            </w:r>
          </w:p>
        </w:tc>
        <w:tc>
          <w:tcPr>
            <w:tcW w:w="851" w:type="dxa"/>
          </w:tcPr>
          <w:p w14:paraId="62DDC5A9" w14:textId="77777777" w:rsidR="00BE35A3" w:rsidRPr="002725A8" w:rsidRDefault="00BE35A3" w:rsidP="00DE0098">
            <w:pPr>
              <w:pStyle w:val="afa"/>
              <w:spacing w:before="17" w:line="247" w:lineRule="auto"/>
              <w:ind w:right="-2"/>
              <w:jc w:val="center"/>
              <w:rPr>
                <w:rFonts w:eastAsia="MS Mincho" w:cs="MS Mincho"/>
                <w:bCs/>
                <w:sz w:val="20"/>
                <w:szCs w:val="20"/>
              </w:rPr>
            </w:pPr>
            <w:r w:rsidRPr="002725A8">
              <w:rPr>
                <w:rFonts w:eastAsia="Calibri" w:cs="Times New Roman"/>
                <w:bCs/>
                <w:sz w:val="20"/>
                <w:szCs w:val="20"/>
              </w:rPr>
              <w:t>1,400</w:t>
            </w:r>
            <w:r w:rsidRPr="002725A8">
              <w:rPr>
                <w:rFonts w:ascii="Times New Roman" w:eastAsia="MS Mincho" w:hAnsi="Times New Roman" w:cs="Times New Roman"/>
                <w:bCs/>
                <w:sz w:val="20"/>
                <w:szCs w:val="20"/>
              </w:rPr>
              <w:t>․</w:t>
            </w:r>
            <w:r w:rsidRPr="002725A8">
              <w:rPr>
                <w:rFonts w:eastAsia="Calibri" w:cs="Times New Roman"/>
                <w:bCs/>
                <w:sz w:val="20"/>
                <w:szCs w:val="20"/>
              </w:rPr>
              <w:t>0</w:t>
            </w:r>
          </w:p>
        </w:tc>
        <w:tc>
          <w:tcPr>
            <w:tcW w:w="708" w:type="dxa"/>
          </w:tcPr>
          <w:p w14:paraId="70F4C8B9"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7,0</w:t>
            </w:r>
          </w:p>
        </w:tc>
        <w:tc>
          <w:tcPr>
            <w:tcW w:w="1418" w:type="dxa"/>
          </w:tcPr>
          <w:p w14:paraId="79C5435C" w14:textId="77777777" w:rsidR="00BE35A3" w:rsidRPr="002725A8" w:rsidRDefault="00BE35A3" w:rsidP="00DE0098">
            <w:pPr>
              <w:pStyle w:val="afa"/>
              <w:spacing w:before="17" w:line="247" w:lineRule="auto"/>
              <w:ind w:right="-2"/>
              <w:jc w:val="center"/>
              <w:rPr>
                <w:sz w:val="20"/>
                <w:szCs w:val="20"/>
              </w:rPr>
            </w:pPr>
            <w:r w:rsidRPr="002725A8">
              <w:rPr>
                <w:rFonts w:eastAsia="Calibri" w:cs="Times New Roman"/>
                <w:bCs/>
                <w:sz w:val="20"/>
                <w:szCs w:val="20"/>
              </w:rPr>
              <w:t>11</w:t>
            </w:r>
            <w:r w:rsidRPr="002725A8">
              <w:rPr>
                <w:rFonts w:ascii="Times New Roman" w:eastAsia="MS Mincho" w:hAnsi="Times New Roman" w:cs="Times New Roman"/>
                <w:bCs/>
                <w:sz w:val="20"/>
                <w:szCs w:val="20"/>
              </w:rPr>
              <w:t>․</w:t>
            </w:r>
            <w:r w:rsidRPr="002725A8">
              <w:rPr>
                <w:rFonts w:eastAsia="Calibri" w:cs="Times New Roman"/>
                <w:bCs/>
                <w:sz w:val="20"/>
                <w:szCs w:val="20"/>
              </w:rPr>
              <w:t>332</w:t>
            </w:r>
          </w:p>
        </w:tc>
        <w:tc>
          <w:tcPr>
            <w:tcW w:w="800" w:type="dxa"/>
            <w:shd w:val="clear" w:color="auto" w:fill="1F3864" w:themeFill="accent1" w:themeFillShade="80"/>
          </w:tcPr>
          <w:p w14:paraId="1FB61ED4" w14:textId="77777777" w:rsidR="00BE35A3" w:rsidRPr="002725A8" w:rsidRDefault="00BE35A3" w:rsidP="00DE0098">
            <w:pPr>
              <w:pStyle w:val="afa"/>
              <w:spacing w:before="17" w:line="247" w:lineRule="auto"/>
              <w:ind w:right="-2"/>
              <w:jc w:val="center"/>
              <w:rPr>
                <w:b/>
                <w:sz w:val="20"/>
                <w:szCs w:val="20"/>
              </w:rPr>
            </w:pPr>
            <w:r w:rsidRPr="002725A8">
              <w:rPr>
                <w:rFonts w:eastAsia="Calibri" w:cs="Times New Roman"/>
                <w:b/>
                <w:sz w:val="20"/>
                <w:szCs w:val="20"/>
              </w:rPr>
              <w:t>2.722</w:t>
            </w:r>
          </w:p>
        </w:tc>
        <w:tc>
          <w:tcPr>
            <w:tcW w:w="1276" w:type="dxa"/>
          </w:tcPr>
          <w:p w14:paraId="28C96EFA" w14:textId="77777777" w:rsidR="00BE35A3" w:rsidRPr="002725A8" w:rsidRDefault="00BE35A3" w:rsidP="00DE0098">
            <w:pPr>
              <w:pStyle w:val="afa"/>
              <w:spacing w:before="17" w:line="247" w:lineRule="auto"/>
              <w:ind w:right="-2"/>
              <w:jc w:val="center"/>
              <w:rPr>
                <w:sz w:val="20"/>
                <w:szCs w:val="20"/>
              </w:rPr>
            </w:pPr>
            <w:r w:rsidRPr="002725A8">
              <w:rPr>
                <w:sz w:val="20"/>
                <w:szCs w:val="20"/>
              </w:rPr>
              <w:t>2026-2030</w:t>
            </w:r>
          </w:p>
        </w:tc>
      </w:tr>
      <w:tr w:rsidR="002E7F9D" w:rsidRPr="002725A8" w14:paraId="33CAFD39" w14:textId="77777777" w:rsidTr="002725A8">
        <w:trPr>
          <w:gridAfter w:val="1"/>
          <w:wAfter w:w="28" w:type="dxa"/>
        </w:trPr>
        <w:tc>
          <w:tcPr>
            <w:tcW w:w="4679" w:type="dxa"/>
          </w:tcPr>
          <w:p w14:paraId="4137C3C0" w14:textId="77777777" w:rsidR="00BE35A3" w:rsidRPr="002725A8" w:rsidRDefault="00BE35A3" w:rsidP="00030581">
            <w:pPr>
              <w:pStyle w:val="afa"/>
              <w:spacing w:before="17" w:line="247" w:lineRule="auto"/>
              <w:ind w:right="-2"/>
              <w:jc w:val="both"/>
              <w:rPr>
                <w:b/>
                <w:bCs/>
                <w:sz w:val="20"/>
                <w:szCs w:val="20"/>
              </w:rPr>
            </w:pPr>
            <w:r w:rsidRPr="002725A8">
              <w:rPr>
                <w:rFonts w:eastAsia="Calibri" w:cs="Times New Roman"/>
                <w:bCs/>
                <w:sz w:val="20"/>
                <w:szCs w:val="20"/>
              </w:rPr>
              <w:t xml:space="preserve">Գետափ բնակավայրի վարչական ղեկավարի նստավայրի և փողոցային լուսավորության  համակարգը սնուցող ՖՎ էլեկտրական կայանի կառուցում  </w:t>
            </w:r>
          </w:p>
        </w:tc>
        <w:tc>
          <w:tcPr>
            <w:tcW w:w="992" w:type="dxa"/>
          </w:tcPr>
          <w:p w14:paraId="135D70AC" w14:textId="77777777" w:rsidR="00BE35A3" w:rsidRPr="002725A8" w:rsidRDefault="00BE35A3" w:rsidP="00DE0098">
            <w:pPr>
              <w:pStyle w:val="afa"/>
              <w:spacing w:before="17" w:line="247" w:lineRule="auto"/>
              <w:ind w:right="-2"/>
              <w:jc w:val="center"/>
              <w:rPr>
                <w:sz w:val="20"/>
                <w:szCs w:val="20"/>
              </w:rPr>
            </w:pPr>
            <w:r w:rsidRPr="002725A8">
              <w:rPr>
                <w:sz w:val="20"/>
                <w:szCs w:val="20"/>
              </w:rPr>
              <w:t>ՀՊ,</w:t>
            </w:r>
            <w:r w:rsidRPr="002725A8">
              <w:rPr>
                <w:spacing w:val="-10"/>
                <w:sz w:val="20"/>
                <w:szCs w:val="20"/>
              </w:rPr>
              <w:t xml:space="preserve"> </w:t>
            </w:r>
            <w:r w:rsidRPr="002725A8">
              <w:rPr>
                <w:sz w:val="20"/>
                <w:szCs w:val="20"/>
              </w:rPr>
              <w:t>ՀՎԷԷՀ, ՊԲ, ԵՄ</w:t>
            </w:r>
          </w:p>
        </w:tc>
        <w:tc>
          <w:tcPr>
            <w:tcW w:w="851" w:type="dxa"/>
          </w:tcPr>
          <w:p w14:paraId="02B83AC0"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1,400</w:t>
            </w:r>
            <w:r w:rsidRPr="002725A8">
              <w:rPr>
                <w:rFonts w:ascii="Times New Roman" w:eastAsia="MS Mincho" w:hAnsi="Times New Roman" w:cs="Times New Roman"/>
                <w:bCs/>
                <w:sz w:val="20"/>
                <w:szCs w:val="20"/>
              </w:rPr>
              <w:t>․</w:t>
            </w:r>
            <w:r w:rsidRPr="002725A8">
              <w:rPr>
                <w:rFonts w:eastAsia="Calibri" w:cs="Times New Roman"/>
                <w:bCs/>
                <w:sz w:val="20"/>
                <w:szCs w:val="20"/>
              </w:rPr>
              <w:t>0</w:t>
            </w:r>
          </w:p>
        </w:tc>
        <w:tc>
          <w:tcPr>
            <w:tcW w:w="708" w:type="dxa"/>
          </w:tcPr>
          <w:p w14:paraId="70B27711"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7,0</w:t>
            </w:r>
          </w:p>
        </w:tc>
        <w:tc>
          <w:tcPr>
            <w:tcW w:w="1418" w:type="dxa"/>
          </w:tcPr>
          <w:p w14:paraId="098EC489"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11</w:t>
            </w:r>
            <w:r w:rsidRPr="002725A8">
              <w:rPr>
                <w:rFonts w:ascii="Times New Roman" w:eastAsia="MS Mincho" w:hAnsi="Times New Roman" w:cs="Times New Roman"/>
                <w:bCs/>
                <w:sz w:val="20"/>
                <w:szCs w:val="20"/>
              </w:rPr>
              <w:t>․</w:t>
            </w:r>
            <w:r w:rsidRPr="002725A8">
              <w:rPr>
                <w:rFonts w:eastAsia="Calibri" w:cs="Times New Roman"/>
                <w:bCs/>
                <w:sz w:val="20"/>
                <w:szCs w:val="20"/>
              </w:rPr>
              <w:t>332</w:t>
            </w:r>
          </w:p>
        </w:tc>
        <w:tc>
          <w:tcPr>
            <w:tcW w:w="800" w:type="dxa"/>
            <w:shd w:val="clear" w:color="auto" w:fill="1F3864" w:themeFill="accent1" w:themeFillShade="80"/>
          </w:tcPr>
          <w:p w14:paraId="451681D4" w14:textId="77777777" w:rsidR="00BE35A3" w:rsidRPr="002725A8" w:rsidRDefault="00BE35A3" w:rsidP="00DE0098">
            <w:pPr>
              <w:pStyle w:val="afa"/>
              <w:spacing w:before="17" w:line="247" w:lineRule="auto"/>
              <w:ind w:right="-2"/>
              <w:jc w:val="center"/>
              <w:rPr>
                <w:rFonts w:eastAsia="Calibri" w:cs="Times New Roman"/>
                <w:b/>
                <w:sz w:val="20"/>
                <w:szCs w:val="20"/>
              </w:rPr>
            </w:pPr>
            <w:r w:rsidRPr="002725A8">
              <w:rPr>
                <w:rFonts w:eastAsia="Calibri" w:cs="Times New Roman"/>
                <w:b/>
                <w:sz w:val="20"/>
                <w:szCs w:val="20"/>
              </w:rPr>
              <w:t>2.722</w:t>
            </w:r>
          </w:p>
        </w:tc>
        <w:tc>
          <w:tcPr>
            <w:tcW w:w="1276" w:type="dxa"/>
          </w:tcPr>
          <w:p w14:paraId="0B7F757D" w14:textId="77777777" w:rsidR="00BE35A3" w:rsidRPr="002725A8" w:rsidRDefault="00BE35A3" w:rsidP="00DE0098">
            <w:pPr>
              <w:pStyle w:val="afa"/>
              <w:spacing w:before="17" w:line="247" w:lineRule="auto"/>
              <w:ind w:right="-2"/>
              <w:jc w:val="center"/>
              <w:rPr>
                <w:color w:val="EE0000"/>
                <w:sz w:val="20"/>
                <w:szCs w:val="20"/>
              </w:rPr>
            </w:pPr>
            <w:r w:rsidRPr="002725A8">
              <w:rPr>
                <w:sz w:val="20"/>
                <w:szCs w:val="20"/>
              </w:rPr>
              <w:t>2026-2030</w:t>
            </w:r>
          </w:p>
        </w:tc>
      </w:tr>
      <w:tr w:rsidR="002E7F9D" w:rsidRPr="002725A8" w14:paraId="0E95F234" w14:textId="77777777" w:rsidTr="002725A8">
        <w:trPr>
          <w:gridAfter w:val="1"/>
          <w:wAfter w:w="28" w:type="dxa"/>
        </w:trPr>
        <w:tc>
          <w:tcPr>
            <w:tcW w:w="4679" w:type="dxa"/>
          </w:tcPr>
          <w:p w14:paraId="0D61521F" w14:textId="77777777" w:rsidR="00BE35A3" w:rsidRPr="002725A8" w:rsidRDefault="00BE35A3" w:rsidP="00030581">
            <w:pPr>
              <w:pStyle w:val="afa"/>
              <w:spacing w:before="17" w:line="247" w:lineRule="auto"/>
              <w:ind w:right="-2"/>
              <w:jc w:val="both"/>
              <w:rPr>
                <w:b/>
                <w:bCs/>
                <w:sz w:val="20"/>
                <w:szCs w:val="20"/>
              </w:rPr>
            </w:pPr>
            <w:r w:rsidRPr="002725A8">
              <w:rPr>
                <w:rFonts w:eastAsia="Calibri" w:cs="Times New Roman"/>
                <w:bCs/>
                <w:sz w:val="20"/>
                <w:szCs w:val="20"/>
              </w:rPr>
              <w:lastRenderedPageBreak/>
              <w:t>Դաշտադեմի վարչական ղեկավարի նստավայր+&lt;&lt;Դաշտադեմի մանկապարտեզ&gt;&gt; ՀՈԱԿ+ փողոցային լուսավորության  համակարգը սնուցող ՖՎ էլեկտրական կայանի կառուցում</w:t>
            </w:r>
          </w:p>
        </w:tc>
        <w:tc>
          <w:tcPr>
            <w:tcW w:w="992" w:type="dxa"/>
          </w:tcPr>
          <w:p w14:paraId="69981DA4"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sz w:val="20"/>
                <w:szCs w:val="20"/>
              </w:rPr>
              <w:t>ՀՊ,</w:t>
            </w:r>
            <w:r w:rsidRPr="002725A8">
              <w:rPr>
                <w:spacing w:val="-10"/>
                <w:sz w:val="20"/>
                <w:szCs w:val="20"/>
              </w:rPr>
              <w:t xml:space="preserve"> </w:t>
            </w:r>
            <w:r w:rsidRPr="002725A8">
              <w:rPr>
                <w:sz w:val="20"/>
                <w:szCs w:val="20"/>
              </w:rPr>
              <w:t>ՀՎԷԷՀ, ՊԲ, ԵՄ</w:t>
            </w:r>
          </w:p>
        </w:tc>
        <w:tc>
          <w:tcPr>
            <w:tcW w:w="851" w:type="dxa"/>
          </w:tcPr>
          <w:p w14:paraId="0BB60721"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6,400</w:t>
            </w:r>
            <w:r w:rsidRPr="002725A8">
              <w:rPr>
                <w:rFonts w:ascii="Times New Roman" w:eastAsia="MS Mincho" w:hAnsi="Times New Roman" w:cs="Times New Roman"/>
                <w:bCs/>
                <w:sz w:val="20"/>
                <w:szCs w:val="20"/>
              </w:rPr>
              <w:t>․</w:t>
            </w:r>
            <w:r w:rsidRPr="002725A8">
              <w:rPr>
                <w:rFonts w:eastAsia="Calibri" w:cs="Times New Roman"/>
                <w:bCs/>
                <w:sz w:val="20"/>
                <w:szCs w:val="20"/>
              </w:rPr>
              <w:t>0</w:t>
            </w:r>
          </w:p>
        </w:tc>
        <w:tc>
          <w:tcPr>
            <w:tcW w:w="708" w:type="dxa"/>
          </w:tcPr>
          <w:p w14:paraId="613C3BB4"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32,0</w:t>
            </w:r>
          </w:p>
        </w:tc>
        <w:tc>
          <w:tcPr>
            <w:tcW w:w="1418" w:type="dxa"/>
          </w:tcPr>
          <w:p w14:paraId="5ECB4380"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51</w:t>
            </w:r>
            <w:r w:rsidRPr="002725A8">
              <w:rPr>
                <w:rFonts w:ascii="Times New Roman" w:eastAsia="MS Mincho" w:hAnsi="Times New Roman" w:cs="Times New Roman"/>
                <w:bCs/>
                <w:sz w:val="20"/>
                <w:szCs w:val="20"/>
              </w:rPr>
              <w:t>․</w:t>
            </w:r>
            <w:r w:rsidRPr="002725A8">
              <w:rPr>
                <w:rFonts w:eastAsia="Calibri" w:cs="Times New Roman"/>
                <w:bCs/>
                <w:sz w:val="20"/>
                <w:szCs w:val="20"/>
              </w:rPr>
              <w:t>805</w:t>
            </w:r>
          </w:p>
        </w:tc>
        <w:tc>
          <w:tcPr>
            <w:tcW w:w="800" w:type="dxa"/>
            <w:shd w:val="clear" w:color="auto" w:fill="1F3864" w:themeFill="accent1" w:themeFillShade="80"/>
          </w:tcPr>
          <w:p w14:paraId="36E980E8" w14:textId="77777777" w:rsidR="00BE35A3" w:rsidRPr="002725A8" w:rsidRDefault="00BE35A3" w:rsidP="00DE0098">
            <w:pPr>
              <w:pStyle w:val="afa"/>
              <w:spacing w:before="17" w:line="247" w:lineRule="auto"/>
              <w:ind w:right="-2"/>
              <w:jc w:val="center"/>
              <w:rPr>
                <w:rFonts w:eastAsia="Calibri" w:cs="Times New Roman"/>
                <w:b/>
                <w:sz w:val="20"/>
                <w:szCs w:val="20"/>
              </w:rPr>
            </w:pPr>
            <w:r w:rsidRPr="002725A8">
              <w:rPr>
                <w:rFonts w:eastAsia="Calibri" w:cs="Times New Roman"/>
                <w:b/>
                <w:sz w:val="20"/>
                <w:szCs w:val="20"/>
              </w:rPr>
              <w:t>12.445</w:t>
            </w:r>
          </w:p>
        </w:tc>
        <w:tc>
          <w:tcPr>
            <w:tcW w:w="1276" w:type="dxa"/>
          </w:tcPr>
          <w:p w14:paraId="37032457" w14:textId="77777777" w:rsidR="00BE35A3" w:rsidRPr="002725A8" w:rsidRDefault="00BE35A3" w:rsidP="00DE0098">
            <w:pPr>
              <w:pStyle w:val="afa"/>
              <w:spacing w:before="17" w:line="247" w:lineRule="auto"/>
              <w:ind w:right="-2"/>
              <w:jc w:val="center"/>
              <w:rPr>
                <w:sz w:val="20"/>
                <w:szCs w:val="20"/>
              </w:rPr>
            </w:pPr>
            <w:r w:rsidRPr="002725A8">
              <w:rPr>
                <w:rFonts w:eastAsia="Calibri" w:cs="Times New Roman"/>
                <w:bCs/>
                <w:sz w:val="20"/>
                <w:szCs w:val="20"/>
              </w:rPr>
              <w:t>2026-2030</w:t>
            </w:r>
          </w:p>
        </w:tc>
      </w:tr>
      <w:tr w:rsidR="002E7F9D" w:rsidRPr="002725A8" w14:paraId="4E5EBD45" w14:textId="77777777" w:rsidTr="002725A8">
        <w:trPr>
          <w:gridAfter w:val="1"/>
          <w:wAfter w:w="28" w:type="dxa"/>
        </w:trPr>
        <w:tc>
          <w:tcPr>
            <w:tcW w:w="4679" w:type="dxa"/>
          </w:tcPr>
          <w:p w14:paraId="29796B24" w14:textId="77777777" w:rsidR="00BE35A3" w:rsidRPr="002725A8" w:rsidRDefault="00BE35A3" w:rsidP="00030581">
            <w:pPr>
              <w:pStyle w:val="afa"/>
              <w:spacing w:before="17" w:line="247" w:lineRule="auto"/>
              <w:ind w:right="-2"/>
              <w:jc w:val="both"/>
              <w:rPr>
                <w:b/>
                <w:bCs/>
                <w:sz w:val="20"/>
                <w:szCs w:val="20"/>
              </w:rPr>
            </w:pPr>
            <w:r w:rsidRPr="002725A8">
              <w:rPr>
                <w:rFonts w:eastAsia="Calibri" w:cs="Times New Roman"/>
                <w:bCs/>
                <w:sz w:val="20"/>
                <w:szCs w:val="20"/>
              </w:rPr>
              <w:t xml:space="preserve">Դավթաշեն բնակավայրի վարչական ղեկավարի նստավայրի և փողոցային լուսավորության  համակարգը սնուցող ՖՎ էլեկտրական կայանի կառուցում  </w:t>
            </w:r>
          </w:p>
        </w:tc>
        <w:tc>
          <w:tcPr>
            <w:tcW w:w="992" w:type="dxa"/>
          </w:tcPr>
          <w:p w14:paraId="32100B09"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sz w:val="20"/>
                <w:szCs w:val="20"/>
              </w:rPr>
              <w:t>ՀՊ,</w:t>
            </w:r>
            <w:r w:rsidRPr="002725A8">
              <w:rPr>
                <w:spacing w:val="-10"/>
                <w:sz w:val="20"/>
                <w:szCs w:val="20"/>
              </w:rPr>
              <w:t xml:space="preserve"> </w:t>
            </w:r>
            <w:r w:rsidRPr="002725A8">
              <w:rPr>
                <w:sz w:val="20"/>
                <w:szCs w:val="20"/>
              </w:rPr>
              <w:t>ՀՎԷԷՀ, ՊԲ, ԵՄ</w:t>
            </w:r>
          </w:p>
        </w:tc>
        <w:tc>
          <w:tcPr>
            <w:tcW w:w="851" w:type="dxa"/>
          </w:tcPr>
          <w:p w14:paraId="2C8432A2"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1,000</w:t>
            </w:r>
            <w:r w:rsidRPr="002725A8">
              <w:rPr>
                <w:rFonts w:ascii="Times New Roman" w:eastAsia="MS Mincho" w:hAnsi="Times New Roman" w:cs="Times New Roman"/>
                <w:bCs/>
                <w:sz w:val="20"/>
                <w:szCs w:val="20"/>
              </w:rPr>
              <w:t>․</w:t>
            </w:r>
            <w:r w:rsidRPr="002725A8">
              <w:rPr>
                <w:rFonts w:eastAsia="Calibri" w:cs="Times New Roman"/>
                <w:bCs/>
                <w:sz w:val="20"/>
                <w:szCs w:val="20"/>
              </w:rPr>
              <w:t>0</w:t>
            </w:r>
          </w:p>
        </w:tc>
        <w:tc>
          <w:tcPr>
            <w:tcW w:w="708" w:type="dxa"/>
          </w:tcPr>
          <w:p w14:paraId="66974CF0"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5,0</w:t>
            </w:r>
          </w:p>
        </w:tc>
        <w:tc>
          <w:tcPr>
            <w:tcW w:w="1418" w:type="dxa"/>
          </w:tcPr>
          <w:p w14:paraId="556F7618"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8</w:t>
            </w:r>
            <w:r w:rsidRPr="002725A8">
              <w:rPr>
                <w:rFonts w:ascii="Times New Roman" w:eastAsia="MS Mincho" w:hAnsi="Times New Roman" w:cs="Times New Roman"/>
                <w:bCs/>
                <w:sz w:val="20"/>
                <w:szCs w:val="20"/>
              </w:rPr>
              <w:t>․</w:t>
            </w:r>
            <w:r w:rsidRPr="002725A8">
              <w:rPr>
                <w:rFonts w:eastAsia="Calibri" w:cs="Times New Roman"/>
                <w:bCs/>
                <w:sz w:val="20"/>
                <w:szCs w:val="20"/>
              </w:rPr>
              <w:t>95</w:t>
            </w:r>
          </w:p>
        </w:tc>
        <w:tc>
          <w:tcPr>
            <w:tcW w:w="800" w:type="dxa"/>
            <w:shd w:val="clear" w:color="auto" w:fill="1F3864" w:themeFill="accent1" w:themeFillShade="80"/>
          </w:tcPr>
          <w:p w14:paraId="30124791" w14:textId="77777777" w:rsidR="00BE35A3" w:rsidRPr="002725A8" w:rsidRDefault="00BE35A3" w:rsidP="00DE0098">
            <w:pPr>
              <w:pStyle w:val="afa"/>
              <w:spacing w:before="17" w:line="247" w:lineRule="auto"/>
              <w:ind w:right="-2"/>
              <w:jc w:val="center"/>
              <w:rPr>
                <w:rFonts w:eastAsia="Calibri" w:cs="Times New Roman"/>
                <w:b/>
                <w:sz w:val="20"/>
                <w:szCs w:val="20"/>
              </w:rPr>
            </w:pPr>
            <w:r w:rsidRPr="002725A8">
              <w:rPr>
                <w:rFonts w:eastAsia="Calibri" w:cs="Times New Roman"/>
                <w:b/>
                <w:sz w:val="20"/>
                <w:szCs w:val="20"/>
              </w:rPr>
              <w:t>1.944</w:t>
            </w:r>
          </w:p>
        </w:tc>
        <w:tc>
          <w:tcPr>
            <w:tcW w:w="1276" w:type="dxa"/>
          </w:tcPr>
          <w:p w14:paraId="48505F24" w14:textId="77777777" w:rsidR="00BE35A3" w:rsidRPr="002725A8" w:rsidRDefault="00BE35A3" w:rsidP="00DE0098">
            <w:pPr>
              <w:pStyle w:val="afa"/>
              <w:spacing w:before="17" w:line="247" w:lineRule="auto"/>
              <w:ind w:right="-2"/>
              <w:jc w:val="center"/>
              <w:rPr>
                <w:sz w:val="20"/>
                <w:szCs w:val="20"/>
              </w:rPr>
            </w:pPr>
            <w:r w:rsidRPr="002725A8">
              <w:rPr>
                <w:rFonts w:eastAsia="Calibri" w:cs="Times New Roman"/>
                <w:bCs/>
                <w:sz w:val="20"/>
                <w:szCs w:val="20"/>
              </w:rPr>
              <w:t>2026-2030</w:t>
            </w:r>
          </w:p>
        </w:tc>
      </w:tr>
      <w:tr w:rsidR="002E7F9D" w:rsidRPr="002725A8" w14:paraId="27C0A9F5" w14:textId="77777777" w:rsidTr="002725A8">
        <w:trPr>
          <w:gridAfter w:val="1"/>
          <w:wAfter w:w="28" w:type="dxa"/>
        </w:trPr>
        <w:tc>
          <w:tcPr>
            <w:tcW w:w="4679" w:type="dxa"/>
          </w:tcPr>
          <w:p w14:paraId="238FEE10" w14:textId="77777777" w:rsidR="00BE35A3" w:rsidRPr="002725A8" w:rsidRDefault="00BE35A3" w:rsidP="00030581">
            <w:pPr>
              <w:pStyle w:val="afa"/>
              <w:spacing w:before="17" w:line="247" w:lineRule="auto"/>
              <w:ind w:right="-2"/>
              <w:jc w:val="both"/>
              <w:rPr>
                <w:b/>
                <w:bCs/>
                <w:sz w:val="20"/>
                <w:szCs w:val="20"/>
              </w:rPr>
            </w:pPr>
            <w:r w:rsidRPr="002725A8">
              <w:rPr>
                <w:rFonts w:eastAsia="Calibri" w:cs="Times New Roman"/>
                <w:bCs/>
                <w:sz w:val="20"/>
                <w:szCs w:val="20"/>
              </w:rPr>
              <w:t xml:space="preserve">Դիան բնակավայրի վարչական ղեկավարի նստավայրի և փողոցային լուսավորության  համակարգը սնուցող ՖՎ էլեկտրական կայանի կառուցում  </w:t>
            </w:r>
          </w:p>
        </w:tc>
        <w:tc>
          <w:tcPr>
            <w:tcW w:w="992" w:type="dxa"/>
          </w:tcPr>
          <w:p w14:paraId="63ACA82A"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sz w:val="20"/>
                <w:szCs w:val="20"/>
              </w:rPr>
              <w:t>ՀՊ,</w:t>
            </w:r>
            <w:r w:rsidRPr="002725A8">
              <w:rPr>
                <w:spacing w:val="-10"/>
                <w:sz w:val="20"/>
                <w:szCs w:val="20"/>
              </w:rPr>
              <w:t xml:space="preserve"> </w:t>
            </w:r>
            <w:r w:rsidRPr="002725A8">
              <w:rPr>
                <w:sz w:val="20"/>
                <w:szCs w:val="20"/>
              </w:rPr>
              <w:t>ՀՎԷԷՀ, ՊԲ, ԵՄ</w:t>
            </w:r>
          </w:p>
        </w:tc>
        <w:tc>
          <w:tcPr>
            <w:tcW w:w="851" w:type="dxa"/>
          </w:tcPr>
          <w:p w14:paraId="71BC309E"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600</w:t>
            </w:r>
            <w:r w:rsidRPr="002725A8">
              <w:rPr>
                <w:rFonts w:ascii="Times New Roman" w:eastAsia="MS Mincho" w:hAnsi="Times New Roman" w:cs="Times New Roman"/>
                <w:bCs/>
                <w:sz w:val="20"/>
                <w:szCs w:val="20"/>
              </w:rPr>
              <w:t>․</w:t>
            </w:r>
            <w:r w:rsidRPr="002725A8">
              <w:rPr>
                <w:rFonts w:eastAsia="Calibri" w:cs="Times New Roman"/>
                <w:bCs/>
                <w:sz w:val="20"/>
                <w:szCs w:val="20"/>
              </w:rPr>
              <w:t>0</w:t>
            </w:r>
          </w:p>
        </w:tc>
        <w:tc>
          <w:tcPr>
            <w:tcW w:w="708" w:type="dxa"/>
          </w:tcPr>
          <w:p w14:paraId="5BA203AD"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3,0</w:t>
            </w:r>
          </w:p>
        </w:tc>
        <w:tc>
          <w:tcPr>
            <w:tcW w:w="1418" w:type="dxa"/>
          </w:tcPr>
          <w:p w14:paraId="7173DB70"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4</w:t>
            </w:r>
            <w:r w:rsidRPr="002725A8">
              <w:rPr>
                <w:rFonts w:ascii="Times New Roman" w:eastAsia="MS Mincho" w:hAnsi="Times New Roman" w:cs="Times New Roman"/>
                <w:bCs/>
                <w:sz w:val="20"/>
                <w:szCs w:val="20"/>
              </w:rPr>
              <w:t>․</w:t>
            </w:r>
            <w:r w:rsidRPr="002725A8">
              <w:rPr>
                <w:rFonts w:eastAsia="Calibri" w:cs="Times New Roman"/>
                <w:bCs/>
                <w:sz w:val="20"/>
                <w:szCs w:val="20"/>
              </w:rPr>
              <w:t>856</w:t>
            </w:r>
          </w:p>
        </w:tc>
        <w:tc>
          <w:tcPr>
            <w:tcW w:w="800" w:type="dxa"/>
            <w:shd w:val="clear" w:color="auto" w:fill="1F3864" w:themeFill="accent1" w:themeFillShade="80"/>
          </w:tcPr>
          <w:p w14:paraId="04B63E7E" w14:textId="77777777" w:rsidR="00BE35A3" w:rsidRPr="002725A8" w:rsidRDefault="00BE35A3" w:rsidP="00DE0098">
            <w:pPr>
              <w:pStyle w:val="afa"/>
              <w:spacing w:before="17" w:line="247" w:lineRule="auto"/>
              <w:ind w:right="-2"/>
              <w:jc w:val="center"/>
              <w:rPr>
                <w:rFonts w:eastAsia="Calibri" w:cs="Times New Roman"/>
                <w:b/>
                <w:sz w:val="20"/>
                <w:szCs w:val="20"/>
              </w:rPr>
            </w:pPr>
            <w:r w:rsidRPr="002725A8">
              <w:rPr>
                <w:rFonts w:eastAsia="Calibri" w:cs="Times New Roman"/>
                <w:b/>
                <w:sz w:val="20"/>
                <w:szCs w:val="20"/>
              </w:rPr>
              <w:t>1.166</w:t>
            </w:r>
          </w:p>
        </w:tc>
        <w:tc>
          <w:tcPr>
            <w:tcW w:w="1276" w:type="dxa"/>
          </w:tcPr>
          <w:p w14:paraId="5E882357" w14:textId="77777777" w:rsidR="00BE35A3" w:rsidRPr="002725A8" w:rsidRDefault="00BE35A3" w:rsidP="00DE0098">
            <w:pPr>
              <w:pStyle w:val="afa"/>
              <w:spacing w:before="17" w:line="247" w:lineRule="auto"/>
              <w:ind w:right="-2"/>
              <w:jc w:val="center"/>
              <w:rPr>
                <w:sz w:val="20"/>
                <w:szCs w:val="20"/>
              </w:rPr>
            </w:pPr>
            <w:r w:rsidRPr="002725A8">
              <w:rPr>
                <w:rFonts w:eastAsia="Calibri" w:cs="Times New Roman"/>
                <w:bCs/>
                <w:sz w:val="20"/>
                <w:szCs w:val="20"/>
              </w:rPr>
              <w:t>2026-2030</w:t>
            </w:r>
          </w:p>
        </w:tc>
      </w:tr>
      <w:tr w:rsidR="002E7F9D" w:rsidRPr="002725A8" w14:paraId="233BE646" w14:textId="77777777" w:rsidTr="002725A8">
        <w:trPr>
          <w:gridAfter w:val="1"/>
          <w:wAfter w:w="28" w:type="dxa"/>
        </w:trPr>
        <w:tc>
          <w:tcPr>
            <w:tcW w:w="4679" w:type="dxa"/>
          </w:tcPr>
          <w:p w14:paraId="2544DE51" w14:textId="77777777" w:rsidR="00BE35A3" w:rsidRPr="002725A8" w:rsidRDefault="00BE35A3" w:rsidP="00030581">
            <w:pPr>
              <w:pStyle w:val="afa"/>
              <w:spacing w:before="17" w:line="247" w:lineRule="auto"/>
              <w:ind w:right="-2"/>
              <w:jc w:val="both"/>
              <w:rPr>
                <w:b/>
                <w:bCs/>
                <w:sz w:val="20"/>
                <w:szCs w:val="20"/>
              </w:rPr>
            </w:pPr>
            <w:r w:rsidRPr="002725A8">
              <w:rPr>
                <w:rFonts w:eastAsia="Calibri" w:cs="Times New Roman"/>
                <w:bCs/>
                <w:sz w:val="20"/>
                <w:szCs w:val="20"/>
              </w:rPr>
              <w:t xml:space="preserve">Եղնիկ բնակավայրի վարչական ղեկավարի նստավայրի+ Մանկապարտեզի+ փողոցային լուսավորության  համակարգը սնուցող ՖՎ էլեկտրական կայանի կառուցում  </w:t>
            </w:r>
          </w:p>
        </w:tc>
        <w:tc>
          <w:tcPr>
            <w:tcW w:w="992" w:type="dxa"/>
          </w:tcPr>
          <w:p w14:paraId="5E1199BF"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sz w:val="20"/>
                <w:szCs w:val="20"/>
              </w:rPr>
              <w:t>ՀՊ,</w:t>
            </w:r>
            <w:r w:rsidRPr="002725A8">
              <w:rPr>
                <w:spacing w:val="-10"/>
                <w:sz w:val="20"/>
                <w:szCs w:val="20"/>
              </w:rPr>
              <w:t xml:space="preserve"> </w:t>
            </w:r>
            <w:r w:rsidRPr="002725A8">
              <w:rPr>
                <w:sz w:val="20"/>
                <w:szCs w:val="20"/>
              </w:rPr>
              <w:t>ՀՎԷԷՀ, ՊԲ, ԵՄ</w:t>
            </w:r>
          </w:p>
        </w:tc>
        <w:tc>
          <w:tcPr>
            <w:tcW w:w="851" w:type="dxa"/>
          </w:tcPr>
          <w:p w14:paraId="644429CC"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1,600</w:t>
            </w:r>
            <w:r w:rsidRPr="002725A8">
              <w:rPr>
                <w:rFonts w:ascii="Times New Roman" w:eastAsia="MS Mincho" w:hAnsi="Times New Roman" w:cs="Times New Roman"/>
                <w:bCs/>
                <w:sz w:val="20"/>
                <w:szCs w:val="20"/>
              </w:rPr>
              <w:t>․</w:t>
            </w:r>
            <w:r w:rsidRPr="002725A8">
              <w:rPr>
                <w:rFonts w:eastAsia="Calibri" w:cs="Times New Roman"/>
                <w:bCs/>
                <w:sz w:val="20"/>
                <w:szCs w:val="20"/>
              </w:rPr>
              <w:t>0</w:t>
            </w:r>
          </w:p>
        </w:tc>
        <w:tc>
          <w:tcPr>
            <w:tcW w:w="708" w:type="dxa"/>
          </w:tcPr>
          <w:p w14:paraId="26046927"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8,0</w:t>
            </w:r>
          </w:p>
        </w:tc>
        <w:tc>
          <w:tcPr>
            <w:tcW w:w="1418" w:type="dxa"/>
          </w:tcPr>
          <w:p w14:paraId="1242C22E"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12</w:t>
            </w:r>
            <w:r w:rsidRPr="002725A8">
              <w:rPr>
                <w:rFonts w:ascii="Times New Roman" w:eastAsia="MS Mincho" w:hAnsi="Times New Roman" w:cs="Times New Roman"/>
                <w:bCs/>
                <w:sz w:val="20"/>
                <w:szCs w:val="20"/>
              </w:rPr>
              <w:t>․</w:t>
            </w:r>
            <w:r w:rsidRPr="002725A8">
              <w:rPr>
                <w:rFonts w:eastAsia="Calibri" w:cs="Times New Roman"/>
                <w:bCs/>
                <w:sz w:val="20"/>
                <w:szCs w:val="20"/>
              </w:rPr>
              <w:t>951</w:t>
            </w:r>
          </w:p>
        </w:tc>
        <w:tc>
          <w:tcPr>
            <w:tcW w:w="800" w:type="dxa"/>
            <w:shd w:val="clear" w:color="auto" w:fill="1F3864" w:themeFill="accent1" w:themeFillShade="80"/>
          </w:tcPr>
          <w:p w14:paraId="26201D5A" w14:textId="77777777" w:rsidR="00BE35A3" w:rsidRPr="002725A8" w:rsidRDefault="00BE35A3" w:rsidP="00DE0098">
            <w:pPr>
              <w:pStyle w:val="afa"/>
              <w:spacing w:before="17" w:line="247" w:lineRule="auto"/>
              <w:ind w:right="-2"/>
              <w:jc w:val="center"/>
              <w:rPr>
                <w:rFonts w:eastAsia="Calibri" w:cs="Times New Roman"/>
                <w:b/>
                <w:sz w:val="20"/>
                <w:szCs w:val="20"/>
              </w:rPr>
            </w:pPr>
            <w:r w:rsidRPr="002725A8">
              <w:rPr>
                <w:rFonts w:eastAsia="Calibri" w:cs="Times New Roman"/>
                <w:b/>
                <w:sz w:val="20"/>
                <w:szCs w:val="20"/>
              </w:rPr>
              <w:t>3.111</w:t>
            </w:r>
          </w:p>
        </w:tc>
        <w:tc>
          <w:tcPr>
            <w:tcW w:w="1276" w:type="dxa"/>
          </w:tcPr>
          <w:p w14:paraId="3912D9D7" w14:textId="77777777" w:rsidR="00BE35A3" w:rsidRPr="002725A8" w:rsidRDefault="00BE35A3" w:rsidP="00DE0098">
            <w:pPr>
              <w:pStyle w:val="afa"/>
              <w:spacing w:before="17" w:line="247" w:lineRule="auto"/>
              <w:ind w:right="-2"/>
              <w:jc w:val="center"/>
              <w:rPr>
                <w:sz w:val="20"/>
                <w:szCs w:val="20"/>
              </w:rPr>
            </w:pPr>
            <w:r w:rsidRPr="002725A8">
              <w:rPr>
                <w:rFonts w:eastAsia="Calibri" w:cs="Times New Roman"/>
                <w:bCs/>
                <w:sz w:val="20"/>
                <w:szCs w:val="20"/>
              </w:rPr>
              <w:t>2026-2030</w:t>
            </w:r>
          </w:p>
        </w:tc>
      </w:tr>
      <w:tr w:rsidR="002E7F9D" w:rsidRPr="002725A8" w14:paraId="5E711E70" w14:textId="77777777" w:rsidTr="002725A8">
        <w:trPr>
          <w:gridAfter w:val="1"/>
          <w:wAfter w:w="28" w:type="dxa"/>
        </w:trPr>
        <w:tc>
          <w:tcPr>
            <w:tcW w:w="4679" w:type="dxa"/>
          </w:tcPr>
          <w:p w14:paraId="4BFDC4C0" w14:textId="77777777" w:rsidR="00BE35A3" w:rsidRPr="002725A8" w:rsidRDefault="00BE35A3" w:rsidP="00030581">
            <w:pPr>
              <w:pStyle w:val="afa"/>
              <w:spacing w:before="17" w:line="247" w:lineRule="auto"/>
              <w:ind w:right="-2"/>
              <w:jc w:val="both"/>
              <w:rPr>
                <w:b/>
                <w:bCs/>
                <w:sz w:val="20"/>
                <w:szCs w:val="20"/>
              </w:rPr>
            </w:pPr>
            <w:r w:rsidRPr="002725A8">
              <w:rPr>
                <w:rFonts w:eastAsia="Calibri" w:cs="Times New Roman"/>
                <w:bCs/>
                <w:sz w:val="20"/>
                <w:szCs w:val="20"/>
              </w:rPr>
              <w:t xml:space="preserve">Զարինջա բնակավայրի վարչական ղեկավարի նստավայրի+ Մշակույթի տուն+ փողոցային լուսավորության  համակարգը սնուցող ՖՎ էլեկտրական կայանի կառուցում  </w:t>
            </w:r>
          </w:p>
        </w:tc>
        <w:tc>
          <w:tcPr>
            <w:tcW w:w="992" w:type="dxa"/>
          </w:tcPr>
          <w:p w14:paraId="6171D1DD"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sz w:val="20"/>
                <w:szCs w:val="20"/>
              </w:rPr>
              <w:t>ՀՊ,</w:t>
            </w:r>
            <w:r w:rsidRPr="002725A8">
              <w:rPr>
                <w:spacing w:val="-10"/>
                <w:sz w:val="20"/>
                <w:szCs w:val="20"/>
              </w:rPr>
              <w:t xml:space="preserve"> </w:t>
            </w:r>
            <w:r w:rsidRPr="002725A8">
              <w:rPr>
                <w:sz w:val="20"/>
                <w:szCs w:val="20"/>
              </w:rPr>
              <w:t>ՀՎԷԷՀ, ՊԲ, ԵՄ</w:t>
            </w:r>
          </w:p>
        </w:tc>
        <w:tc>
          <w:tcPr>
            <w:tcW w:w="851" w:type="dxa"/>
          </w:tcPr>
          <w:p w14:paraId="668CFC80"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2,000</w:t>
            </w:r>
            <w:r w:rsidRPr="002725A8">
              <w:rPr>
                <w:rFonts w:ascii="Times New Roman" w:eastAsia="MS Mincho" w:hAnsi="Times New Roman" w:cs="Times New Roman"/>
                <w:bCs/>
                <w:sz w:val="20"/>
                <w:szCs w:val="20"/>
              </w:rPr>
              <w:t>․</w:t>
            </w:r>
            <w:r w:rsidRPr="002725A8">
              <w:rPr>
                <w:rFonts w:eastAsia="Calibri" w:cs="Times New Roman"/>
                <w:bCs/>
                <w:sz w:val="20"/>
                <w:szCs w:val="20"/>
              </w:rPr>
              <w:t>0</w:t>
            </w:r>
          </w:p>
        </w:tc>
        <w:tc>
          <w:tcPr>
            <w:tcW w:w="708" w:type="dxa"/>
          </w:tcPr>
          <w:p w14:paraId="49BFA5F2"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10,0</w:t>
            </w:r>
          </w:p>
        </w:tc>
        <w:tc>
          <w:tcPr>
            <w:tcW w:w="1418" w:type="dxa"/>
          </w:tcPr>
          <w:p w14:paraId="584E20E2"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16</w:t>
            </w:r>
            <w:r w:rsidRPr="002725A8">
              <w:rPr>
                <w:rFonts w:ascii="Times New Roman" w:eastAsia="MS Mincho" w:hAnsi="Times New Roman" w:cs="Times New Roman"/>
                <w:bCs/>
                <w:sz w:val="20"/>
                <w:szCs w:val="20"/>
              </w:rPr>
              <w:t>․</w:t>
            </w:r>
            <w:r w:rsidRPr="002725A8">
              <w:rPr>
                <w:rFonts w:eastAsia="Calibri" w:cs="Times New Roman"/>
                <w:bCs/>
                <w:sz w:val="20"/>
                <w:szCs w:val="20"/>
              </w:rPr>
              <w:t>185</w:t>
            </w:r>
          </w:p>
        </w:tc>
        <w:tc>
          <w:tcPr>
            <w:tcW w:w="800" w:type="dxa"/>
            <w:shd w:val="clear" w:color="auto" w:fill="1F3864" w:themeFill="accent1" w:themeFillShade="80"/>
          </w:tcPr>
          <w:p w14:paraId="4850747D" w14:textId="77777777" w:rsidR="00BE35A3" w:rsidRPr="002725A8" w:rsidRDefault="00BE35A3" w:rsidP="00DE0098">
            <w:pPr>
              <w:pStyle w:val="afa"/>
              <w:spacing w:before="17" w:line="247" w:lineRule="auto"/>
              <w:ind w:right="-2"/>
              <w:jc w:val="center"/>
              <w:rPr>
                <w:rFonts w:eastAsia="Calibri" w:cs="Times New Roman"/>
                <w:b/>
                <w:sz w:val="20"/>
                <w:szCs w:val="20"/>
              </w:rPr>
            </w:pPr>
            <w:r w:rsidRPr="002725A8">
              <w:rPr>
                <w:rFonts w:eastAsia="Calibri" w:cs="Times New Roman"/>
                <w:b/>
                <w:sz w:val="20"/>
                <w:szCs w:val="20"/>
              </w:rPr>
              <w:t>3.888</w:t>
            </w:r>
          </w:p>
        </w:tc>
        <w:tc>
          <w:tcPr>
            <w:tcW w:w="1276" w:type="dxa"/>
          </w:tcPr>
          <w:p w14:paraId="5191B8F3" w14:textId="77777777" w:rsidR="00BE35A3" w:rsidRPr="002725A8" w:rsidRDefault="00BE35A3" w:rsidP="00DE0098">
            <w:pPr>
              <w:pStyle w:val="afa"/>
              <w:spacing w:before="17" w:line="247" w:lineRule="auto"/>
              <w:ind w:right="-2"/>
              <w:jc w:val="center"/>
              <w:rPr>
                <w:sz w:val="20"/>
                <w:szCs w:val="20"/>
              </w:rPr>
            </w:pPr>
            <w:r w:rsidRPr="002725A8">
              <w:rPr>
                <w:rFonts w:eastAsia="Calibri" w:cs="Times New Roman"/>
                <w:bCs/>
                <w:sz w:val="20"/>
                <w:szCs w:val="20"/>
              </w:rPr>
              <w:t>2026-2030</w:t>
            </w:r>
          </w:p>
        </w:tc>
      </w:tr>
      <w:tr w:rsidR="002E7F9D" w:rsidRPr="002725A8" w14:paraId="0CDB00EB" w14:textId="77777777" w:rsidTr="002725A8">
        <w:trPr>
          <w:gridAfter w:val="1"/>
          <w:wAfter w:w="28" w:type="dxa"/>
        </w:trPr>
        <w:tc>
          <w:tcPr>
            <w:tcW w:w="4679" w:type="dxa"/>
          </w:tcPr>
          <w:p w14:paraId="34A99890" w14:textId="77777777" w:rsidR="00BE35A3" w:rsidRPr="002725A8" w:rsidRDefault="00BE35A3" w:rsidP="00030581">
            <w:pPr>
              <w:pStyle w:val="afa"/>
              <w:spacing w:before="17" w:line="247" w:lineRule="auto"/>
              <w:ind w:right="-2"/>
              <w:jc w:val="both"/>
              <w:rPr>
                <w:b/>
                <w:bCs/>
                <w:sz w:val="20"/>
                <w:szCs w:val="20"/>
              </w:rPr>
            </w:pPr>
            <w:r w:rsidRPr="002725A8">
              <w:rPr>
                <w:rFonts w:eastAsia="Calibri" w:cs="Times New Roman"/>
                <w:bCs/>
                <w:sz w:val="20"/>
                <w:szCs w:val="20"/>
              </w:rPr>
              <w:t xml:space="preserve">Զովասար բնակավայրի վարչական ղեկավարի նստավայրի + փողոցային լուսավորության  համակարգը սնուցող ՖՎ էլեկտրական կայանի կառուցում  </w:t>
            </w:r>
          </w:p>
        </w:tc>
        <w:tc>
          <w:tcPr>
            <w:tcW w:w="992" w:type="dxa"/>
          </w:tcPr>
          <w:p w14:paraId="694E9909"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sz w:val="20"/>
                <w:szCs w:val="20"/>
              </w:rPr>
              <w:t>ՀՊ,</w:t>
            </w:r>
            <w:r w:rsidRPr="002725A8">
              <w:rPr>
                <w:spacing w:val="-10"/>
                <w:sz w:val="20"/>
                <w:szCs w:val="20"/>
              </w:rPr>
              <w:t xml:space="preserve"> </w:t>
            </w:r>
            <w:r w:rsidRPr="002725A8">
              <w:rPr>
                <w:sz w:val="20"/>
                <w:szCs w:val="20"/>
              </w:rPr>
              <w:t>ՀՎԷԷՀ, ՊԲ, ԵՄ</w:t>
            </w:r>
          </w:p>
        </w:tc>
        <w:tc>
          <w:tcPr>
            <w:tcW w:w="851" w:type="dxa"/>
          </w:tcPr>
          <w:p w14:paraId="0751EE7A"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2,000</w:t>
            </w:r>
            <w:r w:rsidRPr="002725A8">
              <w:rPr>
                <w:rFonts w:ascii="Times New Roman" w:eastAsia="MS Mincho" w:hAnsi="Times New Roman" w:cs="Times New Roman"/>
                <w:bCs/>
                <w:sz w:val="20"/>
                <w:szCs w:val="20"/>
              </w:rPr>
              <w:t>․</w:t>
            </w:r>
            <w:r w:rsidRPr="002725A8">
              <w:rPr>
                <w:rFonts w:eastAsia="Calibri" w:cs="Times New Roman"/>
                <w:bCs/>
                <w:sz w:val="20"/>
                <w:szCs w:val="20"/>
              </w:rPr>
              <w:t>0</w:t>
            </w:r>
          </w:p>
        </w:tc>
        <w:tc>
          <w:tcPr>
            <w:tcW w:w="708" w:type="dxa"/>
          </w:tcPr>
          <w:p w14:paraId="6D3669A0"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10,0</w:t>
            </w:r>
          </w:p>
        </w:tc>
        <w:tc>
          <w:tcPr>
            <w:tcW w:w="1418" w:type="dxa"/>
          </w:tcPr>
          <w:p w14:paraId="5B7F1EE0"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16</w:t>
            </w:r>
            <w:r w:rsidRPr="002725A8">
              <w:rPr>
                <w:rFonts w:ascii="Times New Roman" w:eastAsia="MS Mincho" w:hAnsi="Times New Roman" w:cs="Times New Roman"/>
                <w:bCs/>
                <w:sz w:val="20"/>
                <w:szCs w:val="20"/>
              </w:rPr>
              <w:t>․</w:t>
            </w:r>
            <w:r w:rsidRPr="002725A8">
              <w:rPr>
                <w:rFonts w:eastAsia="Calibri" w:cs="Times New Roman"/>
                <w:bCs/>
                <w:sz w:val="20"/>
                <w:szCs w:val="20"/>
              </w:rPr>
              <w:t>185</w:t>
            </w:r>
          </w:p>
        </w:tc>
        <w:tc>
          <w:tcPr>
            <w:tcW w:w="800" w:type="dxa"/>
            <w:shd w:val="clear" w:color="auto" w:fill="1F3864" w:themeFill="accent1" w:themeFillShade="80"/>
          </w:tcPr>
          <w:p w14:paraId="36D06C0A" w14:textId="77777777" w:rsidR="00BE35A3" w:rsidRPr="002725A8" w:rsidRDefault="00BE35A3" w:rsidP="00DE0098">
            <w:pPr>
              <w:pStyle w:val="afa"/>
              <w:spacing w:before="17" w:line="247" w:lineRule="auto"/>
              <w:ind w:right="-2"/>
              <w:jc w:val="center"/>
              <w:rPr>
                <w:rFonts w:eastAsia="Calibri" w:cs="Times New Roman"/>
                <w:b/>
                <w:sz w:val="20"/>
                <w:szCs w:val="20"/>
              </w:rPr>
            </w:pPr>
            <w:r w:rsidRPr="002725A8">
              <w:rPr>
                <w:rFonts w:eastAsia="Calibri" w:cs="Times New Roman"/>
                <w:b/>
                <w:sz w:val="20"/>
                <w:szCs w:val="20"/>
              </w:rPr>
              <w:t>3.888</w:t>
            </w:r>
          </w:p>
        </w:tc>
        <w:tc>
          <w:tcPr>
            <w:tcW w:w="1276" w:type="dxa"/>
          </w:tcPr>
          <w:p w14:paraId="74CD8E5A" w14:textId="77777777" w:rsidR="00BE35A3" w:rsidRPr="002725A8" w:rsidRDefault="00BE35A3" w:rsidP="00DE0098">
            <w:pPr>
              <w:pStyle w:val="afa"/>
              <w:spacing w:before="17" w:line="247" w:lineRule="auto"/>
              <w:ind w:right="-2"/>
              <w:jc w:val="center"/>
              <w:rPr>
                <w:sz w:val="20"/>
                <w:szCs w:val="20"/>
              </w:rPr>
            </w:pPr>
            <w:r w:rsidRPr="002725A8">
              <w:rPr>
                <w:rFonts w:eastAsia="Calibri" w:cs="Times New Roman"/>
                <w:bCs/>
                <w:sz w:val="20"/>
                <w:szCs w:val="20"/>
              </w:rPr>
              <w:t>2026-2030</w:t>
            </w:r>
          </w:p>
        </w:tc>
      </w:tr>
      <w:tr w:rsidR="002E7F9D" w:rsidRPr="002725A8" w14:paraId="29F85E8F" w14:textId="77777777" w:rsidTr="002725A8">
        <w:trPr>
          <w:gridAfter w:val="1"/>
          <w:wAfter w:w="28" w:type="dxa"/>
        </w:trPr>
        <w:tc>
          <w:tcPr>
            <w:tcW w:w="4679" w:type="dxa"/>
          </w:tcPr>
          <w:p w14:paraId="48BEF257" w14:textId="77777777" w:rsidR="00BE35A3" w:rsidRPr="002725A8" w:rsidRDefault="00BE35A3" w:rsidP="00030581">
            <w:pPr>
              <w:pStyle w:val="afa"/>
              <w:spacing w:before="17" w:line="247" w:lineRule="auto"/>
              <w:ind w:right="-2"/>
              <w:jc w:val="both"/>
              <w:rPr>
                <w:b/>
                <w:bCs/>
                <w:sz w:val="20"/>
                <w:szCs w:val="20"/>
              </w:rPr>
            </w:pPr>
            <w:r w:rsidRPr="002725A8">
              <w:rPr>
                <w:rFonts w:eastAsia="Calibri" w:cs="Times New Roman"/>
                <w:bCs/>
                <w:sz w:val="20"/>
                <w:szCs w:val="20"/>
              </w:rPr>
              <w:t xml:space="preserve">Թաթուլ բնակավայրի վարչական ղեկավարի նստավայրի+ Մշակույթի տուն+ փողոցային լուսավորության  համակարգը սնուցող ՖՎ էլեկտրական կայանի կառուցում  </w:t>
            </w:r>
          </w:p>
        </w:tc>
        <w:tc>
          <w:tcPr>
            <w:tcW w:w="992" w:type="dxa"/>
          </w:tcPr>
          <w:p w14:paraId="6063CB92"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sz w:val="20"/>
                <w:szCs w:val="20"/>
              </w:rPr>
              <w:t>ՀՊ,</w:t>
            </w:r>
            <w:r w:rsidRPr="002725A8">
              <w:rPr>
                <w:spacing w:val="-10"/>
                <w:sz w:val="20"/>
                <w:szCs w:val="20"/>
              </w:rPr>
              <w:t xml:space="preserve"> </w:t>
            </w:r>
            <w:r w:rsidRPr="002725A8">
              <w:rPr>
                <w:sz w:val="20"/>
                <w:szCs w:val="20"/>
              </w:rPr>
              <w:t>ՀՎԷԷՀ, ՊԲ, ԵՄ</w:t>
            </w:r>
          </w:p>
        </w:tc>
        <w:tc>
          <w:tcPr>
            <w:tcW w:w="851" w:type="dxa"/>
          </w:tcPr>
          <w:p w14:paraId="6F858351"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1,200</w:t>
            </w:r>
            <w:r w:rsidRPr="002725A8">
              <w:rPr>
                <w:rFonts w:ascii="Times New Roman" w:eastAsia="MS Mincho" w:hAnsi="Times New Roman" w:cs="Times New Roman"/>
                <w:bCs/>
                <w:sz w:val="20"/>
                <w:szCs w:val="20"/>
              </w:rPr>
              <w:t>․</w:t>
            </w:r>
            <w:r w:rsidRPr="002725A8">
              <w:rPr>
                <w:rFonts w:eastAsia="Calibri" w:cs="Times New Roman"/>
                <w:bCs/>
                <w:sz w:val="20"/>
                <w:szCs w:val="20"/>
              </w:rPr>
              <w:t>0</w:t>
            </w:r>
          </w:p>
        </w:tc>
        <w:tc>
          <w:tcPr>
            <w:tcW w:w="708" w:type="dxa"/>
          </w:tcPr>
          <w:p w14:paraId="700BAE1D"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6,0</w:t>
            </w:r>
          </w:p>
        </w:tc>
        <w:tc>
          <w:tcPr>
            <w:tcW w:w="1418" w:type="dxa"/>
          </w:tcPr>
          <w:p w14:paraId="0B2379C3"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9</w:t>
            </w:r>
            <w:r w:rsidRPr="002725A8">
              <w:rPr>
                <w:rFonts w:ascii="Times New Roman" w:eastAsia="MS Mincho" w:hAnsi="Times New Roman" w:cs="Times New Roman"/>
                <w:bCs/>
                <w:sz w:val="20"/>
                <w:szCs w:val="20"/>
              </w:rPr>
              <w:t>․</w:t>
            </w:r>
            <w:r w:rsidRPr="002725A8">
              <w:rPr>
                <w:rFonts w:eastAsia="Calibri" w:cs="Times New Roman"/>
                <w:bCs/>
                <w:sz w:val="20"/>
                <w:szCs w:val="20"/>
              </w:rPr>
              <w:t>703</w:t>
            </w:r>
          </w:p>
        </w:tc>
        <w:tc>
          <w:tcPr>
            <w:tcW w:w="800" w:type="dxa"/>
            <w:shd w:val="clear" w:color="auto" w:fill="1F3864" w:themeFill="accent1" w:themeFillShade="80"/>
          </w:tcPr>
          <w:p w14:paraId="6B02DE9E" w14:textId="77777777" w:rsidR="00BE35A3" w:rsidRPr="002725A8" w:rsidRDefault="00BE35A3" w:rsidP="00DE0098">
            <w:pPr>
              <w:pStyle w:val="afa"/>
              <w:spacing w:before="17" w:line="247" w:lineRule="auto"/>
              <w:ind w:right="-2"/>
              <w:jc w:val="center"/>
              <w:rPr>
                <w:rFonts w:eastAsia="Calibri" w:cs="Times New Roman"/>
                <w:b/>
                <w:sz w:val="20"/>
                <w:szCs w:val="20"/>
              </w:rPr>
            </w:pPr>
            <w:r w:rsidRPr="002725A8">
              <w:rPr>
                <w:rFonts w:eastAsia="Calibri" w:cs="Times New Roman"/>
                <w:b/>
                <w:sz w:val="20"/>
                <w:szCs w:val="20"/>
              </w:rPr>
              <w:t>2.333</w:t>
            </w:r>
          </w:p>
        </w:tc>
        <w:tc>
          <w:tcPr>
            <w:tcW w:w="1276" w:type="dxa"/>
          </w:tcPr>
          <w:p w14:paraId="682336C0" w14:textId="77777777" w:rsidR="00BE35A3" w:rsidRPr="002725A8" w:rsidRDefault="00BE35A3" w:rsidP="00DE0098">
            <w:pPr>
              <w:pStyle w:val="afa"/>
              <w:spacing w:before="17" w:line="247" w:lineRule="auto"/>
              <w:ind w:right="-2"/>
              <w:jc w:val="center"/>
              <w:rPr>
                <w:sz w:val="20"/>
                <w:szCs w:val="20"/>
              </w:rPr>
            </w:pPr>
            <w:r w:rsidRPr="002725A8">
              <w:rPr>
                <w:rFonts w:eastAsia="Calibri" w:cs="Times New Roman"/>
                <w:bCs/>
                <w:sz w:val="20"/>
                <w:szCs w:val="20"/>
              </w:rPr>
              <w:t>2026-2030</w:t>
            </w:r>
          </w:p>
        </w:tc>
      </w:tr>
      <w:tr w:rsidR="002E7F9D" w:rsidRPr="002725A8" w14:paraId="594ADF6F" w14:textId="77777777" w:rsidTr="002725A8">
        <w:trPr>
          <w:gridAfter w:val="1"/>
          <w:wAfter w:w="28" w:type="dxa"/>
        </w:trPr>
        <w:tc>
          <w:tcPr>
            <w:tcW w:w="4679" w:type="dxa"/>
          </w:tcPr>
          <w:p w14:paraId="385062A0" w14:textId="77777777" w:rsidR="00BE35A3" w:rsidRPr="002725A8" w:rsidRDefault="00BE35A3" w:rsidP="00030581">
            <w:pPr>
              <w:pStyle w:val="afa"/>
              <w:spacing w:before="17" w:line="247" w:lineRule="auto"/>
              <w:ind w:right="-2"/>
              <w:jc w:val="both"/>
              <w:rPr>
                <w:b/>
                <w:bCs/>
                <w:sz w:val="20"/>
                <w:szCs w:val="20"/>
              </w:rPr>
            </w:pPr>
            <w:r w:rsidRPr="002725A8">
              <w:rPr>
                <w:rFonts w:eastAsia="Calibri" w:cs="Times New Roman"/>
                <w:bCs/>
                <w:sz w:val="20"/>
                <w:szCs w:val="20"/>
              </w:rPr>
              <w:t>Իրինդի Մշակույթի տուն+վարչական ղեկավարի նստավայր+գրադարան+բուժկետ+ փողոցային լուսավորության  համակարգը սնուցող ՖՎ էլեկտրական կայանի կառուցում</w:t>
            </w:r>
          </w:p>
        </w:tc>
        <w:tc>
          <w:tcPr>
            <w:tcW w:w="992" w:type="dxa"/>
          </w:tcPr>
          <w:p w14:paraId="7EE46352"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sz w:val="20"/>
                <w:szCs w:val="20"/>
              </w:rPr>
              <w:t>ՀՊ,</w:t>
            </w:r>
            <w:r w:rsidRPr="002725A8">
              <w:rPr>
                <w:spacing w:val="-10"/>
                <w:sz w:val="20"/>
                <w:szCs w:val="20"/>
              </w:rPr>
              <w:t xml:space="preserve"> </w:t>
            </w:r>
            <w:r w:rsidRPr="002725A8">
              <w:rPr>
                <w:sz w:val="20"/>
                <w:szCs w:val="20"/>
              </w:rPr>
              <w:t>ՀՎԷԷՀ, ՊԲ, ԵՄ</w:t>
            </w:r>
          </w:p>
        </w:tc>
        <w:tc>
          <w:tcPr>
            <w:tcW w:w="851" w:type="dxa"/>
          </w:tcPr>
          <w:p w14:paraId="1AC340C5"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1,000</w:t>
            </w:r>
            <w:r w:rsidRPr="002725A8">
              <w:rPr>
                <w:rFonts w:ascii="Times New Roman" w:eastAsia="MS Mincho" w:hAnsi="Times New Roman" w:cs="Times New Roman"/>
                <w:bCs/>
                <w:sz w:val="20"/>
                <w:szCs w:val="20"/>
              </w:rPr>
              <w:t>․</w:t>
            </w:r>
            <w:r w:rsidRPr="002725A8">
              <w:rPr>
                <w:rFonts w:eastAsia="Calibri" w:cs="Times New Roman"/>
                <w:bCs/>
                <w:sz w:val="20"/>
                <w:szCs w:val="20"/>
              </w:rPr>
              <w:t>0</w:t>
            </w:r>
          </w:p>
        </w:tc>
        <w:tc>
          <w:tcPr>
            <w:tcW w:w="708" w:type="dxa"/>
          </w:tcPr>
          <w:p w14:paraId="4F988255"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5,0</w:t>
            </w:r>
          </w:p>
        </w:tc>
        <w:tc>
          <w:tcPr>
            <w:tcW w:w="1418" w:type="dxa"/>
          </w:tcPr>
          <w:p w14:paraId="28CCDCA2"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8</w:t>
            </w:r>
            <w:r w:rsidRPr="002725A8">
              <w:rPr>
                <w:rFonts w:ascii="Times New Roman" w:eastAsia="MS Mincho" w:hAnsi="Times New Roman" w:cs="Times New Roman"/>
                <w:bCs/>
                <w:sz w:val="20"/>
                <w:szCs w:val="20"/>
              </w:rPr>
              <w:t>․</w:t>
            </w:r>
            <w:r w:rsidRPr="002725A8">
              <w:rPr>
                <w:rFonts w:eastAsia="Calibri" w:cs="Times New Roman"/>
                <w:bCs/>
                <w:sz w:val="20"/>
                <w:szCs w:val="20"/>
              </w:rPr>
              <w:t>095</w:t>
            </w:r>
          </w:p>
        </w:tc>
        <w:tc>
          <w:tcPr>
            <w:tcW w:w="800" w:type="dxa"/>
            <w:shd w:val="clear" w:color="auto" w:fill="1F3864" w:themeFill="accent1" w:themeFillShade="80"/>
          </w:tcPr>
          <w:p w14:paraId="5638FFF4" w14:textId="77777777" w:rsidR="00BE35A3" w:rsidRPr="002725A8" w:rsidRDefault="00BE35A3" w:rsidP="00DE0098">
            <w:pPr>
              <w:pStyle w:val="afa"/>
              <w:spacing w:before="17" w:line="247" w:lineRule="auto"/>
              <w:ind w:right="-2"/>
              <w:jc w:val="center"/>
              <w:rPr>
                <w:rFonts w:eastAsia="Calibri" w:cs="Times New Roman"/>
                <w:b/>
                <w:sz w:val="20"/>
                <w:szCs w:val="20"/>
              </w:rPr>
            </w:pPr>
            <w:r w:rsidRPr="002725A8">
              <w:rPr>
                <w:rFonts w:eastAsia="Calibri" w:cs="Times New Roman"/>
                <w:b/>
                <w:sz w:val="20"/>
                <w:szCs w:val="20"/>
              </w:rPr>
              <w:t>1.944</w:t>
            </w:r>
          </w:p>
        </w:tc>
        <w:tc>
          <w:tcPr>
            <w:tcW w:w="1276" w:type="dxa"/>
          </w:tcPr>
          <w:p w14:paraId="63C009F5" w14:textId="77777777" w:rsidR="00BE35A3" w:rsidRPr="002725A8" w:rsidRDefault="00BE35A3" w:rsidP="00DE0098">
            <w:pPr>
              <w:pStyle w:val="afa"/>
              <w:spacing w:before="17" w:line="247" w:lineRule="auto"/>
              <w:ind w:right="-2"/>
              <w:jc w:val="center"/>
              <w:rPr>
                <w:sz w:val="20"/>
                <w:szCs w:val="20"/>
              </w:rPr>
            </w:pPr>
            <w:r w:rsidRPr="002725A8">
              <w:rPr>
                <w:rFonts w:eastAsia="Calibri" w:cs="Times New Roman"/>
                <w:bCs/>
                <w:sz w:val="20"/>
                <w:szCs w:val="20"/>
              </w:rPr>
              <w:t>2026-2030</w:t>
            </w:r>
          </w:p>
        </w:tc>
      </w:tr>
      <w:tr w:rsidR="002E7F9D" w:rsidRPr="002725A8" w14:paraId="69146763" w14:textId="77777777" w:rsidTr="002725A8">
        <w:trPr>
          <w:gridAfter w:val="1"/>
          <w:wAfter w:w="28" w:type="dxa"/>
        </w:trPr>
        <w:tc>
          <w:tcPr>
            <w:tcW w:w="4679" w:type="dxa"/>
          </w:tcPr>
          <w:p w14:paraId="286A8097" w14:textId="77777777" w:rsidR="00BE35A3" w:rsidRPr="002725A8" w:rsidRDefault="00BE35A3" w:rsidP="00030581">
            <w:pPr>
              <w:pStyle w:val="afa"/>
              <w:spacing w:before="17" w:line="247" w:lineRule="auto"/>
              <w:ind w:right="-2"/>
              <w:jc w:val="both"/>
              <w:rPr>
                <w:b/>
                <w:bCs/>
                <w:sz w:val="20"/>
                <w:szCs w:val="20"/>
              </w:rPr>
            </w:pPr>
            <w:r w:rsidRPr="002725A8">
              <w:rPr>
                <w:rFonts w:eastAsia="Calibri" w:cs="Times New Roman"/>
                <w:bCs/>
                <w:sz w:val="20"/>
                <w:szCs w:val="20"/>
              </w:rPr>
              <w:t>Լուսակն բնակավայրի վարչական ղեկավարի նստավայրի և փողոցային լուսավորության  համակարգը սնուցող ՖՎ էլեկտրական կայանի կառուցում</w:t>
            </w:r>
          </w:p>
        </w:tc>
        <w:tc>
          <w:tcPr>
            <w:tcW w:w="992" w:type="dxa"/>
          </w:tcPr>
          <w:p w14:paraId="18D3DD7A"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sz w:val="20"/>
                <w:szCs w:val="20"/>
              </w:rPr>
              <w:t>ՀՊ,</w:t>
            </w:r>
            <w:r w:rsidRPr="002725A8">
              <w:rPr>
                <w:spacing w:val="-10"/>
                <w:sz w:val="20"/>
                <w:szCs w:val="20"/>
              </w:rPr>
              <w:t xml:space="preserve"> </w:t>
            </w:r>
            <w:r w:rsidRPr="002725A8">
              <w:rPr>
                <w:sz w:val="20"/>
                <w:szCs w:val="20"/>
              </w:rPr>
              <w:t>ՀՎԷԷՀ, ՊԲ, ԵՄ</w:t>
            </w:r>
          </w:p>
        </w:tc>
        <w:tc>
          <w:tcPr>
            <w:tcW w:w="851" w:type="dxa"/>
          </w:tcPr>
          <w:p w14:paraId="12E442C7"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800</w:t>
            </w:r>
            <w:r w:rsidRPr="002725A8">
              <w:rPr>
                <w:rFonts w:ascii="Times New Roman" w:eastAsia="MS Mincho" w:hAnsi="Times New Roman" w:cs="Times New Roman"/>
                <w:bCs/>
                <w:sz w:val="20"/>
                <w:szCs w:val="20"/>
              </w:rPr>
              <w:t>․</w:t>
            </w:r>
            <w:r w:rsidRPr="002725A8">
              <w:rPr>
                <w:rFonts w:eastAsia="Calibri" w:cs="Times New Roman"/>
                <w:bCs/>
                <w:sz w:val="20"/>
                <w:szCs w:val="20"/>
              </w:rPr>
              <w:t>0</w:t>
            </w:r>
          </w:p>
        </w:tc>
        <w:tc>
          <w:tcPr>
            <w:tcW w:w="708" w:type="dxa"/>
          </w:tcPr>
          <w:p w14:paraId="59E27B46"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4,0</w:t>
            </w:r>
          </w:p>
        </w:tc>
        <w:tc>
          <w:tcPr>
            <w:tcW w:w="1418" w:type="dxa"/>
          </w:tcPr>
          <w:p w14:paraId="60A001FF"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6</w:t>
            </w:r>
            <w:r w:rsidRPr="002725A8">
              <w:rPr>
                <w:rFonts w:ascii="Times New Roman" w:eastAsia="MS Mincho" w:hAnsi="Times New Roman" w:cs="Times New Roman"/>
                <w:bCs/>
                <w:sz w:val="20"/>
                <w:szCs w:val="20"/>
              </w:rPr>
              <w:t>․</w:t>
            </w:r>
            <w:r w:rsidRPr="002725A8">
              <w:rPr>
                <w:rFonts w:eastAsia="Calibri" w:cs="Times New Roman"/>
                <w:bCs/>
                <w:sz w:val="20"/>
                <w:szCs w:val="20"/>
              </w:rPr>
              <w:t>475</w:t>
            </w:r>
          </w:p>
        </w:tc>
        <w:tc>
          <w:tcPr>
            <w:tcW w:w="800" w:type="dxa"/>
            <w:shd w:val="clear" w:color="auto" w:fill="1F3864" w:themeFill="accent1" w:themeFillShade="80"/>
          </w:tcPr>
          <w:p w14:paraId="75797E1B" w14:textId="77777777" w:rsidR="00BE35A3" w:rsidRPr="002725A8" w:rsidRDefault="00BE35A3" w:rsidP="00DE0098">
            <w:pPr>
              <w:pStyle w:val="afa"/>
              <w:spacing w:before="17" w:line="247" w:lineRule="auto"/>
              <w:ind w:right="-2"/>
              <w:jc w:val="center"/>
              <w:rPr>
                <w:rFonts w:eastAsia="Calibri" w:cs="Times New Roman"/>
                <w:b/>
                <w:sz w:val="20"/>
                <w:szCs w:val="20"/>
              </w:rPr>
            </w:pPr>
            <w:r w:rsidRPr="002725A8">
              <w:rPr>
                <w:rFonts w:eastAsia="Calibri" w:cs="Times New Roman"/>
                <w:b/>
                <w:sz w:val="20"/>
                <w:szCs w:val="20"/>
              </w:rPr>
              <w:t>1.555</w:t>
            </w:r>
          </w:p>
        </w:tc>
        <w:tc>
          <w:tcPr>
            <w:tcW w:w="1276" w:type="dxa"/>
          </w:tcPr>
          <w:p w14:paraId="50E7D648" w14:textId="77777777" w:rsidR="00BE35A3" w:rsidRPr="002725A8" w:rsidRDefault="00BE35A3" w:rsidP="00DE0098">
            <w:pPr>
              <w:pStyle w:val="afa"/>
              <w:spacing w:before="17" w:line="247" w:lineRule="auto"/>
              <w:ind w:right="-2"/>
              <w:jc w:val="center"/>
              <w:rPr>
                <w:sz w:val="20"/>
                <w:szCs w:val="20"/>
              </w:rPr>
            </w:pPr>
            <w:r w:rsidRPr="002725A8">
              <w:rPr>
                <w:rFonts w:eastAsia="Calibri" w:cs="Times New Roman"/>
                <w:bCs/>
                <w:sz w:val="20"/>
                <w:szCs w:val="20"/>
              </w:rPr>
              <w:t>2026-2030</w:t>
            </w:r>
          </w:p>
        </w:tc>
      </w:tr>
      <w:tr w:rsidR="002E7F9D" w:rsidRPr="002725A8" w14:paraId="069F7F72" w14:textId="77777777" w:rsidTr="002725A8">
        <w:trPr>
          <w:gridAfter w:val="1"/>
          <w:wAfter w:w="28" w:type="dxa"/>
        </w:trPr>
        <w:tc>
          <w:tcPr>
            <w:tcW w:w="4679" w:type="dxa"/>
          </w:tcPr>
          <w:p w14:paraId="4ECF3BFF" w14:textId="77777777" w:rsidR="00BE35A3" w:rsidRPr="002725A8" w:rsidRDefault="00BE35A3" w:rsidP="00030581">
            <w:pPr>
              <w:pStyle w:val="afa"/>
              <w:spacing w:before="17" w:line="247" w:lineRule="auto"/>
              <w:ind w:right="-2"/>
              <w:jc w:val="both"/>
              <w:rPr>
                <w:b/>
                <w:bCs/>
                <w:sz w:val="20"/>
                <w:szCs w:val="20"/>
              </w:rPr>
            </w:pPr>
            <w:r w:rsidRPr="002725A8">
              <w:rPr>
                <w:rFonts w:eastAsia="Calibri" w:cs="Times New Roman"/>
                <w:bCs/>
                <w:sz w:val="20"/>
                <w:szCs w:val="20"/>
              </w:rPr>
              <w:t>Կաթնաղբյուր բնակավայրի վարչական ղեկավարի նստավայրի և փողոցային լուսավորության  համակարգը սնուցող ՖՎ էլեկտրական կայանի կառուցում</w:t>
            </w:r>
          </w:p>
        </w:tc>
        <w:tc>
          <w:tcPr>
            <w:tcW w:w="992" w:type="dxa"/>
          </w:tcPr>
          <w:p w14:paraId="7F3D8936"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sz w:val="20"/>
                <w:szCs w:val="20"/>
              </w:rPr>
              <w:t>ՀՊ,</w:t>
            </w:r>
            <w:r w:rsidRPr="002725A8">
              <w:rPr>
                <w:spacing w:val="-10"/>
                <w:sz w:val="20"/>
                <w:szCs w:val="20"/>
              </w:rPr>
              <w:t xml:space="preserve"> </w:t>
            </w:r>
            <w:r w:rsidRPr="002725A8">
              <w:rPr>
                <w:sz w:val="20"/>
                <w:szCs w:val="20"/>
              </w:rPr>
              <w:t>ՀՎԷԷՀ, ՊԲ, ԵՄ</w:t>
            </w:r>
          </w:p>
        </w:tc>
        <w:tc>
          <w:tcPr>
            <w:tcW w:w="851" w:type="dxa"/>
          </w:tcPr>
          <w:p w14:paraId="76C5EC2D"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1,600</w:t>
            </w:r>
            <w:r w:rsidRPr="002725A8">
              <w:rPr>
                <w:rFonts w:ascii="Times New Roman" w:eastAsia="MS Mincho" w:hAnsi="Times New Roman" w:cs="Times New Roman"/>
                <w:bCs/>
                <w:sz w:val="20"/>
                <w:szCs w:val="20"/>
              </w:rPr>
              <w:t>․</w:t>
            </w:r>
            <w:r w:rsidRPr="002725A8">
              <w:rPr>
                <w:rFonts w:eastAsia="Calibri" w:cs="Times New Roman"/>
                <w:bCs/>
                <w:sz w:val="20"/>
                <w:szCs w:val="20"/>
              </w:rPr>
              <w:t>0</w:t>
            </w:r>
          </w:p>
        </w:tc>
        <w:tc>
          <w:tcPr>
            <w:tcW w:w="708" w:type="dxa"/>
          </w:tcPr>
          <w:p w14:paraId="22027B74"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8,0</w:t>
            </w:r>
          </w:p>
        </w:tc>
        <w:tc>
          <w:tcPr>
            <w:tcW w:w="1418" w:type="dxa"/>
          </w:tcPr>
          <w:p w14:paraId="5446C36B"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12</w:t>
            </w:r>
            <w:r w:rsidRPr="002725A8">
              <w:rPr>
                <w:rFonts w:ascii="Times New Roman" w:eastAsia="MS Mincho" w:hAnsi="Times New Roman" w:cs="Times New Roman"/>
                <w:bCs/>
                <w:sz w:val="20"/>
                <w:szCs w:val="20"/>
              </w:rPr>
              <w:t>․</w:t>
            </w:r>
            <w:r w:rsidRPr="002725A8">
              <w:rPr>
                <w:rFonts w:eastAsia="Calibri" w:cs="Times New Roman"/>
                <w:bCs/>
                <w:sz w:val="20"/>
                <w:szCs w:val="20"/>
              </w:rPr>
              <w:t>951</w:t>
            </w:r>
          </w:p>
        </w:tc>
        <w:tc>
          <w:tcPr>
            <w:tcW w:w="800" w:type="dxa"/>
            <w:shd w:val="clear" w:color="auto" w:fill="1F3864" w:themeFill="accent1" w:themeFillShade="80"/>
          </w:tcPr>
          <w:p w14:paraId="39C3B524" w14:textId="77777777" w:rsidR="00BE35A3" w:rsidRPr="002725A8" w:rsidRDefault="00BE35A3" w:rsidP="00DE0098">
            <w:pPr>
              <w:pStyle w:val="afa"/>
              <w:spacing w:before="17" w:line="247" w:lineRule="auto"/>
              <w:ind w:right="-2"/>
              <w:jc w:val="center"/>
              <w:rPr>
                <w:rFonts w:eastAsia="Calibri" w:cs="Times New Roman"/>
                <w:b/>
                <w:sz w:val="20"/>
                <w:szCs w:val="20"/>
              </w:rPr>
            </w:pPr>
            <w:r w:rsidRPr="002725A8">
              <w:rPr>
                <w:rFonts w:eastAsia="Calibri" w:cs="Times New Roman"/>
                <w:b/>
                <w:sz w:val="20"/>
                <w:szCs w:val="20"/>
              </w:rPr>
              <w:t>3.111</w:t>
            </w:r>
          </w:p>
        </w:tc>
        <w:tc>
          <w:tcPr>
            <w:tcW w:w="1276" w:type="dxa"/>
          </w:tcPr>
          <w:p w14:paraId="2408F4AE" w14:textId="77777777" w:rsidR="00BE35A3" w:rsidRPr="002725A8" w:rsidRDefault="00BE35A3" w:rsidP="00DE0098">
            <w:pPr>
              <w:pStyle w:val="afa"/>
              <w:spacing w:before="17" w:line="247" w:lineRule="auto"/>
              <w:ind w:right="-2"/>
              <w:jc w:val="center"/>
              <w:rPr>
                <w:sz w:val="20"/>
                <w:szCs w:val="20"/>
              </w:rPr>
            </w:pPr>
            <w:r w:rsidRPr="002725A8">
              <w:rPr>
                <w:rFonts w:eastAsia="Calibri" w:cs="Times New Roman"/>
                <w:bCs/>
                <w:sz w:val="20"/>
                <w:szCs w:val="20"/>
              </w:rPr>
              <w:t>2026-2030</w:t>
            </w:r>
          </w:p>
        </w:tc>
      </w:tr>
      <w:tr w:rsidR="002E7F9D" w:rsidRPr="002725A8" w14:paraId="5E06031C" w14:textId="77777777" w:rsidTr="002725A8">
        <w:trPr>
          <w:gridAfter w:val="1"/>
          <w:wAfter w:w="28" w:type="dxa"/>
        </w:trPr>
        <w:tc>
          <w:tcPr>
            <w:tcW w:w="4679" w:type="dxa"/>
          </w:tcPr>
          <w:p w14:paraId="2FE8EFCA" w14:textId="77777777" w:rsidR="00BE35A3" w:rsidRPr="002725A8" w:rsidRDefault="00BE35A3" w:rsidP="00030581">
            <w:pPr>
              <w:pStyle w:val="afa"/>
              <w:spacing w:before="17" w:line="247" w:lineRule="auto"/>
              <w:ind w:right="-2"/>
              <w:jc w:val="both"/>
              <w:rPr>
                <w:b/>
                <w:bCs/>
                <w:sz w:val="20"/>
                <w:szCs w:val="20"/>
              </w:rPr>
            </w:pPr>
            <w:r w:rsidRPr="002725A8">
              <w:rPr>
                <w:rFonts w:eastAsia="Calibri" w:cs="Times New Roman"/>
                <w:bCs/>
                <w:sz w:val="20"/>
                <w:szCs w:val="20"/>
              </w:rPr>
              <w:t>Կարմրաշեն բնակավայրի վարչական ղեկավարի նստավայրի+հանդիսությունների սրահի + փողոցային լուսավորության  համակարգը սնուցող ՖՎ էլեկտրական կայանի կառուցում</w:t>
            </w:r>
          </w:p>
        </w:tc>
        <w:tc>
          <w:tcPr>
            <w:tcW w:w="992" w:type="dxa"/>
          </w:tcPr>
          <w:p w14:paraId="1643D4C7"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sz w:val="20"/>
                <w:szCs w:val="20"/>
              </w:rPr>
              <w:t>ՀՊ,</w:t>
            </w:r>
            <w:r w:rsidRPr="002725A8">
              <w:rPr>
                <w:spacing w:val="-10"/>
                <w:sz w:val="20"/>
                <w:szCs w:val="20"/>
              </w:rPr>
              <w:t xml:space="preserve"> </w:t>
            </w:r>
            <w:r w:rsidRPr="002725A8">
              <w:rPr>
                <w:sz w:val="20"/>
                <w:szCs w:val="20"/>
              </w:rPr>
              <w:t>ՀՎԷԷՀ, ՊԲ, ԵՄ</w:t>
            </w:r>
          </w:p>
        </w:tc>
        <w:tc>
          <w:tcPr>
            <w:tcW w:w="851" w:type="dxa"/>
          </w:tcPr>
          <w:p w14:paraId="43469934"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1,200</w:t>
            </w:r>
            <w:r w:rsidRPr="002725A8">
              <w:rPr>
                <w:rFonts w:ascii="Times New Roman" w:eastAsia="MS Mincho" w:hAnsi="Times New Roman" w:cs="Times New Roman"/>
                <w:bCs/>
                <w:sz w:val="20"/>
                <w:szCs w:val="20"/>
              </w:rPr>
              <w:t>․</w:t>
            </w:r>
            <w:r w:rsidRPr="002725A8">
              <w:rPr>
                <w:rFonts w:eastAsia="Calibri" w:cs="Times New Roman"/>
                <w:bCs/>
                <w:sz w:val="20"/>
                <w:szCs w:val="20"/>
              </w:rPr>
              <w:t>0</w:t>
            </w:r>
          </w:p>
        </w:tc>
        <w:tc>
          <w:tcPr>
            <w:tcW w:w="708" w:type="dxa"/>
          </w:tcPr>
          <w:p w14:paraId="0670419A"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6,0</w:t>
            </w:r>
          </w:p>
        </w:tc>
        <w:tc>
          <w:tcPr>
            <w:tcW w:w="1418" w:type="dxa"/>
          </w:tcPr>
          <w:p w14:paraId="1B915F07"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9</w:t>
            </w:r>
            <w:r w:rsidRPr="002725A8">
              <w:rPr>
                <w:rFonts w:ascii="Times New Roman" w:eastAsia="MS Mincho" w:hAnsi="Times New Roman" w:cs="Times New Roman"/>
                <w:bCs/>
                <w:sz w:val="20"/>
                <w:szCs w:val="20"/>
              </w:rPr>
              <w:t>․</w:t>
            </w:r>
            <w:r w:rsidRPr="002725A8">
              <w:rPr>
                <w:rFonts w:eastAsia="Calibri" w:cs="Times New Roman"/>
                <w:bCs/>
                <w:sz w:val="20"/>
                <w:szCs w:val="20"/>
              </w:rPr>
              <w:t>703</w:t>
            </w:r>
          </w:p>
        </w:tc>
        <w:tc>
          <w:tcPr>
            <w:tcW w:w="800" w:type="dxa"/>
            <w:shd w:val="clear" w:color="auto" w:fill="1F3864" w:themeFill="accent1" w:themeFillShade="80"/>
          </w:tcPr>
          <w:p w14:paraId="32F75E38" w14:textId="77777777" w:rsidR="00BE35A3" w:rsidRPr="002725A8" w:rsidRDefault="00BE35A3" w:rsidP="00DE0098">
            <w:pPr>
              <w:pStyle w:val="afa"/>
              <w:spacing w:before="17" w:line="247" w:lineRule="auto"/>
              <w:ind w:right="-2"/>
              <w:jc w:val="center"/>
              <w:rPr>
                <w:rFonts w:eastAsia="Calibri" w:cs="Times New Roman"/>
                <w:b/>
                <w:sz w:val="20"/>
                <w:szCs w:val="20"/>
              </w:rPr>
            </w:pPr>
            <w:r w:rsidRPr="002725A8">
              <w:rPr>
                <w:rFonts w:eastAsia="Calibri" w:cs="Times New Roman"/>
                <w:b/>
                <w:sz w:val="20"/>
                <w:szCs w:val="20"/>
              </w:rPr>
              <w:t>2.333</w:t>
            </w:r>
          </w:p>
        </w:tc>
        <w:tc>
          <w:tcPr>
            <w:tcW w:w="1276" w:type="dxa"/>
          </w:tcPr>
          <w:p w14:paraId="56E6598B" w14:textId="77777777" w:rsidR="00BE35A3" w:rsidRPr="002725A8" w:rsidRDefault="00BE35A3" w:rsidP="00DE0098">
            <w:pPr>
              <w:pStyle w:val="afa"/>
              <w:spacing w:before="17" w:line="247" w:lineRule="auto"/>
              <w:ind w:right="-2"/>
              <w:jc w:val="center"/>
              <w:rPr>
                <w:sz w:val="20"/>
                <w:szCs w:val="20"/>
              </w:rPr>
            </w:pPr>
            <w:r w:rsidRPr="002725A8">
              <w:rPr>
                <w:rFonts w:eastAsia="Calibri" w:cs="Times New Roman"/>
                <w:bCs/>
                <w:sz w:val="20"/>
                <w:szCs w:val="20"/>
              </w:rPr>
              <w:t>2026-2030</w:t>
            </w:r>
          </w:p>
        </w:tc>
      </w:tr>
      <w:tr w:rsidR="002E7F9D" w:rsidRPr="002725A8" w14:paraId="731393A2" w14:textId="77777777" w:rsidTr="002725A8">
        <w:trPr>
          <w:gridAfter w:val="1"/>
          <w:wAfter w:w="28" w:type="dxa"/>
        </w:trPr>
        <w:tc>
          <w:tcPr>
            <w:tcW w:w="4679" w:type="dxa"/>
          </w:tcPr>
          <w:p w14:paraId="27B22C4E" w14:textId="77777777" w:rsidR="00BE35A3" w:rsidRPr="002725A8" w:rsidRDefault="00BE35A3" w:rsidP="00030581">
            <w:pPr>
              <w:pStyle w:val="afa"/>
              <w:spacing w:before="17" w:line="247" w:lineRule="auto"/>
              <w:ind w:right="-2"/>
              <w:jc w:val="both"/>
              <w:rPr>
                <w:b/>
                <w:bCs/>
                <w:sz w:val="20"/>
                <w:szCs w:val="20"/>
              </w:rPr>
            </w:pPr>
            <w:r w:rsidRPr="002725A8">
              <w:rPr>
                <w:rFonts w:eastAsia="Calibri" w:cs="Times New Roman"/>
                <w:bCs/>
                <w:sz w:val="20"/>
                <w:szCs w:val="20"/>
              </w:rPr>
              <w:t>Կաքավաձոր բնակավայրի վարչական ղեկավարի նստավայրի և փողոցային լուսավորության  համակարգը սնուցող ՖՎ էլեկտրական կայանի կառուցում</w:t>
            </w:r>
          </w:p>
        </w:tc>
        <w:tc>
          <w:tcPr>
            <w:tcW w:w="992" w:type="dxa"/>
          </w:tcPr>
          <w:p w14:paraId="795A6BB9"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sz w:val="20"/>
                <w:szCs w:val="20"/>
              </w:rPr>
              <w:t>ՀՊ,</w:t>
            </w:r>
            <w:r w:rsidRPr="002725A8">
              <w:rPr>
                <w:spacing w:val="-10"/>
                <w:sz w:val="20"/>
                <w:szCs w:val="20"/>
              </w:rPr>
              <w:t xml:space="preserve"> </w:t>
            </w:r>
            <w:r w:rsidRPr="002725A8">
              <w:rPr>
                <w:sz w:val="20"/>
                <w:szCs w:val="20"/>
              </w:rPr>
              <w:t>ՀՎԷԷՀ, ՊԲ, ԵՄ</w:t>
            </w:r>
          </w:p>
        </w:tc>
        <w:tc>
          <w:tcPr>
            <w:tcW w:w="851" w:type="dxa"/>
          </w:tcPr>
          <w:p w14:paraId="1CE38BAD"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1,000</w:t>
            </w:r>
            <w:r w:rsidRPr="002725A8">
              <w:rPr>
                <w:rFonts w:ascii="Times New Roman" w:eastAsia="MS Mincho" w:hAnsi="Times New Roman" w:cs="Times New Roman"/>
                <w:bCs/>
                <w:sz w:val="20"/>
                <w:szCs w:val="20"/>
              </w:rPr>
              <w:t>․</w:t>
            </w:r>
            <w:r w:rsidRPr="002725A8">
              <w:rPr>
                <w:rFonts w:eastAsia="Calibri" w:cs="Times New Roman"/>
                <w:bCs/>
                <w:sz w:val="20"/>
                <w:szCs w:val="20"/>
              </w:rPr>
              <w:t>0</w:t>
            </w:r>
          </w:p>
        </w:tc>
        <w:tc>
          <w:tcPr>
            <w:tcW w:w="708" w:type="dxa"/>
          </w:tcPr>
          <w:p w14:paraId="60721BE0"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5,0</w:t>
            </w:r>
          </w:p>
        </w:tc>
        <w:tc>
          <w:tcPr>
            <w:tcW w:w="1418" w:type="dxa"/>
          </w:tcPr>
          <w:p w14:paraId="14A44AC7"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8</w:t>
            </w:r>
            <w:r w:rsidRPr="002725A8">
              <w:rPr>
                <w:rFonts w:ascii="Times New Roman" w:eastAsia="MS Mincho" w:hAnsi="Times New Roman" w:cs="Times New Roman"/>
                <w:bCs/>
                <w:sz w:val="20"/>
                <w:szCs w:val="20"/>
              </w:rPr>
              <w:t>․</w:t>
            </w:r>
            <w:r w:rsidRPr="002725A8">
              <w:rPr>
                <w:rFonts w:eastAsia="Calibri" w:cs="Times New Roman"/>
                <w:bCs/>
                <w:sz w:val="20"/>
                <w:szCs w:val="20"/>
              </w:rPr>
              <w:t>095</w:t>
            </w:r>
          </w:p>
        </w:tc>
        <w:tc>
          <w:tcPr>
            <w:tcW w:w="800" w:type="dxa"/>
            <w:shd w:val="clear" w:color="auto" w:fill="1F3864" w:themeFill="accent1" w:themeFillShade="80"/>
          </w:tcPr>
          <w:p w14:paraId="7DD56511" w14:textId="77777777" w:rsidR="00BE35A3" w:rsidRPr="002725A8" w:rsidRDefault="00BE35A3" w:rsidP="00DE0098">
            <w:pPr>
              <w:pStyle w:val="afa"/>
              <w:spacing w:before="17" w:line="247" w:lineRule="auto"/>
              <w:ind w:right="-2"/>
              <w:jc w:val="center"/>
              <w:rPr>
                <w:rFonts w:eastAsia="Calibri" w:cs="Times New Roman"/>
                <w:b/>
                <w:sz w:val="20"/>
                <w:szCs w:val="20"/>
              </w:rPr>
            </w:pPr>
            <w:r w:rsidRPr="002725A8">
              <w:rPr>
                <w:rFonts w:eastAsia="Calibri" w:cs="Times New Roman"/>
                <w:b/>
                <w:sz w:val="20"/>
                <w:szCs w:val="20"/>
              </w:rPr>
              <w:t>1.944</w:t>
            </w:r>
          </w:p>
        </w:tc>
        <w:tc>
          <w:tcPr>
            <w:tcW w:w="1276" w:type="dxa"/>
          </w:tcPr>
          <w:p w14:paraId="7E9346E4" w14:textId="77777777" w:rsidR="00BE35A3" w:rsidRPr="002725A8" w:rsidRDefault="00BE35A3" w:rsidP="00DE0098">
            <w:pPr>
              <w:pStyle w:val="afa"/>
              <w:spacing w:before="17" w:line="247" w:lineRule="auto"/>
              <w:ind w:right="-2"/>
              <w:jc w:val="center"/>
              <w:rPr>
                <w:sz w:val="20"/>
                <w:szCs w:val="20"/>
              </w:rPr>
            </w:pPr>
            <w:r w:rsidRPr="002725A8">
              <w:rPr>
                <w:rFonts w:eastAsia="Calibri" w:cs="Times New Roman"/>
                <w:bCs/>
                <w:sz w:val="20"/>
                <w:szCs w:val="20"/>
              </w:rPr>
              <w:t>2026-2030</w:t>
            </w:r>
          </w:p>
        </w:tc>
      </w:tr>
      <w:tr w:rsidR="002E7F9D" w:rsidRPr="002725A8" w14:paraId="5817109C" w14:textId="77777777" w:rsidTr="002725A8">
        <w:trPr>
          <w:gridAfter w:val="1"/>
          <w:wAfter w:w="28" w:type="dxa"/>
        </w:trPr>
        <w:tc>
          <w:tcPr>
            <w:tcW w:w="4679" w:type="dxa"/>
          </w:tcPr>
          <w:p w14:paraId="5113A2F7" w14:textId="77777777" w:rsidR="00BE35A3" w:rsidRPr="002725A8" w:rsidRDefault="00BE35A3" w:rsidP="00030581">
            <w:pPr>
              <w:pStyle w:val="afa"/>
              <w:spacing w:before="17" w:line="247" w:lineRule="auto"/>
              <w:ind w:right="-2"/>
              <w:jc w:val="both"/>
              <w:rPr>
                <w:b/>
                <w:bCs/>
                <w:sz w:val="20"/>
                <w:szCs w:val="20"/>
              </w:rPr>
            </w:pPr>
            <w:r w:rsidRPr="002725A8">
              <w:rPr>
                <w:rFonts w:eastAsia="Calibri" w:cs="Times New Roman"/>
                <w:bCs/>
                <w:sz w:val="20"/>
                <w:szCs w:val="20"/>
              </w:rPr>
              <w:lastRenderedPageBreak/>
              <w:t>Ներքին Բազմաբերդ բնակավայրի վարչական ղեկավարի նստավայրի + փողոցային լուսավորության  համակարգը սնուցող ՖՎ էլեկտրական կայանի կառուցում</w:t>
            </w:r>
          </w:p>
        </w:tc>
        <w:tc>
          <w:tcPr>
            <w:tcW w:w="992" w:type="dxa"/>
          </w:tcPr>
          <w:p w14:paraId="795FB3F8"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sz w:val="20"/>
                <w:szCs w:val="20"/>
              </w:rPr>
              <w:t>ՀՊ,</w:t>
            </w:r>
            <w:r w:rsidRPr="002725A8">
              <w:rPr>
                <w:spacing w:val="-10"/>
                <w:sz w:val="20"/>
                <w:szCs w:val="20"/>
              </w:rPr>
              <w:t xml:space="preserve"> </w:t>
            </w:r>
            <w:r w:rsidRPr="002725A8">
              <w:rPr>
                <w:sz w:val="20"/>
                <w:szCs w:val="20"/>
              </w:rPr>
              <w:t>ՀՎԷԷՀ, ՊԲ, ԵՄ</w:t>
            </w:r>
          </w:p>
        </w:tc>
        <w:tc>
          <w:tcPr>
            <w:tcW w:w="851" w:type="dxa"/>
          </w:tcPr>
          <w:p w14:paraId="678833EB"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3,600</w:t>
            </w:r>
            <w:r w:rsidRPr="002725A8">
              <w:rPr>
                <w:rFonts w:ascii="Times New Roman" w:eastAsia="MS Mincho" w:hAnsi="Times New Roman" w:cs="Times New Roman"/>
                <w:bCs/>
                <w:sz w:val="20"/>
                <w:szCs w:val="20"/>
              </w:rPr>
              <w:t>․</w:t>
            </w:r>
            <w:r w:rsidRPr="002725A8">
              <w:rPr>
                <w:rFonts w:eastAsia="Calibri" w:cs="Times New Roman"/>
                <w:bCs/>
                <w:sz w:val="20"/>
                <w:szCs w:val="20"/>
              </w:rPr>
              <w:t>0</w:t>
            </w:r>
          </w:p>
        </w:tc>
        <w:tc>
          <w:tcPr>
            <w:tcW w:w="708" w:type="dxa"/>
          </w:tcPr>
          <w:p w14:paraId="6F3C9DE7"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18,0</w:t>
            </w:r>
          </w:p>
        </w:tc>
        <w:tc>
          <w:tcPr>
            <w:tcW w:w="1418" w:type="dxa"/>
          </w:tcPr>
          <w:p w14:paraId="03829777"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29</w:t>
            </w:r>
            <w:r w:rsidRPr="002725A8">
              <w:rPr>
                <w:rFonts w:ascii="Times New Roman" w:eastAsia="MS Mincho" w:hAnsi="Times New Roman" w:cs="Times New Roman"/>
                <w:bCs/>
                <w:sz w:val="20"/>
                <w:szCs w:val="20"/>
              </w:rPr>
              <w:t>․</w:t>
            </w:r>
            <w:r w:rsidRPr="002725A8">
              <w:rPr>
                <w:rFonts w:eastAsia="Calibri" w:cs="Times New Roman"/>
                <w:bCs/>
                <w:sz w:val="20"/>
                <w:szCs w:val="20"/>
              </w:rPr>
              <w:t>140</w:t>
            </w:r>
          </w:p>
        </w:tc>
        <w:tc>
          <w:tcPr>
            <w:tcW w:w="800" w:type="dxa"/>
            <w:shd w:val="clear" w:color="auto" w:fill="1F3864" w:themeFill="accent1" w:themeFillShade="80"/>
          </w:tcPr>
          <w:p w14:paraId="43F95D1D" w14:textId="77777777" w:rsidR="00BE35A3" w:rsidRPr="002725A8" w:rsidRDefault="00BE35A3" w:rsidP="00DE0098">
            <w:pPr>
              <w:pStyle w:val="afa"/>
              <w:spacing w:before="17" w:line="247" w:lineRule="auto"/>
              <w:ind w:right="-2"/>
              <w:jc w:val="center"/>
              <w:rPr>
                <w:rFonts w:eastAsia="Calibri" w:cs="Times New Roman"/>
                <w:b/>
                <w:sz w:val="20"/>
                <w:szCs w:val="20"/>
              </w:rPr>
            </w:pPr>
            <w:r w:rsidRPr="002725A8">
              <w:rPr>
                <w:rFonts w:eastAsia="Calibri" w:cs="Times New Roman"/>
                <w:b/>
                <w:sz w:val="20"/>
                <w:szCs w:val="20"/>
              </w:rPr>
              <w:t>7.000</w:t>
            </w:r>
          </w:p>
        </w:tc>
        <w:tc>
          <w:tcPr>
            <w:tcW w:w="1276" w:type="dxa"/>
          </w:tcPr>
          <w:p w14:paraId="5075F3CE" w14:textId="77777777" w:rsidR="00BE35A3" w:rsidRPr="002725A8" w:rsidRDefault="00BE35A3" w:rsidP="00DE0098">
            <w:pPr>
              <w:pStyle w:val="afa"/>
              <w:spacing w:before="17" w:line="247" w:lineRule="auto"/>
              <w:ind w:right="-2"/>
              <w:jc w:val="center"/>
              <w:rPr>
                <w:sz w:val="20"/>
                <w:szCs w:val="20"/>
              </w:rPr>
            </w:pPr>
            <w:r w:rsidRPr="002725A8">
              <w:rPr>
                <w:rFonts w:eastAsia="Calibri" w:cs="Times New Roman"/>
                <w:bCs/>
                <w:sz w:val="20"/>
                <w:szCs w:val="20"/>
              </w:rPr>
              <w:t>2026-2030</w:t>
            </w:r>
          </w:p>
        </w:tc>
      </w:tr>
      <w:tr w:rsidR="002E7F9D" w:rsidRPr="002725A8" w14:paraId="21A7F525" w14:textId="77777777" w:rsidTr="002725A8">
        <w:trPr>
          <w:gridAfter w:val="1"/>
          <w:wAfter w:w="28" w:type="dxa"/>
        </w:trPr>
        <w:tc>
          <w:tcPr>
            <w:tcW w:w="4679" w:type="dxa"/>
          </w:tcPr>
          <w:p w14:paraId="07E5044C" w14:textId="77777777" w:rsidR="00BE35A3" w:rsidRPr="002725A8" w:rsidRDefault="00BE35A3" w:rsidP="00030581">
            <w:pPr>
              <w:pStyle w:val="afa"/>
              <w:spacing w:before="17" w:line="247" w:lineRule="auto"/>
              <w:ind w:right="-2"/>
              <w:jc w:val="both"/>
              <w:rPr>
                <w:b/>
                <w:bCs/>
                <w:sz w:val="20"/>
                <w:szCs w:val="20"/>
              </w:rPr>
            </w:pPr>
            <w:r w:rsidRPr="002725A8">
              <w:rPr>
                <w:rFonts w:eastAsia="Calibri" w:cs="Times New Roman"/>
                <w:bCs/>
                <w:sz w:val="20"/>
                <w:szCs w:val="20"/>
              </w:rPr>
              <w:t>Ներքին Սասնաշեն բնակավայրի վարչական ղեկավարի նստավայրի+Մշակույթի տան+բուժկետ փողոցային լուսավորության  համակարգը սնուցող ՖՎ էլեկտրական կայանի կառուցում</w:t>
            </w:r>
          </w:p>
        </w:tc>
        <w:tc>
          <w:tcPr>
            <w:tcW w:w="992" w:type="dxa"/>
          </w:tcPr>
          <w:p w14:paraId="77E27FFE"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sz w:val="20"/>
                <w:szCs w:val="20"/>
              </w:rPr>
              <w:t>ՀՊ,</w:t>
            </w:r>
            <w:r w:rsidRPr="002725A8">
              <w:rPr>
                <w:spacing w:val="-10"/>
                <w:sz w:val="20"/>
                <w:szCs w:val="20"/>
              </w:rPr>
              <w:t xml:space="preserve"> </w:t>
            </w:r>
            <w:r w:rsidRPr="002725A8">
              <w:rPr>
                <w:sz w:val="20"/>
                <w:szCs w:val="20"/>
              </w:rPr>
              <w:t>ՀՎԷԷՀ, ՊԲ, ԵՄ</w:t>
            </w:r>
          </w:p>
        </w:tc>
        <w:tc>
          <w:tcPr>
            <w:tcW w:w="851" w:type="dxa"/>
          </w:tcPr>
          <w:p w14:paraId="47552FCE"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1,400</w:t>
            </w:r>
            <w:r w:rsidRPr="002725A8">
              <w:rPr>
                <w:rFonts w:ascii="Times New Roman" w:eastAsia="MS Mincho" w:hAnsi="Times New Roman" w:cs="Times New Roman"/>
                <w:bCs/>
                <w:sz w:val="20"/>
                <w:szCs w:val="20"/>
              </w:rPr>
              <w:t>․</w:t>
            </w:r>
            <w:r w:rsidRPr="002725A8">
              <w:rPr>
                <w:rFonts w:eastAsia="Calibri" w:cs="Times New Roman"/>
                <w:bCs/>
                <w:sz w:val="20"/>
                <w:szCs w:val="20"/>
              </w:rPr>
              <w:t>0</w:t>
            </w:r>
          </w:p>
        </w:tc>
        <w:tc>
          <w:tcPr>
            <w:tcW w:w="708" w:type="dxa"/>
          </w:tcPr>
          <w:p w14:paraId="2A17C77B"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7,0</w:t>
            </w:r>
          </w:p>
        </w:tc>
        <w:tc>
          <w:tcPr>
            <w:tcW w:w="1418" w:type="dxa"/>
          </w:tcPr>
          <w:p w14:paraId="6D4C84C2"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11</w:t>
            </w:r>
            <w:r w:rsidRPr="002725A8">
              <w:rPr>
                <w:rFonts w:ascii="Times New Roman" w:eastAsia="MS Mincho" w:hAnsi="Times New Roman" w:cs="Times New Roman"/>
                <w:bCs/>
                <w:sz w:val="20"/>
                <w:szCs w:val="20"/>
              </w:rPr>
              <w:t>․</w:t>
            </w:r>
            <w:r w:rsidRPr="002725A8">
              <w:rPr>
                <w:rFonts w:eastAsia="Calibri" w:cs="Times New Roman"/>
                <w:bCs/>
                <w:sz w:val="20"/>
                <w:szCs w:val="20"/>
              </w:rPr>
              <w:t>332</w:t>
            </w:r>
          </w:p>
        </w:tc>
        <w:tc>
          <w:tcPr>
            <w:tcW w:w="800" w:type="dxa"/>
            <w:shd w:val="clear" w:color="auto" w:fill="1F3864" w:themeFill="accent1" w:themeFillShade="80"/>
          </w:tcPr>
          <w:p w14:paraId="2B8E06D5" w14:textId="77777777" w:rsidR="00BE35A3" w:rsidRPr="002725A8" w:rsidRDefault="00BE35A3" w:rsidP="00DE0098">
            <w:pPr>
              <w:pStyle w:val="afa"/>
              <w:spacing w:before="17" w:line="247" w:lineRule="auto"/>
              <w:ind w:right="-2"/>
              <w:jc w:val="center"/>
              <w:rPr>
                <w:rFonts w:eastAsia="Calibri" w:cs="Times New Roman"/>
                <w:b/>
                <w:sz w:val="20"/>
                <w:szCs w:val="20"/>
              </w:rPr>
            </w:pPr>
            <w:r w:rsidRPr="002725A8">
              <w:rPr>
                <w:rFonts w:eastAsia="Calibri" w:cs="Times New Roman"/>
                <w:b/>
                <w:sz w:val="20"/>
                <w:szCs w:val="20"/>
              </w:rPr>
              <w:t>2.722</w:t>
            </w:r>
          </w:p>
        </w:tc>
        <w:tc>
          <w:tcPr>
            <w:tcW w:w="1276" w:type="dxa"/>
          </w:tcPr>
          <w:p w14:paraId="02A8D2B4" w14:textId="77777777" w:rsidR="00BE35A3" w:rsidRPr="002725A8" w:rsidRDefault="00BE35A3" w:rsidP="00DE0098">
            <w:pPr>
              <w:pStyle w:val="afa"/>
              <w:spacing w:before="17" w:line="247" w:lineRule="auto"/>
              <w:ind w:right="-2"/>
              <w:jc w:val="center"/>
              <w:rPr>
                <w:sz w:val="20"/>
                <w:szCs w:val="20"/>
              </w:rPr>
            </w:pPr>
            <w:r w:rsidRPr="002725A8">
              <w:rPr>
                <w:rFonts w:eastAsia="Calibri" w:cs="Times New Roman"/>
                <w:bCs/>
                <w:sz w:val="20"/>
                <w:szCs w:val="20"/>
              </w:rPr>
              <w:t>2026-2030</w:t>
            </w:r>
          </w:p>
        </w:tc>
      </w:tr>
      <w:tr w:rsidR="002E7F9D" w:rsidRPr="002725A8" w14:paraId="4C3FD3D6" w14:textId="77777777" w:rsidTr="002725A8">
        <w:trPr>
          <w:gridAfter w:val="1"/>
          <w:wAfter w:w="28" w:type="dxa"/>
        </w:trPr>
        <w:tc>
          <w:tcPr>
            <w:tcW w:w="4679" w:type="dxa"/>
          </w:tcPr>
          <w:p w14:paraId="4374574C" w14:textId="77777777" w:rsidR="00BE35A3" w:rsidRPr="002725A8" w:rsidRDefault="00BE35A3" w:rsidP="00030581">
            <w:pPr>
              <w:pStyle w:val="afa"/>
              <w:spacing w:before="17" w:line="247" w:lineRule="auto"/>
              <w:ind w:right="-2"/>
              <w:jc w:val="both"/>
              <w:rPr>
                <w:b/>
                <w:bCs/>
                <w:sz w:val="20"/>
                <w:szCs w:val="20"/>
              </w:rPr>
            </w:pPr>
            <w:r w:rsidRPr="002725A8">
              <w:rPr>
                <w:rFonts w:eastAsia="Calibri" w:cs="Times New Roman"/>
                <w:bCs/>
                <w:sz w:val="20"/>
                <w:szCs w:val="20"/>
              </w:rPr>
              <w:t>Շղարշիկ բնակավայրի վարչական ղեկավարի նստավայրի+Մշակույթի տան+բուժկետ+Մանկապարտեզ+գրադարան+ փողոցային լուսավորության  համակարգը սնուցող ՖՎ էլեկտրական կայանի կառուցում</w:t>
            </w:r>
          </w:p>
        </w:tc>
        <w:tc>
          <w:tcPr>
            <w:tcW w:w="992" w:type="dxa"/>
          </w:tcPr>
          <w:p w14:paraId="6145DAB2"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sz w:val="20"/>
                <w:szCs w:val="20"/>
              </w:rPr>
              <w:t>ՀՊ,</w:t>
            </w:r>
            <w:r w:rsidRPr="002725A8">
              <w:rPr>
                <w:spacing w:val="-10"/>
                <w:sz w:val="20"/>
                <w:szCs w:val="20"/>
              </w:rPr>
              <w:t xml:space="preserve"> </w:t>
            </w:r>
            <w:r w:rsidRPr="002725A8">
              <w:rPr>
                <w:sz w:val="20"/>
                <w:szCs w:val="20"/>
              </w:rPr>
              <w:t>ՀՎԷԷՀ, ՊԲ, ԵՄ</w:t>
            </w:r>
          </w:p>
        </w:tc>
        <w:tc>
          <w:tcPr>
            <w:tcW w:w="851" w:type="dxa"/>
          </w:tcPr>
          <w:p w14:paraId="4FE3C192"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1,200</w:t>
            </w:r>
            <w:r w:rsidRPr="002725A8">
              <w:rPr>
                <w:rFonts w:ascii="Times New Roman" w:eastAsia="MS Mincho" w:hAnsi="Times New Roman" w:cs="Times New Roman"/>
                <w:bCs/>
                <w:sz w:val="20"/>
                <w:szCs w:val="20"/>
              </w:rPr>
              <w:t>․</w:t>
            </w:r>
            <w:r w:rsidRPr="002725A8">
              <w:rPr>
                <w:rFonts w:eastAsia="Calibri" w:cs="Times New Roman"/>
                <w:bCs/>
                <w:sz w:val="20"/>
                <w:szCs w:val="20"/>
              </w:rPr>
              <w:t>0</w:t>
            </w:r>
          </w:p>
        </w:tc>
        <w:tc>
          <w:tcPr>
            <w:tcW w:w="708" w:type="dxa"/>
          </w:tcPr>
          <w:p w14:paraId="6F85CEE2"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6,0</w:t>
            </w:r>
          </w:p>
        </w:tc>
        <w:tc>
          <w:tcPr>
            <w:tcW w:w="1418" w:type="dxa"/>
          </w:tcPr>
          <w:p w14:paraId="7B5EB3ED"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9</w:t>
            </w:r>
            <w:r w:rsidRPr="002725A8">
              <w:rPr>
                <w:rFonts w:ascii="Times New Roman" w:eastAsia="MS Mincho" w:hAnsi="Times New Roman" w:cs="Times New Roman"/>
                <w:bCs/>
                <w:sz w:val="20"/>
                <w:szCs w:val="20"/>
              </w:rPr>
              <w:t>․</w:t>
            </w:r>
            <w:r w:rsidRPr="002725A8">
              <w:rPr>
                <w:rFonts w:eastAsia="Calibri" w:cs="Times New Roman"/>
                <w:bCs/>
                <w:sz w:val="20"/>
                <w:szCs w:val="20"/>
              </w:rPr>
              <w:t>703</w:t>
            </w:r>
          </w:p>
        </w:tc>
        <w:tc>
          <w:tcPr>
            <w:tcW w:w="800" w:type="dxa"/>
            <w:shd w:val="clear" w:color="auto" w:fill="1F3864" w:themeFill="accent1" w:themeFillShade="80"/>
          </w:tcPr>
          <w:p w14:paraId="7B2986CD" w14:textId="77777777" w:rsidR="00BE35A3" w:rsidRPr="002725A8" w:rsidRDefault="00BE35A3" w:rsidP="00DE0098">
            <w:pPr>
              <w:pStyle w:val="afa"/>
              <w:spacing w:before="17" w:line="247" w:lineRule="auto"/>
              <w:ind w:right="-2"/>
              <w:jc w:val="center"/>
              <w:rPr>
                <w:rFonts w:eastAsia="Calibri" w:cs="Times New Roman"/>
                <w:b/>
                <w:sz w:val="20"/>
                <w:szCs w:val="20"/>
              </w:rPr>
            </w:pPr>
            <w:r w:rsidRPr="002725A8">
              <w:rPr>
                <w:rFonts w:eastAsia="Calibri" w:cs="Times New Roman"/>
                <w:b/>
                <w:sz w:val="20"/>
                <w:szCs w:val="20"/>
              </w:rPr>
              <w:t>2.333</w:t>
            </w:r>
          </w:p>
        </w:tc>
        <w:tc>
          <w:tcPr>
            <w:tcW w:w="1276" w:type="dxa"/>
          </w:tcPr>
          <w:p w14:paraId="0325627C" w14:textId="77777777" w:rsidR="00BE35A3" w:rsidRPr="002725A8" w:rsidRDefault="00BE35A3" w:rsidP="00DE0098">
            <w:pPr>
              <w:pStyle w:val="afa"/>
              <w:spacing w:before="17" w:line="247" w:lineRule="auto"/>
              <w:ind w:right="-2"/>
              <w:jc w:val="center"/>
              <w:rPr>
                <w:sz w:val="20"/>
                <w:szCs w:val="20"/>
              </w:rPr>
            </w:pPr>
            <w:r w:rsidRPr="002725A8">
              <w:rPr>
                <w:rFonts w:eastAsia="Calibri" w:cs="Times New Roman"/>
                <w:bCs/>
                <w:sz w:val="20"/>
                <w:szCs w:val="20"/>
              </w:rPr>
              <w:t>2026-2030</w:t>
            </w:r>
          </w:p>
        </w:tc>
      </w:tr>
      <w:tr w:rsidR="002E7F9D" w:rsidRPr="002725A8" w14:paraId="36B1C9BE" w14:textId="77777777" w:rsidTr="002725A8">
        <w:trPr>
          <w:gridAfter w:val="1"/>
          <w:wAfter w:w="28" w:type="dxa"/>
        </w:trPr>
        <w:tc>
          <w:tcPr>
            <w:tcW w:w="4679" w:type="dxa"/>
          </w:tcPr>
          <w:p w14:paraId="47AE99B4" w14:textId="77777777" w:rsidR="00BE35A3" w:rsidRPr="002725A8" w:rsidRDefault="00BE35A3" w:rsidP="00030581">
            <w:pPr>
              <w:pStyle w:val="afa"/>
              <w:spacing w:before="17" w:line="247" w:lineRule="auto"/>
              <w:ind w:right="-2"/>
              <w:jc w:val="both"/>
              <w:rPr>
                <w:b/>
                <w:bCs/>
                <w:sz w:val="20"/>
                <w:szCs w:val="20"/>
              </w:rPr>
            </w:pPr>
            <w:r w:rsidRPr="002725A8">
              <w:rPr>
                <w:rFonts w:eastAsia="Calibri" w:cs="Times New Roman"/>
                <w:bCs/>
                <w:sz w:val="20"/>
                <w:szCs w:val="20"/>
              </w:rPr>
              <w:t>Ոսկեթաս բնակավայրի վարչական ղեկավարի նստավայրի + փողոցային լուսավորության  համակարգը սնուցող ՖՎ էլեկտրական կայանի կառուցում</w:t>
            </w:r>
          </w:p>
        </w:tc>
        <w:tc>
          <w:tcPr>
            <w:tcW w:w="992" w:type="dxa"/>
          </w:tcPr>
          <w:p w14:paraId="104B5A85"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sz w:val="20"/>
                <w:szCs w:val="20"/>
              </w:rPr>
              <w:t>ՀՊ,</w:t>
            </w:r>
            <w:r w:rsidRPr="002725A8">
              <w:rPr>
                <w:spacing w:val="-10"/>
                <w:sz w:val="20"/>
                <w:szCs w:val="20"/>
              </w:rPr>
              <w:t xml:space="preserve"> </w:t>
            </w:r>
            <w:r w:rsidRPr="002725A8">
              <w:rPr>
                <w:sz w:val="20"/>
                <w:szCs w:val="20"/>
              </w:rPr>
              <w:t>ՀՎԷԷՀ, ՊԲ, ԵՄ</w:t>
            </w:r>
          </w:p>
        </w:tc>
        <w:tc>
          <w:tcPr>
            <w:tcW w:w="851" w:type="dxa"/>
          </w:tcPr>
          <w:p w14:paraId="35DC68C6"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1,000</w:t>
            </w:r>
            <w:r w:rsidRPr="002725A8">
              <w:rPr>
                <w:rFonts w:ascii="Times New Roman" w:eastAsia="MS Mincho" w:hAnsi="Times New Roman" w:cs="Times New Roman"/>
                <w:bCs/>
                <w:sz w:val="20"/>
                <w:szCs w:val="20"/>
              </w:rPr>
              <w:t>․</w:t>
            </w:r>
            <w:r w:rsidRPr="002725A8">
              <w:rPr>
                <w:rFonts w:eastAsia="Calibri" w:cs="Times New Roman"/>
                <w:bCs/>
                <w:sz w:val="20"/>
                <w:szCs w:val="20"/>
              </w:rPr>
              <w:t>0</w:t>
            </w:r>
          </w:p>
        </w:tc>
        <w:tc>
          <w:tcPr>
            <w:tcW w:w="708" w:type="dxa"/>
          </w:tcPr>
          <w:p w14:paraId="63AC4034"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5,0</w:t>
            </w:r>
          </w:p>
        </w:tc>
        <w:tc>
          <w:tcPr>
            <w:tcW w:w="1418" w:type="dxa"/>
          </w:tcPr>
          <w:p w14:paraId="622807A5"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8</w:t>
            </w:r>
            <w:r w:rsidRPr="002725A8">
              <w:rPr>
                <w:rFonts w:ascii="Times New Roman" w:eastAsia="MS Mincho" w:hAnsi="Times New Roman" w:cs="Times New Roman"/>
                <w:bCs/>
                <w:sz w:val="20"/>
                <w:szCs w:val="20"/>
              </w:rPr>
              <w:t>․</w:t>
            </w:r>
            <w:r w:rsidRPr="002725A8">
              <w:rPr>
                <w:rFonts w:eastAsia="Calibri" w:cs="Times New Roman"/>
                <w:bCs/>
                <w:sz w:val="20"/>
                <w:szCs w:val="20"/>
              </w:rPr>
              <w:t>095</w:t>
            </w:r>
          </w:p>
        </w:tc>
        <w:tc>
          <w:tcPr>
            <w:tcW w:w="800" w:type="dxa"/>
            <w:shd w:val="clear" w:color="auto" w:fill="1F3864" w:themeFill="accent1" w:themeFillShade="80"/>
          </w:tcPr>
          <w:p w14:paraId="34BA2F57" w14:textId="77777777" w:rsidR="00BE35A3" w:rsidRPr="002725A8" w:rsidRDefault="00BE35A3" w:rsidP="00DE0098">
            <w:pPr>
              <w:pStyle w:val="afa"/>
              <w:spacing w:before="17" w:line="247" w:lineRule="auto"/>
              <w:ind w:right="-2"/>
              <w:jc w:val="center"/>
              <w:rPr>
                <w:rFonts w:eastAsia="Calibri" w:cs="Times New Roman"/>
                <w:b/>
                <w:sz w:val="20"/>
                <w:szCs w:val="20"/>
              </w:rPr>
            </w:pPr>
            <w:r w:rsidRPr="002725A8">
              <w:rPr>
                <w:rFonts w:eastAsia="Calibri" w:cs="Times New Roman"/>
                <w:b/>
                <w:sz w:val="20"/>
                <w:szCs w:val="20"/>
              </w:rPr>
              <w:t>1.944</w:t>
            </w:r>
          </w:p>
        </w:tc>
        <w:tc>
          <w:tcPr>
            <w:tcW w:w="1276" w:type="dxa"/>
          </w:tcPr>
          <w:p w14:paraId="65B6F3BF" w14:textId="77777777" w:rsidR="00BE35A3" w:rsidRPr="002725A8" w:rsidRDefault="00BE35A3" w:rsidP="00DE0098">
            <w:pPr>
              <w:pStyle w:val="afa"/>
              <w:spacing w:before="17" w:line="247" w:lineRule="auto"/>
              <w:ind w:right="-2"/>
              <w:jc w:val="center"/>
              <w:rPr>
                <w:sz w:val="20"/>
                <w:szCs w:val="20"/>
              </w:rPr>
            </w:pPr>
            <w:r w:rsidRPr="002725A8">
              <w:rPr>
                <w:rFonts w:eastAsia="Calibri" w:cs="Times New Roman"/>
                <w:bCs/>
                <w:sz w:val="20"/>
                <w:szCs w:val="20"/>
              </w:rPr>
              <w:t>2026-2030</w:t>
            </w:r>
          </w:p>
        </w:tc>
      </w:tr>
      <w:tr w:rsidR="002E7F9D" w:rsidRPr="002725A8" w14:paraId="3E45993A" w14:textId="77777777" w:rsidTr="002725A8">
        <w:trPr>
          <w:gridAfter w:val="1"/>
          <w:wAfter w:w="28" w:type="dxa"/>
        </w:trPr>
        <w:tc>
          <w:tcPr>
            <w:tcW w:w="4679" w:type="dxa"/>
          </w:tcPr>
          <w:p w14:paraId="5D955251" w14:textId="77777777" w:rsidR="00BE35A3" w:rsidRPr="002725A8" w:rsidRDefault="00BE35A3" w:rsidP="00030581">
            <w:pPr>
              <w:pStyle w:val="afa"/>
              <w:spacing w:before="17" w:line="247" w:lineRule="auto"/>
              <w:ind w:right="-2"/>
              <w:jc w:val="both"/>
              <w:rPr>
                <w:b/>
                <w:bCs/>
                <w:sz w:val="20"/>
                <w:szCs w:val="20"/>
              </w:rPr>
            </w:pPr>
            <w:r w:rsidRPr="002725A8">
              <w:rPr>
                <w:rFonts w:eastAsia="Calibri" w:cs="Times New Roman"/>
                <w:bCs/>
                <w:sz w:val="20"/>
                <w:szCs w:val="20"/>
              </w:rPr>
              <w:t>Պարտիզակ բնակավայրի վարչական ղեկավարի նստավայրի+ բուժկետ + փողոցային լուսավորության  համակարգը սնուցող ՖՎ էլեկտրական կայանի կառուցում</w:t>
            </w:r>
          </w:p>
        </w:tc>
        <w:tc>
          <w:tcPr>
            <w:tcW w:w="992" w:type="dxa"/>
          </w:tcPr>
          <w:p w14:paraId="4483D487"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sz w:val="20"/>
                <w:szCs w:val="20"/>
              </w:rPr>
              <w:t>ՀՊ,</w:t>
            </w:r>
            <w:r w:rsidRPr="002725A8">
              <w:rPr>
                <w:spacing w:val="-10"/>
                <w:sz w:val="20"/>
                <w:szCs w:val="20"/>
              </w:rPr>
              <w:t xml:space="preserve"> </w:t>
            </w:r>
            <w:r w:rsidRPr="002725A8">
              <w:rPr>
                <w:sz w:val="20"/>
                <w:szCs w:val="20"/>
              </w:rPr>
              <w:t>ՀՎԷԷՀ, ՊԲ, ԵՄ</w:t>
            </w:r>
          </w:p>
        </w:tc>
        <w:tc>
          <w:tcPr>
            <w:tcW w:w="851" w:type="dxa"/>
          </w:tcPr>
          <w:p w14:paraId="107D167D"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800</w:t>
            </w:r>
            <w:r w:rsidRPr="002725A8">
              <w:rPr>
                <w:rFonts w:ascii="Times New Roman" w:eastAsia="MS Mincho" w:hAnsi="Times New Roman" w:cs="Times New Roman"/>
                <w:bCs/>
                <w:sz w:val="20"/>
                <w:szCs w:val="20"/>
              </w:rPr>
              <w:t>․</w:t>
            </w:r>
            <w:r w:rsidRPr="002725A8">
              <w:rPr>
                <w:rFonts w:eastAsia="Calibri" w:cs="Times New Roman"/>
                <w:bCs/>
                <w:sz w:val="20"/>
                <w:szCs w:val="20"/>
              </w:rPr>
              <w:t>0</w:t>
            </w:r>
          </w:p>
        </w:tc>
        <w:tc>
          <w:tcPr>
            <w:tcW w:w="708" w:type="dxa"/>
          </w:tcPr>
          <w:p w14:paraId="29D46BEA"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4,0</w:t>
            </w:r>
          </w:p>
        </w:tc>
        <w:tc>
          <w:tcPr>
            <w:tcW w:w="1418" w:type="dxa"/>
          </w:tcPr>
          <w:p w14:paraId="553CB3D1"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6</w:t>
            </w:r>
            <w:r w:rsidRPr="002725A8">
              <w:rPr>
                <w:rFonts w:ascii="Times New Roman" w:eastAsia="MS Mincho" w:hAnsi="Times New Roman" w:cs="Times New Roman"/>
                <w:bCs/>
                <w:sz w:val="20"/>
                <w:szCs w:val="20"/>
              </w:rPr>
              <w:t>․</w:t>
            </w:r>
            <w:r w:rsidRPr="002725A8">
              <w:rPr>
                <w:rFonts w:eastAsia="Calibri" w:cs="Times New Roman"/>
                <w:bCs/>
                <w:sz w:val="20"/>
                <w:szCs w:val="20"/>
              </w:rPr>
              <w:t>475</w:t>
            </w:r>
          </w:p>
        </w:tc>
        <w:tc>
          <w:tcPr>
            <w:tcW w:w="800" w:type="dxa"/>
            <w:shd w:val="clear" w:color="auto" w:fill="1F3864" w:themeFill="accent1" w:themeFillShade="80"/>
          </w:tcPr>
          <w:p w14:paraId="14CB4187" w14:textId="77777777" w:rsidR="00BE35A3" w:rsidRPr="002725A8" w:rsidRDefault="00BE35A3" w:rsidP="00DE0098">
            <w:pPr>
              <w:pStyle w:val="afa"/>
              <w:spacing w:before="17" w:line="247" w:lineRule="auto"/>
              <w:ind w:right="-2"/>
              <w:jc w:val="center"/>
              <w:rPr>
                <w:rFonts w:eastAsia="Calibri" w:cs="Times New Roman"/>
                <w:b/>
                <w:sz w:val="20"/>
                <w:szCs w:val="20"/>
              </w:rPr>
            </w:pPr>
            <w:r w:rsidRPr="002725A8">
              <w:rPr>
                <w:rFonts w:eastAsia="Calibri" w:cs="Times New Roman"/>
                <w:b/>
                <w:sz w:val="20"/>
                <w:szCs w:val="20"/>
              </w:rPr>
              <w:t>1.555</w:t>
            </w:r>
          </w:p>
        </w:tc>
        <w:tc>
          <w:tcPr>
            <w:tcW w:w="1276" w:type="dxa"/>
          </w:tcPr>
          <w:p w14:paraId="549DA166" w14:textId="77777777" w:rsidR="00BE35A3" w:rsidRPr="002725A8" w:rsidRDefault="00BE35A3" w:rsidP="00DE0098">
            <w:pPr>
              <w:pStyle w:val="afa"/>
              <w:spacing w:before="17" w:line="247" w:lineRule="auto"/>
              <w:ind w:right="-2"/>
              <w:jc w:val="center"/>
              <w:rPr>
                <w:sz w:val="20"/>
                <w:szCs w:val="20"/>
              </w:rPr>
            </w:pPr>
            <w:r w:rsidRPr="002725A8">
              <w:rPr>
                <w:rFonts w:eastAsia="Calibri" w:cs="Times New Roman"/>
                <w:bCs/>
                <w:sz w:val="20"/>
                <w:szCs w:val="20"/>
              </w:rPr>
              <w:t>2026-2030</w:t>
            </w:r>
          </w:p>
        </w:tc>
      </w:tr>
      <w:tr w:rsidR="002E7F9D" w:rsidRPr="002725A8" w14:paraId="300EA770" w14:textId="77777777" w:rsidTr="002725A8">
        <w:trPr>
          <w:gridAfter w:val="1"/>
          <w:wAfter w:w="28" w:type="dxa"/>
        </w:trPr>
        <w:tc>
          <w:tcPr>
            <w:tcW w:w="4679" w:type="dxa"/>
          </w:tcPr>
          <w:p w14:paraId="0F141160" w14:textId="77777777" w:rsidR="00BE35A3" w:rsidRPr="002725A8" w:rsidRDefault="00BE35A3" w:rsidP="00030581">
            <w:pPr>
              <w:pStyle w:val="afa"/>
              <w:spacing w:before="17" w:line="247" w:lineRule="auto"/>
              <w:ind w:right="-2"/>
              <w:jc w:val="both"/>
              <w:rPr>
                <w:b/>
                <w:bCs/>
                <w:sz w:val="20"/>
                <w:szCs w:val="20"/>
              </w:rPr>
            </w:pPr>
            <w:r w:rsidRPr="002725A8">
              <w:rPr>
                <w:rFonts w:eastAsia="Calibri" w:cs="Times New Roman"/>
                <w:bCs/>
                <w:sz w:val="20"/>
                <w:szCs w:val="20"/>
              </w:rPr>
              <w:t>Սոսեր բնակավայրի վարչական ղեկավարի նստավայրի+Մշակույթի տուն+Մանկապարտեզ+ փողոցային լուսավորության  համակարգը սնուցող ՖՎ էլեկտրական կայանի կառուցում</w:t>
            </w:r>
          </w:p>
        </w:tc>
        <w:tc>
          <w:tcPr>
            <w:tcW w:w="992" w:type="dxa"/>
          </w:tcPr>
          <w:p w14:paraId="0FEB5869"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sz w:val="20"/>
                <w:szCs w:val="20"/>
              </w:rPr>
              <w:t>ՀՊ,</w:t>
            </w:r>
            <w:r w:rsidRPr="002725A8">
              <w:rPr>
                <w:spacing w:val="-10"/>
                <w:sz w:val="20"/>
                <w:szCs w:val="20"/>
              </w:rPr>
              <w:t xml:space="preserve"> </w:t>
            </w:r>
            <w:r w:rsidRPr="002725A8">
              <w:rPr>
                <w:sz w:val="20"/>
                <w:szCs w:val="20"/>
              </w:rPr>
              <w:t>ՀՎԷԷՀ, ՊԲ, ԵՄ</w:t>
            </w:r>
          </w:p>
        </w:tc>
        <w:tc>
          <w:tcPr>
            <w:tcW w:w="851" w:type="dxa"/>
          </w:tcPr>
          <w:p w14:paraId="52AB6107"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1,000</w:t>
            </w:r>
            <w:r w:rsidRPr="002725A8">
              <w:rPr>
                <w:rFonts w:ascii="Times New Roman" w:eastAsia="MS Mincho" w:hAnsi="Times New Roman" w:cs="Times New Roman"/>
                <w:bCs/>
                <w:sz w:val="20"/>
                <w:szCs w:val="20"/>
              </w:rPr>
              <w:t>․</w:t>
            </w:r>
            <w:r w:rsidRPr="002725A8">
              <w:rPr>
                <w:rFonts w:eastAsia="Calibri" w:cs="Times New Roman"/>
                <w:bCs/>
                <w:sz w:val="20"/>
                <w:szCs w:val="20"/>
              </w:rPr>
              <w:t>0</w:t>
            </w:r>
          </w:p>
        </w:tc>
        <w:tc>
          <w:tcPr>
            <w:tcW w:w="708" w:type="dxa"/>
          </w:tcPr>
          <w:p w14:paraId="13B61BD1"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5,0</w:t>
            </w:r>
          </w:p>
        </w:tc>
        <w:tc>
          <w:tcPr>
            <w:tcW w:w="1418" w:type="dxa"/>
          </w:tcPr>
          <w:p w14:paraId="4C55E556"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8</w:t>
            </w:r>
            <w:r w:rsidRPr="002725A8">
              <w:rPr>
                <w:rFonts w:ascii="Times New Roman" w:eastAsia="MS Mincho" w:hAnsi="Times New Roman" w:cs="Times New Roman"/>
                <w:bCs/>
                <w:sz w:val="20"/>
                <w:szCs w:val="20"/>
              </w:rPr>
              <w:t>․</w:t>
            </w:r>
            <w:r w:rsidRPr="002725A8">
              <w:rPr>
                <w:rFonts w:eastAsia="Calibri" w:cs="Times New Roman"/>
                <w:bCs/>
                <w:sz w:val="20"/>
                <w:szCs w:val="20"/>
              </w:rPr>
              <w:t>095</w:t>
            </w:r>
          </w:p>
        </w:tc>
        <w:tc>
          <w:tcPr>
            <w:tcW w:w="800" w:type="dxa"/>
            <w:shd w:val="clear" w:color="auto" w:fill="1F3864" w:themeFill="accent1" w:themeFillShade="80"/>
          </w:tcPr>
          <w:p w14:paraId="164BE7DD" w14:textId="77777777" w:rsidR="00BE35A3" w:rsidRPr="002725A8" w:rsidRDefault="00BE35A3" w:rsidP="00DE0098">
            <w:pPr>
              <w:pStyle w:val="afa"/>
              <w:spacing w:before="17" w:line="247" w:lineRule="auto"/>
              <w:ind w:right="-2"/>
              <w:jc w:val="center"/>
              <w:rPr>
                <w:rFonts w:eastAsia="Calibri" w:cs="Times New Roman"/>
                <w:b/>
                <w:sz w:val="20"/>
                <w:szCs w:val="20"/>
              </w:rPr>
            </w:pPr>
            <w:r w:rsidRPr="002725A8">
              <w:rPr>
                <w:rFonts w:eastAsia="Calibri" w:cs="Times New Roman"/>
                <w:b/>
                <w:sz w:val="20"/>
                <w:szCs w:val="20"/>
              </w:rPr>
              <w:t>1.944</w:t>
            </w:r>
          </w:p>
        </w:tc>
        <w:tc>
          <w:tcPr>
            <w:tcW w:w="1276" w:type="dxa"/>
          </w:tcPr>
          <w:p w14:paraId="790AD808" w14:textId="77777777" w:rsidR="00BE35A3" w:rsidRPr="002725A8" w:rsidRDefault="00BE35A3" w:rsidP="00DE0098">
            <w:pPr>
              <w:pStyle w:val="afa"/>
              <w:spacing w:before="17" w:line="247" w:lineRule="auto"/>
              <w:ind w:right="-2"/>
              <w:jc w:val="center"/>
              <w:rPr>
                <w:sz w:val="20"/>
                <w:szCs w:val="20"/>
              </w:rPr>
            </w:pPr>
            <w:r w:rsidRPr="002725A8">
              <w:rPr>
                <w:rFonts w:eastAsia="Calibri" w:cs="Times New Roman"/>
                <w:bCs/>
                <w:sz w:val="20"/>
                <w:szCs w:val="20"/>
              </w:rPr>
              <w:t>2026-2030</w:t>
            </w:r>
          </w:p>
        </w:tc>
      </w:tr>
      <w:tr w:rsidR="002E7F9D" w:rsidRPr="002725A8" w14:paraId="4DF385B8" w14:textId="77777777" w:rsidTr="002725A8">
        <w:trPr>
          <w:gridAfter w:val="1"/>
          <w:wAfter w:w="28" w:type="dxa"/>
        </w:trPr>
        <w:tc>
          <w:tcPr>
            <w:tcW w:w="4679" w:type="dxa"/>
          </w:tcPr>
          <w:p w14:paraId="3D3A4955" w14:textId="77777777" w:rsidR="00BE35A3" w:rsidRPr="002725A8" w:rsidRDefault="00BE35A3" w:rsidP="00030581">
            <w:pPr>
              <w:pStyle w:val="afa"/>
              <w:spacing w:before="17" w:line="247" w:lineRule="auto"/>
              <w:ind w:right="-2"/>
              <w:jc w:val="both"/>
              <w:rPr>
                <w:b/>
                <w:bCs/>
                <w:sz w:val="20"/>
                <w:szCs w:val="20"/>
              </w:rPr>
            </w:pPr>
            <w:r w:rsidRPr="002725A8">
              <w:rPr>
                <w:rFonts w:eastAsia="Calibri" w:cs="Times New Roman"/>
                <w:bCs/>
                <w:sz w:val="20"/>
                <w:szCs w:val="20"/>
              </w:rPr>
              <w:t>Վերին Բազբաբերդ բնակավայրի վարչական ղեկավարի նստավայրի+Մշակույթի տուն+ փողոցային լուսավորության  համակարգը սնուցող ՖՎ էլեկտրական կայանի կառուցում</w:t>
            </w:r>
          </w:p>
        </w:tc>
        <w:tc>
          <w:tcPr>
            <w:tcW w:w="992" w:type="dxa"/>
          </w:tcPr>
          <w:p w14:paraId="001C0CF6"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sz w:val="20"/>
                <w:szCs w:val="20"/>
              </w:rPr>
              <w:t>ՀՊ,</w:t>
            </w:r>
            <w:r w:rsidRPr="002725A8">
              <w:rPr>
                <w:spacing w:val="-10"/>
                <w:sz w:val="20"/>
                <w:szCs w:val="20"/>
              </w:rPr>
              <w:t xml:space="preserve"> </w:t>
            </w:r>
            <w:r w:rsidRPr="002725A8">
              <w:rPr>
                <w:sz w:val="20"/>
                <w:szCs w:val="20"/>
              </w:rPr>
              <w:t>ՀՎԷԷՀ, ՊԲ, ԵՄ</w:t>
            </w:r>
          </w:p>
        </w:tc>
        <w:tc>
          <w:tcPr>
            <w:tcW w:w="851" w:type="dxa"/>
          </w:tcPr>
          <w:p w14:paraId="4F29ECFE"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2,200</w:t>
            </w:r>
            <w:r w:rsidRPr="002725A8">
              <w:rPr>
                <w:rFonts w:ascii="Times New Roman" w:eastAsia="MS Mincho" w:hAnsi="Times New Roman" w:cs="Times New Roman"/>
                <w:bCs/>
                <w:sz w:val="20"/>
                <w:szCs w:val="20"/>
              </w:rPr>
              <w:t>․</w:t>
            </w:r>
            <w:r w:rsidRPr="002725A8">
              <w:rPr>
                <w:rFonts w:eastAsia="Calibri" w:cs="Times New Roman"/>
                <w:bCs/>
                <w:sz w:val="20"/>
                <w:szCs w:val="20"/>
              </w:rPr>
              <w:t>0</w:t>
            </w:r>
          </w:p>
        </w:tc>
        <w:tc>
          <w:tcPr>
            <w:tcW w:w="708" w:type="dxa"/>
          </w:tcPr>
          <w:p w14:paraId="1675ABE3"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11,0</w:t>
            </w:r>
          </w:p>
        </w:tc>
        <w:tc>
          <w:tcPr>
            <w:tcW w:w="1418" w:type="dxa"/>
          </w:tcPr>
          <w:p w14:paraId="3B4FDCA3"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17</w:t>
            </w:r>
            <w:r w:rsidRPr="002725A8">
              <w:rPr>
                <w:rFonts w:ascii="Times New Roman" w:eastAsia="MS Mincho" w:hAnsi="Times New Roman" w:cs="Times New Roman"/>
                <w:bCs/>
                <w:sz w:val="20"/>
                <w:szCs w:val="20"/>
              </w:rPr>
              <w:t>․</w:t>
            </w:r>
            <w:r w:rsidRPr="002725A8">
              <w:rPr>
                <w:rFonts w:eastAsia="Calibri" w:cs="Times New Roman"/>
                <w:bCs/>
                <w:sz w:val="20"/>
                <w:szCs w:val="20"/>
              </w:rPr>
              <w:t>807</w:t>
            </w:r>
          </w:p>
        </w:tc>
        <w:tc>
          <w:tcPr>
            <w:tcW w:w="800" w:type="dxa"/>
            <w:shd w:val="clear" w:color="auto" w:fill="1F3864" w:themeFill="accent1" w:themeFillShade="80"/>
          </w:tcPr>
          <w:p w14:paraId="01D02366" w14:textId="77777777" w:rsidR="00BE35A3" w:rsidRPr="002725A8" w:rsidRDefault="00BE35A3" w:rsidP="00DE0098">
            <w:pPr>
              <w:pStyle w:val="afa"/>
              <w:spacing w:before="17" w:line="247" w:lineRule="auto"/>
              <w:ind w:right="-2"/>
              <w:jc w:val="center"/>
              <w:rPr>
                <w:rFonts w:eastAsia="Calibri" w:cs="Times New Roman"/>
                <w:b/>
                <w:sz w:val="20"/>
                <w:szCs w:val="20"/>
              </w:rPr>
            </w:pPr>
            <w:r w:rsidRPr="002725A8">
              <w:rPr>
                <w:rFonts w:eastAsia="Calibri" w:cs="Times New Roman"/>
                <w:b/>
                <w:sz w:val="20"/>
                <w:szCs w:val="20"/>
              </w:rPr>
              <w:t>4.278</w:t>
            </w:r>
          </w:p>
        </w:tc>
        <w:tc>
          <w:tcPr>
            <w:tcW w:w="1276" w:type="dxa"/>
          </w:tcPr>
          <w:p w14:paraId="28EAACCA" w14:textId="77777777" w:rsidR="00BE35A3" w:rsidRPr="002725A8" w:rsidRDefault="00BE35A3" w:rsidP="00DE0098">
            <w:pPr>
              <w:pStyle w:val="afa"/>
              <w:spacing w:before="17" w:line="247" w:lineRule="auto"/>
              <w:ind w:right="-2"/>
              <w:jc w:val="center"/>
              <w:rPr>
                <w:sz w:val="20"/>
                <w:szCs w:val="20"/>
              </w:rPr>
            </w:pPr>
            <w:r w:rsidRPr="002725A8">
              <w:rPr>
                <w:rFonts w:eastAsia="Calibri" w:cs="Times New Roman"/>
                <w:bCs/>
                <w:sz w:val="20"/>
                <w:szCs w:val="20"/>
              </w:rPr>
              <w:t>2026-2030</w:t>
            </w:r>
          </w:p>
        </w:tc>
      </w:tr>
      <w:tr w:rsidR="002E7F9D" w:rsidRPr="002725A8" w14:paraId="10AF3AB1" w14:textId="77777777" w:rsidTr="002725A8">
        <w:trPr>
          <w:gridAfter w:val="1"/>
          <w:wAfter w:w="28" w:type="dxa"/>
        </w:trPr>
        <w:tc>
          <w:tcPr>
            <w:tcW w:w="4679" w:type="dxa"/>
          </w:tcPr>
          <w:p w14:paraId="125DC780" w14:textId="77777777" w:rsidR="00BE35A3" w:rsidRPr="002725A8" w:rsidRDefault="00BE35A3" w:rsidP="00030581">
            <w:pPr>
              <w:pStyle w:val="afa"/>
              <w:spacing w:before="17" w:line="247" w:lineRule="auto"/>
              <w:ind w:right="-2"/>
              <w:jc w:val="both"/>
              <w:rPr>
                <w:b/>
                <w:bCs/>
                <w:sz w:val="20"/>
                <w:szCs w:val="20"/>
              </w:rPr>
            </w:pPr>
            <w:r w:rsidRPr="002725A8">
              <w:rPr>
                <w:rFonts w:eastAsia="Calibri" w:cs="Times New Roman"/>
                <w:bCs/>
                <w:sz w:val="20"/>
                <w:szCs w:val="20"/>
              </w:rPr>
              <w:t>Վերին Սասնաշեն բնակավայրի վարչական ղեկավարի նստավայրի+Մշակույթի տուն+ փողոցային լուսավորության  համակարգը սնուցող ՖՎ էլեկտրական կայանի կառուցում</w:t>
            </w:r>
          </w:p>
        </w:tc>
        <w:tc>
          <w:tcPr>
            <w:tcW w:w="992" w:type="dxa"/>
          </w:tcPr>
          <w:p w14:paraId="32BB434E"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sz w:val="20"/>
                <w:szCs w:val="20"/>
              </w:rPr>
              <w:t>ՀՊ,</w:t>
            </w:r>
            <w:r w:rsidRPr="002725A8">
              <w:rPr>
                <w:spacing w:val="-10"/>
                <w:sz w:val="20"/>
                <w:szCs w:val="20"/>
              </w:rPr>
              <w:t xml:space="preserve"> </w:t>
            </w:r>
            <w:r w:rsidRPr="002725A8">
              <w:rPr>
                <w:sz w:val="20"/>
                <w:szCs w:val="20"/>
              </w:rPr>
              <w:t>ՀՎԷԷՀ, ՊԲ, ԵՄ</w:t>
            </w:r>
          </w:p>
        </w:tc>
        <w:tc>
          <w:tcPr>
            <w:tcW w:w="851" w:type="dxa"/>
          </w:tcPr>
          <w:p w14:paraId="5511DDF4"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1,000</w:t>
            </w:r>
            <w:r w:rsidRPr="002725A8">
              <w:rPr>
                <w:rFonts w:ascii="Times New Roman" w:eastAsia="MS Mincho" w:hAnsi="Times New Roman" w:cs="Times New Roman"/>
                <w:bCs/>
                <w:sz w:val="20"/>
                <w:szCs w:val="20"/>
              </w:rPr>
              <w:t>․</w:t>
            </w:r>
            <w:r w:rsidRPr="002725A8">
              <w:rPr>
                <w:rFonts w:eastAsia="Calibri" w:cs="Times New Roman"/>
                <w:bCs/>
                <w:sz w:val="20"/>
                <w:szCs w:val="20"/>
              </w:rPr>
              <w:t>0</w:t>
            </w:r>
          </w:p>
        </w:tc>
        <w:tc>
          <w:tcPr>
            <w:tcW w:w="708" w:type="dxa"/>
          </w:tcPr>
          <w:p w14:paraId="297CB295"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5,0</w:t>
            </w:r>
          </w:p>
        </w:tc>
        <w:tc>
          <w:tcPr>
            <w:tcW w:w="1418" w:type="dxa"/>
          </w:tcPr>
          <w:p w14:paraId="2FDBC8E9"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8</w:t>
            </w:r>
            <w:r w:rsidRPr="002725A8">
              <w:rPr>
                <w:rFonts w:ascii="Times New Roman" w:eastAsia="MS Mincho" w:hAnsi="Times New Roman" w:cs="Times New Roman"/>
                <w:bCs/>
                <w:sz w:val="20"/>
                <w:szCs w:val="20"/>
              </w:rPr>
              <w:t>․</w:t>
            </w:r>
            <w:r w:rsidRPr="002725A8">
              <w:rPr>
                <w:rFonts w:eastAsia="Calibri" w:cs="Times New Roman"/>
                <w:bCs/>
                <w:sz w:val="20"/>
                <w:szCs w:val="20"/>
              </w:rPr>
              <w:t>095</w:t>
            </w:r>
          </w:p>
        </w:tc>
        <w:tc>
          <w:tcPr>
            <w:tcW w:w="800" w:type="dxa"/>
            <w:shd w:val="clear" w:color="auto" w:fill="1F3864" w:themeFill="accent1" w:themeFillShade="80"/>
          </w:tcPr>
          <w:p w14:paraId="1DB750C3" w14:textId="77777777" w:rsidR="00BE35A3" w:rsidRPr="002725A8" w:rsidRDefault="00BE35A3" w:rsidP="00DE0098">
            <w:pPr>
              <w:pStyle w:val="afa"/>
              <w:spacing w:before="17" w:line="247" w:lineRule="auto"/>
              <w:ind w:right="-2"/>
              <w:jc w:val="center"/>
              <w:rPr>
                <w:rFonts w:eastAsia="Calibri" w:cs="Times New Roman"/>
                <w:b/>
                <w:sz w:val="20"/>
                <w:szCs w:val="20"/>
              </w:rPr>
            </w:pPr>
            <w:r w:rsidRPr="002725A8">
              <w:rPr>
                <w:rFonts w:eastAsia="Calibri" w:cs="Times New Roman"/>
                <w:b/>
                <w:sz w:val="20"/>
                <w:szCs w:val="20"/>
              </w:rPr>
              <w:t>1.944</w:t>
            </w:r>
          </w:p>
        </w:tc>
        <w:tc>
          <w:tcPr>
            <w:tcW w:w="1276" w:type="dxa"/>
          </w:tcPr>
          <w:p w14:paraId="1CA21292" w14:textId="77777777" w:rsidR="00BE35A3" w:rsidRPr="002725A8" w:rsidRDefault="00BE35A3" w:rsidP="00DE0098">
            <w:pPr>
              <w:pStyle w:val="afa"/>
              <w:spacing w:before="17" w:line="247" w:lineRule="auto"/>
              <w:ind w:right="-2"/>
              <w:jc w:val="center"/>
              <w:rPr>
                <w:sz w:val="20"/>
                <w:szCs w:val="20"/>
              </w:rPr>
            </w:pPr>
            <w:r w:rsidRPr="002725A8">
              <w:rPr>
                <w:rFonts w:eastAsia="Calibri" w:cs="Times New Roman"/>
                <w:bCs/>
                <w:sz w:val="20"/>
                <w:szCs w:val="20"/>
              </w:rPr>
              <w:t>2026-2030</w:t>
            </w:r>
          </w:p>
        </w:tc>
      </w:tr>
      <w:tr w:rsidR="002E7F9D" w:rsidRPr="002725A8" w14:paraId="0E41F06E" w14:textId="77777777" w:rsidTr="002725A8">
        <w:trPr>
          <w:gridAfter w:val="1"/>
          <w:wAfter w:w="28" w:type="dxa"/>
        </w:trPr>
        <w:tc>
          <w:tcPr>
            <w:tcW w:w="4679" w:type="dxa"/>
          </w:tcPr>
          <w:p w14:paraId="2D6B4F00" w14:textId="77777777" w:rsidR="00BE35A3" w:rsidRPr="002725A8" w:rsidRDefault="00BE35A3" w:rsidP="00030581">
            <w:pPr>
              <w:pStyle w:val="afa"/>
              <w:spacing w:before="17" w:line="247" w:lineRule="auto"/>
              <w:ind w:right="-2"/>
              <w:jc w:val="both"/>
              <w:rPr>
                <w:b/>
                <w:bCs/>
                <w:sz w:val="20"/>
                <w:szCs w:val="20"/>
              </w:rPr>
            </w:pPr>
            <w:r w:rsidRPr="002725A8">
              <w:rPr>
                <w:rFonts w:eastAsia="Calibri" w:cs="Times New Roman"/>
                <w:bCs/>
                <w:sz w:val="20"/>
                <w:szCs w:val="20"/>
              </w:rPr>
              <w:t>Ցամաքասար բնակավայրի վարչական ղեկավարի նստավայրի+Մշակույթի տուն+ փողոցային լուսավորության  համակարգը սնուցող ՖՎ էլեկտրական կայանի կառուցում</w:t>
            </w:r>
          </w:p>
        </w:tc>
        <w:tc>
          <w:tcPr>
            <w:tcW w:w="992" w:type="dxa"/>
          </w:tcPr>
          <w:p w14:paraId="08C27D68"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sz w:val="20"/>
                <w:szCs w:val="20"/>
              </w:rPr>
              <w:t>ՀՊ,</w:t>
            </w:r>
            <w:r w:rsidRPr="002725A8">
              <w:rPr>
                <w:spacing w:val="-10"/>
                <w:sz w:val="20"/>
                <w:szCs w:val="20"/>
              </w:rPr>
              <w:t xml:space="preserve"> </w:t>
            </w:r>
            <w:r w:rsidRPr="002725A8">
              <w:rPr>
                <w:sz w:val="20"/>
                <w:szCs w:val="20"/>
              </w:rPr>
              <w:t>ՀՎԷԷՀ, ՊԲ, ԵՄ</w:t>
            </w:r>
          </w:p>
        </w:tc>
        <w:tc>
          <w:tcPr>
            <w:tcW w:w="851" w:type="dxa"/>
          </w:tcPr>
          <w:p w14:paraId="2851C06C"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1,000</w:t>
            </w:r>
            <w:r w:rsidRPr="002725A8">
              <w:rPr>
                <w:rFonts w:ascii="Times New Roman" w:eastAsia="MS Mincho" w:hAnsi="Times New Roman" w:cs="Times New Roman"/>
                <w:bCs/>
                <w:sz w:val="20"/>
                <w:szCs w:val="20"/>
              </w:rPr>
              <w:t>․</w:t>
            </w:r>
            <w:r w:rsidRPr="002725A8">
              <w:rPr>
                <w:rFonts w:eastAsia="Calibri" w:cs="Times New Roman"/>
                <w:bCs/>
                <w:sz w:val="20"/>
                <w:szCs w:val="20"/>
              </w:rPr>
              <w:t>0</w:t>
            </w:r>
          </w:p>
        </w:tc>
        <w:tc>
          <w:tcPr>
            <w:tcW w:w="708" w:type="dxa"/>
          </w:tcPr>
          <w:p w14:paraId="634FA734"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5,0</w:t>
            </w:r>
          </w:p>
        </w:tc>
        <w:tc>
          <w:tcPr>
            <w:tcW w:w="1418" w:type="dxa"/>
          </w:tcPr>
          <w:p w14:paraId="01CE6A09"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8</w:t>
            </w:r>
            <w:r w:rsidRPr="002725A8">
              <w:rPr>
                <w:rFonts w:ascii="Times New Roman" w:eastAsia="MS Mincho" w:hAnsi="Times New Roman" w:cs="Times New Roman"/>
                <w:bCs/>
                <w:sz w:val="20"/>
                <w:szCs w:val="20"/>
              </w:rPr>
              <w:t>․</w:t>
            </w:r>
            <w:r w:rsidRPr="002725A8">
              <w:rPr>
                <w:rFonts w:eastAsia="Calibri" w:cs="Times New Roman"/>
                <w:bCs/>
                <w:sz w:val="20"/>
                <w:szCs w:val="20"/>
              </w:rPr>
              <w:t>095</w:t>
            </w:r>
          </w:p>
        </w:tc>
        <w:tc>
          <w:tcPr>
            <w:tcW w:w="800" w:type="dxa"/>
            <w:shd w:val="clear" w:color="auto" w:fill="1F3864" w:themeFill="accent1" w:themeFillShade="80"/>
          </w:tcPr>
          <w:p w14:paraId="66C67D36" w14:textId="77777777" w:rsidR="00BE35A3" w:rsidRPr="002725A8" w:rsidRDefault="00BE35A3" w:rsidP="00DE0098">
            <w:pPr>
              <w:pStyle w:val="afa"/>
              <w:spacing w:before="17" w:line="247" w:lineRule="auto"/>
              <w:ind w:right="-2"/>
              <w:jc w:val="center"/>
              <w:rPr>
                <w:rFonts w:eastAsia="Calibri" w:cs="Times New Roman"/>
                <w:b/>
                <w:sz w:val="20"/>
                <w:szCs w:val="20"/>
              </w:rPr>
            </w:pPr>
            <w:r w:rsidRPr="002725A8">
              <w:rPr>
                <w:rFonts w:eastAsia="Calibri" w:cs="Times New Roman"/>
                <w:b/>
                <w:sz w:val="20"/>
                <w:szCs w:val="20"/>
              </w:rPr>
              <w:t>1.944</w:t>
            </w:r>
          </w:p>
        </w:tc>
        <w:tc>
          <w:tcPr>
            <w:tcW w:w="1276" w:type="dxa"/>
          </w:tcPr>
          <w:p w14:paraId="67BE6552" w14:textId="77777777" w:rsidR="00BE35A3" w:rsidRPr="002725A8" w:rsidRDefault="00BE35A3" w:rsidP="00DE0098">
            <w:pPr>
              <w:pStyle w:val="afa"/>
              <w:spacing w:before="17" w:line="247" w:lineRule="auto"/>
              <w:ind w:right="-2"/>
              <w:jc w:val="center"/>
              <w:rPr>
                <w:sz w:val="20"/>
                <w:szCs w:val="20"/>
              </w:rPr>
            </w:pPr>
            <w:r w:rsidRPr="002725A8">
              <w:rPr>
                <w:rFonts w:eastAsia="Calibri" w:cs="Times New Roman"/>
                <w:bCs/>
                <w:sz w:val="20"/>
                <w:szCs w:val="20"/>
              </w:rPr>
              <w:t>2026-2030</w:t>
            </w:r>
          </w:p>
        </w:tc>
      </w:tr>
      <w:tr w:rsidR="002E7F9D" w:rsidRPr="002725A8" w14:paraId="2A735CAD" w14:textId="77777777" w:rsidTr="002725A8">
        <w:trPr>
          <w:gridAfter w:val="1"/>
          <w:wAfter w:w="28" w:type="dxa"/>
        </w:trPr>
        <w:tc>
          <w:tcPr>
            <w:tcW w:w="4679" w:type="dxa"/>
          </w:tcPr>
          <w:p w14:paraId="12B1662F" w14:textId="77777777" w:rsidR="00BE35A3" w:rsidRPr="002725A8" w:rsidRDefault="00BE35A3" w:rsidP="00030581">
            <w:pPr>
              <w:pStyle w:val="afa"/>
              <w:spacing w:before="17" w:line="247" w:lineRule="auto"/>
              <w:ind w:right="-2"/>
              <w:jc w:val="both"/>
              <w:rPr>
                <w:b/>
                <w:bCs/>
                <w:sz w:val="20"/>
                <w:szCs w:val="20"/>
              </w:rPr>
            </w:pPr>
            <w:r w:rsidRPr="002725A8">
              <w:rPr>
                <w:rFonts w:eastAsia="Calibri" w:cs="Times New Roman"/>
                <w:bCs/>
                <w:sz w:val="20"/>
                <w:szCs w:val="20"/>
              </w:rPr>
              <w:t>Գառնահովիտ բնակավայրի վարչական ղեկավարի նստավայր</w:t>
            </w:r>
          </w:p>
        </w:tc>
        <w:tc>
          <w:tcPr>
            <w:tcW w:w="992" w:type="dxa"/>
          </w:tcPr>
          <w:p w14:paraId="3AA9D1B8"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sz w:val="20"/>
                <w:szCs w:val="20"/>
              </w:rPr>
              <w:t>ՀՊ,</w:t>
            </w:r>
            <w:r w:rsidRPr="002725A8">
              <w:rPr>
                <w:spacing w:val="-10"/>
                <w:sz w:val="20"/>
                <w:szCs w:val="20"/>
              </w:rPr>
              <w:t xml:space="preserve"> </w:t>
            </w:r>
            <w:r w:rsidRPr="002725A8">
              <w:rPr>
                <w:sz w:val="20"/>
                <w:szCs w:val="20"/>
              </w:rPr>
              <w:t>ՀՎԷԷՀ, ՊԲ, ԵՄ</w:t>
            </w:r>
          </w:p>
        </w:tc>
        <w:tc>
          <w:tcPr>
            <w:tcW w:w="851" w:type="dxa"/>
          </w:tcPr>
          <w:p w14:paraId="1FDF65F9"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1,100</w:t>
            </w:r>
            <w:r w:rsidRPr="002725A8">
              <w:rPr>
                <w:rFonts w:ascii="Times New Roman" w:eastAsia="MS Mincho" w:hAnsi="Times New Roman" w:cs="Times New Roman"/>
                <w:bCs/>
                <w:sz w:val="20"/>
                <w:szCs w:val="20"/>
              </w:rPr>
              <w:t>․</w:t>
            </w:r>
            <w:r w:rsidRPr="002725A8">
              <w:rPr>
                <w:rFonts w:eastAsia="Calibri" w:cs="Times New Roman"/>
                <w:bCs/>
                <w:sz w:val="20"/>
                <w:szCs w:val="20"/>
              </w:rPr>
              <w:t>0</w:t>
            </w:r>
          </w:p>
        </w:tc>
        <w:tc>
          <w:tcPr>
            <w:tcW w:w="708" w:type="dxa"/>
          </w:tcPr>
          <w:p w14:paraId="5857CB09"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5,5</w:t>
            </w:r>
          </w:p>
        </w:tc>
        <w:tc>
          <w:tcPr>
            <w:tcW w:w="1418" w:type="dxa"/>
          </w:tcPr>
          <w:p w14:paraId="3B150058" w14:textId="77777777" w:rsidR="00BE35A3" w:rsidRPr="002725A8" w:rsidRDefault="00BE35A3" w:rsidP="00DE0098">
            <w:pPr>
              <w:pStyle w:val="afa"/>
              <w:spacing w:before="17" w:line="247" w:lineRule="auto"/>
              <w:ind w:right="-2"/>
              <w:jc w:val="center"/>
              <w:rPr>
                <w:rFonts w:eastAsia="Calibri" w:cs="Times New Roman"/>
                <w:bCs/>
                <w:sz w:val="20"/>
                <w:szCs w:val="20"/>
              </w:rPr>
            </w:pPr>
            <w:r w:rsidRPr="002725A8">
              <w:rPr>
                <w:rFonts w:eastAsia="Calibri" w:cs="Times New Roman"/>
                <w:bCs/>
                <w:sz w:val="20"/>
                <w:szCs w:val="20"/>
              </w:rPr>
              <w:t>8</w:t>
            </w:r>
            <w:r w:rsidRPr="002725A8">
              <w:rPr>
                <w:rFonts w:ascii="Times New Roman" w:eastAsia="MS Mincho" w:hAnsi="Times New Roman" w:cs="Times New Roman"/>
                <w:bCs/>
                <w:sz w:val="20"/>
                <w:szCs w:val="20"/>
              </w:rPr>
              <w:t>․</w:t>
            </w:r>
            <w:r w:rsidRPr="002725A8">
              <w:rPr>
                <w:rFonts w:eastAsia="Calibri" w:cs="Times New Roman"/>
                <w:bCs/>
                <w:sz w:val="20"/>
                <w:szCs w:val="20"/>
              </w:rPr>
              <w:t>903</w:t>
            </w:r>
          </w:p>
        </w:tc>
        <w:tc>
          <w:tcPr>
            <w:tcW w:w="800" w:type="dxa"/>
            <w:shd w:val="clear" w:color="auto" w:fill="1F3864" w:themeFill="accent1" w:themeFillShade="80"/>
          </w:tcPr>
          <w:p w14:paraId="2FBB1546" w14:textId="77777777" w:rsidR="00BE35A3" w:rsidRPr="002725A8" w:rsidRDefault="00BE35A3" w:rsidP="00DE0098">
            <w:pPr>
              <w:pStyle w:val="afa"/>
              <w:spacing w:before="17" w:line="247" w:lineRule="auto"/>
              <w:ind w:right="-2"/>
              <w:jc w:val="center"/>
              <w:rPr>
                <w:rFonts w:eastAsia="Calibri" w:cs="Times New Roman"/>
                <w:b/>
                <w:sz w:val="20"/>
                <w:szCs w:val="20"/>
              </w:rPr>
            </w:pPr>
            <w:r w:rsidRPr="002725A8">
              <w:rPr>
                <w:rFonts w:eastAsia="Calibri" w:cs="Times New Roman"/>
                <w:b/>
                <w:sz w:val="20"/>
                <w:szCs w:val="20"/>
              </w:rPr>
              <w:t>2.139</w:t>
            </w:r>
          </w:p>
        </w:tc>
        <w:tc>
          <w:tcPr>
            <w:tcW w:w="1276" w:type="dxa"/>
          </w:tcPr>
          <w:p w14:paraId="372BE816" w14:textId="77777777" w:rsidR="00BE35A3" w:rsidRPr="002725A8" w:rsidRDefault="00BE35A3" w:rsidP="00DE0098">
            <w:pPr>
              <w:pStyle w:val="afa"/>
              <w:spacing w:before="17" w:line="247" w:lineRule="auto"/>
              <w:ind w:right="-2"/>
              <w:jc w:val="center"/>
              <w:rPr>
                <w:sz w:val="20"/>
                <w:szCs w:val="20"/>
              </w:rPr>
            </w:pPr>
            <w:r w:rsidRPr="002725A8">
              <w:rPr>
                <w:rFonts w:eastAsia="Calibri" w:cs="Times New Roman"/>
                <w:bCs/>
                <w:sz w:val="20"/>
                <w:szCs w:val="20"/>
              </w:rPr>
              <w:t>2026-2030</w:t>
            </w:r>
          </w:p>
        </w:tc>
      </w:tr>
    </w:tbl>
    <w:p w14:paraId="58FE0F8C" w14:textId="77777777" w:rsidR="006F699A" w:rsidRPr="002E027F" w:rsidRDefault="006F699A" w:rsidP="006F699A">
      <w:pPr>
        <w:pStyle w:val="afa"/>
        <w:spacing w:before="7" w:line="247" w:lineRule="auto"/>
        <w:ind w:left="360" w:right="649" w:hanging="1"/>
        <w:jc w:val="both"/>
      </w:pPr>
    </w:p>
    <w:p w14:paraId="25A760CD" w14:textId="7FDA28BB" w:rsidR="006F699A" w:rsidRDefault="006F699A" w:rsidP="006F699A">
      <w:pPr>
        <w:pStyle w:val="afa"/>
        <w:spacing w:before="7" w:line="247" w:lineRule="auto"/>
        <w:ind w:left="360" w:right="649" w:hanging="1"/>
        <w:jc w:val="both"/>
      </w:pPr>
    </w:p>
    <w:p w14:paraId="6F599A59" w14:textId="5B833174" w:rsidR="004556FF" w:rsidRDefault="004556FF" w:rsidP="006F699A">
      <w:pPr>
        <w:pStyle w:val="afa"/>
        <w:spacing w:before="7" w:line="247" w:lineRule="auto"/>
        <w:ind w:left="360" w:right="649" w:hanging="1"/>
        <w:jc w:val="both"/>
      </w:pPr>
    </w:p>
    <w:p w14:paraId="530D2959" w14:textId="77777777" w:rsidR="004556FF" w:rsidRPr="002E027F" w:rsidRDefault="004556FF" w:rsidP="006F699A">
      <w:pPr>
        <w:pStyle w:val="afa"/>
        <w:spacing w:before="7" w:line="247" w:lineRule="auto"/>
        <w:ind w:left="360" w:right="649" w:hanging="1"/>
        <w:jc w:val="both"/>
      </w:pPr>
    </w:p>
    <w:p w14:paraId="21396461" w14:textId="44151C7F" w:rsidR="006F699A" w:rsidRPr="002E027F" w:rsidRDefault="006F699A" w:rsidP="006F699A">
      <w:pPr>
        <w:pStyle w:val="afa"/>
        <w:spacing w:before="7" w:line="247" w:lineRule="auto"/>
        <w:ind w:left="360" w:right="649" w:hanging="1"/>
        <w:jc w:val="both"/>
      </w:pPr>
    </w:p>
    <w:tbl>
      <w:tblPr>
        <w:tblStyle w:val="af7"/>
        <w:tblW w:w="980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05"/>
      </w:tblGrid>
      <w:tr w:rsidR="006F0056" w:rsidRPr="002E027F" w14:paraId="50456494" w14:textId="77777777" w:rsidTr="00030581">
        <w:trPr>
          <w:trHeight w:val="934"/>
        </w:trPr>
        <w:tc>
          <w:tcPr>
            <w:tcW w:w="9805" w:type="dxa"/>
            <w:shd w:val="clear" w:color="auto" w:fill="D0CECE" w:themeFill="background2" w:themeFillShade="E6"/>
          </w:tcPr>
          <w:p w14:paraId="16157565" w14:textId="46E2FAF9" w:rsidR="006F0056" w:rsidRPr="002E027F" w:rsidRDefault="006F0056" w:rsidP="00030581">
            <w:pPr>
              <w:ind w:left="708" w:firstLine="1"/>
            </w:pPr>
            <w:r w:rsidRPr="002E027F">
              <w:rPr>
                <w:rFonts w:ascii="Sylfaen" w:eastAsia="Times New Roman" w:hAnsi="Sylfaen" w:cs="Times New Roman"/>
                <w:b/>
                <w:bCs/>
                <w:color w:val="2F5496" w:themeColor="accent1" w:themeShade="BF"/>
                <w:sz w:val="24"/>
                <w:szCs w:val="24"/>
                <w:u w:val="single"/>
              </w:rPr>
              <w:lastRenderedPageBreak/>
              <w:drawing>
                <wp:anchor distT="0" distB="0" distL="114300" distR="114300" simplePos="0" relativeHeight="251691008" behindDoc="1" locked="0" layoutInCell="1" allowOverlap="1" wp14:anchorId="1B8C28B1" wp14:editId="4635E954">
                  <wp:simplePos x="0" y="0"/>
                  <wp:positionH relativeFrom="margin">
                    <wp:posOffset>-15240</wp:posOffset>
                  </wp:positionH>
                  <wp:positionV relativeFrom="paragraph">
                    <wp:posOffset>43815</wp:posOffset>
                  </wp:positionV>
                  <wp:extent cx="488950" cy="414020"/>
                  <wp:effectExtent l="0" t="0" r="6350" b="5080"/>
                  <wp:wrapThrough wrapText="bothSides">
                    <wp:wrapPolygon edited="0">
                      <wp:start x="0" y="0"/>
                      <wp:lineTo x="0" y="20871"/>
                      <wp:lineTo x="21039" y="20871"/>
                      <wp:lineTo x="21039"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8950" cy="414020"/>
                          </a:xfrm>
                          <a:prstGeom prst="rect">
                            <a:avLst/>
                          </a:prstGeom>
                          <a:noFill/>
                          <a:ln>
                            <a:noFill/>
                          </a:ln>
                        </pic:spPr>
                      </pic:pic>
                    </a:graphicData>
                  </a:graphic>
                </wp:anchor>
              </w:drawing>
            </w:r>
            <w:r w:rsidRPr="002E027F">
              <w:rPr>
                <w:rFonts w:ascii="Sylfaen" w:eastAsia="Times New Roman" w:hAnsi="Sylfaen" w:cs="Times New Roman"/>
                <w:b/>
                <w:bCs/>
                <w:color w:val="2F5496" w:themeColor="accent1" w:themeShade="BF"/>
                <w:sz w:val="24"/>
                <w:szCs w:val="24"/>
                <w:u w:val="single"/>
              </w:rPr>
              <w:t>ՄԻՋՈՑԱՌՈՒՄ 1</w:t>
            </w:r>
            <w:r w:rsidRPr="002E027F">
              <w:rPr>
                <w:rFonts w:ascii="Times New Roman" w:eastAsia="Times New Roman" w:hAnsi="Times New Roman" w:cs="Times New Roman"/>
                <w:b/>
                <w:bCs/>
                <w:color w:val="2F5496" w:themeColor="accent1" w:themeShade="BF"/>
                <w:sz w:val="24"/>
                <w:szCs w:val="24"/>
                <w:u w:val="single"/>
              </w:rPr>
              <w:t>․</w:t>
            </w:r>
            <w:r w:rsidRPr="002E027F">
              <w:rPr>
                <w:rFonts w:ascii="Sylfaen" w:eastAsia="Times New Roman" w:hAnsi="Sylfaen" w:cs="Times New Roman"/>
                <w:b/>
                <w:bCs/>
                <w:color w:val="2F5496" w:themeColor="accent1" w:themeShade="BF"/>
                <w:sz w:val="24"/>
                <w:szCs w:val="24"/>
                <w:u w:val="single"/>
              </w:rPr>
              <w:t>1</w:t>
            </w:r>
            <w:r w:rsidRPr="002E027F">
              <w:rPr>
                <w:rFonts w:ascii="Times New Roman" w:eastAsia="Times New Roman" w:hAnsi="Times New Roman" w:cs="Times New Roman"/>
                <w:b/>
                <w:bCs/>
                <w:color w:val="2F5496" w:themeColor="accent1" w:themeShade="BF"/>
                <w:sz w:val="24"/>
                <w:szCs w:val="24"/>
                <w:u w:val="single"/>
              </w:rPr>
              <w:t>․</w:t>
            </w:r>
            <w:r w:rsidRPr="002E027F">
              <w:rPr>
                <w:rFonts w:ascii="Sylfaen" w:eastAsia="Times New Roman" w:hAnsi="Sylfaen" w:cs="Times New Roman"/>
                <w:b/>
                <w:bCs/>
                <w:color w:val="2F5496" w:themeColor="accent1" w:themeShade="BF"/>
                <w:sz w:val="24"/>
                <w:szCs w:val="24"/>
                <w:u w:val="single"/>
              </w:rPr>
              <w:t xml:space="preserve">2  </w:t>
            </w:r>
            <w:r w:rsidR="00030581" w:rsidRPr="002E027F">
              <w:rPr>
                <w:rFonts w:ascii="Sylfaen" w:eastAsia="Times New Roman" w:hAnsi="Sylfaen" w:cs="Times New Roman"/>
                <w:b/>
                <w:bCs/>
                <w:color w:val="2F5496" w:themeColor="accent1" w:themeShade="BF"/>
                <w:sz w:val="24"/>
                <w:szCs w:val="24"/>
              </w:rPr>
              <w:t xml:space="preserve">Թալին համայնքի թվով 11 համայնքապատկան մշակութային և մարզական կառույցների համար ՖՎ համակարգերի </w:t>
            </w:r>
            <w:r w:rsidRPr="002E027F">
              <w:rPr>
                <w:rFonts w:ascii="Sylfaen" w:eastAsia="Times New Roman" w:hAnsi="Sylfaen" w:cs="Times New Roman"/>
                <w:b/>
                <w:bCs/>
                <w:color w:val="2F5496" w:themeColor="accent1" w:themeShade="BF"/>
                <w:sz w:val="24"/>
                <w:szCs w:val="24"/>
              </w:rPr>
              <w:t>տեղադրում</w:t>
            </w:r>
          </w:p>
        </w:tc>
      </w:tr>
    </w:tbl>
    <w:p w14:paraId="143C6C0D" w14:textId="2B83F083" w:rsidR="00030581" w:rsidRPr="004556FF" w:rsidRDefault="00030581" w:rsidP="002575AF">
      <w:pPr>
        <w:pStyle w:val="afa"/>
        <w:spacing w:before="107"/>
        <w:ind w:firstLine="349"/>
        <w:jc w:val="both"/>
      </w:pPr>
      <w:r w:rsidRPr="004556FF">
        <w:t>Միջոցառման</w:t>
      </w:r>
      <w:r w:rsidRPr="004556FF">
        <w:rPr>
          <w:spacing w:val="25"/>
        </w:rPr>
        <w:t xml:space="preserve"> </w:t>
      </w:r>
      <w:r w:rsidRPr="004556FF">
        <w:t>շրջանակներում</w:t>
      </w:r>
      <w:r w:rsidRPr="004556FF">
        <w:rPr>
          <w:spacing w:val="23"/>
        </w:rPr>
        <w:t xml:space="preserve"> </w:t>
      </w:r>
      <w:r w:rsidRPr="004556FF">
        <w:t>առաջարկվում է</w:t>
      </w:r>
      <w:r w:rsidRPr="004556FF">
        <w:rPr>
          <w:rFonts w:eastAsia="MS Mincho" w:cs="MS Mincho"/>
        </w:rPr>
        <w:t xml:space="preserve"> թվով 11 համայնքապատկան կառույցների </w:t>
      </w:r>
      <w:r w:rsidRPr="004556FF">
        <w:t>էլեկտրամատակարարման նպատակով 233,4 կՎտ</w:t>
      </w:r>
      <w:r w:rsidRPr="004556FF">
        <w:rPr>
          <w:color w:val="EE0000"/>
        </w:rPr>
        <w:t xml:space="preserve"> </w:t>
      </w:r>
      <w:r w:rsidRPr="004556FF">
        <w:t>դրվածքային հզորությամբ և մոտ 377,8</w:t>
      </w:r>
      <w:r w:rsidRPr="004556FF">
        <w:rPr>
          <w:color w:val="EE0000"/>
        </w:rPr>
        <w:t xml:space="preserve"> </w:t>
      </w:r>
      <w:r w:rsidRPr="004556FF">
        <w:t>ՄՎտժ</w:t>
      </w:r>
      <w:r w:rsidRPr="004556FF">
        <w:rPr>
          <w:color w:val="EE0000"/>
        </w:rPr>
        <w:t xml:space="preserve"> </w:t>
      </w:r>
      <w:r w:rsidRPr="004556FF">
        <w:t>տարեկան արտադրությամբ ՖՎ համակարգերի</w:t>
      </w:r>
      <w:r w:rsidRPr="004556FF">
        <w:rPr>
          <w:spacing w:val="26"/>
        </w:rPr>
        <w:t xml:space="preserve"> </w:t>
      </w:r>
      <w:r w:rsidRPr="004556FF">
        <w:t>տեղադրում: Միջոցառումների իրականացումը կպահանջի մոտ 46</w:t>
      </w:r>
      <w:r w:rsidRPr="004556FF">
        <w:rPr>
          <w:color w:val="FF0000"/>
        </w:rPr>
        <w:t xml:space="preserve"> </w:t>
      </w:r>
      <w:r w:rsidRPr="004556FF">
        <w:t>680,000 դրամ։</w:t>
      </w:r>
    </w:p>
    <w:p w14:paraId="7FAE916D" w14:textId="77777777" w:rsidR="00030581" w:rsidRPr="002E027F" w:rsidRDefault="00030581" w:rsidP="00030581">
      <w:pPr>
        <w:pStyle w:val="afa"/>
        <w:spacing w:before="107"/>
        <w:ind w:left="359" w:firstLine="349"/>
        <w:jc w:val="both"/>
        <w:rPr>
          <w:sz w:val="24"/>
          <w:szCs w:val="24"/>
        </w:rPr>
      </w:pPr>
    </w:p>
    <w:tbl>
      <w:tblPr>
        <w:tblStyle w:val="af7"/>
        <w:tblW w:w="10839" w:type="dxa"/>
        <w:tblInd w:w="-289" w:type="dxa"/>
        <w:tblLayout w:type="fixed"/>
        <w:tblLook w:val="04A0" w:firstRow="1" w:lastRow="0" w:firstColumn="1" w:lastColumn="0" w:noHBand="0" w:noVBand="1"/>
      </w:tblPr>
      <w:tblGrid>
        <w:gridCol w:w="3119"/>
        <w:gridCol w:w="1418"/>
        <w:gridCol w:w="1276"/>
        <w:gridCol w:w="992"/>
        <w:gridCol w:w="1843"/>
        <w:gridCol w:w="902"/>
        <w:gridCol w:w="1276"/>
        <w:gridCol w:w="13"/>
      </w:tblGrid>
      <w:tr w:rsidR="00030581" w:rsidRPr="002E027F" w14:paraId="038F4223" w14:textId="77777777" w:rsidTr="004556FF">
        <w:tc>
          <w:tcPr>
            <w:tcW w:w="10839" w:type="dxa"/>
            <w:gridSpan w:val="8"/>
            <w:shd w:val="clear" w:color="auto" w:fill="D0CECE" w:themeFill="background2" w:themeFillShade="E6"/>
          </w:tcPr>
          <w:p w14:paraId="29462892" w14:textId="77777777" w:rsidR="00030581" w:rsidRPr="002E027F" w:rsidRDefault="00030581" w:rsidP="00DE0098">
            <w:pPr>
              <w:pStyle w:val="afa"/>
              <w:spacing w:before="17" w:line="247" w:lineRule="auto"/>
              <w:ind w:right="-2"/>
              <w:jc w:val="center"/>
            </w:pPr>
            <w:bookmarkStart w:id="85" w:name="_Hlk220446016"/>
            <w:r w:rsidRPr="002E027F">
              <w:rPr>
                <w:b/>
                <w:bCs/>
                <w:u w:val="single"/>
              </w:rPr>
              <w:t>Միջոցառում 1</w:t>
            </w:r>
            <w:r w:rsidRPr="002E027F">
              <w:rPr>
                <w:rFonts w:ascii="Times New Roman" w:eastAsia="MS Mincho" w:hAnsi="Times New Roman" w:cs="Times New Roman"/>
                <w:b/>
                <w:bCs/>
                <w:u w:val="single"/>
              </w:rPr>
              <w:t>․</w:t>
            </w:r>
            <w:r w:rsidRPr="002E027F">
              <w:rPr>
                <w:b/>
                <w:bCs/>
                <w:u w:val="single"/>
              </w:rPr>
              <w:t>1</w:t>
            </w:r>
            <w:r w:rsidRPr="002E027F">
              <w:rPr>
                <w:rFonts w:ascii="Times New Roman" w:eastAsia="MS Mincho" w:hAnsi="Times New Roman" w:cs="Times New Roman"/>
                <w:b/>
                <w:bCs/>
                <w:u w:val="single"/>
              </w:rPr>
              <w:t>․</w:t>
            </w:r>
            <w:r w:rsidRPr="002E027F">
              <w:rPr>
                <w:b/>
                <w:bCs/>
                <w:u w:val="single"/>
              </w:rPr>
              <w:t>2</w:t>
            </w:r>
            <w:r w:rsidRPr="002E027F">
              <w:rPr>
                <w:b/>
                <w:bCs/>
              </w:rPr>
              <w:t xml:space="preserve"> </w:t>
            </w:r>
            <w:r w:rsidRPr="002E027F">
              <w:rPr>
                <w:rFonts w:eastAsia="MS Mincho" w:cs="MS Mincho"/>
                <w:b/>
                <w:bCs/>
              </w:rPr>
              <w:t xml:space="preserve"> Թալին համայնքի թվով 11 համայնքապատկան մշակութային և մարզական կառույցների համար ՖՎ համակարգերի տեղադրում</w:t>
            </w:r>
          </w:p>
        </w:tc>
      </w:tr>
      <w:tr w:rsidR="00030581" w:rsidRPr="002E027F" w14:paraId="1AF6116C" w14:textId="77777777" w:rsidTr="004556FF">
        <w:trPr>
          <w:gridAfter w:val="1"/>
          <w:wAfter w:w="13" w:type="dxa"/>
        </w:trPr>
        <w:tc>
          <w:tcPr>
            <w:tcW w:w="3119" w:type="dxa"/>
            <w:shd w:val="clear" w:color="auto" w:fill="D5DCE4" w:themeFill="text2" w:themeFillTint="33"/>
          </w:tcPr>
          <w:p w14:paraId="29E8DBB5" w14:textId="77777777" w:rsidR="00030581" w:rsidRPr="002E027F" w:rsidRDefault="00030581" w:rsidP="00DE0098">
            <w:pPr>
              <w:pStyle w:val="afa"/>
              <w:spacing w:before="17" w:line="247" w:lineRule="auto"/>
              <w:ind w:right="-2"/>
              <w:jc w:val="center"/>
              <w:rPr>
                <w:b/>
                <w:bCs/>
              </w:rPr>
            </w:pPr>
            <w:r w:rsidRPr="002E027F">
              <w:rPr>
                <w:b/>
                <w:bCs/>
              </w:rPr>
              <w:t xml:space="preserve">Բնակավայրը և համայնքապատկան սուբյեկտի անվանումը </w:t>
            </w:r>
          </w:p>
        </w:tc>
        <w:tc>
          <w:tcPr>
            <w:tcW w:w="1418" w:type="dxa"/>
            <w:shd w:val="clear" w:color="auto" w:fill="D5DCE4" w:themeFill="text2" w:themeFillTint="33"/>
          </w:tcPr>
          <w:p w14:paraId="654181EC" w14:textId="77777777" w:rsidR="00030581" w:rsidRPr="002E027F" w:rsidRDefault="00030581" w:rsidP="00DE0098">
            <w:pPr>
              <w:pStyle w:val="afa"/>
              <w:spacing w:before="17" w:line="247" w:lineRule="auto"/>
              <w:ind w:right="-2"/>
              <w:jc w:val="center"/>
              <w:rPr>
                <w:b/>
                <w:bCs/>
              </w:rPr>
            </w:pPr>
            <w:r w:rsidRPr="002E027F">
              <w:rPr>
                <w:b/>
                <w:bCs/>
              </w:rPr>
              <w:t>Իրականացնող</w:t>
            </w:r>
          </w:p>
        </w:tc>
        <w:tc>
          <w:tcPr>
            <w:tcW w:w="1276" w:type="dxa"/>
            <w:shd w:val="clear" w:color="auto" w:fill="D5DCE4" w:themeFill="text2" w:themeFillTint="33"/>
          </w:tcPr>
          <w:p w14:paraId="1D222C67" w14:textId="77777777" w:rsidR="00030581" w:rsidRPr="002E027F" w:rsidRDefault="00030581" w:rsidP="00DE0098">
            <w:pPr>
              <w:pStyle w:val="afa"/>
              <w:spacing w:before="17" w:line="247" w:lineRule="auto"/>
              <w:ind w:right="-2"/>
              <w:jc w:val="center"/>
              <w:rPr>
                <w:b/>
                <w:bCs/>
              </w:rPr>
            </w:pPr>
            <w:r w:rsidRPr="002E027F">
              <w:rPr>
                <w:b/>
                <w:bCs/>
              </w:rPr>
              <w:t xml:space="preserve">Արժեք, հազ դրամ </w:t>
            </w:r>
          </w:p>
        </w:tc>
        <w:tc>
          <w:tcPr>
            <w:tcW w:w="992" w:type="dxa"/>
            <w:shd w:val="clear" w:color="auto" w:fill="D5DCE4" w:themeFill="text2" w:themeFillTint="33"/>
          </w:tcPr>
          <w:p w14:paraId="430E33F3" w14:textId="77777777" w:rsidR="00030581" w:rsidRPr="002E027F" w:rsidRDefault="00030581" w:rsidP="00DE0098">
            <w:pPr>
              <w:pStyle w:val="afa"/>
              <w:spacing w:before="17" w:line="247" w:lineRule="auto"/>
              <w:ind w:right="-2"/>
              <w:jc w:val="center"/>
              <w:rPr>
                <w:b/>
                <w:bCs/>
              </w:rPr>
            </w:pPr>
            <w:r w:rsidRPr="002E027F">
              <w:rPr>
                <w:b/>
                <w:bCs/>
              </w:rPr>
              <w:t>Դրվածքային հզորություն, կՎտ</w:t>
            </w:r>
          </w:p>
        </w:tc>
        <w:tc>
          <w:tcPr>
            <w:tcW w:w="1843" w:type="dxa"/>
            <w:shd w:val="clear" w:color="auto" w:fill="D5DCE4" w:themeFill="text2" w:themeFillTint="33"/>
          </w:tcPr>
          <w:p w14:paraId="12EBC487" w14:textId="77777777" w:rsidR="00030581" w:rsidRPr="002E027F" w:rsidRDefault="00030581" w:rsidP="00DE0098">
            <w:pPr>
              <w:pStyle w:val="afa"/>
              <w:spacing w:before="17" w:line="247" w:lineRule="auto"/>
              <w:ind w:right="-2"/>
              <w:jc w:val="center"/>
              <w:rPr>
                <w:b/>
                <w:bCs/>
              </w:rPr>
            </w:pPr>
            <w:r w:rsidRPr="002E027F">
              <w:rPr>
                <w:b/>
                <w:bCs/>
              </w:rPr>
              <w:t>Էներգակիրների խնայողություն/արտադրություն կՎտժ/տարի</w:t>
            </w:r>
          </w:p>
        </w:tc>
        <w:tc>
          <w:tcPr>
            <w:tcW w:w="902" w:type="dxa"/>
            <w:shd w:val="clear" w:color="auto" w:fill="D5DCE4" w:themeFill="text2" w:themeFillTint="33"/>
          </w:tcPr>
          <w:p w14:paraId="79DF1AF3" w14:textId="77777777" w:rsidR="00030581" w:rsidRPr="002E027F" w:rsidRDefault="00030581" w:rsidP="00DE0098">
            <w:pPr>
              <w:pStyle w:val="afa"/>
              <w:spacing w:before="17" w:line="247" w:lineRule="auto"/>
              <w:ind w:right="-2"/>
              <w:jc w:val="center"/>
              <w:rPr>
                <w:b/>
                <w:bCs/>
              </w:rPr>
            </w:pPr>
            <w:r w:rsidRPr="002E027F">
              <w:rPr>
                <w:rFonts w:eastAsia="Calibri" w:cs="Times New Roman"/>
                <w:b/>
                <w:bCs/>
              </w:rPr>
              <w:t>CO</w:t>
            </w:r>
            <w:r w:rsidRPr="002E027F">
              <w:rPr>
                <w:rFonts w:eastAsia="Calibri" w:cs="Times New Roman"/>
                <w:b/>
                <w:bCs/>
                <w:vertAlign w:val="subscript"/>
              </w:rPr>
              <w:t>2</w:t>
            </w:r>
            <w:r w:rsidRPr="002E027F">
              <w:rPr>
                <w:rFonts w:eastAsia="Calibri" w:cs="Times New Roman"/>
                <w:b/>
                <w:bCs/>
              </w:rPr>
              <w:t>-ի կրճատում տ/տարի</w:t>
            </w:r>
          </w:p>
        </w:tc>
        <w:tc>
          <w:tcPr>
            <w:tcW w:w="1276" w:type="dxa"/>
            <w:shd w:val="clear" w:color="auto" w:fill="D5DCE4" w:themeFill="text2" w:themeFillTint="33"/>
          </w:tcPr>
          <w:p w14:paraId="7F19C70C" w14:textId="77777777" w:rsidR="00030581" w:rsidRPr="002E027F" w:rsidRDefault="00030581" w:rsidP="00DE0098">
            <w:pPr>
              <w:pStyle w:val="afa"/>
              <w:spacing w:before="17" w:line="247" w:lineRule="auto"/>
              <w:ind w:right="-2"/>
              <w:jc w:val="center"/>
              <w:rPr>
                <w:b/>
                <w:bCs/>
              </w:rPr>
            </w:pPr>
            <w:r w:rsidRPr="002E027F">
              <w:rPr>
                <w:rFonts w:eastAsia="Calibri" w:cs="Times New Roman"/>
                <w:b/>
                <w:bCs/>
              </w:rPr>
              <w:t>Ներդրման տարի</w:t>
            </w:r>
          </w:p>
        </w:tc>
      </w:tr>
      <w:tr w:rsidR="00030581" w:rsidRPr="002E027F" w14:paraId="250F277D" w14:textId="77777777" w:rsidTr="004556FF">
        <w:trPr>
          <w:gridAfter w:val="1"/>
          <w:wAfter w:w="13" w:type="dxa"/>
        </w:trPr>
        <w:tc>
          <w:tcPr>
            <w:tcW w:w="3119" w:type="dxa"/>
          </w:tcPr>
          <w:p w14:paraId="6D070BA9" w14:textId="77777777" w:rsidR="00030581" w:rsidRPr="002E027F" w:rsidRDefault="00030581" w:rsidP="00DE0098">
            <w:pPr>
              <w:pStyle w:val="afa"/>
              <w:spacing w:before="17" w:line="247" w:lineRule="auto"/>
              <w:ind w:right="-2"/>
              <w:jc w:val="both"/>
              <w:rPr>
                <w:b/>
                <w:bCs/>
              </w:rPr>
            </w:pPr>
            <w:r w:rsidRPr="002E027F">
              <w:rPr>
                <w:rFonts w:eastAsia="Calibri" w:cs="Times New Roman"/>
                <w:bCs/>
              </w:rPr>
              <w:t>Ագարակավանի Մշակույթի տուն +Մանկապարտեզ+  փողոցային լուսավորության  համակարգը սնուցող ՖՎ էլեկտրական կայանի կառուցում</w:t>
            </w:r>
          </w:p>
        </w:tc>
        <w:tc>
          <w:tcPr>
            <w:tcW w:w="1418" w:type="dxa"/>
          </w:tcPr>
          <w:p w14:paraId="425751C6" w14:textId="77777777" w:rsidR="00030581" w:rsidRPr="002E027F" w:rsidRDefault="00030581" w:rsidP="00DE0098">
            <w:pPr>
              <w:pStyle w:val="afa"/>
              <w:spacing w:before="17" w:line="247" w:lineRule="auto"/>
              <w:ind w:right="-2"/>
              <w:jc w:val="center"/>
            </w:pPr>
            <w:r w:rsidRPr="002E027F">
              <w:t>ՀՊ,</w:t>
            </w:r>
            <w:r w:rsidRPr="002E027F">
              <w:rPr>
                <w:spacing w:val="-10"/>
              </w:rPr>
              <w:t xml:space="preserve"> </w:t>
            </w:r>
            <w:r w:rsidRPr="002E027F">
              <w:t>ՀՎԷԷՀ, ՊԲ, ԵՄ</w:t>
            </w:r>
          </w:p>
        </w:tc>
        <w:tc>
          <w:tcPr>
            <w:tcW w:w="1276" w:type="dxa"/>
          </w:tcPr>
          <w:p w14:paraId="2AE8EAAE" w14:textId="77777777" w:rsidR="00030581" w:rsidRPr="002E027F" w:rsidRDefault="00030581" w:rsidP="00DE0098">
            <w:pPr>
              <w:pStyle w:val="afa"/>
              <w:spacing w:before="17" w:line="247" w:lineRule="auto"/>
              <w:ind w:right="-2"/>
              <w:jc w:val="center"/>
              <w:rPr>
                <w:rFonts w:eastAsia="MS Mincho" w:cs="MS Mincho"/>
                <w:bCs/>
              </w:rPr>
            </w:pPr>
            <w:r w:rsidRPr="002E027F">
              <w:rPr>
                <w:rFonts w:eastAsia="Calibri" w:cs="Times New Roman"/>
                <w:bCs/>
              </w:rPr>
              <w:t>2,000</w:t>
            </w:r>
            <w:r w:rsidRPr="002E027F">
              <w:rPr>
                <w:rFonts w:ascii="Times New Roman" w:eastAsia="MS Mincho" w:hAnsi="Times New Roman" w:cs="Times New Roman"/>
                <w:bCs/>
              </w:rPr>
              <w:t>․</w:t>
            </w:r>
            <w:r w:rsidRPr="002E027F">
              <w:rPr>
                <w:rFonts w:eastAsia="Calibri" w:cs="Times New Roman"/>
                <w:bCs/>
              </w:rPr>
              <w:t>0</w:t>
            </w:r>
          </w:p>
        </w:tc>
        <w:tc>
          <w:tcPr>
            <w:tcW w:w="992" w:type="dxa"/>
          </w:tcPr>
          <w:p w14:paraId="447FCF35" w14:textId="77777777" w:rsidR="00030581" w:rsidRPr="002E027F" w:rsidRDefault="00030581" w:rsidP="00DE0098">
            <w:pPr>
              <w:pStyle w:val="afa"/>
              <w:spacing w:before="17" w:line="247" w:lineRule="auto"/>
              <w:ind w:right="-2"/>
              <w:jc w:val="center"/>
              <w:rPr>
                <w:rFonts w:eastAsia="Calibri" w:cs="Times New Roman"/>
                <w:bCs/>
              </w:rPr>
            </w:pPr>
            <w:r w:rsidRPr="002E027F">
              <w:rPr>
                <w:rFonts w:eastAsia="Calibri" w:cs="Times New Roman"/>
                <w:bCs/>
              </w:rPr>
              <w:t>10,0</w:t>
            </w:r>
          </w:p>
        </w:tc>
        <w:tc>
          <w:tcPr>
            <w:tcW w:w="1843" w:type="dxa"/>
          </w:tcPr>
          <w:p w14:paraId="763CEE5B" w14:textId="77777777" w:rsidR="00030581" w:rsidRPr="002E027F" w:rsidRDefault="00030581" w:rsidP="00DE0098">
            <w:pPr>
              <w:pStyle w:val="afa"/>
              <w:spacing w:before="17" w:line="247" w:lineRule="auto"/>
              <w:ind w:right="-2"/>
              <w:jc w:val="center"/>
            </w:pPr>
            <w:r w:rsidRPr="002E027F">
              <w:rPr>
                <w:rFonts w:eastAsia="Calibri" w:cs="Times New Roman"/>
                <w:bCs/>
              </w:rPr>
              <w:t>16,185</w:t>
            </w:r>
          </w:p>
        </w:tc>
        <w:tc>
          <w:tcPr>
            <w:tcW w:w="902" w:type="dxa"/>
            <w:shd w:val="clear" w:color="auto" w:fill="1F3864" w:themeFill="accent1" w:themeFillShade="80"/>
          </w:tcPr>
          <w:p w14:paraId="1A910B8D" w14:textId="77777777" w:rsidR="00030581" w:rsidRPr="002E027F" w:rsidRDefault="00030581" w:rsidP="00DE0098">
            <w:pPr>
              <w:pStyle w:val="afa"/>
              <w:spacing w:before="17" w:line="247" w:lineRule="auto"/>
              <w:ind w:right="-2"/>
              <w:jc w:val="center"/>
              <w:rPr>
                <w:b/>
              </w:rPr>
            </w:pPr>
            <w:r w:rsidRPr="002E027F">
              <w:rPr>
                <w:rFonts w:eastAsia="Calibri" w:cs="Times New Roman"/>
                <w:b/>
              </w:rPr>
              <w:t>3.888</w:t>
            </w:r>
          </w:p>
        </w:tc>
        <w:tc>
          <w:tcPr>
            <w:tcW w:w="1276" w:type="dxa"/>
          </w:tcPr>
          <w:p w14:paraId="4974E8AE" w14:textId="77777777" w:rsidR="00030581" w:rsidRPr="002E027F" w:rsidRDefault="00030581" w:rsidP="00DE0098">
            <w:pPr>
              <w:pStyle w:val="afa"/>
              <w:spacing w:before="17" w:line="247" w:lineRule="auto"/>
              <w:ind w:right="-2"/>
              <w:jc w:val="center"/>
            </w:pPr>
            <w:r w:rsidRPr="002E027F">
              <w:rPr>
                <w:rFonts w:eastAsia="Calibri" w:cs="Times New Roman"/>
                <w:bCs/>
              </w:rPr>
              <w:t>2026-2030</w:t>
            </w:r>
          </w:p>
        </w:tc>
      </w:tr>
      <w:tr w:rsidR="00030581" w:rsidRPr="002E027F" w14:paraId="62CD5797" w14:textId="77777777" w:rsidTr="004556FF">
        <w:trPr>
          <w:gridAfter w:val="1"/>
          <w:wAfter w:w="13" w:type="dxa"/>
        </w:trPr>
        <w:tc>
          <w:tcPr>
            <w:tcW w:w="3119" w:type="dxa"/>
          </w:tcPr>
          <w:p w14:paraId="516ABCCD" w14:textId="77777777" w:rsidR="00030581" w:rsidRPr="002E027F" w:rsidRDefault="00030581" w:rsidP="00DE0098">
            <w:pPr>
              <w:pStyle w:val="afa"/>
              <w:spacing w:before="17" w:line="247" w:lineRule="auto"/>
              <w:ind w:right="-2"/>
              <w:jc w:val="both"/>
              <w:rPr>
                <w:b/>
                <w:bCs/>
              </w:rPr>
            </w:pPr>
            <w:r w:rsidRPr="002E027F">
              <w:rPr>
                <w:rFonts w:eastAsia="Calibri" w:cs="Times New Roman"/>
                <w:bCs/>
              </w:rPr>
              <w:t>Թալինի մանկական գեղարվեստի դպրոց ՀՈԱԿ</w:t>
            </w:r>
          </w:p>
        </w:tc>
        <w:tc>
          <w:tcPr>
            <w:tcW w:w="1418" w:type="dxa"/>
          </w:tcPr>
          <w:p w14:paraId="06D9EEE0" w14:textId="77777777" w:rsidR="00030581" w:rsidRPr="002E027F" w:rsidRDefault="00030581" w:rsidP="00DE0098">
            <w:pPr>
              <w:pStyle w:val="afa"/>
              <w:spacing w:before="17" w:line="247" w:lineRule="auto"/>
              <w:ind w:right="-2"/>
              <w:jc w:val="center"/>
            </w:pPr>
            <w:r w:rsidRPr="002E027F">
              <w:t>ՀՊ,</w:t>
            </w:r>
            <w:r w:rsidRPr="002E027F">
              <w:rPr>
                <w:spacing w:val="-10"/>
              </w:rPr>
              <w:t xml:space="preserve"> </w:t>
            </w:r>
            <w:r w:rsidRPr="002E027F">
              <w:t>ՀՎԷԷՀ, ՊԲ, ԵՄ</w:t>
            </w:r>
          </w:p>
        </w:tc>
        <w:tc>
          <w:tcPr>
            <w:tcW w:w="1276" w:type="dxa"/>
          </w:tcPr>
          <w:p w14:paraId="71ADB827" w14:textId="77777777" w:rsidR="00030581" w:rsidRPr="002E027F" w:rsidRDefault="00030581" w:rsidP="00DE0098">
            <w:pPr>
              <w:pStyle w:val="afa"/>
              <w:spacing w:before="17" w:line="247" w:lineRule="auto"/>
              <w:ind w:right="-2"/>
              <w:jc w:val="center"/>
              <w:rPr>
                <w:rFonts w:eastAsia="Calibri" w:cs="Times New Roman"/>
                <w:bCs/>
              </w:rPr>
            </w:pPr>
            <w:r w:rsidRPr="002E027F">
              <w:rPr>
                <w:rFonts w:eastAsia="Calibri" w:cs="Times New Roman"/>
                <w:bCs/>
              </w:rPr>
              <w:t>2,200</w:t>
            </w:r>
            <w:r w:rsidRPr="002E027F">
              <w:rPr>
                <w:rFonts w:ascii="Times New Roman" w:eastAsia="MS Mincho" w:hAnsi="Times New Roman" w:cs="Times New Roman"/>
                <w:bCs/>
              </w:rPr>
              <w:t>․</w:t>
            </w:r>
            <w:r w:rsidRPr="002E027F">
              <w:rPr>
                <w:rFonts w:eastAsia="Calibri" w:cs="Times New Roman"/>
                <w:bCs/>
              </w:rPr>
              <w:t>0</w:t>
            </w:r>
          </w:p>
        </w:tc>
        <w:tc>
          <w:tcPr>
            <w:tcW w:w="992" w:type="dxa"/>
          </w:tcPr>
          <w:p w14:paraId="307E9386" w14:textId="77777777" w:rsidR="00030581" w:rsidRPr="002E027F" w:rsidRDefault="00030581" w:rsidP="00DE0098">
            <w:pPr>
              <w:pStyle w:val="afa"/>
              <w:spacing w:before="17" w:line="247" w:lineRule="auto"/>
              <w:ind w:right="-2"/>
              <w:jc w:val="center"/>
              <w:rPr>
                <w:rFonts w:eastAsia="Calibri" w:cs="Times New Roman"/>
                <w:bCs/>
              </w:rPr>
            </w:pPr>
            <w:r w:rsidRPr="002E027F">
              <w:rPr>
                <w:rFonts w:eastAsia="Calibri" w:cs="Times New Roman"/>
                <w:bCs/>
              </w:rPr>
              <w:t>11,0</w:t>
            </w:r>
          </w:p>
        </w:tc>
        <w:tc>
          <w:tcPr>
            <w:tcW w:w="1843" w:type="dxa"/>
          </w:tcPr>
          <w:p w14:paraId="02EE5021" w14:textId="77777777" w:rsidR="00030581" w:rsidRPr="002E027F" w:rsidRDefault="00030581" w:rsidP="00DE0098">
            <w:pPr>
              <w:pStyle w:val="afa"/>
              <w:spacing w:before="17" w:line="247" w:lineRule="auto"/>
              <w:ind w:right="-2"/>
              <w:jc w:val="center"/>
              <w:rPr>
                <w:rFonts w:eastAsia="Calibri" w:cs="Times New Roman"/>
                <w:bCs/>
              </w:rPr>
            </w:pPr>
            <w:r w:rsidRPr="002E027F">
              <w:rPr>
                <w:rFonts w:eastAsia="Calibri" w:cs="Times New Roman"/>
                <w:bCs/>
              </w:rPr>
              <w:t>17,807</w:t>
            </w:r>
          </w:p>
        </w:tc>
        <w:tc>
          <w:tcPr>
            <w:tcW w:w="902" w:type="dxa"/>
            <w:shd w:val="clear" w:color="auto" w:fill="1F3864" w:themeFill="accent1" w:themeFillShade="80"/>
          </w:tcPr>
          <w:p w14:paraId="0B84AA4E" w14:textId="77777777" w:rsidR="00030581" w:rsidRPr="002E027F" w:rsidRDefault="00030581" w:rsidP="00DE0098">
            <w:pPr>
              <w:pStyle w:val="afa"/>
              <w:spacing w:before="17" w:line="247" w:lineRule="auto"/>
              <w:ind w:right="-2"/>
              <w:jc w:val="center"/>
              <w:rPr>
                <w:rFonts w:eastAsia="Calibri" w:cs="Times New Roman"/>
                <w:b/>
              </w:rPr>
            </w:pPr>
            <w:r w:rsidRPr="002E027F">
              <w:rPr>
                <w:rFonts w:eastAsia="Calibri" w:cs="Times New Roman"/>
                <w:b/>
              </w:rPr>
              <w:t>4.278</w:t>
            </w:r>
          </w:p>
        </w:tc>
        <w:tc>
          <w:tcPr>
            <w:tcW w:w="1276" w:type="dxa"/>
          </w:tcPr>
          <w:p w14:paraId="7B861B2C" w14:textId="77777777" w:rsidR="00030581" w:rsidRPr="002E027F" w:rsidRDefault="00030581" w:rsidP="00DE0098">
            <w:pPr>
              <w:pStyle w:val="afa"/>
              <w:spacing w:before="17" w:line="247" w:lineRule="auto"/>
              <w:ind w:right="-2"/>
              <w:jc w:val="center"/>
              <w:rPr>
                <w:color w:val="EE0000"/>
              </w:rPr>
            </w:pPr>
            <w:r w:rsidRPr="002E027F">
              <w:rPr>
                <w:rFonts w:eastAsia="Calibri" w:cs="Times New Roman"/>
                <w:bCs/>
              </w:rPr>
              <w:t>2026-2030</w:t>
            </w:r>
          </w:p>
        </w:tc>
      </w:tr>
      <w:tr w:rsidR="00030581" w:rsidRPr="002E027F" w14:paraId="112928D5" w14:textId="77777777" w:rsidTr="004556FF">
        <w:trPr>
          <w:gridAfter w:val="1"/>
          <w:wAfter w:w="13" w:type="dxa"/>
        </w:trPr>
        <w:tc>
          <w:tcPr>
            <w:tcW w:w="3119" w:type="dxa"/>
          </w:tcPr>
          <w:p w14:paraId="7AA62D12" w14:textId="77777777" w:rsidR="00030581" w:rsidRPr="002E027F" w:rsidRDefault="00030581" w:rsidP="00DE0098">
            <w:pPr>
              <w:pStyle w:val="afa"/>
              <w:spacing w:before="17" w:line="247" w:lineRule="auto"/>
              <w:ind w:right="-2"/>
              <w:jc w:val="both"/>
              <w:rPr>
                <w:b/>
                <w:bCs/>
              </w:rPr>
            </w:pPr>
            <w:r w:rsidRPr="002E027F">
              <w:rPr>
                <w:rFonts w:eastAsia="Calibri" w:cs="Times New Roman"/>
                <w:bCs/>
              </w:rPr>
              <w:t>Թալինի Մշակույթի տուն ՀՈԱԿ</w:t>
            </w:r>
          </w:p>
        </w:tc>
        <w:tc>
          <w:tcPr>
            <w:tcW w:w="1418" w:type="dxa"/>
          </w:tcPr>
          <w:p w14:paraId="541BF6FC" w14:textId="77777777" w:rsidR="00030581" w:rsidRPr="002E027F" w:rsidRDefault="00030581" w:rsidP="00DE0098">
            <w:pPr>
              <w:pStyle w:val="afa"/>
              <w:spacing w:before="17" w:line="247" w:lineRule="auto"/>
              <w:ind w:right="-2"/>
              <w:jc w:val="center"/>
              <w:rPr>
                <w:rFonts w:eastAsia="Calibri" w:cs="Times New Roman"/>
                <w:bCs/>
              </w:rPr>
            </w:pPr>
            <w:r w:rsidRPr="002E027F">
              <w:t>ՀՊ,</w:t>
            </w:r>
            <w:r w:rsidRPr="002E027F">
              <w:rPr>
                <w:spacing w:val="-10"/>
              </w:rPr>
              <w:t xml:space="preserve"> </w:t>
            </w:r>
            <w:r w:rsidRPr="002E027F">
              <w:t>ՀՎԷԷՀ, ՊԲ, ԵՄ</w:t>
            </w:r>
          </w:p>
        </w:tc>
        <w:tc>
          <w:tcPr>
            <w:tcW w:w="1276" w:type="dxa"/>
          </w:tcPr>
          <w:p w14:paraId="4FDF0DAB" w14:textId="77777777" w:rsidR="00030581" w:rsidRPr="002E027F" w:rsidRDefault="00030581" w:rsidP="00DE0098">
            <w:pPr>
              <w:pStyle w:val="afa"/>
              <w:spacing w:before="17" w:line="247" w:lineRule="auto"/>
              <w:ind w:right="-2"/>
              <w:jc w:val="center"/>
              <w:rPr>
                <w:rFonts w:eastAsia="Calibri" w:cs="Times New Roman"/>
                <w:bCs/>
              </w:rPr>
            </w:pPr>
            <w:r w:rsidRPr="002E027F">
              <w:rPr>
                <w:rFonts w:eastAsia="Calibri" w:cs="Times New Roman"/>
                <w:bCs/>
              </w:rPr>
              <w:t>7,600</w:t>
            </w:r>
            <w:r w:rsidRPr="002E027F">
              <w:rPr>
                <w:rFonts w:ascii="Times New Roman" w:eastAsia="MS Mincho" w:hAnsi="Times New Roman" w:cs="Times New Roman"/>
                <w:bCs/>
              </w:rPr>
              <w:t>․</w:t>
            </w:r>
            <w:r w:rsidRPr="002E027F">
              <w:rPr>
                <w:rFonts w:eastAsia="Calibri" w:cs="Times New Roman"/>
                <w:bCs/>
              </w:rPr>
              <w:t>0</w:t>
            </w:r>
          </w:p>
        </w:tc>
        <w:tc>
          <w:tcPr>
            <w:tcW w:w="992" w:type="dxa"/>
          </w:tcPr>
          <w:p w14:paraId="3B1C3715" w14:textId="77777777" w:rsidR="00030581" w:rsidRPr="002E027F" w:rsidRDefault="00030581" w:rsidP="00DE0098">
            <w:pPr>
              <w:pStyle w:val="afa"/>
              <w:spacing w:before="17" w:line="247" w:lineRule="auto"/>
              <w:ind w:right="-2"/>
              <w:jc w:val="center"/>
              <w:rPr>
                <w:rFonts w:eastAsia="Calibri" w:cs="Times New Roman"/>
                <w:bCs/>
              </w:rPr>
            </w:pPr>
            <w:r w:rsidRPr="002E027F">
              <w:rPr>
                <w:rFonts w:eastAsia="Calibri" w:cs="Times New Roman"/>
                <w:bCs/>
              </w:rPr>
              <w:t>38,0</w:t>
            </w:r>
          </w:p>
        </w:tc>
        <w:tc>
          <w:tcPr>
            <w:tcW w:w="1843" w:type="dxa"/>
          </w:tcPr>
          <w:p w14:paraId="4479F1ED" w14:textId="77777777" w:rsidR="00030581" w:rsidRPr="002E027F" w:rsidRDefault="00030581" w:rsidP="00DE0098">
            <w:pPr>
              <w:pStyle w:val="afa"/>
              <w:spacing w:before="17" w:line="247" w:lineRule="auto"/>
              <w:ind w:right="-2"/>
              <w:jc w:val="center"/>
              <w:rPr>
                <w:rFonts w:eastAsia="Calibri" w:cs="Times New Roman"/>
                <w:bCs/>
              </w:rPr>
            </w:pPr>
            <w:r w:rsidRPr="002E027F">
              <w:rPr>
                <w:rFonts w:eastAsia="Calibri" w:cs="Times New Roman"/>
                <w:bCs/>
              </w:rPr>
              <w:t>61,518</w:t>
            </w:r>
          </w:p>
        </w:tc>
        <w:tc>
          <w:tcPr>
            <w:tcW w:w="902" w:type="dxa"/>
            <w:shd w:val="clear" w:color="auto" w:fill="1F3864" w:themeFill="accent1" w:themeFillShade="80"/>
          </w:tcPr>
          <w:p w14:paraId="1542EE03" w14:textId="77777777" w:rsidR="00030581" w:rsidRPr="002E027F" w:rsidRDefault="00030581" w:rsidP="00DE0098">
            <w:pPr>
              <w:pStyle w:val="afa"/>
              <w:spacing w:before="17" w:line="247" w:lineRule="auto"/>
              <w:ind w:right="-2"/>
              <w:jc w:val="center"/>
              <w:rPr>
                <w:rFonts w:eastAsia="Calibri" w:cs="Times New Roman"/>
                <w:b/>
              </w:rPr>
            </w:pPr>
            <w:r w:rsidRPr="002E027F">
              <w:rPr>
                <w:rFonts w:eastAsia="Calibri" w:cs="Times New Roman"/>
                <w:b/>
              </w:rPr>
              <w:t>14.779</w:t>
            </w:r>
          </w:p>
        </w:tc>
        <w:tc>
          <w:tcPr>
            <w:tcW w:w="1276" w:type="dxa"/>
          </w:tcPr>
          <w:p w14:paraId="43B1A58F" w14:textId="77777777" w:rsidR="00030581" w:rsidRPr="002E027F" w:rsidRDefault="00030581" w:rsidP="00DE0098">
            <w:pPr>
              <w:pStyle w:val="afa"/>
              <w:spacing w:before="17" w:line="247" w:lineRule="auto"/>
              <w:ind w:right="-2"/>
              <w:jc w:val="center"/>
            </w:pPr>
            <w:r w:rsidRPr="002E027F">
              <w:rPr>
                <w:rFonts w:eastAsia="Calibri" w:cs="Times New Roman"/>
                <w:bCs/>
              </w:rPr>
              <w:t>2026-2030</w:t>
            </w:r>
          </w:p>
        </w:tc>
      </w:tr>
      <w:tr w:rsidR="00030581" w:rsidRPr="002E027F" w14:paraId="6FD0B886" w14:textId="77777777" w:rsidTr="004556FF">
        <w:trPr>
          <w:gridAfter w:val="1"/>
          <w:wAfter w:w="13" w:type="dxa"/>
        </w:trPr>
        <w:tc>
          <w:tcPr>
            <w:tcW w:w="3119" w:type="dxa"/>
          </w:tcPr>
          <w:p w14:paraId="73102A99" w14:textId="77777777" w:rsidR="00030581" w:rsidRPr="002E027F" w:rsidRDefault="00030581" w:rsidP="00DE0098">
            <w:pPr>
              <w:pStyle w:val="afa"/>
              <w:spacing w:before="17" w:line="247" w:lineRule="auto"/>
              <w:ind w:right="-2"/>
              <w:jc w:val="both"/>
              <w:rPr>
                <w:b/>
                <w:bCs/>
              </w:rPr>
            </w:pPr>
            <w:r w:rsidRPr="002E027F">
              <w:rPr>
                <w:rFonts w:eastAsia="Calibri" w:cs="Times New Roman"/>
                <w:bCs/>
              </w:rPr>
              <w:t>Թալինի Մարզական կենտրոն ՀՈԱԿ</w:t>
            </w:r>
          </w:p>
        </w:tc>
        <w:tc>
          <w:tcPr>
            <w:tcW w:w="1418" w:type="dxa"/>
          </w:tcPr>
          <w:p w14:paraId="4E3F2AC3" w14:textId="77777777" w:rsidR="00030581" w:rsidRPr="002E027F" w:rsidRDefault="00030581" w:rsidP="00DE0098">
            <w:pPr>
              <w:pStyle w:val="afa"/>
              <w:spacing w:before="17" w:line="247" w:lineRule="auto"/>
              <w:ind w:right="-2"/>
              <w:jc w:val="center"/>
              <w:rPr>
                <w:rFonts w:eastAsia="Calibri" w:cs="Times New Roman"/>
                <w:bCs/>
              </w:rPr>
            </w:pPr>
            <w:r w:rsidRPr="002E027F">
              <w:t>ՀՊ,</w:t>
            </w:r>
            <w:r w:rsidRPr="002E027F">
              <w:rPr>
                <w:spacing w:val="-10"/>
              </w:rPr>
              <w:t xml:space="preserve"> </w:t>
            </w:r>
            <w:r w:rsidRPr="002E027F">
              <w:t>ՀՎԷԷՀ, ՊԲ, ԵՄ</w:t>
            </w:r>
          </w:p>
        </w:tc>
        <w:tc>
          <w:tcPr>
            <w:tcW w:w="1276" w:type="dxa"/>
          </w:tcPr>
          <w:p w14:paraId="68586C5B" w14:textId="77777777" w:rsidR="00030581" w:rsidRPr="002E027F" w:rsidRDefault="00030581" w:rsidP="00DE0098">
            <w:pPr>
              <w:pStyle w:val="afa"/>
              <w:spacing w:before="17" w:line="247" w:lineRule="auto"/>
              <w:ind w:right="-2"/>
              <w:jc w:val="center"/>
              <w:rPr>
                <w:rFonts w:eastAsia="Calibri" w:cs="Times New Roman"/>
                <w:bCs/>
              </w:rPr>
            </w:pPr>
            <w:r w:rsidRPr="002E027F">
              <w:rPr>
                <w:rFonts w:eastAsia="Calibri" w:cs="Times New Roman"/>
                <w:bCs/>
              </w:rPr>
              <w:t>2,800</w:t>
            </w:r>
            <w:r w:rsidRPr="002E027F">
              <w:rPr>
                <w:rFonts w:ascii="Times New Roman" w:eastAsia="MS Mincho" w:hAnsi="Times New Roman" w:cs="Times New Roman"/>
                <w:bCs/>
              </w:rPr>
              <w:t>․</w:t>
            </w:r>
            <w:r w:rsidRPr="002E027F">
              <w:rPr>
                <w:rFonts w:eastAsia="Calibri" w:cs="Times New Roman"/>
                <w:bCs/>
              </w:rPr>
              <w:t>0</w:t>
            </w:r>
          </w:p>
        </w:tc>
        <w:tc>
          <w:tcPr>
            <w:tcW w:w="992" w:type="dxa"/>
          </w:tcPr>
          <w:p w14:paraId="2341C005" w14:textId="77777777" w:rsidR="00030581" w:rsidRPr="002E027F" w:rsidRDefault="00030581" w:rsidP="00DE0098">
            <w:pPr>
              <w:pStyle w:val="afa"/>
              <w:spacing w:before="17" w:line="247" w:lineRule="auto"/>
              <w:ind w:right="-2"/>
              <w:jc w:val="center"/>
              <w:rPr>
                <w:rFonts w:eastAsia="Calibri" w:cs="Times New Roman"/>
                <w:bCs/>
              </w:rPr>
            </w:pPr>
            <w:r w:rsidRPr="002E027F">
              <w:rPr>
                <w:rFonts w:eastAsia="Calibri" w:cs="Times New Roman"/>
                <w:bCs/>
              </w:rPr>
              <w:t>14,0</w:t>
            </w:r>
          </w:p>
        </w:tc>
        <w:tc>
          <w:tcPr>
            <w:tcW w:w="1843" w:type="dxa"/>
          </w:tcPr>
          <w:p w14:paraId="2C7034F1" w14:textId="77777777" w:rsidR="00030581" w:rsidRPr="002E027F" w:rsidRDefault="00030581" w:rsidP="00DE0098">
            <w:pPr>
              <w:pStyle w:val="afa"/>
              <w:spacing w:before="17" w:line="247" w:lineRule="auto"/>
              <w:ind w:right="-2"/>
              <w:jc w:val="center"/>
              <w:rPr>
                <w:rFonts w:eastAsia="Calibri" w:cs="Times New Roman"/>
                <w:bCs/>
              </w:rPr>
            </w:pPr>
            <w:r w:rsidRPr="002E027F">
              <w:rPr>
                <w:rFonts w:eastAsia="Calibri" w:cs="Times New Roman"/>
                <w:bCs/>
              </w:rPr>
              <w:t>22,664</w:t>
            </w:r>
          </w:p>
        </w:tc>
        <w:tc>
          <w:tcPr>
            <w:tcW w:w="902" w:type="dxa"/>
            <w:shd w:val="clear" w:color="auto" w:fill="1F3864" w:themeFill="accent1" w:themeFillShade="80"/>
          </w:tcPr>
          <w:p w14:paraId="67ABD312" w14:textId="77777777" w:rsidR="00030581" w:rsidRPr="002E027F" w:rsidRDefault="00030581" w:rsidP="00DE0098">
            <w:pPr>
              <w:pStyle w:val="afa"/>
              <w:spacing w:before="17" w:line="247" w:lineRule="auto"/>
              <w:ind w:right="-2"/>
              <w:jc w:val="center"/>
              <w:rPr>
                <w:rFonts w:eastAsia="Calibri" w:cs="Times New Roman"/>
                <w:b/>
              </w:rPr>
            </w:pPr>
            <w:r w:rsidRPr="002E027F">
              <w:rPr>
                <w:rFonts w:eastAsia="Calibri" w:cs="Times New Roman"/>
                <w:b/>
              </w:rPr>
              <w:t>5.445</w:t>
            </w:r>
          </w:p>
        </w:tc>
        <w:tc>
          <w:tcPr>
            <w:tcW w:w="1276" w:type="dxa"/>
          </w:tcPr>
          <w:p w14:paraId="45CD4B5B" w14:textId="77777777" w:rsidR="00030581" w:rsidRPr="002E027F" w:rsidRDefault="00030581" w:rsidP="00DE0098">
            <w:pPr>
              <w:pStyle w:val="afa"/>
              <w:spacing w:before="17" w:line="247" w:lineRule="auto"/>
              <w:ind w:right="-2"/>
              <w:jc w:val="center"/>
            </w:pPr>
            <w:r w:rsidRPr="002E027F">
              <w:rPr>
                <w:rFonts w:eastAsia="Calibri" w:cs="Times New Roman"/>
                <w:bCs/>
              </w:rPr>
              <w:t>2026-2030</w:t>
            </w:r>
          </w:p>
        </w:tc>
      </w:tr>
      <w:tr w:rsidR="00030581" w:rsidRPr="002E027F" w14:paraId="3E915B53" w14:textId="77777777" w:rsidTr="004556FF">
        <w:trPr>
          <w:gridAfter w:val="1"/>
          <w:wAfter w:w="13" w:type="dxa"/>
        </w:trPr>
        <w:tc>
          <w:tcPr>
            <w:tcW w:w="3119" w:type="dxa"/>
          </w:tcPr>
          <w:p w14:paraId="3543DE0C" w14:textId="77777777" w:rsidR="00030581" w:rsidRPr="002E027F" w:rsidRDefault="00030581" w:rsidP="00DE0098">
            <w:pPr>
              <w:pStyle w:val="afa"/>
              <w:spacing w:before="17" w:line="247" w:lineRule="auto"/>
              <w:ind w:right="-2"/>
              <w:jc w:val="both"/>
              <w:rPr>
                <w:b/>
                <w:bCs/>
              </w:rPr>
            </w:pPr>
            <w:r w:rsidRPr="002E027F">
              <w:rPr>
                <w:rFonts w:eastAsia="Calibri" w:cs="Times New Roman"/>
                <w:bCs/>
              </w:rPr>
              <w:t>Իրինդի հանդիսությունների սրահ</w:t>
            </w:r>
          </w:p>
        </w:tc>
        <w:tc>
          <w:tcPr>
            <w:tcW w:w="1418" w:type="dxa"/>
          </w:tcPr>
          <w:p w14:paraId="07AA4575" w14:textId="77777777" w:rsidR="00030581" w:rsidRPr="002E027F" w:rsidRDefault="00030581" w:rsidP="00DE0098">
            <w:pPr>
              <w:pStyle w:val="afa"/>
              <w:spacing w:before="17" w:line="247" w:lineRule="auto"/>
              <w:ind w:right="-2"/>
              <w:jc w:val="center"/>
              <w:rPr>
                <w:rFonts w:eastAsia="Calibri" w:cs="Times New Roman"/>
                <w:bCs/>
              </w:rPr>
            </w:pPr>
            <w:r w:rsidRPr="002E027F">
              <w:t>ՀՊ,</w:t>
            </w:r>
            <w:r w:rsidRPr="002E027F">
              <w:rPr>
                <w:spacing w:val="-10"/>
              </w:rPr>
              <w:t xml:space="preserve"> </w:t>
            </w:r>
            <w:r w:rsidRPr="002E027F">
              <w:t>ՀՎԷԷՀ, ՊԲ, ԵՄ</w:t>
            </w:r>
          </w:p>
        </w:tc>
        <w:tc>
          <w:tcPr>
            <w:tcW w:w="1276" w:type="dxa"/>
          </w:tcPr>
          <w:p w14:paraId="2A375DD7" w14:textId="77777777" w:rsidR="00030581" w:rsidRPr="002E027F" w:rsidRDefault="00030581" w:rsidP="00DE0098">
            <w:pPr>
              <w:pStyle w:val="afa"/>
              <w:spacing w:before="17" w:line="247" w:lineRule="auto"/>
              <w:ind w:right="-2"/>
              <w:jc w:val="center"/>
              <w:rPr>
                <w:rFonts w:eastAsia="Calibri" w:cs="Times New Roman"/>
                <w:bCs/>
              </w:rPr>
            </w:pPr>
            <w:r w:rsidRPr="002E027F">
              <w:rPr>
                <w:rFonts w:eastAsia="Calibri" w:cs="Times New Roman"/>
                <w:bCs/>
              </w:rPr>
              <w:t>1,000</w:t>
            </w:r>
            <w:r w:rsidRPr="002E027F">
              <w:rPr>
                <w:rFonts w:ascii="Times New Roman" w:eastAsia="MS Mincho" w:hAnsi="Times New Roman" w:cs="Times New Roman"/>
                <w:bCs/>
              </w:rPr>
              <w:t>․</w:t>
            </w:r>
            <w:r w:rsidRPr="002E027F">
              <w:rPr>
                <w:rFonts w:eastAsia="Calibri" w:cs="Times New Roman"/>
                <w:bCs/>
              </w:rPr>
              <w:t>0</w:t>
            </w:r>
          </w:p>
        </w:tc>
        <w:tc>
          <w:tcPr>
            <w:tcW w:w="992" w:type="dxa"/>
          </w:tcPr>
          <w:p w14:paraId="2917CDC2" w14:textId="77777777" w:rsidR="00030581" w:rsidRPr="002E027F" w:rsidRDefault="00030581" w:rsidP="00DE0098">
            <w:pPr>
              <w:pStyle w:val="afa"/>
              <w:spacing w:before="17" w:line="247" w:lineRule="auto"/>
              <w:ind w:right="-2"/>
              <w:jc w:val="center"/>
              <w:rPr>
                <w:rFonts w:eastAsia="Calibri" w:cs="Times New Roman"/>
                <w:bCs/>
              </w:rPr>
            </w:pPr>
            <w:r w:rsidRPr="002E027F">
              <w:rPr>
                <w:rFonts w:eastAsia="Calibri" w:cs="Times New Roman"/>
                <w:bCs/>
              </w:rPr>
              <w:t>5,0</w:t>
            </w:r>
          </w:p>
        </w:tc>
        <w:tc>
          <w:tcPr>
            <w:tcW w:w="1843" w:type="dxa"/>
          </w:tcPr>
          <w:p w14:paraId="113D5E5A" w14:textId="77777777" w:rsidR="00030581" w:rsidRPr="002E027F" w:rsidRDefault="00030581" w:rsidP="00DE0098">
            <w:pPr>
              <w:pStyle w:val="afa"/>
              <w:spacing w:before="17" w:line="247" w:lineRule="auto"/>
              <w:ind w:right="-2"/>
              <w:jc w:val="center"/>
              <w:rPr>
                <w:rFonts w:eastAsia="Calibri" w:cs="Times New Roman"/>
                <w:bCs/>
              </w:rPr>
            </w:pPr>
            <w:r w:rsidRPr="002E027F">
              <w:rPr>
                <w:rFonts w:eastAsia="Calibri" w:cs="Times New Roman"/>
                <w:bCs/>
              </w:rPr>
              <w:t>8,095</w:t>
            </w:r>
          </w:p>
        </w:tc>
        <w:tc>
          <w:tcPr>
            <w:tcW w:w="902" w:type="dxa"/>
            <w:shd w:val="clear" w:color="auto" w:fill="1F3864" w:themeFill="accent1" w:themeFillShade="80"/>
          </w:tcPr>
          <w:p w14:paraId="7A59521F" w14:textId="77777777" w:rsidR="00030581" w:rsidRPr="002E027F" w:rsidRDefault="00030581" w:rsidP="00DE0098">
            <w:pPr>
              <w:pStyle w:val="afa"/>
              <w:spacing w:before="17" w:line="247" w:lineRule="auto"/>
              <w:ind w:right="-2"/>
              <w:jc w:val="center"/>
              <w:rPr>
                <w:rFonts w:eastAsia="Calibri" w:cs="Times New Roman"/>
                <w:b/>
              </w:rPr>
            </w:pPr>
            <w:r w:rsidRPr="002E027F">
              <w:rPr>
                <w:rFonts w:eastAsia="Calibri" w:cs="Times New Roman"/>
                <w:b/>
              </w:rPr>
              <w:t>1.944</w:t>
            </w:r>
          </w:p>
        </w:tc>
        <w:tc>
          <w:tcPr>
            <w:tcW w:w="1276" w:type="dxa"/>
          </w:tcPr>
          <w:p w14:paraId="4FB06EA4" w14:textId="77777777" w:rsidR="00030581" w:rsidRPr="002E027F" w:rsidRDefault="00030581" w:rsidP="00DE0098">
            <w:pPr>
              <w:pStyle w:val="afa"/>
              <w:spacing w:before="17" w:line="247" w:lineRule="auto"/>
              <w:ind w:right="-2"/>
              <w:jc w:val="center"/>
            </w:pPr>
            <w:r w:rsidRPr="002E027F">
              <w:rPr>
                <w:rFonts w:eastAsia="Calibri" w:cs="Times New Roman"/>
                <w:bCs/>
              </w:rPr>
              <w:t>2026-2030</w:t>
            </w:r>
          </w:p>
        </w:tc>
      </w:tr>
      <w:tr w:rsidR="00030581" w:rsidRPr="002E027F" w14:paraId="315EA08E" w14:textId="77777777" w:rsidTr="004556FF">
        <w:trPr>
          <w:gridAfter w:val="1"/>
          <w:wAfter w:w="13" w:type="dxa"/>
        </w:trPr>
        <w:tc>
          <w:tcPr>
            <w:tcW w:w="3119" w:type="dxa"/>
          </w:tcPr>
          <w:p w14:paraId="69695F82" w14:textId="77777777" w:rsidR="00030581" w:rsidRPr="002E027F" w:rsidRDefault="00030581" w:rsidP="00DE0098">
            <w:pPr>
              <w:pStyle w:val="afa"/>
              <w:spacing w:before="17" w:line="247" w:lineRule="auto"/>
              <w:ind w:right="-2"/>
              <w:jc w:val="both"/>
              <w:rPr>
                <w:b/>
                <w:bCs/>
              </w:rPr>
            </w:pPr>
            <w:r w:rsidRPr="002E027F">
              <w:rPr>
                <w:rFonts w:eastAsia="Calibri" w:cs="Times New Roman"/>
                <w:bCs/>
              </w:rPr>
              <w:t>Արտենի բնակավայրի Մշակույթի Տուն</w:t>
            </w:r>
          </w:p>
        </w:tc>
        <w:tc>
          <w:tcPr>
            <w:tcW w:w="1418" w:type="dxa"/>
          </w:tcPr>
          <w:p w14:paraId="0A81EEB3" w14:textId="77777777" w:rsidR="00030581" w:rsidRPr="002E027F" w:rsidRDefault="00030581" w:rsidP="00DE0098">
            <w:pPr>
              <w:pStyle w:val="afa"/>
              <w:spacing w:before="17" w:line="247" w:lineRule="auto"/>
              <w:ind w:right="-2"/>
              <w:jc w:val="center"/>
              <w:rPr>
                <w:rFonts w:eastAsia="Calibri" w:cs="Times New Roman"/>
                <w:bCs/>
              </w:rPr>
            </w:pPr>
            <w:r w:rsidRPr="002E027F">
              <w:t>ՀՊ,</w:t>
            </w:r>
            <w:r w:rsidRPr="002E027F">
              <w:rPr>
                <w:spacing w:val="-10"/>
              </w:rPr>
              <w:t xml:space="preserve"> </w:t>
            </w:r>
            <w:r w:rsidRPr="002E027F">
              <w:t>ՀՎԷԷՀ, ՊԲ, ԵՄ</w:t>
            </w:r>
          </w:p>
        </w:tc>
        <w:tc>
          <w:tcPr>
            <w:tcW w:w="1276" w:type="dxa"/>
          </w:tcPr>
          <w:p w14:paraId="35AEEECB" w14:textId="77777777" w:rsidR="00030581" w:rsidRPr="002E027F" w:rsidRDefault="00030581" w:rsidP="00DE0098">
            <w:pPr>
              <w:pStyle w:val="afa"/>
              <w:spacing w:before="17" w:line="247" w:lineRule="auto"/>
              <w:ind w:right="-2"/>
              <w:jc w:val="center"/>
              <w:rPr>
                <w:rFonts w:eastAsia="Calibri" w:cs="Times New Roman"/>
                <w:bCs/>
                <w:color w:val="FF0000"/>
              </w:rPr>
            </w:pPr>
            <w:r w:rsidRPr="002E027F">
              <w:rPr>
                <w:rFonts w:eastAsia="Calibri" w:cs="Times New Roman"/>
                <w:bCs/>
              </w:rPr>
              <w:t>2,000</w:t>
            </w:r>
            <w:r w:rsidRPr="002E027F">
              <w:rPr>
                <w:rFonts w:ascii="Times New Roman" w:eastAsia="MS Mincho" w:hAnsi="Times New Roman" w:cs="Times New Roman"/>
                <w:bCs/>
              </w:rPr>
              <w:t>․</w:t>
            </w:r>
            <w:r w:rsidRPr="002E027F">
              <w:rPr>
                <w:rFonts w:eastAsia="Calibri" w:cs="Times New Roman"/>
                <w:bCs/>
              </w:rPr>
              <w:t>0</w:t>
            </w:r>
          </w:p>
        </w:tc>
        <w:tc>
          <w:tcPr>
            <w:tcW w:w="992" w:type="dxa"/>
          </w:tcPr>
          <w:p w14:paraId="130BAA34" w14:textId="77777777" w:rsidR="00030581" w:rsidRPr="002E027F" w:rsidRDefault="00030581" w:rsidP="00DE0098">
            <w:pPr>
              <w:pStyle w:val="afa"/>
              <w:spacing w:before="17" w:line="247" w:lineRule="auto"/>
              <w:ind w:right="-2"/>
              <w:jc w:val="center"/>
              <w:rPr>
                <w:rFonts w:eastAsia="Calibri" w:cs="Times New Roman"/>
                <w:bCs/>
              </w:rPr>
            </w:pPr>
            <w:r w:rsidRPr="002E027F">
              <w:rPr>
                <w:rFonts w:eastAsia="Calibri" w:cs="Times New Roman"/>
                <w:bCs/>
              </w:rPr>
              <w:t>10,0</w:t>
            </w:r>
          </w:p>
        </w:tc>
        <w:tc>
          <w:tcPr>
            <w:tcW w:w="1843" w:type="dxa"/>
          </w:tcPr>
          <w:p w14:paraId="418D592B" w14:textId="77777777" w:rsidR="00030581" w:rsidRPr="002E027F" w:rsidRDefault="00030581" w:rsidP="00DE0098">
            <w:pPr>
              <w:pStyle w:val="afa"/>
              <w:spacing w:before="17" w:line="247" w:lineRule="auto"/>
              <w:ind w:right="-2"/>
              <w:jc w:val="center"/>
              <w:rPr>
                <w:rFonts w:eastAsia="Calibri" w:cs="Times New Roman"/>
                <w:bCs/>
              </w:rPr>
            </w:pPr>
            <w:r w:rsidRPr="002E027F">
              <w:rPr>
                <w:rFonts w:eastAsia="Calibri" w:cs="Times New Roman"/>
                <w:bCs/>
              </w:rPr>
              <w:t>16,185</w:t>
            </w:r>
          </w:p>
        </w:tc>
        <w:tc>
          <w:tcPr>
            <w:tcW w:w="902" w:type="dxa"/>
            <w:shd w:val="clear" w:color="auto" w:fill="1F3864" w:themeFill="accent1" w:themeFillShade="80"/>
          </w:tcPr>
          <w:p w14:paraId="66A29D03" w14:textId="77777777" w:rsidR="00030581" w:rsidRPr="002E027F" w:rsidRDefault="00030581" w:rsidP="00DE0098">
            <w:pPr>
              <w:pStyle w:val="afa"/>
              <w:spacing w:before="17" w:line="247" w:lineRule="auto"/>
              <w:ind w:right="-2"/>
              <w:jc w:val="center"/>
              <w:rPr>
                <w:rFonts w:eastAsia="Calibri" w:cs="Times New Roman"/>
                <w:b/>
              </w:rPr>
            </w:pPr>
            <w:r w:rsidRPr="002E027F">
              <w:rPr>
                <w:rFonts w:eastAsia="Calibri" w:cs="Times New Roman"/>
                <w:b/>
              </w:rPr>
              <w:t>3.888</w:t>
            </w:r>
          </w:p>
        </w:tc>
        <w:tc>
          <w:tcPr>
            <w:tcW w:w="1276" w:type="dxa"/>
          </w:tcPr>
          <w:p w14:paraId="076E667E" w14:textId="77777777" w:rsidR="00030581" w:rsidRPr="002E027F" w:rsidRDefault="00030581" w:rsidP="00DE0098">
            <w:pPr>
              <w:pStyle w:val="afa"/>
              <w:spacing w:before="17" w:line="247" w:lineRule="auto"/>
              <w:ind w:right="-2"/>
              <w:jc w:val="center"/>
            </w:pPr>
            <w:r w:rsidRPr="002E027F">
              <w:rPr>
                <w:rFonts w:eastAsia="Calibri" w:cs="Times New Roman"/>
                <w:bCs/>
              </w:rPr>
              <w:t>2024</w:t>
            </w:r>
          </w:p>
        </w:tc>
      </w:tr>
      <w:tr w:rsidR="00030581" w:rsidRPr="002E027F" w14:paraId="5D014D33" w14:textId="77777777" w:rsidTr="004556FF">
        <w:trPr>
          <w:gridAfter w:val="1"/>
          <w:wAfter w:w="13" w:type="dxa"/>
        </w:trPr>
        <w:tc>
          <w:tcPr>
            <w:tcW w:w="3119" w:type="dxa"/>
          </w:tcPr>
          <w:p w14:paraId="16422495" w14:textId="77777777" w:rsidR="00030581" w:rsidRPr="002E027F" w:rsidRDefault="00030581" w:rsidP="00DE0098">
            <w:pPr>
              <w:pStyle w:val="afa"/>
              <w:spacing w:before="17" w:line="247" w:lineRule="auto"/>
              <w:ind w:right="-2"/>
              <w:jc w:val="both"/>
              <w:rPr>
                <w:b/>
                <w:bCs/>
              </w:rPr>
            </w:pPr>
            <w:r w:rsidRPr="002E027F">
              <w:rPr>
                <w:rFonts w:eastAsia="Calibri" w:cs="Times New Roman"/>
                <w:bCs/>
              </w:rPr>
              <w:t xml:space="preserve">Ոսկեթաս բնակավայրի Մշակույթի Տուն </w:t>
            </w:r>
          </w:p>
        </w:tc>
        <w:tc>
          <w:tcPr>
            <w:tcW w:w="1418" w:type="dxa"/>
          </w:tcPr>
          <w:p w14:paraId="02821610" w14:textId="77777777" w:rsidR="00030581" w:rsidRPr="002E027F" w:rsidRDefault="00030581" w:rsidP="00DE0098">
            <w:pPr>
              <w:pStyle w:val="afa"/>
              <w:spacing w:before="17" w:line="247" w:lineRule="auto"/>
              <w:ind w:right="-2"/>
              <w:jc w:val="center"/>
              <w:rPr>
                <w:rFonts w:eastAsia="Calibri" w:cs="Times New Roman"/>
                <w:bCs/>
              </w:rPr>
            </w:pPr>
            <w:r w:rsidRPr="002E027F">
              <w:t>ՀՊ,</w:t>
            </w:r>
            <w:r w:rsidRPr="002E027F">
              <w:rPr>
                <w:spacing w:val="-10"/>
              </w:rPr>
              <w:t xml:space="preserve"> </w:t>
            </w:r>
            <w:r w:rsidRPr="002E027F">
              <w:t>ՀՎԷԷՀ, ՊԲ, ԵՄ</w:t>
            </w:r>
          </w:p>
        </w:tc>
        <w:tc>
          <w:tcPr>
            <w:tcW w:w="1276" w:type="dxa"/>
          </w:tcPr>
          <w:p w14:paraId="5395248D" w14:textId="77777777" w:rsidR="00030581" w:rsidRPr="002E027F" w:rsidRDefault="00030581" w:rsidP="00DE0098">
            <w:pPr>
              <w:pStyle w:val="afa"/>
              <w:spacing w:before="17" w:line="247" w:lineRule="auto"/>
              <w:ind w:right="-2"/>
              <w:jc w:val="center"/>
              <w:rPr>
                <w:rFonts w:eastAsia="Calibri" w:cs="Times New Roman"/>
                <w:bCs/>
              </w:rPr>
            </w:pPr>
            <w:r w:rsidRPr="002E027F">
              <w:rPr>
                <w:rFonts w:eastAsia="Calibri" w:cs="Times New Roman"/>
                <w:bCs/>
              </w:rPr>
              <w:t>2,000</w:t>
            </w:r>
            <w:r w:rsidRPr="002E027F">
              <w:rPr>
                <w:rFonts w:ascii="Times New Roman" w:eastAsia="MS Mincho" w:hAnsi="Times New Roman" w:cs="Times New Roman"/>
                <w:bCs/>
              </w:rPr>
              <w:t>․</w:t>
            </w:r>
            <w:r w:rsidRPr="002E027F">
              <w:rPr>
                <w:rFonts w:eastAsia="Calibri" w:cs="Times New Roman"/>
                <w:bCs/>
              </w:rPr>
              <w:t>0</w:t>
            </w:r>
          </w:p>
        </w:tc>
        <w:tc>
          <w:tcPr>
            <w:tcW w:w="992" w:type="dxa"/>
          </w:tcPr>
          <w:p w14:paraId="1BA80CAB" w14:textId="77777777" w:rsidR="00030581" w:rsidRPr="002E027F" w:rsidRDefault="00030581" w:rsidP="00DE0098">
            <w:pPr>
              <w:pStyle w:val="afa"/>
              <w:spacing w:before="17" w:line="247" w:lineRule="auto"/>
              <w:ind w:right="-2"/>
              <w:jc w:val="center"/>
              <w:rPr>
                <w:rFonts w:eastAsia="Calibri" w:cs="Times New Roman"/>
                <w:bCs/>
              </w:rPr>
            </w:pPr>
            <w:r w:rsidRPr="002E027F">
              <w:rPr>
                <w:rFonts w:eastAsia="Calibri" w:cs="Times New Roman"/>
                <w:bCs/>
              </w:rPr>
              <w:t>9,9</w:t>
            </w:r>
          </w:p>
        </w:tc>
        <w:tc>
          <w:tcPr>
            <w:tcW w:w="1843" w:type="dxa"/>
          </w:tcPr>
          <w:p w14:paraId="18FAC5A1" w14:textId="77777777" w:rsidR="00030581" w:rsidRPr="002E027F" w:rsidRDefault="00030581" w:rsidP="00DE0098">
            <w:pPr>
              <w:pStyle w:val="afa"/>
              <w:spacing w:before="17" w:line="247" w:lineRule="auto"/>
              <w:ind w:right="-2"/>
              <w:jc w:val="center"/>
              <w:rPr>
                <w:rFonts w:eastAsia="Calibri" w:cs="Times New Roman"/>
                <w:bCs/>
              </w:rPr>
            </w:pPr>
            <w:r w:rsidRPr="002E027F">
              <w:rPr>
                <w:rFonts w:eastAsia="Calibri" w:cs="Times New Roman"/>
                <w:bCs/>
              </w:rPr>
              <w:t>16,027</w:t>
            </w:r>
          </w:p>
        </w:tc>
        <w:tc>
          <w:tcPr>
            <w:tcW w:w="902" w:type="dxa"/>
            <w:shd w:val="clear" w:color="auto" w:fill="1F3864" w:themeFill="accent1" w:themeFillShade="80"/>
          </w:tcPr>
          <w:p w14:paraId="677C6C3B" w14:textId="77777777" w:rsidR="00030581" w:rsidRPr="002E027F" w:rsidRDefault="00030581" w:rsidP="00DE0098">
            <w:pPr>
              <w:pStyle w:val="afa"/>
              <w:spacing w:before="17" w:line="247" w:lineRule="auto"/>
              <w:ind w:right="-2"/>
              <w:jc w:val="center"/>
              <w:rPr>
                <w:rFonts w:eastAsia="Calibri" w:cs="Times New Roman"/>
                <w:b/>
              </w:rPr>
            </w:pPr>
            <w:r w:rsidRPr="002E027F">
              <w:rPr>
                <w:rFonts w:eastAsia="Calibri" w:cs="Times New Roman"/>
                <w:b/>
              </w:rPr>
              <w:t>3.850</w:t>
            </w:r>
          </w:p>
        </w:tc>
        <w:tc>
          <w:tcPr>
            <w:tcW w:w="1276" w:type="dxa"/>
          </w:tcPr>
          <w:p w14:paraId="2B50FCDC" w14:textId="77777777" w:rsidR="00030581" w:rsidRPr="002E027F" w:rsidRDefault="00030581" w:rsidP="00DE0098">
            <w:pPr>
              <w:pStyle w:val="afa"/>
              <w:spacing w:before="17" w:line="247" w:lineRule="auto"/>
              <w:ind w:right="-2"/>
              <w:jc w:val="center"/>
            </w:pPr>
            <w:r w:rsidRPr="002E027F">
              <w:rPr>
                <w:rFonts w:eastAsia="Calibri" w:cs="Times New Roman"/>
                <w:bCs/>
              </w:rPr>
              <w:t>2026-2030</w:t>
            </w:r>
          </w:p>
        </w:tc>
      </w:tr>
      <w:tr w:rsidR="00030581" w:rsidRPr="002E027F" w14:paraId="473CBA1C" w14:textId="77777777" w:rsidTr="004556FF">
        <w:trPr>
          <w:gridAfter w:val="1"/>
          <w:wAfter w:w="13" w:type="dxa"/>
        </w:trPr>
        <w:tc>
          <w:tcPr>
            <w:tcW w:w="3119" w:type="dxa"/>
          </w:tcPr>
          <w:p w14:paraId="15FB9018" w14:textId="77777777" w:rsidR="00030581" w:rsidRPr="002E027F" w:rsidRDefault="00030581" w:rsidP="00DE0098">
            <w:pPr>
              <w:pStyle w:val="afa"/>
              <w:spacing w:before="17" w:line="247" w:lineRule="auto"/>
              <w:ind w:right="-2"/>
              <w:jc w:val="both"/>
              <w:rPr>
                <w:b/>
                <w:bCs/>
              </w:rPr>
            </w:pPr>
            <w:r w:rsidRPr="002E027F">
              <w:rPr>
                <w:rFonts w:eastAsia="Calibri" w:cs="Times New Roman"/>
                <w:bCs/>
              </w:rPr>
              <w:t>Զովասար բնակավայրի Մշակույթի Տուն</w:t>
            </w:r>
          </w:p>
        </w:tc>
        <w:tc>
          <w:tcPr>
            <w:tcW w:w="1418" w:type="dxa"/>
          </w:tcPr>
          <w:p w14:paraId="6ED3B824" w14:textId="77777777" w:rsidR="00030581" w:rsidRPr="002E027F" w:rsidRDefault="00030581" w:rsidP="00DE0098">
            <w:pPr>
              <w:pStyle w:val="afa"/>
              <w:spacing w:before="17" w:line="247" w:lineRule="auto"/>
              <w:ind w:right="-2"/>
              <w:jc w:val="center"/>
              <w:rPr>
                <w:rFonts w:eastAsia="Calibri" w:cs="Times New Roman"/>
                <w:bCs/>
              </w:rPr>
            </w:pPr>
            <w:r w:rsidRPr="002E027F">
              <w:t>ՀՊ,</w:t>
            </w:r>
            <w:r w:rsidRPr="002E027F">
              <w:rPr>
                <w:spacing w:val="-10"/>
              </w:rPr>
              <w:t xml:space="preserve"> </w:t>
            </w:r>
            <w:r w:rsidRPr="002E027F">
              <w:t>ՀՎԷԷՀ, ՊԲ, ԵՄ</w:t>
            </w:r>
          </w:p>
        </w:tc>
        <w:tc>
          <w:tcPr>
            <w:tcW w:w="1276" w:type="dxa"/>
          </w:tcPr>
          <w:p w14:paraId="4B4C2B99" w14:textId="77777777" w:rsidR="00030581" w:rsidRPr="002E027F" w:rsidRDefault="00030581" w:rsidP="00DE0098">
            <w:pPr>
              <w:pStyle w:val="afa"/>
              <w:spacing w:before="17" w:line="247" w:lineRule="auto"/>
              <w:ind w:right="-2"/>
              <w:jc w:val="center"/>
              <w:rPr>
                <w:rFonts w:eastAsia="Calibri" w:cs="Times New Roman"/>
                <w:bCs/>
              </w:rPr>
            </w:pPr>
            <w:r w:rsidRPr="002E027F">
              <w:rPr>
                <w:rFonts w:eastAsia="Calibri" w:cs="Times New Roman"/>
                <w:bCs/>
              </w:rPr>
              <w:t>2,000</w:t>
            </w:r>
            <w:r w:rsidRPr="002E027F">
              <w:rPr>
                <w:rFonts w:ascii="Times New Roman" w:eastAsia="MS Mincho" w:hAnsi="Times New Roman" w:cs="Times New Roman"/>
                <w:bCs/>
              </w:rPr>
              <w:t>․</w:t>
            </w:r>
            <w:r w:rsidRPr="002E027F">
              <w:rPr>
                <w:rFonts w:eastAsia="Calibri" w:cs="Times New Roman"/>
                <w:bCs/>
              </w:rPr>
              <w:t>0</w:t>
            </w:r>
          </w:p>
        </w:tc>
        <w:tc>
          <w:tcPr>
            <w:tcW w:w="992" w:type="dxa"/>
          </w:tcPr>
          <w:p w14:paraId="4431636D" w14:textId="77777777" w:rsidR="00030581" w:rsidRPr="002E027F" w:rsidRDefault="00030581" w:rsidP="00DE0098">
            <w:pPr>
              <w:pStyle w:val="afa"/>
              <w:spacing w:before="17" w:line="247" w:lineRule="auto"/>
              <w:ind w:right="-2"/>
              <w:jc w:val="center"/>
              <w:rPr>
                <w:rFonts w:eastAsia="Calibri" w:cs="Times New Roman"/>
                <w:bCs/>
              </w:rPr>
            </w:pPr>
            <w:r w:rsidRPr="002E027F">
              <w:rPr>
                <w:rFonts w:eastAsia="Calibri" w:cs="Times New Roman"/>
                <w:bCs/>
              </w:rPr>
              <w:t>9,9</w:t>
            </w:r>
          </w:p>
        </w:tc>
        <w:tc>
          <w:tcPr>
            <w:tcW w:w="1843" w:type="dxa"/>
          </w:tcPr>
          <w:p w14:paraId="35C01415" w14:textId="77777777" w:rsidR="00030581" w:rsidRPr="002E027F" w:rsidRDefault="00030581" w:rsidP="00DE0098">
            <w:pPr>
              <w:pStyle w:val="afa"/>
              <w:spacing w:before="17" w:line="247" w:lineRule="auto"/>
              <w:ind w:right="-2"/>
              <w:jc w:val="center"/>
              <w:rPr>
                <w:rFonts w:eastAsia="Calibri" w:cs="Times New Roman"/>
                <w:bCs/>
              </w:rPr>
            </w:pPr>
            <w:r w:rsidRPr="002E027F">
              <w:rPr>
                <w:rFonts w:eastAsia="Calibri" w:cs="Times New Roman"/>
                <w:bCs/>
              </w:rPr>
              <w:t>16,027</w:t>
            </w:r>
          </w:p>
        </w:tc>
        <w:tc>
          <w:tcPr>
            <w:tcW w:w="902" w:type="dxa"/>
            <w:shd w:val="clear" w:color="auto" w:fill="1F3864" w:themeFill="accent1" w:themeFillShade="80"/>
          </w:tcPr>
          <w:p w14:paraId="24CF280C" w14:textId="77777777" w:rsidR="00030581" w:rsidRPr="002E027F" w:rsidRDefault="00030581" w:rsidP="00DE0098">
            <w:pPr>
              <w:pStyle w:val="afa"/>
              <w:spacing w:before="17" w:line="247" w:lineRule="auto"/>
              <w:ind w:right="-2"/>
              <w:jc w:val="center"/>
              <w:rPr>
                <w:rFonts w:eastAsia="Calibri" w:cs="Times New Roman"/>
                <w:b/>
              </w:rPr>
            </w:pPr>
            <w:r w:rsidRPr="002E027F">
              <w:rPr>
                <w:rFonts w:eastAsia="Calibri" w:cs="Times New Roman"/>
                <w:b/>
              </w:rPr>
              <w:t>3.850</w:t>
            </w:r>
          </w:p>
        </w:tc>
        <w:tc>
          <w:tcPr>
            <w:tcW w:w="1276" w:type="dxa"/>
          </w:tcPr>
          <w:p w14:paraId="3A401399" w14:textId="77777777" w:rsidR="00030581" w:rsidRPr="002E027F" w:rsidRDefault="00030581" w:rsidP="00DE0098">
            <w:pPr>
              <w:pStyle w:val="afa"/>
              <w:spacing w:before="17" w:line="247" w:lineRule="auto"/>
              <w:ind w:right="-2"/>
              <w:jc w:val="center"/>
            </w:pPr>
            <w:r w:rsidRPr="002E027F">
              <w:rPr>
                <w:rFonts w:eastAsia="Calibri" w:cs="Times New Roman"/>
                <w:bCs/>
              </w:rPr>
              <w:t>2026-2030</w:t>
            </w:r>
          </w:p>
        </w:tc>
      </w:tr>
      <w:tr w:rsidR="00030581" w:rsidRPr="002E027F" w14:paraId="3EBE602B" w14:textId="77777777" w:rsidTr="004556FF">
        <w:trPr>
          <w:gridAfter w:val="1"/>
          <w:wAfter w:w="13" w:type="dxa"/>
        </w:trPr>
        <w:tc>
          <w:tcPr>
            <w:tcW w:w="3119" w:type="dxa"/>
          </w:tcPr>
          <w:p w14:paraId="7FBCA2BA" w14:textId="77777777" w:rsidR="00030581" w:rsidRPr="002E027F" w:rsidRDefault="00030581" w:rsidP="00DE0098">
            <w:pPr>
              <w:pStyle w:val="afa"/>
              <w:spacing w:before="17" w:line="247" w:lineRule="auto"/>
              <w:ind w:right="-2"/>
              <w:jc w:val="both"/>
              <w:rPr>
                <w:b/>
                <w:bCs/>
              </w:rPr>
            </w:pPr>
            <w:r w:rsidRPr="002E027F">
              <w:rPr>
                <w:rFonts w:eastAsia="Calibri" w:cs="Times New Roman"/>
                <w:bCs/>
              </w:rPr>
              <w:t>Կարմրաշեն բնակավայրի Մշակույթի Տուն</w:t>
            </w:r>
          </w:p>
        </w:tc>
        <w:tc>
          <w:tcPr>
            <w:tcW w:w="1418" w:type="dxa"/>
          </w:tcPr>
          <w:p w14:paraId="02BBC29E" w14:textId="77777777" w:rsidR="00030581" w:rsidRPr="002E027F" w:rsidRDefault="00030581" w:rsidP="00DE0098">
            <w:pPr>
              <w:pStyle w:val="afa"/>
              <w:spacing w:before="17" w:line="247" w:lineRule="auto"/>
              <w:ind w:right="-2"/>
              <w:jc w:val="center"/>
              <w:rPr>
                <w:rFonts w:eastAsia="Calibri" w:cs="Times New Roman"/>
                <w:bCs/>
              </w:rPr>
            </w:pPr>
            <w:r w:rsidRPr="002E027F">
              <w:t>ՀՊ,</w:t>
            </w:r>
            <w:r w:rsidRPr="002E027F">
              <w:rPr>
                <w:spacing w:val="-10"/>
              </w:rPr>
              <w:t xml:space="preserve"> </w:t>
            </w:r>
            <w:r w:rsidRPr="002E027F">
              <w:t>ՀՎԷԷՀ, ՊԲ, ԵՄ</w:t>
            </w:r>
          </w:p>
        </w:tc>
        <w:tc>
          <w:tcPr>
            <w:tcW w:w="1276" w:type="dxa"/>
          </w:tcPr>
          <w:p w14:paraId="7825E36A" w14:textId="77777777" w:rsidR="00030581" w:rsidRPr="002E027F" w:rsidRDefault="00030581" w:rsidP="00DE0098">
            <w:pPr>
              <w:pStyle w:val="afa"/>
              <w:spacing w:before="17" w:line="247" w:lineRule="auto"/>
              <w:ind w:right="-2"/>
              <w:jc w:val="center"/>
              <w:rPr>
                <w:rFonts w:eastAsia="Calibri" w:cs="Times New Roman"/>
                <w:bCs/>
              </w:rPr>
            </w:pPr>
            <w:r w:rsidRPr="002E027F">
              <w:rPr>
                <w:rFonts w:eastAsia="Calibri" w:cs="Times New Roman"/>
                <w:bCs/>
              </w:rPr>
              <w:t>2,000</w:t>
            </w:r>
            <w:r w:rsidRPr="002E027F">
              <w:rPr>
                <w:rFonts w:ascii="Times New Roman" w:eastAsia="MS Mincho" w:hAnsi="Times New Roman" w:cs="Times New Roman"/>
                <w:bCs/>
              </w:rPr>
              <w:t>․</w:t>
            </w:r>
            <w:r w:rsidRPr="002E027F">
              <w:rPr>
                <w:rFonts w:eastAsia="Calibri" w:cs="Times New Roman"/>
                <w:bCs/>
              </w:rPr>
              <w:t>0</w:t>
            </w:r>
          </w:p>
        </w:tc>
        <w:tc>
          <w:tcPr>
            <w:tcW w:w="992" w:type="dxa"/>
          </w:tcPr>
          <w:p w14:paraId="6092464E" w14:textId="77777777" w:rsidR="00030581" w:rsidRPr="002E027F" w:rsidRDefault="00030581" w:rsidP="00DE0098">
            <w:pPr>
              <w:pStyle w:val="afa"/>
              <w:spacing w:before="17" w:line="247" w:lineRule="auto"/>
              <w:ind w:right="-2"/>
              <w:jc w:val="center"/>
              <w:rPr>
                <w:rFonts w:eastAsia="Calibri" w:cs="Times New Roman"/>
                <w:bCs/>
              </w:rPr>
            </w:pPr>
            <w:r w:rsidRPr="002E027F">
              <w:rPr>
                <w:rFonts w:eastAsia="Calibri" w:cs="Times New Roman"/>
                <w:bCs/>
              </w:rPr>
              <w:t>9,9</w:t>
            </w:r>
          </w:p>
        </w:tc>
        <w:tc>
          <w:tcPr>
            <w:tcW w:w="1843" w:type="dxa"/>
          </w:tcPr>
          <w:p w14:paraId="66A0055C" w14:textId="77777777" w:rsidR="00030581" w:rsidRPr="002E027F" w:rsidRDefault="00030581" w:rsidP="00DE0098">
            <w:pPr>
              <w:pStyle w:val="afa"/>
              <w:spacing w:before="17" w:line="247" w:lineRule="auto"/>
              <w:ind w:right="-2"/>
              <w:jc w:val="center"/>
              <w:rPr>
                <w:rFonts w:eastAsia="Calibri" w:cs="Times New Roman"/>
                <w:bCs/>
              </w:rPr>
            </w:pPr>
            <w:r w:rsidRPr="002E027F">
              <w:rPr>
                <w:rFonts w:eastAsia="Calibri" w:cs="Times New Roman"/>
                <w:bCs/>
              </w:rPr>
              <w:t>16,027</w:t>
            </w:r>
          </w:p>
        </w:tc>
        <w:tc>
          <w:tcPr>
            <w:tcW w:w="902" w:type="dxa"/>
            <w:shd w:val="clear" w:color="auto" w:fill="1F3864" w:themeFill="accent1" w:themeFillShade="80"/>
          </w:tcPr>
          <w:p w14:paraId="23FA9143" w14:textId="77777777" w:rsidR="00030581" w:rsidRPr="002E027F" w:rsidRDefault="00030581" w:rsidP="00DE0098">
            <w:pPr>
              <w:pStyle w:val="afa"/>
              <w:spacing w:before="17" w:line="247" w:lineRule="auto"/>
              <w:ind w:right="-2"/>
              <w:jc w:val="center"/>
              <w:rPr>
                <w:rFonts w:eastAsia="Calibri" w:cs="Times New Roman"/>
                <w:b/>
              </w:rPr>
            </w:pPr>
            <w:r w:rsidRPr="002E027F">
              <w:rPr>
                <w:rFonts w:eastAsia="Calibri" w:cs="Times New Roman"/>
                <w:b/>
              </w:rPr>
              <w:t>3.850</w:t>
            </w:r>
          </w:p>
        </w:tc>
        <w:tc>
          <w:tcPr>
            <w:tcW w:w="1276" w:type="dxa"/>
          </w:tcPr>
          <w:p w14:paraId="5EA36DF6" w14:textId="77777777" w:rsidR="00030581" w:rsidRPr="002E027F" w:rsidRDefault="00030581" w:rsidP="00DE0098">
            <w:pPr>
              <w:pStyle w:val="afa"/>
              <w:spacing w:before="17" w:line="247" w:lineRule="auto"/>
              <w:ind w:right="-2"/>
              <w:jc w:val="center"/>
            </w:pPr>
            <w:r w:rsidRPr="002E027F">
              <w:rPr>
                <w:rFonts w:eastAsia="Calibri" w:cs="Times New Roman"/>
                <w:bCs/>
              </w:rPr>
              <w:t>2026-2030</w:t>
            </w:r>
          </w:p>
        </w:tc>
      </w:tr>
      <w:tr w:rsidR="00030581" w:rsidRPr="002E027F" w14:paraId="0A25E070" w14:textId="77777777" w:rsidTr="004556FF">
        <w:trPr>
          <w:gridAfter w:val="1"/>
          <w:wAfter w:w="13" w:type="dxa"/>
        </w:trPr>
        <w:tc>
          <w:tcPr>
            <w:tcW w:w="3119" w:type="dxa"/>
          </w:tcPr>
          <w:p w14:paraId="287C1762" w14:textId="77777777" w:rsidR="00030581" w:rsidRPr="002E027F" w:rsidRDefault="00030581" w:rsidP="00DE0098">
            <w:pPr>
              <w:pStyle w:val="afa"/>
              <w:spacing w:before="17" w:line="247" w:lineRule="auto"/>
              <w:ind w:right="-2"/>
              <w:jc w:val="both"/>
              <w:rPr>
                <w:b/>
                <w:bCs/>
              </w:rPr>
            </w:pPr>
            <w:r w:rsidRPr="002E027F">
              <w:rPr>
                <w:rFonts w:eastAsia="Calibri" w:cs="Times New Roman"/>
                <w:bCs/>
              </w:rPr>
              <w:t>Ներքին Բազմաբերդ բնակավայրի Մշակույթի Տուն</w:t>
            </w:r>
          </w:p>
        </w:tc>
        <w:tc>
          <w:tcPr>
            <w:tcW w:w="1418" w:type="dxa"/>
          </w:tcPr>
          <w:p w14:paraId="3B99C233" w14:textId="77777777" w:rsidR="00030581" w:rsidRPr="002E027F" w:rsidRDefault="00030581" w:rsidP="00DE0098">
            <w:pPr>
              <w:pStyle w:val="afa"/>
              <w:spacing w:before="17" w:line="247" w:lineRule="auto"/>
              <w:ind w:right="-2"/>
              <w:jc w:val="center"/>
              <w:rPr>
                <w:rFonts w:eastAsia="Calibri" w:cs="Times New Roman"/>
                <w:bCs/>
              </w:rPr>
            </w:pPr>
            <w:r w:rsidRPr="002E027F">
              <w:t>ՀՊ,</w:t>
            </w:r>
            <w:r w:rsidRPr="002E027F">
              <w:rPr>
                <w:spacing w:val="-10"/>
              </w:rPr>
              <w:t xml:space="preserve"> </w:t>
            </w:r>
            <w:r w:rsidRPr="002E027F">
              <w:t>ՀՎԷԷՀ, ՊԲ, ԵՄ</w:t>
            </w:r>
          </w:p>
        </w:tc>
        <w:tc>
          <w:tcPr>
            <w:tcW w:w="1276" w:type="dxa"/>
          </w:tcPr>
          <w:p w14:paraId="14BBEFD4" w14:textId="77777777" w:rsidR="00030581" w:rsidRPr="002E027F" w:rsidRDefault="00030581" w:rsidP="00DE0098">
            <w:pPr>
              <w:pStyle w:val="afa"/>
              <w:spacing w:before="17" w:line="247" w:lineRule="auto"/>
              <w:ind w:right="-2"/>
              <w:jc w:val="center"/>
              <w:rPr>
                <w:rFonts w:eastAsia="Calibri" w:cs="Times New Roman"/>
                <w:bCs/>
              </w:rPr>
            </w:pPr>
            <w:r w:rsidRPr="002E027F">
              <w:rPr>
                <w:rFonts w:eastAsia="Calibri" w:cs="Times New Roman"/>
                <w:bCs/>
              </w:rPr>
              <w:t>9,900</w:t>
            </w:r>
            <w:r w:rsidRPr="002E027F">
              <w:rPr>
                <w:rFonts w:ascii="Times New Roman" w:eastAsia="MS Mincho" w:hAnsi="Times New Roman" w:cs="Times New Roman"/>
                <w:bCs/>
              </w:rPr>
              <w:t>․</w:t>
            </w:r>
            <w:r w:rsidRPr="002E027F">
              <w:rPr>
                <w:rFonts w:eastAsia="Calibri" w:cs="Times New Roman"/>
                <w:bCs/>
              </w:rPr>
              <w:t>0</w:t>
            </w:r>
          </w:p>
        </w:tc>
        <w:tc>
          <w:tcPr>
            <w:tcW w:w="992" w:type="dxa"/>
          </w:tcPr>
          <w:p w14:paraId="08EC4E91" w14:textId="77777777" w:rsidR="00030581" w:rsidRPr="002E027F" w:rsidRDefault="00030581" w:rsidP="00DE0098">
            <w:pPr>
              <w:pStyle w:val="afa"/>
              <w:spacing w:before="17" w:line="247" w:lineRule="auto"/>
              <w:ind w:right="-2"/>
              <w:jc w:val="center"/>
              <w:rPr>
                <w:rFonts w:eastAsia="Calibri" w:cs="Times New Roman"/>
                <w:bCs/>
              </w:rPr>
            </w:pPr>
            <w:r w:rsidRPr="002E027F">
              <w:rPr>
                <w:rFonts w:eastAsia="Calibri" w:cs="Times New Roman"/>
                <w:bCs/>
              </w:rPr>
              <w:t>49,5</w:t>
            </w:r>
          </w:p>
        </w:tc>
        <w:tc>
          <w:tcPr>
            <w:tcW w:w="1843" w:type="dxa"/>
          </w:tcPr>
          <w:p w14:paraId="6C8ECD24" w14:textId="77777777" w:rsidR="00030581" w:rsidRPr="002E027F" w:rsidRDefault="00030581" w:rsidP="00DE0098">
            <w:pPr>
              <w:pStyle w:val="afa"/>
              <w:spacing w:before="17" w:line="247" w:lineRule="auto"/>
              <w:ind w:right="-2"/>
              <w:jc w:val="center"/>
              <w:rPr>
                <w:rFonts w:eastAsia="Calibri" w:cs="Times New Roman"/>
                <w:bCs/>
              </w:rPr>
            </w:pPr>
            <w:r w:rsidRPr="002E027F">
              <w:rPr>
                <w:rFonts w:eastAsia="Calibri" w:cs="Times New Roman"/>
                <w:bCs/>
              </w:rPr>
              <w:t>80,135</w:t>
            </w:r>
          </w:p>
        </w:tc>
        <w:tc>
          <w:tcPr>
            <w:tcW w:w="902" w:type="dxa"/>
            <w:shd w:val="clear" w:color="auto" w:fill="1F3864" w:themeFill="accent1" w:themeFillShade="80"/>
          </w:tcPr>
          <w:p w14:paraId="3D60CE52" w14:textId="77777777" w:rsidR="00030581" w:rsidRPr="002E027F" w:rsidRDefault="00030581" w:rsidP="00DE0098">
            <w:pPr>
              <w:pStyle w:val="afa"/>
              <w:spacing w:before="17" w:line="247" w:lineRule="auto"/>
              <w:ind w:right="-2"/>
              <w:jc w:val="center"/>
              <w:rPr>
                <w:rFonts w:eastAsia="Calibri" w:cs="Times New Roman"/>
                <w:b/>
              </w:rPr>
            </w:pPr>
            <w:r w:rsidRPr="002E027F">
              <w:rPr>
                <w:rFonts w:eastAsia="Calibri" w:cs="Times New Roman"/>
                <w:b/>
              </w:rPr>
              <w:t>19.251</w:t>
            </w:r>
          </w:p>
        </w:tc>
        <w:tc>
          <w:tcPr>
            <w:tcW w:w="1276" w:type="dxa"/>
          </w:tcPr>
          <w:p w14:paraId="45D7FD86" w14:textId="77777777" w:rsidR="00030581" w:rsidRPr="002E027F" w:rsidRDefault="00030581" w:rsidP="00DE0098">
            <w:pPr>
              <w:pStyle w:val="afa"/>
              <w:spacing w:before="17" w:line="247" w:lineRule="auto"/>
              <w:ind w:right="-2"/>
              <w:jc w:val="center"/>
            </w:pPr>
            <w:r w:rsidRPr="002E027F">
              <w:rPr>
                <w:rFonts w:eastAsia="Calibri" w:cs="Times New Roman"/>
                <w:bCs/>
              </w:rPr>
              <w:t>2026-2030</w:t>
            </w:r>
          </w:p>
        </w:tc>
      </w:tr>
      <w:tr w:rsidR="00030581" w:rsidRPr="002E027F" w14:paraId="4DEAC404" w14:textId="77777777" w:rsidTr="004556FF">
        <w:trPr>
          <w:gridAfter w:val="1"/>
          <w:wAfter w:w="13" w:type="dxa"/>
        </w:trPr>
        <w:tc>
          <w:tcPr>
            <w:tcW w:w="3119" w:type="dxa"/>
          </w:tcPr>
          <w:p w14:paraId="6A1FEB99" w14:textId="77777777" w:rsidR="00030581" w:rsidRPr="002E027F" w:rsidRDefault="00030581" w:rsidP="00DE0098">
            <w:pPr>
              <w:pStyle w:val="afa"/>
              <w:spacing w:before="17" w:line="247" w:lineRule="auto"/>
              <w:ind w:right="-2"/>
              <w:jc w:val="both"/>
              <w:rPr>
                <w:b/>
                <w:bCs/>
              </w:rPr>
            </w:pPr>
            <w:r w:rsidRPr="002E027F">
              <w:rPr>
                <w:rFonts w:eastAsia="Calibri" w:cs="Times New Roman"/>
                <w:bCs/>
              </w:rPr>
              <w:t>Արագածավան բնակավայրի Մշակույթի Տուն</w:t>
            </w:r>
          </w:p>
        </w:tc>
        <w:tc>
          <w:tcPr>
            <w:tcW w:w="1418" w:type="dxa"/>
          </w:tcPr>
          <w:p w14:paraId="659E2E49" w14:textId="77777777" w:rsidR="00030581" w:rsidRPr="002E027F" w:rsidRDefault="00030581" w:rsidP="00DE0098">
            <w:pPr>
              <w:pStyle w:val="afa"/>
              <w:spacing w:before="17" w:line="247" w:lineRule="auto"/>
              <w:ind w:right="-2"/>
              <w:jc w:val="center"/>
              <w:rPr>
                <w:rFonts w:eastAsia="Calibri" w:cs="Times New Roman"/>
                <w:bCs/>
              </w:rPr>
            </w:pPr>
            <w:r w:rsidRPr="002E027F">
              <w:t>ՀՊ,</w:t>
            </w:r>
            <w:r w:rsidRPr="002E027F">
              <w:rPr>
                <w:spacing w:val="-10"/>
              </w:rPr>
              <w:t xml:space="preserve"> </w:t>
            </w:r>
            <w:r w:rsidRPr="002E027F">
              <w:t>ՀՎԷԷՀ, ՊԲ, ԵՄ</w:t>
            </w:r>
          </w:p>
        </w:tc>
        <w:tc>
          <w:tcPr>
            <w:tcW w:w="1276" w:type="dxa"/>
          </w:tcPr>
          <w:p w14:paraId="0062A155" w14:textId="77777777" w:rsidR="00030581" w:rsidRPr="002E027F" w:rsidRDefault="00030581" w:rsidP="00DE0098">
            <w:pPr>
              <w:pStyle w:val="afa"/>
              <w:spacing w:before="17" w:line="247" w:lineRule="auto"/>
              <w:ind w:right="-2"/>
              <w:jc w:val="center"/>
              <w:rPr>
                <w:rFonts w:eastAsia="Calibri" w:cs="Times New Roman"/>
                <w:bCs/>
              </w:rPr>
            </w:pPr>
            <w:r w:rsidRPr="002E027F">
              <w:rPr>
                <w:rFonts w:eastAsia="Calibri" w:cs="Times New Roman"/>
                <w:bCs/>
              </w:rPr>
              <w:t>11,880</w:t>
            </w:r>
            <w:r w:rsidRPr="002E027F">
              <w:rPr>
                <w:rFonts w:ascii="Times New Roman" w:eastAsia="MS Mincho" w:hAnsi="Times New Roman" w:cs="Times New Roman"/>
                <w:bCs/>
              </w:rPr>
              <w:t>․</w:t>
            </w:r>
            <w:r w:rsidRPr="002E027F">
              <w:rPr>
                <w:rFonts w:eastAsia="Calibri" w:cs="Times New Roman"/>
                <w:bCs/>
              </w:rPr>
              <w:t>0</w:t>
            </w:r>
          </w:p>
        </w:tc>
        <w:tc>
          <w:tcPr>
            <w:tcW w:w="992" w:type="dxa"/>
          </w:tcPr>
          <w:p w14:paraId="62D3E230" w14:textId="77777777" w:rsidR="00030581" w:rsidRPr="002E027F" w:rsidRDefault="00030581" w:rsidP="00DE0098">
            <w:pPr>
              <w:pStyle w:val="afa"/>
              <w:spacing w:before="17" w:line="247" w:lineRule="auto"/>
              <w:ind w:right="-2"/>
              <w:jc w:val="center"/>
              <w:rPr>
                <w:rFonts w:eastAsia="Calibri" w:cs="Times New Roman"/>
                <w:bCs/>
              </w:rPr>
            </w:pPr>
            <w:r w:rsidRPr="002E027F">
              <w:rPr>
                <w:rFonts w:eastAsia="Calibri" w:cs="Times New Roman"/>
                <w:bCs/>
              </w:rPr>
              <w:t>59,4</w:t>
            </w:r>
          </w:p>
        </w:tc>
        <w:tc>
          <w:tcPr>
            <w:tcW w:w="1843" w:type="dxa"/>
          </w:tcPr>
          <w:p w14:paraId="75994100" w14:textId="77777777" w:rsidR="00030581" w:rsidRPr="002E027F" w:rsidRDefault="00030581" w:rsidP="00DE0098">
            <w:pPr>
              <w:pStyle w:val="afa"/>
              <w:spacing w:before="17" w:line="247" w:lineRule="auto"/>
              <w:ind w:right="-2"/>
              <w:jc w:val="center"/>
              <w:rPr>
                <w:rFonts w:eastAsia="Calibri" w:cs="Times New Roman"/>
                <w:bCs/>
              </w:rPr>
            </w:pPr>
            <w:r w:rsidRPr="002E027F">
              <w:rPr>
                <w:rFonts w:eastAsia="Calibri" w:cs="Times New Roman"/>
                <w:bCs/>
              </w:rPr>
              <w:t>96,162</w:t>
            </w:r>
          </w:p>
        </w:tc>
        <w:tc>
          <w:tcPr>
            <w:tcW w:w="902" w:type="dxa"/>
            <w:shd w:val="clear" w:color="auto" w:fill="1F3864" w:themeFill="accent1" w:themeFillShade="80"/>
          </w:tcPr>
          <w:p w14:paraId="135F8501" w14:textId="77777777" w:rsidR="00030581" w:rsidRPr="002E027F" w:rsidRDefault="00030581" w:rsidP="00DE0098">
            <w:pPr>
              <w:pStyle w:val="afa"/>
              <w:spacing w:before="17" w:line="247" w:lineRule="auto"/>
              <w:ind w:right="-2"/>
              <w:jc w:val="center"/>
              <w:rPr>
                <w:rFonts w:eastAsia="Calibri" w:cs="Times New Roman"/>
                <w:b/>
              </w:rPr>
            </w:pPr>
            <w:r w:rsidRPr="002E027F">
              <w:rPr>
                <w:rFonts w:eastAsia="Calibri" w:cs="Times New Roman"/>
                <w:b/>
              </w:rPr>
              <w:t>23.102</w:t>
            </w:r>
          </w:p>
        </w:tc>
        <w:tc>
          <w:tcPr>
            <w:tcW w:w="1276" w:type="dxa"/>
          </w:tcPr>
          <w:p w14:paraId="527E2F55" w14:textId="77777777" w:rsidR="00030581" w:rsidRPr="002E027F" w:rsidRDefault="00030581" w:rsidP="00DE0098">
            <w:pPr>
              <w:pStyle w:val="afa"/>
              <w:spacing w:before="17" w:line="247" w:lineRule="auto"/>
              <w:ind w:right="-2"/>
              <w:jc w:val="center"/>
            </w:pPr>
            <w:r w:rsidRPr="002E027F">
              <w:rPr>
                <w:rFonts w:eastAsia="Calibri" w:cs="Times New Roman"/>
                <w:bCs/>
              </w:rPr>
              <w:t>2026-2030</w:t>
            </w:r>
          </w:p>
        </w:tc>
      </w:tr>
      <w:bookmarkEnd w:id="85"/>
    </w:tbl>
    <w:p w14:paraId="482C2680" w14:textId="60CDD271" w:rsidR="00030581" w:rsidRPr="002E027F" w:rsidRDefault="00030581" w:rsidP="00030581">
      <w:pPr>
        <w:pStyle w:val="afa"/>
        <w:spacing w:before="107"/>
        <w:ind w:left="359" w:firstLine="349"/>
        <w:jc w:val="both"/>
      </w:pPr>
    </w:p>
    <w:tbl>
      <w:tblPr>
        <w:tblStyle w:val="af7"/>
        <w:tblW w:w="99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2"/>
      </w:tblGrid>
      <w:tr w:rsidR="00793C24" w:rsidRPr="004556FF" w14:paraId="77A445C8" w14:textId="77777777" w:rsidTr="0024333E">
        <w:trPr>
          <w:trHeight w:val="694"/>
        </w:trPr>
        <w:tc>
          <w:tcPr>
            <w:tcW w:w="9932" w:type="dxa"/>
            <w:shd w:val="clear" w:color="auto" w:fill="D0CECE" w:themeFill="background2" w:themeFillShade="E6"/>
          </w:tcPr>
          <w:p w14:paraId="458E1ABB" w14:textId="54D49DFC" w:rsidR="00793C24" w:rsidRPr="004556FF" w:rsidRDefault="00793C24" w:rsidP="00030581">
            <w:pPr>
              <w:ind w:left="1027"/>
              <w:rPr>
                <w:rFonts w:ascii="Sylfaen" w:hAnsi="Sylfaen"/>
                <w:sz w:val="20"/>
                <w:szCs w:val="20"/>
              </w:rPr>
            </w:pPr>
            <w:r w:rsidRPr="004556FF">
              <w:rPr>
                <w:rFonts w:ascii="Sylfaen" w:hAnsi="Sylfaen"/>
                <w:sz w:val="20"/>
                <w:szCs w:val="20"/>
              </w:rPr>
              <w:lastRenderedPageBreak/>
              <w:drawing>
                <wp:anchor distT="0" distB="0" distL="114300" distR="114300" simplePos="0" relativeHeight="251692032" behindDoc="1" locked="0" layoutInCell="1" allowOverlap="1" wp14:anchorId="7A9CCB24" wp14:editId="1CFAAE0A">
                  <wp:simplePos x="0" y="0"/>
                  <wp:positionH relativeFrom="column">
                    <wp:posOffset>1270</wp:posOffset>
                  </wp:positionH>
                  <wp:positionV relativeFrom="paragraph">
                    <wp:posOffset>17145</wp:posOffset>
                  </wp:positionV>
                  <wp:extent cx="545465" cy="365760"/>
                  <wp:effectExtent l="0" t="0" r="6985" b="0"/>
                  <wp:wrapTight wrapText="bothSides">
                    <wp:wrapPolygon edited="0">
                      <wp:start x="0" y="0"/>
                      <wp:lineTo x="0" y="20250"/>
                      <wp:lineTo x="21122" y="20250"/>
                      <wp:lineTo x="2112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5465" cy="36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56FF">
              <w:rPr>
                <w:rFonts w:ascii="Sylfaen" w:eastAsia="Times New Roman" w:hAnsi="Sylfaen" w:cs="Times New Roman"/>
                <w:b/>
                <w:bCs/>
                <w:color w:val="2F5496" w:themeColor="accent1" w:themeShade="BF"/>
                <w:u w:val="single"/>
              </w:rPr>
              <w:t>ՄԻՋՈՑԱՌՈՒՄ 1</w:t>
            </w:r>
            <w:r w:rsidRPr="004556FF">
              <w:rPr>
                <w:rFonts w:ascii="Times New Roman" w:eastAsia="Times New Roman" w:hAnsi="Times New Roman" w:cs="Times New Roman"/>
                <w:b/>
                <w:bCs/>
                <w:color w:val="2F5496" w:themeColor="accent1" w:themeShade="BF"/>
                <w:u w:val="single"/>
              </w:rPr>
              <w:t>․</w:t>
            </w:r>
            <w:r w:rsidRPr="004556FF">
              <w:rPr>
                <w:rFonts w:ascii="Sylfaen" w:eastAsia="Times New Roman" w:hAnsi="Sylfaen" w:cs="Times New Roman"/>
                <w:b/>
                <w:bCs/>
                <w:color w:val="2F5496" w:themeColor="accent1" w:themeShade="BF"/>
                <w:u w:val="single"/>
              </w:rPr>
              <w:t>1.3</w:t>
            </w:r>
            <w:r w:rsidRPr="004556FF">
              <w:rPr>
                <w:rFonts w:ascii="Sylfaen" w:eastAsia="Times New Roman" w:hAnsi="Sylfaen" w:cs="Times New Roman"/>
                <w:b/>
                <w:bCs/>
                <w:color w:val="2F5496" w:themeColor="accent1" w:themeShade="BF"/>
              </w:rPr>
              <w:t xml:space="preserve">  </w:t>
            </w:r>
            <w:r w:rsidR="00030581" w:rsidRPr="004556FF">
              <w:rPr>
                <w:rFonts w:ascii="Sylfaen" w:eastAsia="Times New Roman" w:hAnsi="Sylfaen" w:cs="Times New Roman"/>
                <w:b/>
                <w:bCs/>
                <w:color w:val="2F5496" w:themeColor="accent1" w:themeShade="BF"/>
              </w:rPr>
              <w:t>Արտենի, Գետափ և Արագածավան բնակավայրերի խորքայի ն հորերի էլեկտրաէներգիայի պահանջարկը բավարարելու համար   ՖՎ համակարգի</w:t>
            </w:r>
            <w:r w:rsidRPr="004556FF">
              <w:rPr>
                <w:rFonts w:ascii="Sylfaen" w:eastAsia="Times New Roman" w:hAnsi="Sylfaen" w:cs="Times New Roman"/>
                <w:b/>
                <w:bCs/>
                <w:color w:val="2F5496" w:themeColor="accent1" w:themeShade="BF"/>
              </w:rPr>
              <w:t xml:space="preserve"> տեղադրում</w:t>
            </w:r>
          </w:p>
        </w:tc>
      </w:tr>
    </w:tbl>
    <w:p w14:paraId="167E5143" w14:textId="2071D525" w:rsidR="004D1041" w:rsidRPr="004556FF" w:rsidRDefault="004D1041" w:rsidP="006F699A">
      <w:pPr>
        <w:rPr>
          <w:rFonts w:ascii="Sylfaen" w:hAnsi="Sylfaen"/>
          <w:sz w:val="20"/>
          <w:szCs w:val="20"/>
        </w:rPr>
      </w:pPr>
    </w:p>
    <w:p w14:paraId="1A642CBF" w14:textId="77777777" w:rsidR="007E0417" w:rsidRPr="004556FF" w:rsidRDefault="007E0417" w:rsidP="002575AF">
      <w:pPr>
        <w:pStyle w:val="afa"/>
        <w:spacing w:before="17" w:line="247" w:lineRule="auto"/>
        <w:ind w:right="-2" w:firstLine="720"/>
        <w:jc w:val="both"/>
      </w:pPr>
      <w:r w:rsidRPr="004556FF">
        <w:t xml:space="preserve">Արտենի և Գետափ բնակավայրերի խորքային հորերի  էլեկտրաէներգիայի պահանջարկը բավարարելու նպատակով, առաջարկվում է կառուցել ՖՎ կայաններ, համապատասխանաբար 95,0 և 6,0 կՎտ դրվածքային հզորություններով, որոնց արժեքը կկազմի շուրջ 20 200 000 դրամ։ </w:t>
      </w:r>
    </w:p>
    <w:p w14:paraId="34B18FCB" w14:textId="3AF81EFD" w:rsidR="00673C69" w:rsidRPr="002E027F" w:rsidRDefault="007E0417" w:rsidP="007E0417">
      <w:pPr>
        <w:pStyle w:val="afa"/>
        <w:spacing w:before="17" w:line="247" w:lineRule="auto"/>
        <w:ind w:right="-2"/>
        <w:jc w:val="both"/>
      </w:pPr>
      <w:r w:rsidRPr="004556FF">
        <w:tab/>
        <w:t>Արագածավան բնակավայրի խորքային հորի համար արդեն իսկ 2024 թվականին տեղադրվել ՖՎ համակարգ 250,0 կՎտ դրվախքային հզորությամբ։</w:t>
      </w:r>
      <w:r w:rsidR="00673C69" w:rsidRPr="004556FF">
        <w:t xml:space="preserve"> </w:t>
      </w:r>
    </w:p>
    <w:p w14:paraId="0857E20D" w14:textId="77777777" w:rsidR="006810C7" w:rsidRPr="002E027F" w:rsidRDefault="006810C7" w:rsidP="00793C24">
      <w:pPr>
        <w:pStyle w:val="afa"/>
        <w:tabs>
          <w:tab w:val="left" w:pos="142"/>
        </w:tabs>
        <w:spacing w:before="17" w:line="247" w:lineRule="auto"/>
        <w:ind w:right="-2" w:firstLine="348"/>
        <w:jc w:val="both"/>
        <w:rPr>
          <w:sz w:val="24"/>
          <w:szCs w:val="24"/>
        </w:rPr>
      </w:pPr>
    </w:p>
    <w:tbl>
      <w:tblPr>
        <w:tblStyle w:val="af7"/>
        <w:tblW w:w="0" w:type="auto"/>
        <w:tblInd w:w="360" w:type="dxa"/>
        <w:tblLayout w:type="fixed"/>
        <w:tblLook w:val="04A0" w:firstRow="1" w:lastRow="0" w:firstColumn="1" w:lastColumn="0" w:noHBand="0" w:noVBand="1"/>
      </w:tblPr>
      <w:tblGrid>
        <w:gridCol w:w="1526"/>
        <w:gridCol w:w="1370"/>
        <w:gridCol w:w="1088"/>
        <w:gridCol w:w="3035"/>
        <w:gridCol w:w="1145"/>
        <w:gridCol w:w="1154"/>
      </w:tblGrid>
      <w:tr w:rsidR="002E7F9D" w:rsidRPr="002E027F" w14:paraId="3E41245F" w14:textId="77777777" w:rsidTr="00C16C28">
        <w:tc>
          <w:tcPr>
            <w:tcW w:w="9318" w:type="dxa"/>
            <w:gridSpan w:val="6"/>
            <w:shd w:val="clear" w:color="auto" w:fill="D0CECE" w:themeFill="background2" w:themeFillShade="E6"/>
          </w:tcPr>
          <w:p w14:paraId="770CB9CF" w14:textId="77777777" w:rsidR="002E7F9D" w:rsidRPr="002E027F" w:rsidRDefault="002E7F9D" w:rsidP="00DE0098">
            <w:pPr>
              <w:pStyle w:val="afa"/>
              <w:spacing w:before="17" w:line="247" w:lineRule="auto"/>
              <w:ind w:right="-2"/>
              <w:jc w:val="center"/>
            </w:pPr>
            <w:r w:rsidRPr="002E027F">
              <w:rPr>
                <w:b/>
                <w:bCs/>
                <w:u w:val="single"/>
              </w:rPr>
              <w:t>Միջոցառում 1</w:t>
            </w:r>
            <w:r w:rsidRPr="002E027F">
              <w:rPr>
                <w:rFonts w:ascii="Times New Roman" w:eastAsia="MS Mincho" w:hAnsi="Times New Roman" w:cs="Times New Roman"/>
                <w:b/>
                <w:bCs/>
                <w:u w:val="single"/>
              </w:rPr>
              <w:t>․</w:t>
            </w:r>
            <w:r w:rsidRPr="002E027F">
              <w:rPr>
                <w:b/>
                <w:bCs/>
                <w:u w:val="single"/>
              </w:rPr>
              <w:t>1</w:t>
            </w:r>
            <w:r w:rsidRPr="002E027F">
              <w:rPr>
                <w:rFonts w:ascii="Times New Roman" w:eastAsia="MS Mincho" w:hAnsi="Times New Roman" w:cs="Times New Roman"/>
                <w:b/>
                <w:bCs/>
                <w:u w:val="single"/>
              </w:rPr>
              <w:t>․</w:t>
            </w:r>
            <w:r w:rsidRPr="002E027F">
              <w:rPr>
                <w:rFonts w:eastAsia="MS Mincho" w:cs="MS Mincho"/>
                <w:b/>
                <w:bCs/>
                <w:u w:val="single"/>
              </w:rPr>
              <w:t>3</w:t>
            </w:r>
            <w:r w:rsidRPr="002E027F">
              <w:rPr>
                <w:b/>
                <w:bCs/>
              </w:rPr>
              <w:t xml:space="preserve"> </w:t>
            </w:r>
            <w:r w:rsidRPr="002E027F">
              <w:rPr>
                <w:rFonts w:eastAsia="MS Mincho" w:cs="MS Mincho"/>
                <w:b/>
                <w:bCs/>
              </w:rPr>
              <w:t xml:space="preserve"> Արտենի, Գետափ և Արագածավան բնակավայրերի խորքային հորերի էլեկտրաէներգիայի պահանջարկը բավարարելու համար ՖՎ համակարգի տեղադրում</w:t>
            </w:r>
          </w:p>
        </w:tc>
      </w:tr>
      <w:tr w:rsidR="00C16C28" w:rsidRPr="002E027F" w14:paraId="0FE3E99F" w14:textId="77777777" w:rsidTr="00C16C28">
        <w:tc>
          <w:tcPr>
            <w:tcW w:w="1526" w:type="dxa"/>
            <w:shd w:val="clear" w:color="auto" w:fill="D5DCE4" w:themeFill="text2" w:themeFillTint="33"/>
          </w:tcPr>
          <w:p w14:paraId="641D392F" w14:textId="77777777" w:rsidR="002E7F9D" w:rsidRPr="002E027F" w:rsidRDefault="002E7F9D" w:rsidP="00DE0098">
            <w:pPr>
              <w:pStyle w:val="afa"/>
              <w:spacing w:before="17" w:line="247" w:lineRule="auto"/>
              <w:ind w:right="-2"/>
              <w:jc w:val="center"/>
            </w:pPr>
            <w:r w:rsidRPr="002E027F">
              <w:t>Բնակավայր</w:t>
            </w:r>
          </w:p>
        </w:tc>
        <w:tc>
          <w:tcPr>
            <w:tcW w:w="1370" w:type="dxa"/>
            <w:shd w:val="clear" w:color="auto" w:fill="D5DCE4" w:themeFill="text2" w:themeFillTint="33"/>
          </w:tcPr>
          <w:p w14:paraId="5027B6C3" w14:textId="77777777" w:rsidR="002E7F9D" w:rsidRPr="002E027F" w:rsidRDefault="002E7F9D" w:rsidP="00DE0098">
            <w:pPr>
              <w:pStyle w:val="afa"/>
              <w:spacing w:before="17" w:line="247" w:lineRule="auto"/>
              <w:ind w:right="-2"/>
              <w:jc w:val="center"/>
            </w:pPr>
            <w:r w:rsidRPr="002E027F">
              <w:t>Իրականացնող</w:t>
            </w:r>
          </w:p>
        </w:tc>
        <w:tc>
          <w:tcPr>
            <w:tcW w:w="1088" w:type="dxa"/>
            <w:shd w:val="clear" w:color="auto" w:fill="D5DCE4" w:themeFill="text2" w:themeFillTint="33"/>
          </w:tcPr>
          <w:p w14:paraId="1E9B25E4" w14:textId="77777777" w:rsidR="002E7F9D" w:rsidRPr="002E027F" w:rsidRDefault="002E7F9D" w:rsidP="00DE0098">
            <w:pPr>
              <w:pStyle w:val="afa"/>
              <w:spacing w:before="17" w:line="247" w:lineRule="auto"/>
              <w:ind w:right="-2"/>
              <w:jc w:val="center"/>
            </w:pPr>
            <w:r w:rsidRPr="002E027F">
              <w:t xml:space="preserve">Արժեք, հազ դրամ </w:t>
            </w:r>
          </w:p>
        </w:tc>
        <w:tc>
          <w:tcPr>
            <w:tcW w:w="3035" w:type="dxa"/>
            <w:shd w:val="clear" w:color="auto" w:fill="D5DCE4" w:themeFill="text2" w:themeFillTint="33"/>
          </w:tcPr>
          <w:p w14:paraId="41096782" w14:textId="77777777" w:rsidR="002E7F9D" w:rsidRPr="002E027F" w:rsidRDefault="002E7F9D" w:rsidP="00DE0098">
            <w:pPr>
              <w:pStyle w:val="afa"/>
              <w:spacing w:before="17" w:line="247" w:lineRule="auto"/>
              <w:ind w:right="-2"/>
              <w:jc w:val="center"/>
            </w:pPr>
            <w:r w:rsidRPr="002E027F">
              <w:t>Էներգակիրների խնայողություն/արտադրություն ՄՎտժ/տարի</w:t>
            </w:r>
          </w:p>
        </w:tc>
        <w:tc>
          <w:tcPr>
            <w:tcW w:w="1145" w:type="dxa"/>
            <w:shd w:val="clear" w:color="auto" w:fill="D5DCE4" w:themeFill="text2" w:themeFillTint="33"/>
          </w:tcPr>
          <w:p w14:paraId="20D4AB3D" w14:textId="77777777" w:rsidR="002E7F9D" w:rsidRPr="002E027F" w:rsidRDefault="002E7F9D" w:rsidP="00DE0098">
            <w:pPr>
              <w:pStyle w:val="afa"/>
              <w:spacing w:before="17" w:line="247" w:lineRule="auto"/>
              <w:ind w:right="-2"/>
              <w:jc w:val="center"/>
            </w:pPr>
            <w:r w:rsidRPr="002E027F">
              <w:rPr>
                <w:rFonts w:eastAsia="Calibri" w:cs="Times New Roman"/>
                <w:bCs/>
              </w:rPr>
              <w:t>CO</w:t>
            </w:r>
            <w:r w:rsidRPr="002E027F">
              <w:rPr>
                <w:rFonts w:eastAsia="Calibri" w:cs="Times New Roman"/>
                <w:bCs/>
                <w:vertAlign w:val="subscript"/>
              </w:rPr>
              <w:t>2</w:t>
            </w:r>
            <w:r w:rsidRPr="002E027F">
              <w:rPr>
                <w:rFonts w:eastAsia="Calibri" w:cs="Times New Roman"/>
                <w:bCs/>
              </w:rPr>
              <w:t>-ի կրճատում տ/տարի</w:t>
            </w:r>
          </w:p>
        </w:tc>
        <w:tc>
          <w:tcPr>
            <w:tcW w:w="1154" w:type="dxa"/>
            <w:shd w:val="clear" w:color="auto" w:fill="D5DCE4" w:themeFill="text2" w:themeFillTint="33"/>
          </w:tcPr>
          <w:p w14:paraId="19BA01CE" w14:textId="77777777" w:rsidR="002E7F9D" w:rsidRPr="002E027F" w:rsidRDefault="002E7F9D" w:rsidP="00DE0098">
            <w:pPr>
              <w:pStyle w:val="afa"/>
              <w:spacing w:before="17" w:line="247" w:lineRule="auto"/>
              <w:ind w:right="-2"/>
              <w:jc w:val="center"/>
            </w:pPr>
            <w:r w:rsidRPr="002E027F">
              <w:rPr>
                <w:rFonts w:eastAsia="Calibri" w:cs="Times New Roman"/>
                <w:bCs/>
              </w:rPr>
              <w:t>Ներդրման տարի</w:t>
            </w:r>
          </w:p>
        </w:tc>
      </w:tr>
      <w:tr w:rsidR="00C16C28" w:rsidRPr="002E027F" w14:paraId="2DD528E4" w14:textId="77777777" w:rsidTr="00C16C28">
        <w:tc>
          <w:tcPr>
            <w:tcW w:w="1526" w:type="dxa"/>
          </w:tcPr>
          <w:p w14:paraId="35862B90" w14:textId="77777777" w:rsidR="002E7F9D" w:rsidRPr="002E027F" w:rsidRDefault="002E7F9D" w:rsidP="00DE0098">
            <w:pPr>
              <w:pStyle w:val="afa"/>
              <w:spacing w:before="17" w:line="247" w:lineRule="auto"/>
              <w:ind w:right="-2"/>
              <w:jc w:val="center"/>
            </w:pPr>
            <w:r w:rsidRPr="002E027F">
              <w:t>Արտենի</w:t>
            </w:r>
          </w:p>
        </w:tc>
        <w:tc>
          <w:tcPr>
            <w:tcW w:w="1370" w:type="dxa"/>
          </w:tcPr>
          <w:p w14:paraId="774212FE" w14:textId="77777777" w:rsidR="002E7F9D" w:rsidRPr="002E027F" w:rsidRDefault="002E7F9D" w:rsidP="00DE0098">
            <w:pPr>
              <w:pStyle w:val="afa"/>
              <w:spacing w:before="17" w:line="247" w:lineRule="auto"/>
              <w:ind w:right="-2"/>
              <w:jc w:val="center"/>
            </w:pPr>
            <w:r w:rsidRPr="002E027F">
              <w:t>ՀՊ,</w:t>
            </w:r>
            <w:r w:rsidRPr="002E027F">
              <w:rPr>
                <w:spacing w:val="-10"/>
              </w:rPr>
              <w:t xml:space="preserve"> </w:t>
            </w:r>
            <w:r w:rsidRPr="002E027F">
              <w:t>ՀՎԷԷՀ, ՊԲ, ԵՄ</w:t>
            </w:r>
          </w:p>
        </w:tc>
        <w:tc>
          <w:tcPr>
            <w:tcW w:w="1088" w:type="dxa"/>
          </w:tcPr>
          <w:p w14:paraId="3CDF98C1" w14:textId="77777777" w:rsidR="002E7F9D" w:rsidRPr="002E027F" w:rsidRDefault="002E7F9D" w:rsidP="00DE0098">
            <w:pPr>
              <w:pStyle w:val="afa"/>
              <w:spacing w:before="17" w:line="247" w:lineRule="auto"/>
              <w:ind w:right="-2"/>
              <w:jc w:val="center"/>
            </w:pPr>
            <w:r w:rsidRPr="002E027F">
              <w:t>19,000</w:t>
            </w:r>
            <w:r w:rsidRPr="002E027F">
              <w:rPr>
                <w:rFonts w:ascii="Times New Roman" w:eastAsia="MS Mincho" w:hAnsi="Times New Roman" w:cs="Times New Roman"/>
              </w:rPr>
              <w:t>․</w:t>
            </w:r>
            <w:r w:rsidRPr="002E027F">
              <w:t>0</w:t>
            </w:r>
          </w:p>
        </w:tc>
        <w:tc>
          <w:tcPr>
            <w:tcW w:w="3035" w:type="dxa"/>
          </w:tcPr>
          <w:p w14:paraId="68F3EEF7" w14:textId="77777777" w:rsidR="002E7F9D" w:rsidRPr="002E027F" w:rsidRDefault="002E7F9D" w:rsidP="00DE0098">
            <w:pPr>
              <w:pStyle w:val="afa"/>
              <w:spacing w:before="17" w:line="247" w:lineRule="auto"/>
              <w:ind w:right="-2"/>
              <w:jc w:val="center"/>
            </w:pPr>
            <w:r w:rsidRPr="002E027F">
              <w:rPr>
                <w:rFonts w:eastAsia="Calibri" w:cs="Times New Roman"/>
                <w:bCs/>
              </w:rPr>
              <w:t xml:space="preserve">153.795 </w:t>
            </w:r>
          </w:p>
        </w:tc>
        <w:tc>
          <w:tcPr>
            <w:tcW w:w="1145" w:type="dxa"/>
            <w:shd w:val="clear" w:color="auto" w:fill="1F3864" w:themeFill="accent1" w:themeFillShade="80"/>
          </w:tcPr>
          <w:p w14:paraId="7123652D" w14:textId="77777777" w:rsidR="002E7F9D" w:rsidRPr="002E027F" w:rsidRDefault="002E7F9D" w:rsidP="00DE0098">
            <w:pPr>
              <w:pStyle w:val="afa"/>
              <w:spacing w:before="17" w:line="247" w:lineRule="auto"/>
              <w:ind w:right="-2"/>
              <w:jc w:val="center"/>
              <w:rPr>
                <w:b/>
              </w:rPr>
            </w:pPr>
            <w:r w:rsidRPr="002E027F">
              <w:rPr>
                <w:rFonts w:eastAsia="Calibri" w:cs="Times New Roman"/>
                <w:b/>
              </w:rPr>
              <w:t>36.2956</w:t>
            </w:r>
          </w:p>
        </w:tc>
        <w:tc>
          <w:tcPr>
            <w:tcW w:w="1154" w:type="dxa"/>
          </w:tcPr>
          <w:p w14:paraId="75ED5B51" w14:textId="77777777" w:rsidR="002E7F9D" w:rsidRPr="002E027F" w:rsidRDefault="002E7F9D" w:rsidP="00DE0098">
            <w:pPr>
              <w:pStyle w:val="afa"/>
              <w:spacing w:before="17" w:line="247" w:lineRule="auto"/>
              <w:ind w:right="-2"/>
              <w:jc w:val="center"/>
            </w:pPr>
            <w:r w:rsidRPr="002E027F">
              <w:t>2026-2030</w:t>
            </w:r>
          </w:p>
        </w:tc>
      </w:tr>
      <w:tr w:rsidR="00C16C28" w:rsidRPr="002E027F" w14:paraId="5DABF3C3" w14:textId="77777777" w:rsidTr="00C16C28">
        <w:tc>
          <w:tcPr>
            <w:tcW w:w="1526" w:type="dxa"/>
          </w:tcPr>
          <w:p w14:paraId="658E6D0C" w14:textId="77777777" w:rsidR="002E7F9D" w:rsidRPr="002E027F" w:rsidRDefault="002E7F9D" w:rsidP="00DE0098">
            <w:pPr>
              <w:pStyle w:val="afa"/>
              <w:spacing w:before="17" w:line="247" w:lineRule="auto"/>
              <w:ind w:right="-2"/>
              <w:jc w:val="center"/>
            </w:pPr>
            <w:r w:rsidRPr="002E027F">
              <w:t>Գետափ</w:t>
            </w:r>
          </w:p>
        </w:tc>
        <w:tc>
          <w:tcPr>
            <w:tcW w:w="1370" w:type="dxa"/>
          </w:tcPr>
          <w:p w14:paraId="23FA445F" w14:textId="77777777" w:rsidR="002E7F9D" w:rsidRPr="002E027F" w:rsidRDefault="002E7F9D" w:rsidP="00DE0098">
            <w:pPr>
              <w:pStyle w:val="afa"/>
              <w:spacing w:before="17" w:line="247" w:lineRule="auto"/>
              <w:ind w:right="-2"/>
              <w:jc w:val="center"/>
            </w:pPr>
            <w:r w:rsidRPr="002E027F">
              <w:t>ՀՊ,</w:t>
            </w:r>
            <w:r w:rsidRPr="002E027F">
              <w:rPr>
                <w:spacing w:val="-10"/>
              </w:rPr>
              <w:t xml:space="preserve"> </w:t>
            </w:r>
            <w:r w:rsidRPr="002E027F">
              <w:t>ՀՎԷԷՀ, ՊԲ, ԵՄ</w:t>
            </w:r>
          </w:p>
        </w:tc>
        <w:tc>
          <w:tcPr>
            <w:tcW w:w="1088" w:type="dxa"/>
          </w:tcPr>
          <w:p w14:paraId="531DB046" w14:textId="77777777" w:rsidR="002E7F9D" w:rsidRPr="002E027F" w:rsidRDefault="002E7F9D" w:rsidP="00DE0098">
            <w:pPr>
              <w:pStyle w:val="afa"/>
              <w:spacing w:before="17" w:line="247" w:lineRule="auto"/>
              <w:ind w:right="-2"/>
              <w:jc w:val="center"/>
            </w:pPr>
            <w:r w:rsidRPr="002E027F">
              <w:t>1,200</w:t>
            </w:r>
            <w:r w:rsidRPr="002E027F">
              <w:rPr>
                <w:rFonts w:ascii="Times New Roman" w:eastAsia="MS Mincho" w:hAnsi="Times New Roman" w:cs="Times New Roman"/>
              </w:rPr>
              <w:t>․</w:t>
            </w:r>
            <w:r w:rsidRPr="002E027F">
              <w:t>0</w:t>
            </w:r>
          </w:p>
        </w:tc>
        <w:tc>
          <w:tcPr>
            <w:tcW w:w="3035" w:type="dxa"/>
          </w:tcPr>
          <w:p w14:paraId="35005D60" w14:textId="77777777" w:rsidR="002E7F9D" w:rsidRPr="002E027F" w:rsidRDefault="002E7F9D" w:rsidP="00DE0098">
            <w:pPr>
              <w:pStyle w:val="afa"/>
              <w:spacing w:before="17" w:line="247" w:lineRule="auto"/>
              <w:ind w:right="-2"/>
              <w:jc w:val="center"/>
              <w:rPr>
                <w:rFonts w:eastAsia="Calibri" w:cs="Times New Roman"/>
                <w:bCs/>
              </w:rPr>
            </w:pPr>
            <w:r w:rsidRPr="002E027F">
              <w:rPr>
                <w:rFonts w:eastAsia="Calibri" w:cs="Times New Roman"/>
                <w:bCs/>
              </w:rPr>
              <w:t>9</w:t>
            </w:r>
            <w:r w:rsidRPr="002E027F">
              <w:rPr>
                <w:rFonts w:ascii="Times New Roman" w:eastAsia="Calibri" w:hAnsi="Times New Roman" w:cs="Times New Roman"/>
                <w:bCs/>
              </w:rPr>
              <w:t>․</w:t>
            </w:r>
            <w:r w:rsidRPr="002E027F">
              <w:rPr>
                <w:rFonts w:eastAsia="Calibri" w:cs="Times New Roman"/>
                <w:bCs/>
              </w:rPr>
              <w:t>708</w:t>
            </w:r>
          </w:p>
        </w:tc>
        <w:tc>
          <w:tcPr>
            <w:tcW w:w="1145" w:type="dxa"/>
            <w:shd w:val="clear" w:color="auto" w:fill="1F3864" w:themeFill="accent1" w:themeFillShade="80"/>
          </w:tcPr>
          <w:p w14:paraId="6A0AED96" w14:textId="77777777" w:rsidR="002E7F9D" w:rsidRPr="002E027F" w:rsidRDefault="002E7F9D" w:rsidP="00DE0098">
            <w:pPr>
              <w:pStyle w:val="afa"/>
              <w:spacing w:before="17" w:line="247" w:lineRule="auto"/>
              <w:ind w:right="-2"/>
              <w:jc w:val="center"/>
              <w:rPr>
                <w:rFonts w:eastAsia="Calibri" w:cs="Times New Roman"/>
                <w:b/>
              </w:rPr>
            </w:pPr>
            <w:r w:rsidRPr="002E027F">
              <w:rPr>
                <w:rFonts w:eastAsia="Calibri" w:cs="Times New Roman"/>
                <w:b/>
              </w:rPr>
              <w:t>2.291</w:t>
            </w:r>
          </w:p>
        </w:tc>
        <w:tc>
          <w:tcPr>
            <w:tcW w:w="1154" w:type="dxa"/>
          </w:tcPr>
          <w:p w14:paraId="404978CC" w14:textId="77777777" w:rsidR="002E7F9D" w:rsidRPr="002E027F" w:rsidRDefault="002E7F9D" w:rsidP="00DE0098">
            <w:pPr>
              <w:pStyle w:val="afa"/>
              <w:spacing w:before="17" w:line="247" w:lineRule="auto"/>
              <w:ind w:right="-2"/>
              <w:jc w:val="center"/>
            </w:pPr>
            <w:r w:rsidRPr="002E027F">
              <w:t>2026-2030</w:t>
            </w:r>
          </w:p>
        </w:tc>
      </w:tr>
      <w:tr w:rsidR="00C16C28" w:rsidRPr="002E027F" w14:paraId="2D9055B1" w14:textId="77777777" w:rsidTr="00C16C28">
        <w:tc>
          <w:tcPr>
            <w:tcW w:w="1526" w:type="dxa"/>
          </w:tcPr>
          <w:p w14:paraId="28B36EE3" w14:textId="77777777" w:rsidR="002E7F9D" w:rsidRPr="002E027F" w:rsidRDefault="002E7F9D" w:rsidP="00DE0098">
            <w:pPr>
              <w:pStyle w:val="afa"/>
              <w:spacing w:before="17" w:line="247" w:lineRule="auto"/>
              <w:ind w:right="-2"/>
              <w:jc w:val="center"/>
            </w:pPr>
            <w:r w:rsidRPr="002E027F">
              <w:t>Արագածավան</w:t>
            </w:r>
          </w:p>
        </w:tc>
        <w:tc>
          <w:tcPr>
            <w:tcW w:w="1370" w:type="dxa"/>
          </w:tcPr>
          <w:p w14:paraId="06B1B54A" w14:textId="77777777" w:rsidR="002E7F9D" w:rsidRPr="002E027F" w:rsidRDefault="002E7F9D" w:rsidP="00DE0098">
            <w:pPr>
              <w:pStyle w:val="afa"/>
              <w:spacing w:before="17" w:line="247" w:lineRule="auto"/>
              <w:ind w:right="-2"/>
              <w:jc w:val="center"/>
            </w:pPr>
            <w:r w:rsidRPr="002E027F">
              <w:t>ՀՊ,</w:t>
            </w:r>
            <w:r w:rsidRPr="002E027F">
              <w:rPr>
                <w:spacing w:val="-10"/>
              </w:rPr>
              <w:t xml:space="preserve"> </w:t>
            </w:r>
            <w:r w:rsidRPr="002E027F">
              <w:t>ՀՎԷԷՀ, ՊԲ, ԵՄ</w:t>
            </w:r>
          </w:p>
        </w:tc>
        <w:tc>
          <w:tcPr>
            <w:tcW w:w="1088" w:type="dxa"/>
          </w:tcPr>
          <w:p w14:paraId="6A847B8C" w14:textId="77777777" w:rsidR="002E7F9D" w:rsidRPr="002E027F" w:rsidRDefault="002E7F9D" w:rsidP="00DE0098">
            <w:pPr>
              <w:pStyle w:val="afa"/>
              <w:spacing w:before="17" w:line="247" w:lineRule="auto"/>
              <w:ind w:right="-2"/>
              <w:jc w:val="center"/>
            </w:pPr>
            <w:r w:rsidRPr="002E027F">
              <w:t>50,000</w:t>
            </w:r>
            <w:r w:rsidRPr="002E027F">
              <w:rPr>
                <w:rFonts w:ascii="Times New Roman" w:hAnsi="Times New Roman" w:cs="Times New Roman"/>
              </w:rPr>
              <w:t>․</w:t>
            </w:r>
            <w:r w:rsidRPr="002E027F">
              <w:t>0</w:t>
            </w:r>
          </w:p>
        </w:tc>
        <w:tc>
          <w:tcPr>
            <w:tcW w:w="3035" w:type="dxa"/>
          </w:tcPr>
          <w:p w14:paraId="77849561" w14:textId="77777777" w:rsidR="002E7F9D" w:rsidRPr="002E027F" w:rsidRDefault="002E7F9D" w:rsidP="00DE0098">
            <w:pPr>
              <w:pStyle w:val="afa"/>
              <w:spacing w:before="17" w:line="247" w:lineRule="auto"/>
              <w:ind w:right="-2"/>
              <w:jc w:val="center"/>
              <w:rPr>
                <w:rFonts w:eastAsia="Calibri" w:cs="Times New Roman"/>
                <w:bCs/>
              </w:rPr>
            </w:pPr>
            <w:r w:rsidRPr="002E027F">
              <w:rPr>
                <w:rFonts w:eastAsia="Calibri" w:cs="Times New Roman"/>
                <w:bCs/>
              </w:rPr>
              <w:t>404</w:t>
            </w:r>
            <w:r w:rsidRPr="002E027F">
              <w:rPr>
                <w:rFonts w:ascii="Times New Roman" w:eastAsia="Calibri" w:hAnsi="Times New Roman" w:cs="Times New Roman"/>
                <w:bCs/>
              </w:rPr>
              <w:t>․</w:t>
            </w:r>
            <w:r w:rsidRPr="002E027F">
              <w:rPr>
                <w:rFonts w:eastAsia="Calibri" w:cs="Times New Roman"/>
                <w:bCs/>
              </w:rPr>
              <w:t>7</w:t>
            </w:r>
          </w:p>
        </w:tc>
        <w:tc>
          <w:tcPr>
            <w:tcW w:w="1145" w:type="dxa"/>
            <w:shd w:val="clear" w:color="auto" w:fill="1F3864" w:themeFill="accent1" w:themeFillShade="80"/>
          </w:tcPr>
          <w:p w14:paraId="34639D2E" w14:textId="77777777" w:rsidR="002E7F9D" w:rsidRPr="002E027F" w:rsidRDefault="002E7F9D" w:rsidP="00DE0098">
            <w:pPr>
              <w:pStyle w:val="afa"/>
              <w:spacing w:before="17" w:line="247" w:lineRule="auto"/>
              <w:ind w:right="-2"/>
              <w:jc w:val="center"/>
              <w:rPr>
                <w:rFonts w:eastAsia="Calibri" w:cs="Times New Roman"/>
                <w:b/>
              </w:rPr>
            </w:pPr>
            <w:r w:rsidRPr="002E027F">
              <w:rPr>
                <w:rFonts w:eastAsia="Calibri" w:cs="Times New Roman"/>
                <w:b/>
              </w:rPr>
              <w:t>95</w:t>
            </w:r>
            <w:r w:rsidRPr="002E027F">
              <w:rPr>
                <w:rFonts w:ascii="Times New Roman" w:eastAsia="Calibri" w:hAnsi="Times New Roman" w:cs="Times New Roman"/>
                <w:b/>
              </w:rPr>
              <w:t>․</w:t>
            </w:r>
            <w:r w:rsidRPr="002E027F">
              <w:rPr>
                <w:rFonts w:eastAsia="Calibri" w:cs="Times New Roman"/>
                <w:b/>
              </w:rPr>
              <w:t>51</w:t>
            </w:r>
          </w:p>
        </w:tc>
        <w:tc>
          <w:tcPr>
            <w:tcW w:w="1154" w:type="dxa"/>
          </w:tcPr>
          <w:p w14:paraId="6C91B9C3" w14:textId="77777777" w:rsidR="002E7F9D" w:rsidRPr="002E027F" w:rsidRDefault="002E7F9D" w:rsidP="00DE0098">
            <w:pPr>
              <w:pStyle w:val="afa"/>
              <w:spacing w:before="17" w:line="247" w:lineRule="auto"/>
              <w:ind w:right="-2"/>
              <w:jc w:val="center"/>
            </w:pPr>
            <w:r w:rsidRPr="002E027F">
              <w:t>2024</w:t>
            </w:r>
          </w:p>
        </w:tc>
      </w:tr>
    </w:tbl>
    <w:p w14:paraId="789B40AA" w14:textId="77777777" w:rsidR="002E7F9D" w:rsidRPr="002E027F" w:rsidRDefault="002E7F9D" w:rsidP="006F699A">
      <w:pPr>
        <w:rPr>
          <w:rFonts w:ascii="Sylfaen" w:hAnsi="Sylfaen"/>
        </w:rPr>
      </w:pPr>
    </w:p>
    <w:tbl>
      <w:tblPr>
        <w:tblStyle w:val="af7"/>
        <w:tblW w:w="0" w:type="auto"/>
        <w:tblLook w:val="04A0" w:firstRow="1" w:lastRow="0" w:firstColumn="1" w:lastColumn="0" w:noHBand="0" w:noVBand="1"/>
      </w:tblPr>
      <w:tblGrid>
        <w:gridCol w:w="9678"/>
      </w:tblGrid>
      <w:tr w:rsidR="006810C7" w:rsidRPr="002E027F" w14:paraId="22BF72FC" w14:textId="77777777" w:rsidTr="0024333E">
        <w:tc>
          <w:tcPr>
            <w:tcW w:w="9678" w:type="dxa"/>
            <w:tcBorders>
              <w:top w:val="nil"/>
              <w:left w:val="nil"/>
              <w:bottom w:val="nil"/>
              <w:right w:val="nil"/>
            </w:tcBorders>
            <w:shd w:val="clear" w:color="auto" w:fill="D0CECE" w:themeFill="background2" w:themeFillShade="E6"/>
          </w:tcPr>
          <w:p w14:paraId="4928BD10" w14:textId="77777777" w:rsidR="006810C7" w:rsidRPr="004556FF" w:rsidRDefault="006810C7" w:rsidP="006810C7">
            <w:pPr>
              <w:pStyle w:val="afa"/>
              <w:spacing w:before="17" w:line="247" w:lineRule="auto"/>
              <w:ind w:right="-2"/>
              <w:jc w:val="both"/>
              <w:rPr>
                <w:rFonts w:eastAsia="Times New Roman" w:cs="Times New Roman"/>
                <w:b/>
                <w:bCs/>
                <w:color w:val="2F5496" w:themeColor="accent1" w:themeShade="BF"/>
              </w:rPr>
            </w:pPr>
            <w:r w:rsidRPr="004556FF">
              <w:rPr>
                <w:rFonts w:eastAsia="Times New Roman" w:cs="Times New Roman"/>
                <w:b/>
                <w:bCs/>
                <w:color w:val="2F5496" w:themeColor="accent1" w:themeShade="BF"/>
                <w:u w:val="single"/>
              </w:rPr>
              <w:drawing>
                <wp:anchor distT="0" distB="0" distL="114300" distR="114300" simplePos="0" relativeHeight="251694080" behindDoc="1" locked="0" layoutInCell="1" allowOverlap="1" wp14:anchorId="298CF494" wp14:editId="0ED3A139">
                  <wp:simplePos x="0" y="0"/>
                  <wp:positionH relativeFrom="column">
                    <wp:posOffset>8890</wp:posOffset>
                  </wp:positionH>
                  <wp:positionV relativeFrom="paragraph">
                    <wp:posOffset>30892</wp:posOffset>
                  </wp:positionV>
                  <wp:extent cx="807085" cy="568960"/>
                  <wp:effectExtent l="0" t="0" r="0" b="2540"/>
                  <wp:wrapTight wrapText="bothSides">
                    <wp:wrapPolygon edited="0">
                      <wp:start x="0" y="0"/>
                      <wp:lineTo x="0" y="20973"/>
                      <wp:lineTo x="20903" y="20973"/>
                      <wp:lineTo x="2090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7085" cy="56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56FF">
              <w:rPr>
                <w:rFonts w:eastAsia="Times New Roman" w:cs="Times New Roman"/>
                <w:b/>
                <w:bCs/>
                <w:color w:val="2F5496" w:themeColor="accent1" w:themeShade="BF"/>
                <w:u w:val="single"/>
              </w:rPr>
              <w:t>ՄԻՋՈՑԱՌՈՒՄ 1</w:t>
            </w:r>
            <w:r w:rsidRPr="004556FF">
              <w:rPr>
                <w:rFonts w:ascii="Times New Roman" w:eastAsia="Times New Roman" w:hAnsi="Times New Roman" w:cs="Times New Roman"/>
                <w:b/>
                <w:bCs/>
                <w:color w:val="2F5496" w:themeColor="accent1" w:themeShade="BF"/>
                <w:u w:val="single"/>
              </w:rPr>
              <w:t>․</w:t>
            </w:r>
            <w:r w:rsidRPr="004556FF">
              <w:rPr>
                <w:rFonts w:eastAsia="Times New Roman" w:cs="Times New Roman"/>
                <w:b/>
                <w:bCs/>
                <w:color w:val="2F5496" w:themeColor="accent1" w:themeShade="BF"/>
                <w:u w:val="single"/>
              </w:rPr>
              <w:t>1</w:t>
            </w:r>
            <w:r w:rsidRPr="004556FF">
              <w:rPr>
                <w:rFonts w:ascii="Times New Roman" w:eastAsia="Times New Roman" w:hAnsi="Times New Roman" w:cs="Times New Roman"/>
                <w:b/>
                <w:bCs/>
                <w:color w:val="2F5496" w:themeColor="accent1" w:themeShade="BF"/>
                <w:u w:val="single"/>
              </w:rPr>
              <w:t>․</w:t>
            </w:r>
            <w:r w:rsidRPr="004556FF">
              <w:rPr>
                <w:rFonts w:eastAsia="Times New Roman" w:cs="Times New Roman"/>
                <w:b/>
                <w:bCs/>
                <w:color w:val="2F5496" w:themeColor="accent1" w:themeShade="BF"/>
                <w:u w:val="single"/>
              </w:rPr>
              <w:t xml:space="preserve">4 </w:t>
            </w:r>
            <w:r w:rsidRPr="004556FF">
              <w:rPr>
                <w:rFonts w:eastAsia="Times New Roman" w:cs="Times New Roman"/>
                <w:b/>
                <w:bCs/>
                <w:color w:val="2F5496" w:themeColor="accent1" w:themeShade="BF"/>
              </w:rPr>
              <w:t xml:space="preserve"> </w:t>
            </w:r>
            <w:r w:rsidR="00673C69" w:rsidRPr="004556FF">
              <w:rPr>
                <w:rFonts w:eastAsia="Times New Roman" w:cs="Times New Roman"/>
                <w:b/>
                <w:bCs/>
                <w:color w:val="2F5496" w:themeColor="accent1" w:themeShade="BF"/>
              </w:rPr>
              <w:t xml:space="preserve">Թալին համայնքի թվով 5 մանկապարտեզների համար ՖՎ համակարգերի </w:t>
            </w:r>
            <w:r w:rsidRPr="004556FF">
              <w:rPr>
                <w:rFonts w:eastAsia="Times New Roman" w:cs="Times New Roman"/>
                <w:b/>
                <w:bCs/>
                <w:color w:val="2F5496" w:themeColor="accent1" w:themeShade="BF"/>
              </w:rPr>
              <w:t>տեղադրում</w:t>
            </w:r>
          </w:p>
          <w:p w14:paraId="031DA13E" w14:textId="36BE9A0D" w:rsidR="00673C69" w:rsidRPr="002E027F" w:rsidRDefault="00673C69" w:rsidP="006810C7">
            <w:pPr>
              <w:pStyle w:val="afa"/>
              <w:spacing w:before="17" w:line="247" w:lineRule="auto"/>
              <w:ind w:right="-2"/>
              <w:jc w:val="both"/>
            </w:pPr>
          </w:p>
        </w:tc>
      </w:tr>
    </w:tbl>
    <w:p w14:paraId="462056D3" w14:textId="684994B2" w:rsidR="006810C7" w:rsidRPr="002E027F" w:rsidRDefault="006810C7" w:rsidP="006810C7">
      <w:pPr>
        <w:ind w:left="-426"/>
        <w:jc w:val="both"/>
        <w:rPr>
          <w:rFonts w:ascii="Sylfaen" w:hAnsi="Sylfaen"/>
          <w:sz w:val="24"/>
          <w:szCs w:val="24"/>
        </w:rPr>
      </w:pPr>
    </w:p>
    <w:p w14:paraId="3C903A22" w14:textId="0ECA020A" w:rsidR="00053B1E" w:rsidRPr="004556FF" w:rsidRDefault="00053B1E" w:rsidP="00053B1E">
      <w:pPr>
        <w:pStyle w:val="afa"/>
        <w:spacing w:before="17" w:line="247" w:lineRule="auto"/>
        <w:ind w:right="-2" w:firstLine="348"/>
        <w:jc w:val="both"/>
      </w:pPr>
      <w:r w:rsidRPr="004556FF">
        <w:t>Միջոցառման</w:t>
      </w:r>
      <w:r w:rsidRPr="004556FF">
        <w:rPr>
          <w:spacing w:val="25"/>
        </w:rPr>
        <w:t xml:space="preserve"> </w:t>
      </w:r>
      <w:r w:rsidRPr="004556FF">
        <w:t>շրջանակներում</w:t>
      </w:r>
      <w:r w:rsidRPr="004556FF">
        <w:rPr>
          <w:spacing w:val="23"/>
        </w:rPr>
        <w:t xml:space="preserve"> </w:t>
      </w:r>
      <w:r w:rsidRPr="004556FF">
        <w:t>առաջարկվում է</w:t>
      </w:r>
      <w:r w:rsidRPr="004556FF">
        <w:rPr>
          <w:rFonts w:eastAsia="MS Mincho" w:cs="MS Mincho"/>
        </w:rPr>
        <w:t xml:space="preserve"> թվով 5 մանկապարտեզների  </w:t>
      </w:r>
      <w:r w:rsidRPr="004556FF">
        <w:t>էլեկտրական էներգիայի պահանջարկը բավարարելու համար 265,8 կՎտ</w:t>
      </w:r>
      <w:r w:rsidRPr="004556FF">
        <w:rPr>
          <w:color w:val="EE0000"/>
        </w:rPr>
        <w:t xml:space="preserve"> </w:t>
      </w:r>
      <w:r w:rsidRPr="004556FF">
        <w:t>դրվածքային հզորությամբ և մոտ 430,3</w:t>
      </w:r>
      <w:r w:rsidRPr="004556FF">
        <w:rPr>
          <w:color w:val="EE0000"/>
        </w:rPr>
        <w:t xml:space="preserve"> </w:t>
      </w:r>
      <w:r w:rsidRPr="004556FF">
        <w:t>ՄՎտժ</w:t>
      </w:r>
      <w:r w:rsidRPr="004556FF">
        <w:rPr>
          <w:color w:val="EE0000"/>
        </w:rPr>
        <w:t xml:space="preserve"> </w:t>
      </w:r>
      <w:r w:rsidRPr="004556FF">
        <w:t>տարեկան արտադրությամբ ՖՎ համակարգերի</w:t>
      </w:r>
      <w:r w:rsidRPr="004556FF">
        <w:rPr>
          <w:spacing w:val="26"/>
        </w:rPr>
        <w:t xml:space="preserve"> </w:t>
      </w:r>
      <w:r w:rsidRPr="004556FF">
        <w:t>տեղադրում: Միջոցառումների իրականացումը կպահանջի մոտ 53 160,000 դրամ։</w:t>
      </w:r>
    </w:p>
    <w:p w14:paraId="76BCEFBA" w14:textId="77777777" w:rsidR="001A41CF" w:rsidRPr="002E027F" w:rsidRDefault="001A41CF" w:rsidP="00053B1E">
      <w:pPr>
        <w:pStyle w:val="afa"/>
        <w:spacing w:before="17" w:line="247" w:lineRule="auto"/>
        <w:ind w:right="-2" w:firstLine="348"/>
        <w:jc w:val="both"/>
        <w:rPr>
          <w:sz w:val="24"/>
          <w:szCs w:val="24"/>
        </w:rPr>
      </w:pPr>
    </w:p>
    <w:tbl>
      <w:tblPr>
        <w:tblStyle w:val="af7"/>
        <w:tblW w:w="10513" w:type="dxa"/>
        <w:tblInd w:w="-289" w:type="dxa"/>
        <w:tblLayout w:type="fixed"/>
        <w:tblLook w:val="04A0" w:firstRow="1" w:lastRow="0" w:firstColumn="1" w:lastColumn="0" w:noHBand="0" w:noVBand="1"/>
      </w:tblPr>
      <w:tblGrid>
        <w:gridCol w:w="2694"/>
        <w:gridCol w:w="1417"/>
        <w:gridCol w:w="1134"/>
        <w:gridCol w:w="992"/>
        <w:gridCol w:w="1843"/>
        <w:gridCol w:w="1135"/>
        <w:gridCol w:w="1271"/>
        <w:gridCol w:w="27"/>
      </w:tblGrid>
      <w:tr w:rsidR="001A41CF" w:rsidRPr="002E027F" w14:paraId="1D99AF6C" w14:textId="77777777" w:rsidTr="004556FF">
        <w:tc>
          <w:tcPr>
            <w:tcW w:w="10513" w:type="dxa"/>
            <w:gridSpan w:val="8"/>
            <w:shd w:val="clear" w:color="auto" w:fill="D0CECE" w:themeFill="background2" w:themeFillShade="E6"/>
          </w:tcPr>
          <w:p w14:paraId="7F8E9FE9" w14:textId="77777777" w:rsidR="001A41CF" w:rsidRPr="002E027F" w:rsidRDefault="001A41CF" w:rsidP="00DE0098">
            <w:pPr>
              <w:pStyle w:val="afa"/>
              <w:spacing w:before="17" w:line="247" w:lineRule="auto"/>
              <w:ind w:right="-2"/>
              <w:jc w:val="center"/>
            </w:pPr>
            <w:r w:rsidRPr="002E027F">
              <w:rPr>
                <w:b/>
                <w:bCs/>
                <w:u w:val="single"/>
              </w:rPr>
              <w:t>Միջոցառում 1</w:t>
            </w:r>
            <w:r w:rsidRPr="002E027F">
              <w:rPr>
                <w:rFonts w:ascii="Times New Roman" w:eastAsia="MS Mincho" w:hAnsi="Times New Roman" w:cs="Times New Roman"/>
                <w:b/>
                <w:bCs/>
                <w:u w:val="single"/>
              </w:rPr>
              <w:t>․</w:t>
            </w:r>
            <w:r w:rsidRPr="002E027F">
              <w:rPr>
                <w:b/>
                <w:bCs/>
                <w:u w:val="single"/>
              </w:rPr>
              <w:t>1</w:t>
            </w:r>
            <w:r w:rsidRPr="002E027F">
              <w:rPr>
                <w:rFonts w:ascii="Times New Roman" w:eastAsia="MS Mincho" w:hAnsi="Times New Roman" w:cs="Times New Roman"/>
                <w:b/>
                <w:bCs/>
                <w:u w:val="single"/>
              </w:rPr>
              <w:t>․</w:t>
            </w:r>
            <w:r w:rsidRPr="002E027F">
              <w:rPr>
                <w:rFonts w:eastAsia="MS Mincho" w:cs="MS Mincho"/>
                <w:b/>
                <w:bCs/>
                <w:u w:val="single"/>
              </w:rPr>
              <w:t>4</w:t>
            </w:r>
            <w:r w:rsidRPr="002E027F">
              <w:rPr>
                <w:b/>
                <w:bCs/>
              </w:rPr>
              <w:t xml:space="preserve"> </w:t>
            </w:r>
            <w:r w:rsidRPr="002E027F">
              <w:rPr>
                <w:rFonts w:eastAsia="MS Mincho" w:cs="MS Mincho"/>
                <w:b/>
                <w:bCs/>
              </w:rPr>
              <w:t xml:space="preserve"> Թալին համայնքի թվով 5 մանկապարտեզների համար ՖՎ համակարգերի տեղադրում</w:t>
            </w:r>
          </w:p>
        </w:tc>
      </w:tr>
      <w:tr w:rsidR="001A41CF" w:rsidRPr="002E027F" w14:paraId="6D700BA6" w14:textId="77777777" w:rsidTr="004556FF">
        <w:trPr>
          <w:gridAfter w:val="1"/>
          <w:wAfter w:w="27" w:type="dxa"/>
        </w:trPr>
        <w:tc>
          <w:tcPr>
            <w:tcW w:w="2694" w:type="dxa"/>
            <w:shd w:val="clear" w:color="auto" w:fill="D5DCE4" w:themeFill="text2" w:themeFillTint="33"/>
          </w:tcPr>
          <w:p w14:paraId="2BEB8CCA" w14:textId="77777777" w:rsidR="001A41CF" w:rsidRPr="002E027F" w:rsidRDefault="001A41CF" w:rsidP="00DE0098">
            <w:pPr>
              <w:pStyle w:val="afa"/>
              <w:spacing w:before="17" w:line="247" w:lineRule="auto"/>
              <w:ind w:right="-2"/>
              <w:jc w:val="center"/>
              <w:rPr>
                <w:b/>
                <w:bCs/>
              </w:rPr>
            </w:pPr>
            <w:r w:rsidRPr="002E027F">
              <w:rPr>
                <w:b/>
                <w:bCs/>
              </w:rPr>
              <w:t>Մանկապարտեզ</w:t>
            </w:r>
          </w:p>
        </w:tc>
        <w:tc>
          <w:tcPr>
            <w:tcW w:w="1417" w:type="dxa"/>
            <w:shd w:val="clear" w:color="auto" w:fill="D5DCE4" w:themeFill="text2" w:themeFillTint="33"/>
          </w:tcPr>
          <w:p w14:paraId="0684F0F6" w14:textId="77777777" w:rsidR="001A41CF" w:rsidRPr="002E027F" w:rsidRDefault="001A41CF" w:rsidP="00DE0098">
            <w:pPr>
              <w:pStyle w:val="afa"/>
              <w:spacing w:before="17" w:line="247" w:lineRule="auto"/>
              <w:ind w:right="-2"/>
              <w:jc w:val="center"/>
              <w:rPr>
                <w:b/>
                <w:bCs/>
              </w:rPr>
            </w:pPr>
            <w:r w:rsidRPr="002E027F">
              <w:rPr>
                <w:b/>
                <w:bCs/>
              </w:rPr>
              <w:t>Իրականացնող</w:t>
            </w:r>
          </w:p>
        </w:tc>
        <w:tc>
          <w:tcPr>
            <w:tcW w:w="1134" w:type="dxa"/>
            <w:shd w:val="clear" w:color="auto" w:fill="D5DCE4" w:themeFill="text2" w:themeFillTint="33"/>
          </w:tcPr>
          <w:p w14:paraId="351CBD19" w14:textId="77777777" w:rsidR="001A41CF" w:rsidRPr="002E027F" w:rsidRDefault="001A41CF" w:rsidP="00DE0098">
            <w:pPr>
              <w:pStyle w:val="afa"/>
              <w:spacing w:before="17" w:line="247" w:lineRule="auto"/>
              <w:ind w:right="-2"/>
              <w:jc w:val="center"/>
              <w:rPr>
                <w:b/>
                <w:bCs/>
              </w:rPr>
            </w:pPr>
            <w:r w:rsidRPr="002E027F">
              <w:rPr>
                <w:b/>
                <w:bCs/>
              </w:rPr>
              <w:t xml:space="preserve">Արժեք, հազ դրամ </w:t>
            </w:r>
          </w:p>
        </w:tc>
        <w:tc>
          <w:tcPr>
            <w:tcW w:w="992" w:type="dxa"/>
            <w:shd w:val="clear" w:color="auto" w:fill="D5DCE4" w:themeFill="text2" w:themeFillTint="33"/>
          </w:tcPr>
          <w:p w14:paraId="2A8F369C" w14:textId="77777777" w:rsidR="001A41CF" w:rsidRPr="002E027F" w:rsidRDefault="001A41CF" w:rsidP="00DE0098">
            <w:pPr>
              <w:pStyle w:val="afa"/>
              <w:spacing w:before="17" w:line="247" w:lineRule="auto"/>
              <w:ind w:right="-2"/>
              <w:jc w:val="center"/>
              <w:rPr>
                <w:b/>
                <w:bCs/>
              </w:rPr>
            </w:pPr>
            <w:r w:rsidRPr="002E027F">
              <w:rPr>
                <w:b/>
                <w:bCs/>
              </w:rPr>
              <w:t>Դրվածքային հզորություն, կՎտ</w:t>
            </w:r>
          </w:p>
        </w:tc>
        <w:tc>
          <w:tcPr>
            <w:tcW w:w="1843" w:type="dxa"/>
            <w:shd w:val="clear" w:color="auto" w:fill="D5DCE4" w:themeFill="text2" w:themeFillTint="33"/>
          </w:tcPr>
          <w:p w14:paraId="532EBFEF" w14:textId="77777777" w:rsidR="001A41CF" w:rsidRPr="002E027F" w:rsidRDefault="001A41CF" w:rsidP="00DE0098">
            <w:pPr>
              <w:pStyle w:val="afa"/>
              <w:spacing w:before="17" w:line="247" w:lineRule="auto"/>
              <w:ind w:right="-2"/>
              <w:jc w:val="center"/>
              <w:rPr>
                <w:b/>
                <w:bCs/>
              </w:rPr>
            </w:pPr>
            <w:r w:rsidRPr="002E027F">
              <w:rPr>
                <w:b/>
                <w:bCs/>
              </w:rPr>
              <w:t>Էներգակիրների խնայողություն/արտադրություն կՎտժ/տարի</w:t>
            </w:r>
          </w:p>
        </w:tc>
        <w:tc>
          <w:tcPr>
            <w:tcW w:w="1135" w:type="dxa"/>
            <w:shd w:val="clear" w:color="auto" w:fill="D5DCE4" w:themeFill="text2" w:themeFillTint="33"/>
          </w:tcPr>
          <w:p w14:paraId="438615AE" w14:textId="77777777" w:rsidR="001A41CF" w:rsidRPr="002E027F" w:rsidRDefault="001A41CF" w:rsidP="00DE0098">
            <w:pPr>
              <w:pStyle w:val="afa"/>
              <w:spacing w:before="17" w:line="247" w:lineRule="auto"/>
              <w:ind w:right="-2"/>
              <w:jc w:val="center"/>
              <w:rPr>
                <w:b/>
                <w:bCs/>
              </w:rPr>
            </w:pPr>
            <w:r w:rsidRPr="002E027F">
              <w:rPr>
                <w:rFonts w:eastAsia="Calibri" w:cs="Times New Roman"/>
                <w:b/>
                <w:bCs/>
              </w:rPr>
              <w:t>CO</w:t>
            </w:r>
            <w:r w:rsidRPr="002E027F">
              <w:rPr>
                <w:rFonts w:eastAsia="Calibri" w:cs="Times New Roman"/>
                <w:b/>
                <w:bCs/>
                <w:vertAlign w:val="subscript"/>
              </w:rPr>
              <w:t>2</w:t>
            </w:r>
            <w:r w:rsidRPr="002E027F">
              <w:rPr>
                <w:rFonts w:eastAsia="Calibri" w:cs="Times New Roman"/>
                <w:b/>
                <w:bCs/>
              </w:rPr>
              <w:t>-ի կրճատում տ/տարի</w:t>
            </w:r>
          </w:p>
        </w:tc>
        <w:tc>
          <w:tcPr>
            <w:tcW w:w="1271" w:type="dxa"/>
            <w:shd w:val="clear" w:color="auto" w:fill="D5DCE4" w:themeFill="text2" w:themeFillTint="33"/>
          </w:tcPr>
          <w:p w14:paraId="09FA9698" w14:textId="77777777" w:rsidR="001A41CF" w:rsidRPr="002E027F" w:rsidRDefault="001A41CF" w:rsidP="00DE0098">
            <w:pPr>
              <w:pStyle w:val="afa"/>
              <w:spacing w:before="17" w:line="247" w:lineRule="auto"/>
              <w:ind w:right="-2"/>
              <w:jc w:val="center"/>
              <w:rPr>
                <w:b/>
                <w:bCs/>
              </w:rPr>
            </w:pPr>
            <w:r w:rsidRPr="002E027F">
              <w:rPr>
                <w:rFonts w:eastAsia="Calibri" w:cs="Times New Roman"/>
                <w:b/>
                <w:bCs/>
              </w:rPr>
              <w:t>Ներդրման տարի</w:t>
            </w:r>
          </w:p>
        </w:tc>
      </w:tr>
      <w:tr w:rsidR="001A41CF" w:rsidRPr="002E027F" w14:paraId="1D1951A7" w14:textId="77777777" w:rsidTr="004556FF">
        <w:trPr>
          <w:gridAfter w:val="1"/>
          <w:wAfter w:w="27" w:type="dxa"/>
        </w:trPr>
        <w:tc>
          <w:tcPr>
            <w:tcW w:w="2694" w:type="dxa"/>
          </w:tcPr>
          <w:p w14:paraId="7E7BD59D" w14:textId="77777777" w:rsidR="001A41CF" w:rsidRPr="002E027F" w:rsidRDefault="001A41CF" w:rsidP="00176E99">
            <w:pPr>
              <w:pStyle w:val="afa"/>
              <w:spacing w:before="17" w:line="247" w:lineRule="auto"/>
              <w:ind w:right="-2"/>
              <w:jc w:val="both"/>
              <w:rPr>
                <w:b/>
                <w:bCs/>
              </w:rPr>
            </w:pPr>
            <w:r w:rsidRPr="002E027F">
              <w:rPr>
                <w:rFonts w:eastAsia="Calibri" w:cs="Times New Roman"/>
                <w:bCs/>
              </w:rPr>
              <w:t>Թալինի թիվ 2 մանկապարտեզ ՀՈԱԿ</w:t>
            </w:r>
          </w:p>
        </w:tc>
        <w:tc>
          <w:tcPr>
            <w:tcW w:w="1417" w:type="dxa"/>
          </w:tcPr>
          <w:p w14:paraId="6FBEE10B" w14:textId="77777777" w:rsidR="001A41CF" w:rsidRPr="002E027F" w:rsidRDefault="001A41CF" w:rsidP="00DE0098">
            <w:pPr>
              <w:pStyle w:val="afa"/>
              <w:spacing w:before="17" w:line="247" w:lineRule="auto"/>
              <w:ind w:right="-2"/>
              <w:jc w:val="center"/>
            </w:pPr>
            <w:r w:rsidRPr="002E027F">
              <w:t>ՀՊ,</w:t>
            </w:r>
            <w:r w:rsidRPr="002E027F">
              <w:rPr>
                <w:spacing w:val="-10"/>
              </w:rPr>
              <w:t xml:space="preserve"> </w:t>
            </w:r>
            <w:r w:rsidRPr="002E027F">
              <w:t>ՀՎԷԷՀ, ՊԲ, ԵՄ</w:t>
            </w:r>
          </w:p>
        </w:tc>
        <w:tc>
          <w:tcPr>
            <w:tcW w:w="1134" w:type="dxa"/>
          </w:tcPr>
          <w:p w14:paraId="08CC4A53" w14:textId="77777777" w:rsidR="001A41CF" w:rsidRPr="002E027F" w:rsidRDefault="001A41CF" w:rsidP="00DE0098">
            <w:pPr>
              <w:pStyle w:val="afa"/>
              <w:spacing w:before="17" w:line="247" w:lineRule="auto"/>
              <w:ind w:right="-2"/>
              <w:jc w:val="center"/>
              <w:rPr>
                <w:rFonts w:eastAsia="MS Mincho" w:cs="MS Mincho"/>
                <w:bCs/>
              </w:rPr>
            </w:pPr>
            <w:r w:rsidRPr="002E027F">
              <w:rPr>
                <w:rFonts w:eastAsia="Calibri" w:cs="Times New Roman"/>
                <w:bCs/>
              </w:rPr>
              <w:t>23,760</w:t>
            </w:r>
            <w:r w:rsidRPr="002E027F">
              <w:rPr>
                <w:rFonts w:ascii="Times New Roman" w:eastAsia="MS Mincho" w:hAnsi="Times New Roman" w:cs="Times New Roman"/>
                <w:bCs/>
              </w:rPr>
              <w:t>․</w:t>
            </w:r>
            <w:r w:rsidRPr="002E027F">
              <w:rPr>
                <w:rFonts w:eastAsia="Calibri" w:cs="Times New Roman"/>
                <w:bCs/>
              </w:rPr>
              <w:t>0</w:t>
            </w:r>
          </w:p>
        </w:tc>
        <w:tc>
          <w:tcPr>
            <w:tcW w:w="992" w:type="dxa"/>
          </w:tcPr>
          <w:p w14:paraId="204C1836" w14:textId="77777777" w:rsidR="001A41CF" w:rsidRPr="002E027F" w:rsidRDefault="001A41CF" w:rsidP="00DE0098">
            <w:pPr>
              <w:pStyle w:val="afa"/>
              <w:spacing w:before="17" w:line="247" w:lineRule="auto"/>
              <w:ind w:right="-2"/>
              <w:jc w:val="center"/>
              <w:rPr>
                <w:rFonts w:eastAsia="Calibri" w:cs="Times New Roman"/>
                <w:bCs/>
              </w:rPr>
            </w:pPr>
            <w:r w:rsidRPr="002E027F">
              <w:rPr>
                <w:rFonts w:eastAsia="Calibri" w:cs="Times New Roman"/>
                <w:bCs/>
              </w:rPr>
              <w:t>118,8</w:t>
            </w:r>
          </w:p>
        </w:tc>
        <w:tc>
          <w:tcPr>
            <w:tcW w:w="1843" w:type="dxa"/>
          </w:tcPr>
          <w:p w14:paraId="2249A317" w14:textId="77777777" w:rsidR="001A41CF" w:rsidRPr="002E027F" w:rsidRDefault="001A41CF" w:rsidP="00DE0098">
            <w:pPr>
              <w:pStyle w:val="afa"/>
              <w:spacing w:before="17" w:line="247" w:lineRule="auto"/>
              <w:ind w:right="-2"/>
              <w:jc w:val="center"/>
            </w:pPr>
            <w:r w:rsidRPr="002E027F">
              <w:rPr>
                <w:rFonts w:eastAsia="Calibri" w:cs="Times New Roman"/>
                <w:bCs/>
              </w:rPr>
              <w:t>192,325</w:t>
            </w:r>
          </w:p>
        </w:tc>
        <w:tc>
          <w:tcPr>
            <w:tcW w:w="1135" w:type="dxa"/>
            <w:shd w:val="clear" w:color="auto" w:fill="1F3864" w:themeFill="accent1" w:themeFillShade="80"/>
          </w:tcPr>
          <w:p w14:paraId="7E026A2A" w14:textId="77777777" w:rsidR="001A41CF" w:rsidRPr="002E027F" w:rsidRDefault="001A41CF" w:rsidP="00DE0098">
            <w:pPr>
              <w:pStyle w:val="afa"/>
              <w:spacing w:before="17" w:line="247" w:lineRule="auto"/>
              <w:ind w:right="-2"/>
              <w:jc w:val="center"/>
              <w:rPr>
                <w:b/>
              </w:rPr>
            </w:pPr>
            <w:r w:rsidRPr="002E027F">
              <w:rPr>
                <w:rFonts w:eastAsia="Calibri" w:cs="Times New Roman"/>
                <w:b/>
              </w:rPr>
              <w:t>46.204</w:t>
            </w:r>
          </w:p>
        </w:tc>
        <w:tc>
          <w:tcPr>
            <w:tcW w:w="1271" w:type="dxa"/>
          </w:tcPr>
          <w:p w14:paraId="3DAFD208" w14:textId="77777777" w:rsidR="001A41CF" w:rsidRPr="002E027F" w:rsidRDefault="001A41CF" w:rsidP="00DE0098">
            <w:pPr>
              <w:pStyle w:val="afa"/>
              <w:spacing w:before="17" w:line="247" w:lineRule="auto"/>
              <w:ind w:right="-2"/>
              <w:jc w:val="center"/>
            </w:pPr>
            <w:r w:rsidRPr="002E027F">
              <w:rPr>
                <w:rFonts w:eastAsia="Calibri" w:cs="Times New Roman"/>
                <w:bCs/>
              </w:rPr>
              <w:t>2026-2030</w:t>
            </w:r>
          </w:p>
        </w:tc>
      </w:tr>
      <w:tr w:rsidR="001A41CF" w:rsidRPr="002E027F" w14:paraId="23921D18" w14:textId="77777777" w:rsidTr="004556FF">
        <w:trPr>
          <w:gridAfter w:val="1"/>
          <w:wAfter w:w="27" w:type="dxa"/>
        </w:trPr>
        <w:tc>
          <w:tcPr>
            <w:tcW w:w="2694" w:type="dxa"/>
          </w:tcPr>
          <w:p w14:paraId="6F5E37DA" w14:textId="77777777" w:rsidR="001A41CF" w:rsidRPr="002E027F" w:rsidRDefault="001A41CF" w:rsidP="00176E99">
            <w:pPr>
              <w:jc w:val="both"/>
              <w:rPr>
                <w:rFonts w:ascii="Sylfaen" w:hAnsi="Sylfaen"/>
                <w:b/>
                <w:bCs/>
              </w:rPr>
            </w:pPr>
            <w:r w:rsidRPr="002E027F">
              <w:rPr>
                <w:rFonts w:ascii="Sylfaen" w:eastAsia="Calibri" w:hAnsi="Sylfaen" w:cs="Times New Roman"/>
                <w:bCs/>
              </w:rPr>
              <w:lastRenderedPageBreak/>
              <w:t>Թալինի թիվ 3 մանկապարտեզ ՀՈԱԿ</w:t>
            </w:r>
          </w:p>
        </w:tc>
        <w:tc>
          <w:tcPr>
            <w:tcW w:w="1417" w:type="dxa"/>
          </w:tcPr>
          <w:p w14:paraId="0C918B47" w14:textId="77777777" w:rsidR="001A41CF" w:rsidRPr="002E027F" w:rsidRDefault="001A41CF" w:rsidP="00DE0098">
            <w:pPr>
              <w:pStyle w:val="afa"/>
              <w:spacing w:before="17" w:line="247" w:lineRule="auto"/>
              <w:ind w:right="-2"/>
              <w:jc w:val="center"/>
            </w:pPr>
            <w:r w:rsidRPr="002E027F">
              <w:t>ՀՊ,</w:t>
            </w:r>
            <w:r w:rsidRPr="002E027F">
              <w:rPr>
                <w:spacing w:val="-10"/>
              </w:rPr>
              <w:t xml:space="preserve"> </w:t>
            </w:r>
            <w:r w:rsidRPr="002E027F">
              <w:t>ՀՎԷԷՀ, ՊԲ, ԵՄ</w:t>
            </w:r>
          </w:p>
        </w:tc>
        <w:tc>
          <w:tcPr>
            <w:tcW w:w="1134" w:type="dxa"/>
          </w:tcPr>
          <w:p w14:paraId="4698D79E" w14:textId="77777777" w:rsidR="001A41CF" w:rsidRPr="002E027F" w:rsidRDefault="001A41CF" w:rsidP="00DE0098">
            <w:pPr>
              <w:pStyle w:val="afa"/>
              <w:spacing w:before="17" w:line="247" w:lineRule="auto"/>
              <w:ind w:right="-2"/>
              <w:jc w:val="center"/>
              <w:rPr>
                <w:rFonts w:eastAsia="Calibri" w:cs="Times New Roman"/>
                <w:bCs/>
              </w:rPr>
            </w:pPr>
            <w:r w:rsidRPr="002E027F">
              <w:rPr>
                <w:rFonts w:eastAsia="Calibri" w:cs="Times New Roman"/>
                <w:bCs/>
              </w:rPr>
              <w:t>1,400</w:t>
            </w:r>
            <w:r w:rsidRPr="002E027F">
              <w:rPr>
                <w:rFonts w:ascii="Times New Roman" w:eastAsia="MS Mincho" w:hAnsi="Times New Roman" w:cs="Times New Roman"/>
                <w:bCs/>
              </w:rPr>
              <w:t>․</w:t>
            </w:r>
            <w:r w:rsidRPr="002E027F">
              <w:rPr>
                <w:rFonts w:eastAsia="Calibri" w:cs="Times New Roman"/>
                <w:bCs/>
              </w:rPr>
              <w:t>0</w:t>
            </w:r>
          </w:p>
        </w:tc>
        <w:tc>
          <w:tcPr>
            <w:tcW w:w="992" w:type="dxa"/>
          </w:tcPr>
          <w:p w14:paraId="7094A468" w14:textId="77777777" w:rsidR="001A41CF" w:rsidRPr="002E027F" w:rsidRDefault="001A41CF" w:rsidP="00DE0098">
            <w:pPr>
              <w:pStyle w:val="afa"/>
              <w:spacing w:before="17" w:line="247" w:lineRule="auto"/>
              <w:ind w:right="-2"/>
              <w:jc w:val="center"/>
              <w:rPr>
                <w:rFonts w:eastAsia="Calibri" w:cs="Times New Roman"/>
                <w:bCs/>
              </w:rPr>
            </w:pPr>
            <w:r w:rsidRPr="002E027F">
              <w:rPr>
                <w:rFonts w:eastAsia="Calibri" w:cs="Times New Roman"/>
                <w:bCs/>
              </w:rPr>
              <w:t>7,0</w:t>
            </w:r>
          </w:p>
        </w:tc>
        <w:tc>
          <w:tcPr>
            <w:tcW w:w="1843" w:type="dxa"/>
          </w:tcPr>
          <w:p w14:paraId="11742C16" w14:textId="77777777" w:rsidR="001A41CF" w:rsidRPr="002E027F" w:rsidRDefault="001A41CF" w:rsidP="00DE0098">
            <w:pPr>
              <w:pStyle w:val="afa"/>
              <w:spacing w:before="17" w:line="247" w:lineRule="auto"/>
              <w:ind w:right="-2"/>
              <w:jc w:val="center"/>
              <w:rPr>
                <w:rFonts w:eastAsia="Calibri" w:cs="Times New Roman"/>
                <w:bCs/>
              </w:rPr>
            </w:pPr>
            <w:r w:rsidRPr="002E027F">
              <w:rPr>
                <w:rFonts w:eastAsia="Calibri" w:cs="Times New Roman"/>
                <w:bCs/>
              </w:rPr>
              <w:t>11,332</w:t>
            </w:r>
          </w:p>
        </w:tc>
        <w:tc>
          <w:tcPr>
            <w:tcW w:w="1135" w:type="dxa"/>
            <w:shd w:val="clear" w:color="auto" w:fill="1F3864" w:themeFill="accent1" w:themeFillShade="80"/>
          </w:tcPr>
          <w:p w14:paraId="30CBF6AC" w14:textId="77777777" w:rsidR="001A41CF" w:rsidRPr="002E027F" w:rsidRDefault="001A41CF" w:rsidP="00DE0098">
            <w:pPr>
              <w:pStyle w:val="afa"/>
              <w:spacing w:before="17" w:line="247" w:lineRule="auto"/>
              <w:ind w:right="-2"/>
              <w:jc w:val="center"/>
              <w:rPr>
                <w:rFonts w:eastAsia="Calibri" w:cs="Times New Roman"/>
                <w:b/>
              </w:rPr>
            </w:pPr>
            <w:r w:rsidRPr="002E027F">
              <w:rPr>
                <w:rFonts w:eastAsia="Calibri" w:cs="Times New Roman"/>
                <w:b/>
              </w:rPr>
              <w:t>2.722</w:t>
            </w:r>
          </w:p>
        </w:tc>
        <w:tc>
          <w:tcPr>
            <w:tcW w:w="1271" w:type="dxa"/>
          </w:tcPr>
          <w:p w14:paraId="1BC3048C" w14:textId="77777777" w:rsidR="001A41CF" w:rsidRPr="002E027F" w:rsidRDefault="001A41CF" w:rsidP="00DE0098">
            <w:pPr>
              <w:pStyle w:val="afa"/>
              <w:spacing w:before="17" w:line="247" w:lineRule="auto"/>
              <w:ind w:right="-2"/>
              <w:jc w:val="center"/>
              <w:rPr>
                <w:color w:val="EE0000"/>
              </w:rPr>
            </w:pPr>
            <w:r w:rsidRPr="002E027F">
              <w:rPr>
                <w:rFonts w:eastAsia="Calibri" w:cs="Times New Roman"/>
                <w:bCs/>
              </w:rPr>
              <w:t>2026-2030</w:t>
            </w:r>
          </w:p>
        </w:tc>
      </w:tr>
      <w:tr w:rsidR="001A41CF" w:rsidRPr="002E027F" w14:paraId="4A6CF688" w14:textId="77777777" w:rsidTr="004556FF">
        <w:trPr>
          <w:gridAfter w:val="1"/>
          <w:wAfter w:w="27" w:type="dxa"/>
        </w:trPr>
        <w:tc>
          <w:tcPr>
            <w:tcW w:w="2694" w:type="dxa"/>
          </w:tcPr>
          <w:p w14:paraId="3772D7F8" w14:textId="77777777" w:rsidR="001A41CF" w:rsidRPr="002E027F" w:rsidRDefault="001A41CF" w:rsidP="00176E99">
            <w:pPr>
              <w:pStyle w:val="afa"/>
              <w:spacing w:before="17" w:line="247" w:lineRule="auto"/>
              <w:ind w:right="-2"/>
              <w:jc w:val="both"/>
              <w:rPr>
                <w:rFonts w:eastAsia="Calibri" w:cs="Times New Roman"/>
                <w:bCs/>
              </w:rPr>
            </w:pPr>
            <w:r w:rsidRPr="002E027F">
              <w:rPr>
                <w:rFonts w:eastAsia="Calibri" w:cs="Times New Roman"/>
                <w:bCs/>
              </w:rPr>
              <w:t>Ներքին Սասնաժենի Մանկապարտեզ ՀՈԱԿ</w:t>
            </w:r>
          </w:p>
        </w:tc>
        <w:tc>
          <w:tcPr>
            <w:tcW w:w="1417" w:type="dxa"/>
          </w:tcPr>
          <w:p w14:paraId="4BD40C0D" w14:textId="77777777" w:rsidR="001A41CF" w:rsidRPr="002E027F" w:rsidRDefault="001A41CF" w:rsidP="00DE0098">
            <w:pPr>
              <w:pStyle w:val="afa"/>
              <w:spacing w:before="17" w:line="247" w:lineRule="auto"/>
              <w:ind w:right="-2"/>
              <w:jc w:val="center"/>
            </w:pPr>
            <w:r w:rsidRPr="002E027F">
              <w:t>ՀՊ,</w:t>
            </w:r>
            <w:r w:rsidRPr="002E027F">
              <w:rPr>
                <w:spacing w:val="-10"/>
              </w:rPr>
              <w:t xml:space="preserve"> </w:t>
            </w:r>
            <w:r w:rsidRPr="002E027F">
              <w:t>ՀՎԷԷՀ, ՊԲ, ԵՄ</w:t>
            </w:r>
          </w:p>
        </w:tc>
        <w:tc>
          <w:tcPr>
            <w:tcW w:w="1134" w:type="dxa"/>
          </w:tcPr>
          <w:p w14:paraId="20DF2917" w14:textId="77777777" w:rsidR="001A41CF" w:rsidRPr="002E027F" w:rsidRDefault="001A41CF" w:rsidP="00DE0098">
            <w:pPr>
              <w:pStyle w:val="afa"/>
              <w:spacing w:before="17" w:line="247" w:lineRule="auto"/>
              <w:ind w:right="-2"/>
              <w:jc w:val="center"/>
              <w:rPr>
                <w:rFonts w:eastAsia="Calibri" w:cs="Times New Roman"/>
                <w:bCs/>
              </w:rPr>
            </w:pPr>
            <w:r w:rsidRPr="002E027F">
              <w:rPr>
                <w:rFonts w:eastAsia="Calibri" w:cs="Times New Roman"/>
                <w:bCs/>
              </w:rPr>
              <w:t>6,000</w:t>
            </w:r>
            <w:r w:rsidRPr="002E027F">
              <w:rPr>
                <w:rFonts w:ascii="Times New Roman" w:eastAsia="MS Mincho" w:hAnsi="Times New Roman" w:cs="Times New Roman"/>
                <w:bCs/>
              </w:rPr>
              <w:t>․</w:t>
            </w:r>
            <w:r w:rsidRPr="002E027F">
              <w:rPr>
                <w:rFonts w:eastAsia="Calibri" w:cs="Times New Roman"/>
                <w:bCs/>
              </w:rPr>
              <w:t>0</w:t>
            </w:r>
          </w:p>
        </w:tc>
        <w:tc>
          <w:tcPr>
            <w:tcW w:w="992" w:type="dxa"/>
          </w:tcPr>
          <w:p w14:paraId="2C380D15" w14:textId="77777777" w:rsidR="001A41CF" w:rsidRPr="002E027F" w:rsidRDefault="001A41CF" w:rsidP="00DE0098">
            <w:pPr>
              <w:pStyle w:val="afa"/>
              <w:spacing w:before="17" w:line="247" w:lineRule="auto"/>
              <w:ind w:right="-2"/>
              <w:jc w:val="center"/>
              <w:rPr>
                <w:rFonts w:eastAsia="Calibri" w:cs="Times New Roman"/>
                <w:bCs/>
              </w:rPr>
            </w:pPr>
            <w:r w:rsidRPr="002E027F">
              <w:rPr>
                <w:rFonts w:eastAsia="Calibri" w:cs="Times New Roman"/>
                <w:bCs/>
              </w:rPr>
              <w:t>30,0</w:t>
            </w:r>
          </w:p>
        </w:tc>
        <w:tc>
          <w:tcPr>
            <w:tcW w:w="1843" w:type="dxa"/>
          </w:tcPr>
          <w:p w14:paraId="7D5A9B2B" w14:textId="77777777" w:rsidR="001A41CF" w:rsidRPr="002E027F" w:rsidRDefault="001A41CF" w:rsidP="00DE0098">
            <w:pPr>
              <w:pStyle w:val="afa"/>
              <w:spacing w:before="17" w:line="247" w:lineRule="auto"/>
              <w:ind w:right="-2"/>
              <w:jc w:val="center"/>
              <w:rPr>
                <w:rFonts w:eastAsia="Calibri" w:cs="Times New Roman"/>
                <w:bCs/>
              </w:rPr>
            </w:pPr>
            <w:r w:rsidRPr="002E027F">
              <w:rPr>
                <w:rFonts w:eastAsia="Calibri" w:cs="Times New Roman"/>
                <w:bCs/>
              </w:rPr>
              <w:t>48,567</w:t>
            </w:r>
          </w:p>
        </w:tc>
        <w:tc>
          <w:tcPr>
            <w:tcW w:w="1135" w:type="dxa"/>
            <w:shd w:val="clear" w:color="auto" w:fill="1F3864" w:themeFill="accent1" w:themeFillShade="80"/>
          </w:tcPr>
          <w:p w14:paraId="17FFB7D6" w14:textId="77777777" w:rsidR="001A41CF" w:rsidRPr="002E027F" w:rsidRDefault="001A41CF" w:rsidP="00DE0098">
            <w:pPr>
              <w:pStyle w:val="afa"/>
              <w:spacing w:before="17" w:line="247" w:lineRule="auto"/>
              <w:ind w:right="-2"/>
              <w:jc w:val="center"/>
              <w:rPr>
                <w:rFonts w:eastAsia="Calibri" w:cs="Times New Roman"/>
                <w:b/>
              </w:rPr>
            </w:pPr>
            <w:r w:rsidRPr="002E027F">
              <w:rPr>
                <w:rFonts w:eastAsia="Calibri" w:cs="Times New Roman"/>
                <w:b/>
              </w:rPr>
              <w:t>11.667</w:t>
            </w:r>
          </w:p>
        </w:tc>
        <w:tc>
          <w:tcPr>
            <w:tcW w:w="1271" w:type="dxa"/>
          </w:tcPr>
          <w:p w14:paraId="483C3FEB" w14:textId="77777777" w:rsidR="001A41CF" w:rsidRPr="002E027F" w:rsidRDefault="001A41CF" w:rsidP="00DE0098">
            <w:pPr>
              <w:pStyle w:val="afa"/>
              <w:spacing w:before="17" w:line="247" w:lineRule="auto"/>
              <w:ind w:right="-2"/>
              <w:jc w:val="center"/>
              <w:rPr>
                <w:rFonts w:eastAsia="Calibri" w:cs="Times New Roman"/>
                <w:bCs/>
              </w:rPr>
            </w:pPr>
            <w:r w:rsidRPr="002E027F">
              <w:rPr>
                <w:rFonts w:eastAsia="Calibri" w:cs="Times New Roman"/>
                <w:bCs/>
              </w:rPr>
              <w:t>2025</w:t>
            </w:r>
          </w:p>
        </w:tc>
      </w:tr>
      <w:tr w:rsidR="001A41CF" w:rsidRPr="002E027F" w14:paraId="0EA3BE1F" w14:textId="77777777" w:rsidTr="004556FF">
        <w:trPr>
          <w:gridAfter w:val="1"/>
          <w:wAfter w:w="27" w:type="dxa"/>
        </w:trPr>
        <w:tc>
          <w:tcPr>
            <w:tcW w:w="2694" w:type="dxa"/>
          </w:tcPr>
          <w:p w14:paraId="513AA947" w14:textId="77777777" w:rsidR="001A41CF" w:rsidRPr="002E027F" w:rsidRDefault="001A41CF" w:rsidP="00176E99">
            <w:pPr>
              <w:pStyle w:val="afa"/>
              <w:spacing w:before="17" w:line="247" w:lineRule="auto"/>
              <w:ind w:right="-2"/>
              <w:jc w:val="both"/>
              <w:rPr>
                <w:rFonts w:eastAsia="Calibri" w:cs="Times New Roman"/>
                <w:bCs/>
              </w:rPr>
            </w:pPr>
            <w:r w:rsidRPr="002E027F">
              <w:rPr>
                <w:rFonts w:eastAsia="Calibri" w:cs="Times New Roman"/>
                <w:bCs/>
              </w:rPr>
              <w:t>&lt;&lt;Արագածավանի մանկապարտեզ&gt;&gt; ՀՈԱԿ</w:t>
            </w:r>
          </w:p>
        </w:tc>
        <w:tc>
          <w:tcPr>
            <w:tcW w:w="1417" w:type="dxa"/>
          </w:tcPr>
          <w:p w14:paraId="527CFBE2" w14:textId="77777777" w:rsidR="001A41CF" w:rsidRPr="002E027F" w:rsidRDefault="001A41CF" w:rsidP="00DE0098">
            <w:pPr>
              <w:pStyle w:val="afa"/>
              <w:spacing w:before="17" w:line="247" w:lineRule="auto"/>
              <w:ind w:right="-2"/>
              <w:jc w:val="center"/>
            </w:pPr>
            <w:r w:rsidRPr="002E027F">
              <w:t>ՀՊ,</w:t>
            </w:r>
            <w:r w:rsidRPr="002E027F">
              <w:rPr>
                <w:spacing w:val="-10"/>
              </w:rPr>
              <w:t xml:space="preserve"> </w:t>
            </w:r>
            <w:r w:rsidRPr="002E027F">
              <w:t>ՀՎԷԷՀ, ՊԲ, ԵՄ</w:t>
            </w:r>
          </w:p>
        </w:tc>
        <w:tc>
          <w:tcPr>
            <w:tcW w:w="1134" w:type="dxa"/>
          </w:tcPr>
          <w:p w14:paraId="1FD7E6F1" w14:textId="77777777" w:rsidR="001A41CF" w:rsidRPr="002E027F" w:rsidRDefault="001A41CF" w:rsidP="00DE0098">
            <w:pPr>
              <w:pStyle w:val="afa"/>
              <w:spacing w:before="17" w:line="247" w:lineRule="auto"/>
              <w:ind w:right="-2"/>
              <w:jc w:val="center"/>
              <w:rPr>
                <w:rFonts w:eastAsia="Calibri" w:cs="Times New Roman"/>
                <w:bCs/>
              </w:rPr>
            </w:pPr>
            <w:r w:rsidRPr="002E027F">
              <w:rPr>
                <w:rFonts w:eastAsia="Calibri" w:cs="Times New Roman"/>
                <w:bCs/>
              </w:rPr>
              <w:t>11,000</w:t>
            </w:r>
            <w:r w:rsidRPr="002E027F">
              <w:rPr>
                <w:rFonts w:ascii="Times New Roman" w:eastAsia="MS Mincho" w:hAnsi="Times New Roman" w:cs="Times New Roman"/>
                <w:bCs/>
              </w:rPr>
              <w:t>․</w:t>
            </w:r>
            <w:r w:rsidRPr="002E027F">
              <w:rPr>
                <w:rFonts w:eastAsia="Calibri" w:cs="Times New Roman"/>
                <w:bCs/>
              </w:rPr>
              <w:t>0</w:t>
            </w:r>
          </w:p>
        </w:tc>
        <w:tc>
          <w:tcPr>
            <w:tcW w:w="992" w:type="dxa"/>
          </w:tcPr>
          <w:p w14:paraId="38C37D39" w14:textId="77777777" w:rsidR="001A41CF" w:rsidRPr="002E027F" w:rsidRDefault="001A41CF" w:rsidP="00DE0098">
            <w:pPr>
              <w:pStyle w:val="afa"/>
              <w:spacing w:before="17" w:line="247" w:lineRule="auto"/>
              <w:ind w:right="-2"/>
              <w:jc w:val="center"/>
              <w:rPr>
                <w:rFonts w:eastAsia="Calibri" w:cs="Times New Roman"/>
                <w:bCs/>
              </w:rPr>
            </w:pPr>
            <w:r w:rsidRPr="002E027F">
              <w:rPr>
                <w:rFonts w:eastAsia="Calibri" w:cs="Times New Roman"/>
                <w:bCs/>
              </w:rPr>
              <w:t>55,0</w:t>
            </w:r>
          </w:p>
        </w:tc>
        <w:tc>
          <w:tcPr>
            <w:tcW w:w="1843" w:type="dxa"/>
          </w:tcPr>
          <w:p w14:paraId="3EA7CD19" w14:textId="77777777" w:rsidR="001A41CF" w:rsidRPr="002E027F" w:rsidRDefault="001A41CF" w:rsidP="00DE0098">
            <w:pPr>
              <w:pStyle w:val="afa"/>
              <w:spacing w:before="17" w:line="247" w:lineRule="auto"/>
              <w:ind w:right="-2"/>
              <w:jc w:val="center"/>
              <w:rPr>
                <w:rFonts w:eastAsia="Calibri" w:cs="Times New Roman"/>
                <w:bCs/>
              </w:rPr>
            </w:pPr>
            <w:r w:rsidRPr="002E027F">
              <w:rPr>
                <w:rFonts w:eastAsia="Calibri" w:cs="Times New Roman"/>
                <w:bCs/>
              </w:rPr>
              <w:t>89,039</w:t>
            </w:r>
          </w:p>
        </w:tc>
        <w:tc>
          <w:tcPr>
            <w:tcW w:w="1135" w:type="dxa"/>
            <w:shd w:val="clear" w:color="auto" w:fill="1F3864" w:themeFill="accent1" w:themeFillShade="80"/>
          </w:tcPr>
          <w:p w14:paraId="4674064F" w14:textId="77777777" w:rsidR="001A41CF" w:rsidRPr="002E027F" w:rsidRDefault="001A41CF" w:rsidP="00DE0098">
            <w:pPr>
              <w:pStyle w:val="afa"/>
              <w:spacing w:before="17" w:line="247" w:lineRule="auto"/>
              <w:ind w:right="-2"/>
              <w:jc w:val="center"/>
              <w:rPr>
                <w:rFonts w:eastAsia="Calibri" w:cs="Times New Roman"/>
                <w:b/>
              </w:rPr>
            </w:pPr>
            <w:r w:rsidRPr="002E027F">
              <w:rPr>
                <w:rFonts w:eastAsia="Calibri" w:cs="Times New Roman"/>
                <w:b/>
              </w:rPr>
              <w:t>21.390</w:t>
            </w:r>
          </w:p>
        </w:tc>
        <w:tc>
          <w:tcPr>
            <w:tcW w:w="1271" w:type="dxa"/>
          </w:tcPr>
          <w:p w14:paraId="6C22D073" w14:textId="77777777" w:rsidR="001A41CF" w:rsidRPr="002E027F" w:rsidRDefault="001A41CF" w:rsidP="00DE0098">
            <w:pPr>
              <w:pStyle w:val="afa"/>
              <w:spacing w:before="17" w:line="247" w:lineRule="auto"/>
              <w:ind w:right="-2"/>
              <w:jc w:val="center"/>
              <w:rPr>
                <w:rFonts w:eastAsia="Calibri" w:cs="Times New Roman"/>
                <w:bCs/>
              </w:rPr>
            </w:pPr>
            <w:r w:rsidRPr="002E027F">
              <w:rPr>
                <w:rFonts w:eastAsia="Calibri" w:cs="Times New Roman"/>
                <w:bCs/>
              </w:rPr>
              <w:t>2026-2030</w:t>
            </w:r>
          </w:p>
        </w:tc>
      </w:tr>
      <w:tr w:rsidR="001A41CF" w:rsidRPr="002E027F" w14:paraId="216A1E88" w14:textId="77777777" w:rsidTr="004556FF">
        <w:trPr>
          <w:gridAfter w:val="1"/>
          <w:wAfter w:w="27" w:type="dxa"/>
        </w:trPr>
        <w:tc>
          <w:tcPr>
            <w:tcW w:w="2694" w:type="dxa"/>
          </w:tcPr>
          <w:p w14:paraId="3AC165EE" w14:textId="77777777" w:rsidR="001A41CF" w:rsidRPr="002E027F" w:rsidRDefault="001A41CF" w:rsidP="00176E99">
            <w:pPr>
              <w:pStyle w:val="afa"/>
              <w:spacing w:before="17" w:line="247" w:lineRule="auto"/>
              <w:ind w:right="-2"/>
              <w:jc w:val="both"/>
              <w:rPr>
                <w:rFonts w:eastAsia="Calibri" w:cs="Times New Roman"/>
                <w:bCs/>
              </w:rPr>
            </w:pPr>
            <w:r w:rsidRPr="002E027F">
              <w:rPr>
                <w:rFonts w:eastAsia="Calibri" w:cs="Times New Roman"/>
                <w:bCs/>
              </w:rPr>
              <w:t>&lt;&lt;Մաստարայի մանկապարտեզ&gt;&gt; ՀՈԱԿ</w:t>
            </w:r>
          </w:p>
        </w:tc>
        <w:tc>
          <w:tcPr>
            <w:tcW w:w="1417" w:type="dxa"/>
          </w:tcPr>
          <w:p w14:paraId="28703DEB" w14:textId="77777777" w:rsidR="001A41CF" w:rsidRPr="002E027F" w:rsidRDefault="001A41CF" w:rsidP="00DE0098">
            <w:pPr>
              <w:pStyle w:val="afa"/>
              <w:spacing w:before="17" w:line="247" w:lineRule="auto"/>
              <w:ind w:right="-2"/>
              <w:jc w:val="center"/>
            </w:pPr>
            <w:r w:rsidRPr="002E027F">
              <w:t>ՀՊ,</w:t>
            </w:r>
            <w:r w:rsidRPr="002E027F">
              <w:rPr>
                <w:spacing w:val="-10"/>
              </w:rPr>
              <w:t xml:space="preserve"> </w:t>
            </w:r>
            <w:r w:rsidRPr="002E027F">
              <w:t>ՀՎԷԷՀ, ՊԲ, ԵՄ</w:t>
            </w:r>
          </w:p>
        </w:tc>
        <w:tc>
          <w:tcPr>
            <w:tcW w:w="1134" w:type="dxa"/>
          </w:tcPr>
          <w:p w14:paraId="75042DC5" w14:textId="77777777" w:rsidR="001A41CF" w:rsidRPr="002E027F" w:rsidRDefault="001A41CF" w:rsidP="00DE0098">
            <w:pPr>
              <w:pStyle w:val="afa"/>
              <w:spacing w:before="17" w:line="247" w:lineRule="auto"/>
              <w:ind w:right="-2"/>
              <w:jc w:val="center"/>
              <w:rPr>
                <w:rFonts w:eastAsia="Calibri" w:cs="Times New Roman"/>
                <w:bCs/>
              </w:rPr>
            </w:pPr>
            <w:r w:rsidRPr="002E027F">
              <w:rPr>
                <w:rFonts w:eastAsia="Calibri" w:cs="Times New Roman"/>
                <w:bCs/>
              </w:rPr>
              <w:t>11,000</w:t>
            </w:r>
            <w:r w:rsidRPr="002E027F">
              <w:rPr>
                <w:rFonts w:ascii="Times New Roman" w:eastAsia="MS Mincho" w:hAnsi="Times New Roman" w:cs="Times New Roman"/>
                <w:bCs/>
              </w:rPr>
              <w:t>․</w:t>
            </w:r>
            <w:r w:rsidRPr="002E027F">
              <w:rPr>
                <w:rFonts w:eastAsia="Calibri" w:cs="Times New Roman"/>
                <w:bCs/>
              </w:rPr>
              <w:t>0</w:t>
            </w:r>
          </w:p>
        </w:tc>
        <w:tc>
          <w:tcPr>
            <w:tcW w:w="992" w:type="dxa"/>
          </w:tcPr>
          <w:p w14:paraId="3C5CD0C2" w14:textId="77777777" w:rsidR="001A41CF" w:rsidRPr="002E027F" w:rsidRDefault="001A41CF" w:rsidP="00DE0098">
            <w:pPr>
              <w:pStyle w:val="afa"/>
              <w:spacing w:before="17" w:line="247" w:lineRule="auto"/>
              <w:ind w:right="-2"/>
              <w:jc w:val="center"/>
              <w:rPr>
                <w:rFonts w:eastAsia="Calibri" w:cs="Times New Roman"/>
                <w:bCs/>
              </w:rPr>
            </w:pPr>
            <w:r w:rsidRPr="002E027F">
              <w:rPr>
                <w:rFonts w:eastAsia="Calibri" w:cs="Times New Roman"/>
                <w:bCs/>
              </w:rPr>
              <w:t>55,0</w:t>
            </w:r>
          </w:p>
        </w:tc>
        <w:tc>
          <w:tcPr>
            <w:tcW w:w="1843" w:type="dxa"/>
          </w:tcPr>
          <w:p w14:paraId="4FC1756C" w14:textId="77777777" w:rsidR="001A41CF" w:rsidRPr="002E027F" w:rsidRDefault="001A41CF" w:rsidP="00DE0098">
            <w:pPr>
              <w:pStyle w:val="afa"/>
              <w:spacing w:before="17" w:line="247" w:lineRule="auto"/>
              <w:ind w:right="-2"/>
              <w:jc w:val="center"/>
              <w:rPr>
                <w:rFonts w:eastAsia="Calibri" w:cs="Times New Roman"/>
                <w:bCs/>
              </w:rPr>
            </w:pPr>
            <w:r w:rsidRPr="002E027F">
              <w:rPr>
                <w:rFonts w:eastAsia="Calibri" w:cs="Times New Roman"/>
                <w:bCs/>
              </w:rPr>
              <w:t>89,039</w:t>
            </w:r>
          </w:p>
        </w:tc>
        <w:tc>
          <w:tcPr>
            <w:tcW w:w="1135" w:type="dxa"/>
            <w:shd w:val="clear" w:color="auto" w:fill="1F3864" w:themeFill="accent1" w:themeFillShade="80"/>
          </w:tcPr>
          <w:p w14:paraId="4BC28CFF" w14:textId="77777777" w:rsidR="001A41CF" w:rsidRPr="002E027F" w:rsidRDefault="001A41CF" w:rsidP="00DE0098">
            <w:pPr>
              <w:pStyle w:val="afa"/>
              <w:spacing w:before="17" w:line="247" w:lineRule="auto"/>
              <w:ind w:right="-2"/>
              <w:jc w:val="center"/>
              <w:rPr>
                <w:rFonts w:eastAsia="Calibri" w:cs="Times New Roman"/>
                <w:b/>
              </w:rPr>
            </w:pPr>
            <w:r w:rsidRPr="002E027F">
              <w:rPr>
                <w:rFonts w:eastAsia="Calibri" w:cs="Times New Roman"/>
                <w:b/>
              </w:rPr>
              <w:t>21.390</w:t>
            </w:r>
          </w:p>
        </w:tc>
        <w:tc>
          <w:tcPr>
            <w:tcW w:w="1271" w:type="dxa"/>
          </w:tcPr>
          <w:p w14:paraId="01A7E789" w14:textId="77777777" w:rsidR="001A41CF" w:rsidRPr="002E027F" w:rsidRDefault="001A41CF" w:rsidP="00DE0098">
            <w:pPr>
              <w:pStyle w:val="afa"/>
              <w:spacing w:before="17" w:line="247" w:lineRule="auto"/>
              <w:ind w:right="-2"/>
              <w:jc w:val="center"/>
              <w:rPr>
                <w:rFonts w:eastAsia="Calibri" w:cs="Times New Roman"/>
                <w:bCs/>
              </w:rPr>
            </w:pPr>
            <w:r w:rsidRPr="002E027F">
              <w:rPr>
                <w:rFonts w:eastAsia="Calibri" w:cs="Times New Roman"/>
                <w:bCs/>
              </w:rPr>
              <w:t>2026-2030</w:t>
            </w:r>
          </w:p>
        </w:tc>
      </w:tr>
    </w:tbl>
    <w:p w14:paraId="79572BD0" w14:textId="45485B81" w:rsidR="00010D35" w:rsidRPr="002E027F" w:rsidRDefault="00010D35" w:rsidP="006F699A">
      <w:pPr>
        <w:rPr>
          <w:rFonts w:ascii="Sylfaen" w:hAnsi="Sylfaen"/>
        </w:rPr>
      </w:pPr>
    </w:p>
    <w:tbl>
      <w:tblPr>
        <w:tblStyle w:val="af7"/>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8"/>
      </w:tblGrid>
      <w:tr w:rsidR="001325FD" w:rsidRPr="002E027F" w14:paraId="301CC3CB" w14:textId="77777777" w:rsidTr="0024333E">
        <w:tc>
          <w:tcPr>
            <w:tcW w:w="9678" w:type="dxa"/>
            <w:shd w:val="clear" w:color="auto" w:fill="D0CECE" w:themeFill="background2" w:themeFillShade="E6"/>
          </w:tcPr>
          <w:p w14:paraId="46CC8BD2" w14:textId="448B85C1" w:rsidR="001325FD" w:rsidRPr="004556FF" w:rsidRDefault="00B876C1" w:rsidP="0024333E">
            <w:pPr>
              <w:pStyle w:val="afa"/>
              <w:spacing w:before="17" w:line="247" w:lineRule="auto"/>
              <w:ind w:left="360" w:right="-2"/>
              <w:jc w:val="both"/>
            </w:pPr>
            <w:r w:rsidRPr="004556FF">
              <w:tab/>
            </w:r>
            <w:r w:rsidR="00E86505" w:rsidRPr="004556FF">
              <w:drawing>
                <wp:anchor distT="0" distB="0" distL="114300" distR="114300" simplePos="0" relativeHeight="251703296" behindDoc="1" locked="0" layoutInCell="1" allowOverlap="1" wp14:anchorId="0D9871B2" wp14:editId="3B603276">
                  <wp:simplePos x="0" y="0"/>
                  <wp:positionH relativeFrom="column">
                    <wp:posOffset>7947</wp:posOffset>
                  </wp:positionH>
                  <wp:positionV relativeFrom="paragraph">
                    <wp:posOffset>71902</wp:posOffset>
                  </wp:positionV>
                  <wp:extent cx="745588" cy="496853"/>
                  <wp:effectExtent l="0" t="0" r="0" b="0"/>
                  <wp:wrapTight wrapText="bothSides">
                    <wp:wrapPolygon edited="0">
                      <wp:start x="0" y="0"/>
                      <wp:lineTo x="0" y="20716"/>
                      <wp:lineTo x="20974" y="20716"/>
                      <wp:lineTo x="20974" y="0"/>
                      <wp:lineTo x="0" y="0"/>
                    </wp:wrapPolygon>
                  </wp:wrapTight>
                  <wp:docPr id="37" name="Picture 37" descr="Energy Rating Graph with arrows. Energy efficiency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nergy Rating Graph with arrows. Energy efficiency leve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V="1">
                            <a:off x="0" y="0"/>
                            <a:ext cx="745588" cy="496853"/>
                          </a:xfrm>
                          <a:prstGeom prst="rect">
                            <a:avLst/>
                          </a:prstGeom>
                          <a:noFill/>
                          <a:ln>
                            <a:noFill/>
                          </a:ln>
                        </pic:spPr>
                      </pic:pic>
                    </a:graphicData>
                  </a:graphic>
                </wp:anchor>
              </w:drawing>
            </w:r>
            <w:r w:rsidR="001325FD" w:rsidRPr="004556FF">
              <w:rPr>
                <w:rFonts w:eastAsia="Times New Roman" w:cs="Times New Roman"/>
                <w:b/>
                <w:bCs/>
                <w:color w:val="2F5496" w:themeColor="accent1" w:themeShade="BF"/>
                <w:u w:val="single"/>
              </w:rPr>
              <w:t>ՄԻՋՈՑԱՌՈՒՄ 1</w:t>
            </w:r>
            <w:r w:rsidR="001325FD" w:rsidRPr="004556FF">
              <w:rPr>
                <w:rFonts w:ascii="Times New Roman" w:eastAsia="Times New Roman" w:hAnsi="Times New Roman" w:cs="Times New Roman"/>
                <w:b/>
                <w:bCs/>
                <w:color w:val="2F5496" w:themeColor="accent1" w:themeShade="BF"/>
                <w:u w:val="single"/>
              </w:rPr>
              <w:t>․</w:t>
            </w:r>
            <w:r w:rsidR="001325FD" w:rsidRPr="004556FF">
              <w:rPr>
                <w:rFonts w:eastAsia="Times New Roman" w:cs="Times New Roman"/>
                <w:b/>
                <w:bCs/>
                <w:color w:val="2F5496" w:themeColor="accent1" w:themeShade="BF"/>
                <w:u w:val="single"/>
              </w:rPr>
              <w:t>1</w:t>
            </w:r>
            <w:r w:rsidR="001325FD" w:rsidRPr="004556FF">
              <w:rPr>
                <w:rFonts w:ascii="Times New Roman" w:eastAsia="Times New Roman" w:hAnsi="Times New Roman" w:cs="Times New Roman"/>
                <w:b/>
                <w:bCs/>
                <w:color w:val="2F5496" w:themeColor="accent1" w:themeShade="BF"/>
                <w:u w:val="single"/>
              </w:rPr>
              <w:t>․</w:t>
            </w:r>
            <w:r w:rsidR="00176E99" w:rsidRPr="004556FF">
              <w:rPr>
                <w:rFonts w:eastAsia="Times New Roman" w:cs="Times New Roman"/>
                <w:b/>
                <w:bCs/>
                <w:color w:val="2F5496" w:themeColor="accent1" w:themeShade="BF"/>
                <w:u w:val="single"/>
              </w:rPr>
              <w:t>5</w:t>
            </w:r>
            <w:r w:rsidR="001325FD" w:rsidRPr="004556FF">
              <w:rPr>
                <w:rFonts w:eastAsia="Times New Roman" w:cs="Times New Roman"/>
                <w:b/>
                <w:bCs/>
                <w:color w:val="2F5496" w:themeColor="accent1" w:themeShade="BF"/>
              </w:rPr>
              <w:t xml:space="preserve"> </w:t>
            </w:r>
            <w:r w:rsidR="00176E99" w:rsidRPr="004556FF">
              <w:rPr>
                <w:rFonts w:eastAsia="Times New Roman" w:cs="Times New Roman"/>
                <w:b/>
                <w:bCs/>
                <w:color w:val="2F5496" w:themeColor="accent1" w:themeShade="BF"/>
              </w:rPr>
              <w:t>Արագածավան, Կաթնաղբյուր, Ներքին Բազմաբերդ, Ոսկեթաս և Սուսեր բնակավայրերի մշակույթի տների  էներգաարդյունավետության բարձրացում</w:t>
            </w:r>
            <w:r w:rsidR="00176E99" w:rsidRPr="004556FF">
              <w:rPr>
                <w:rFonts w:eastAsia="MS Mincho" w:cs="MS Mincho"/>
                <w:b/>
                <w:bCs/>
              </w:rPr>
              <w:t xml:space="preserve"> </w:t>
            </w:r>
          </w:p>
        </w:tc>
      </w:tr>
    </w:tbl>
    <w:p w14:paraId="56285810" w14:textId="77777777" w:rsidR="00C16C28" w:rsidRPr="004556FF" w:rsidRDefault="0003350B" w:rsidP="00C16C28">
      <w:pPr>
        <w:pStyle w:val="afa"/>
        <w:spacing w:before="17" w:line="247" w:lineRule="auto"/>
        <w:ind w:right="-2"/>
        <w:jc w:val="both"/>
        <w:rPr>
          <w:rFonts w:eastAsia="MS Mincho" w:cs="MS Mincho"/>
        </w:rPr>
      </w:pPr>
      <w:r w:rsidRPr="002E027F">
        <w:rPr>
          <w:sz w:val="24"/>
          <w:szCs w:val="24"/>
        </w:rPr>
        <w:tab/>
      </w:r>
      <w:r w:rsidR="00C16C28" w:rsidRPr="004556FF">
        <w:t xml:space="preserve">Նշված միջոցառման շրջանակներում </w:t>
      </w:r>
      <w:r w:rsidR="00C16C28" w:rsidRPr="004556FF">
        <w:rPr>
          <w:rFonts w:eastAsia="MS Mincho" w:cs="MS Mincho"/>
        </w:rPr>
        <w:t>Արագածավան, Կաթնաղբյուր, Ներքին Բազմաբերդ, Ոսկեթաս և Սուսեր բնակավայրերի մշակույթի տների շենքերում</w:t>
      </w:r>
      <w:r w:rsidR="00C16C28" w:rsidRPr="004556FF">
        <w:t>, որոնց սպառումները ելակետային տարում գումարային կազմել են՝ 34</w:t>
      </w:r>
      <w:r w:rsidR="00C16C28" w:rsidRPr="004556FF">
        <w:rPr>
          <w:rFonts w:ascii="Times New Roman" w:eastAsia="MS Mincho" w:hAnsi="Times New Roman" w:cs="Times New Roman"/>
        </w:rPr>
        <w:t>․</w:t>
      </w:r>
      <w:r w:rsidR="00C16C28" w:rsidRPr="004556FF">
        <w:t>864 ՄՎտժ էլեկտրաէներգիա</w:t>
      </w:r>
      <w:r w:rsidR="00C16C28" w:rsidRPr="004556FF">
        <w:rPr>
          <w:rFonts w:cs="Times New Roman"/>
        </w:rPr>
        <w:t>,</w:t>
      </w:r>
      <w:r w:rsidR="00C16C28" w:rsidRPr="004556FF">
        <w:t xml:space="preserve"> առաջարկվում է իրականացնել էներգաարդյունավետության միջոցառումներ</w:t>
      </w:r>
      <w:r w:rsidR="00C16C28" w:rsidRPr="004556FF">
        <w:rPr>
          <w:rFonts w:ascii="Times New Roman" w:eastAsia="MS Mincho" w:hAnsi="Times New Roman" w:cs="Times New Roman"/>
        </w:rPr>
        <w:t>․</w:t>
      </w:r>
    </w:p>
    <w:p w14:paraId="0446A188" w14:textId="64C74E94" w:rsidR="0003350B" w:rsidRPr="004556FF" w:rsidRDefault="0003350B" w:rsidP="0003350B">
      <w:pPr>
        <w:pStyle w:val="afa"/>
        <w:spacing w:before="17" w:line="247" w:lineRule="auto"/>
        <w:ind w:right="-2"/>
        <w:jc w:val="both"/>
        <w:rPr>
          <w:rFonts w:eastAsia="MS Mincho" w:cs="MS Mincho"/>
        </w:rPr>
      </w:pPr>
    </w:p>
    <w:p w14:paraId="24AF89F1" w14:textId="2DAF56D4" w:rsidR="0003350B" w:rsidRPr="004556FF" w:rsidRDefault="0003350B" w:rsidP="00DB0930">
      <w:pPr>
        <w:pStyle w:val="ac"/>
        <w:widowControl w:val="0"/>
        <w:numPr>
          <w:ilvl w:val="0"/>
          <w:numId w:val="15"/>
        </w:numPr>
        <w:tabs>
          <w:tab w:val="left" w:pos="760"/>
        </w:tabs>
        <w:autoSpaceDE w:val="0"/>
        <w:autoSpaceDN w:val="0"/>
        <w:spacing w:before="7" w:after="0" w:line="240" w:lineRule="auto"/>
        <w:ind w:left="0" w:hanging="338"/>
        <w:contextualSpacing w:val="0"/>
        <w:rPr>
          <w:rFonts w:ascii="Sylfaen" w:hAnsi="Sylfaen"/>
        </w:rPr>
      </w:pPr>
      <w:r w:rsidRPr="004556FF">
        <w:rPr>
          <w:rFonts w:ascii="Sylfaen" w:hAnsi="Sylfaen"/>
        </w:rPr>
        <w:t>տանիքածածկերի</w:t>
      </w:r>
      <w:r w:rsidRPr="004556FF">
        <w:rPr>
          <w:rFonts w:ascii="Sylfaen" w:hAnsi="Sylfaen"/>
          <w:spacing w:val="23"/>
        </w:rPr>
        <w:t xml:space="preserve"> </w:t>
      </w:r>
      <w:r w:rsidRPr="004556FF">
        <w:rPr>
          <w:rFonts w:ascii="Sylfaen" w:hAnsi="Sylfaen"/>
        </w:rPr>
        <w:t>ջերմամեկուսացում ըստ անհրաժեշտության,</w:t>
      </w:r>
      <w:r w:rsidRPr="004556FF">
        <w:rPr>
          <w:rFonts w:ascii="Sylfaen" w:hAnsi="Sylfaen"/>
          <w:spacing w:val="13"/>
        </w:rPr>
        <w:t xml:space="preserve"> </w:t>
      </w:r>
      <w:r w:rsidRPr="004556FF">
        <w:rPr>
          <w:rFonts w:ascii="Sylfaen" w:hAnsi="Sylfaen"/>
        </w:rPr>
        <w:t>փքեցված</w:t>
      </w:r>
      <w:r w:rsidRPr="004556FF">
        <w:rPr>
          <w:rFonts w:ascii="Sylfaen" w:hAnsi="Sylfaen"/>
          <w:spacing w:val="13"/>
        </w:rPr>
        <w:t xml:space="preserve"> </w:t>
      </w:r>
      <w:r w:rsidRPr="004556FF">
        <w:rPr>
          <w:rFonts w:ascii="Sylfaen" w:hAnsi="Sylfaen"/>
        </w:rPr>
        <w:t>պեռլիտի</w:t>
      </w:r>
      <w:r w:rsidRPr="004556FF">
        <w:rPr>
          <w:rFonts w:ascii="Sylfaen" w:hAnsi="Sylfaen"/>
          <w:spacing w:val="17"/>
        </w:rPr>
        <w:t xml:space="preserve"> </w:t>
      </w:r>
      <w:r w:rsidRPr="004556FF">
        <w:rPr>
          <w:rFonts w:ascii="Sylfaen" w:hAnsi="Sylfaen"/>
        </w:rPr>
        <w:t>ավազով</w:t>
      </w:r>
      <w:r w:rsidRPr="004556FF">
        <w:rPr>
          <w:rFonts w:ascii="Sylfaen" w:hAnsi="Sylfaen"/>
          <w:spacing w:val="14"/>
        </w:rPr>
        <w:t xml:space="preserve"> </w:t>
      </w:r>
      <w:r w:rsidRPr="004556FF">
        <w:rPr>
          <w:rFonts w:ascii="Sylfaen" w:hAnsi="Sylfaen"/>
        </w:rPr>
        <w:t>և</w:t>
      </w:r>
      <w:r w:rsidRPr="004556FF">
        <w:rPr>
          <w:rFonts w:ascii="Sylfaen" w:hAnsi="Sylfaen"/>
          <w:spacing w:val="14"/>
        </w:rPr>
        <w:t xml:space="preserve"> </w:t>
      </w:r>
      <w:r w:rsidRPr="004556FF">
        <w:rPr>
          <w:rFonts w:ascii="Sylfaen" w:hAnsi="Sylfaen"/>
        </w:rPr>
        <w:t>խճով</w:t>
      </w:r>
      <w:r w:rsidRPr="004556FF">
        <w:rPr>
          <w:rFonts w:ascii="Sylfaen" w:hAnsi="Sylfaen"/>
          <w:spacing w:val="15"/>
        </w:rPr>
        <w:t xml:space="preserve"> </w:t>
      </w:r>
      <w:r w:rsidRPr="004556FF">
        <w:rPr>
          <w:rFonts w:ascii="Sylfaen" w:hAnsi="Sylfaen"/>
        </w:rPr>
        <w:t>(200</w:t>
      </w:r>
      <w:r w:rsidRPr="004556FF">
        <w:rPr>
          <w:rFonts w:ascii="Sylfaen" w:hAnsi="Sylfaen"/>
          <w:spacing w:val="13"/>
        </w:rPr>
        <w:t xml:space="preserve"> </w:t>
      </w:r>
      <w:r w:rsidRPr="004556FF">
        <w:rPr>
          <w:rFonts w:ascii="Sylfaen" w:hAnsi="Sylfaen"/>
        </w:rPr>
        <w:t>մմ</w:t>
      </w:r>
      <w:r w:rsidRPr="004556FF">
        <w:rPr>
          <w:rFonts w:ascii="Sylfaen" w:hAnsi="Sylfaen"/>
          <w:spacing w:val="15"/>
        </w:rPr>
        <w:t xml:space="preserve"> </w:t>
      </w:r>
      <w:r w:rsidRPr="004556FF">
        <w:rPr>
          <w:rFonts w:ascii="Sylfaen" w:hAnsi="Sylfaen"/>
          <w:spacing w:val="-2"/>
        </w:rPr>
        <w:t>հաստությամբ);</w:t>
      </w:r>
    </w:p>
    <w:p w14:paraId="7D4BAA7B" w14:textId="3D4FF0E4" w:rsidR="0003350B" w:rsidRPr="004556FF" w:rsidRDefault="0003350B" w:rsidP="00DB0930">
      <w:pPr>
        <w:pStyle w:val="ac"/>
        <w:widowControl w:val="0"/>
        <w:numPr>
          <w:ilvl w:val="0"/>
          <w:numId w:val="15"/>
        </w:numPr>
        <w:tabs>
          <w:tab w:val="left" w:pos="759"/>
        </w:tabs>
        <w:autoSpaceDE w:val="0"/>
        <w:autoSpaceDN w:val="0"/>
        <w:spacing w:before="64" w:after="0" w:line="247" w:lineRule="auto"/>
        <w:ind w:left="0" w:right="474" w:hanging="335"/>
        <w:contextualSpacing w:val="0"/>
        <w:jc w:val="both"/>
        <w:rPr>
          <w:rFonts w:ascii="Sylfaen" w:hAnsi="Sylfaen"/>
        </w:rPr>
      </w:pPr>
      <w:r w:rsidRPr="004556FF">
        <w:rPr>
          <w:rFonts w:ascii="Sylfaen" w:hAnsi="Sylfaen"/>
        </w:rPr>
        <w:t xml:space="preserve">դռների և պատուհանների փոխարինում նոր էներգաարդյունավետ պատուհաններով և դռներով ըստ անհրաժեշտության (մետաղապլաստե 4 խցիկանի շրջանակով, երկշերտ </w:t>
      </w:r>
      <w:r w:rsidRPr="004556FF">
        <w:rPr>
          <w:rFonts w:ascii="Sylfaen" w:hAnsi="Sylfaen"/>
          <w:spacing w:val="-2"/>
        </w:rPr>
        <w:t>ապակեպատվածքով)</w:t>
      </w:r>
    </w:p>
    <w:p w14:paraId="5AD818E8" w14:textId="12051BB6" w:rsidR="0003350B" w:rsidRPr="004556FF" w:rsidRDefault="0003350B" w:rsidP="00DB0930">
      <w:pPr>
        <w:pStyle w:val="ac"/>
        <w:widowControl w:val="0"/>
        <w:numPr>
          <w:ilvl w:val="0"/>
          <w:numId w:val="15"/>
        </w:numPr>
        <w:tabs>
          <w:tab w:val="left" w:pos="759"/>
        </w:tabs>
        <w:autoSpaceDE w:val="0"/>
        <w:autoSpaceDN w:val="0"/>
        <w:spacing w:before="54" w:after="0" w:line="247" w:lineRule="auto"/>
        <w:ind w:left="0" w:right="474" w:hanging="335"/>
        <w:contextualSpacing w:val="0"/>
        <w:jc w:val="both"/>
        <w:rPr>
          <w:rFonts w:ascii="Sylfaen" w:hAnsi="Sylfaen"/>
        </w:rPr>
      </w:pPr>
      <w:r w:rsidRPr="004556FF">
        <w:rPr>
          <w:rFonts w:ascii="Sylfaen" w:hAnsi="Sylfaen"/>
        </w:rPr>
        <w:t>արտաքին պատերի մասնակի կամ ամբողջական ջերմամեկուսացում, փրփրապոլիստիրոլային կամ հանքային բամբակի սալերով</w:t>
      </w:r>
      <w:r w:rsidRPr="004556FF">
        <w:rPr>
          <w:rFonts w:ascii="Sylfaen" w:hAnsi="Sylfaen"/>
          <w:spacing w:val="40"/>
        </w:rPr>
        <w:t xml:space="preserve"> </w:t>
      </w:r>
      <w:r w:rsidRPr="004556FF">
        <w:rPr>
          <w:rFonts w:ascii="Sylfaen" w:hAnsi="Sylfaen"/>
        </w:rPr>
        <w:t xml:space="preserve">(50 - 100 մմ </w:t>
      </w:r>
      <w:r w:rsidRPr="004556FF">
        <w:rPr>
          <w:rFonts w:ascii="Sylfaen" w:hAnsi="Sylfaen"/>
          <w:spacing w:val="-2"/>
        </w:rPr>
        <w:t>հաստությամբ),</w:t>
      </w:r>
    </w:p>
    <w:p w14:paraId="2F406F99" w14:textId="77777777" w:rsidR="0003350B" w:rsidRPr="004556FF" w:rsidRDefault="0003350B" w:rsidP="00DB0930">
      <w:pPr>
        <w:pStyle w:val="ac"/>
        <w:widowControl w:val="0"/>
        <w:numPr>
          <w:ilvl w:val="0"/>
          <w:numId w:val="15"/>
        </w:numPr>
        <w:tabs>
          <w:tab w:val="left" w:pos="759"/>
        </w:tabs>
        <w:autoSpaceDE w:val="0"/>
        <w:autoSpaceDN w:val="0"/>
        <w:spacing w:before="53" w:after="0" w:line="244" w:lineRule="auto"/>
        <w:ind w:left="0" w:right="474" w:hanging="335"/>
        <w:contextualSpacing w:val="0"/>
        <w:rPr>
          <w:rFonts w:ascii="Sylfaen" w:hAnsi="Sylfaen"/>
          <w:color w:val="000000" w:themeColor="text1"/>
        </w:rPr>
      </w:pPr>
      <w:r w:rsidRPr="004556FF">
        <w:rPr>
          <w:rFonts w:ascii="Sylfaen" w:hAnsi="Sylfaen"/>
          <w:color w:val="000000" w:themeColor="text1"/>
        </w:rPr>
        <w:t>նկուղի ծածկի ջերմամեկուսացում՝ նկուղային հարկի առկայության դեպքում, փրփրապոլիստիրոլային կամ հանքային բամբակի սալերով (50 մմ հաստությամբ),</w:t>
      </w:r>
    </w:p>
    <w:p w14:paraId="560608F6" w14:textId="77777777" w:rsidR="0003350B" w:rsidRPr="004556FF" w:rsidRDefault="0003350B" w:rsidP="00DB0930">
      <w:pPr>
        <w:pStyle w:val="ac"/>
        <w:widowControl w:val="0"/>
        <w:numPr>
          <w:ilvl w:val="0"/>
          <w:numId w:val="15"/>
        </w:numPr>
        <w:tabs>
          <w:tab w:val="left" w:pos="758"/>
        </w:tabs>
        <w:autoSpaceDE w:val="0"/>
        <w:autoSpaceDN w:val="0"/>
        <w:spacing w:before="60" w:after="0" w:line="240" w:lineRule="auto"/>
        <w:ind w:left="0" w:hanging="334"/>
        <w:contextualSpacing w:val="0"/>
        <w:rPr>
          <w:rFonts w:ascii="Sylfaen" w:hAnsi="Sylfaen"/>
        </w:rPr>
      </w:pPr>
      <w:r w:rsidRPr="004556FF">
        <w:rPr>
          <w:rFonts w:ascii="Sylfaen" w:hAnsi="Sylfaen"/>
        </w:rPr>
        <w:t>արհեստական</w:t>
      </w:r>
      <w:r w:rsidRPr="004556FF">
        <w:rPr>
          <w:rFonts w:ascii="Sylfaen" w:hAnsi="Sylfaen"/>
          <w:spacing w:val="22"/>
        </w:rPr>
        <w:t xml:space="preserve"> </w:t>
      </w:r>
      <w:r w:rsidRPr="004556FF">
        <w:rPr>
          <w:rFonts w:ascii="Sylfaen" w:hAnsi="Sylfaen"/>
        </w:rPr>
        <w:t>լուսավորության</w:t>
      </w:r>
      <w:r w:rsidRPr="004556FF">
        <w:rPr>
          <w:rFonts w:ascii="Sylfaen" w:hAnsi="Sylfaen"/>
          <w:spacing w:val="24"/>
        </w:rPr>
        <w:t xml:space="preserve"> </w:t>
      </w:r>
      <w:r w:rsidRPr="004556FF">
        <w:rPr>
          <w:rFonts w:ascii="Sylfaen" w:hAnsi="Sylfaen"/>
        </w:rPr>
        <w:t>համակարգի</w:t>
      </w:r>
      <w:r w:rsidRPr="004556FF">
        <w:rPr>
          <w:rFonts w:ascii="Sylfaen" w:hAnsi="Sylfaen"/>
          <w:spacing w:val="21"/>
        </w:rPr>
        <w:t xml:space="preserve"> </w:t>
      </w:r>
      <w:r w:rsidRPr="004556FF">
        <w:rPr>
          <w:rFonts w:ascii="Sylfaen" w:hAnsi="Sylfaen"/>
        </w:rPr>
        <w:t>տեղադրում</w:t>
      </w:r>
      <w:r w:rsidRPr="004556FF">
        <w:rPr>
          <w:rFonts w:ascii="Sylfaen" w:hAnsi="Sylfaen"/>
          <w:spacing w:val="22"/>
        </w:rPr>
        <w:t xml:space="preserve"> </w:t>
      </w:r>
      <w:r w:rsidRPr="004556FF">
        <w:rPr>
          <w:rFonts w:ascii="Sylfaen" w:hAnsi="Sylfaen"/>
        </w:rPr>
        <w:t>ԼԴ</w:t>
      </w:r>
      <w:r w:rsidRPr="004556FF">
        <w:rPr>
          <w:rFonts w:ascii="Sylfaen" w:hAnsi="Sylfaen"/>
          <w:spacing w:val="20"/>
        </w:rPr>
        <w:t xml:space="preserve"> </w:t>
      </w:r>
      <w:r w:rsidRPr="004556FF">
        <w:rPr>
          <w:rFonts w:ascii="Sylfaen" w:hAnsi="Sylfaen"/>
          <w:spacing w:val="-2"/>
        </w:rPr>
        <w:t>լուսատուներով,</w:t>
      </w:r>
    </w:p>
    <w:p w14:paraId="4092B10A" w14:textId="643D6970" w:rsidR="0003350B" w:rsidRPr="004556FF" w:rsidRDefault="0003350B" w:rsidP="0003350B">
      <w:pPr>
        <w:pStyle w:val="afa"/>
        <w:spacing w:before="8"/>
        <w:ind w:right="190"/>
      </w:pPr>
      <w:r w:rsidRPr="004556FF">
        <w:t xml:space="preserve"> ջերմամատակարարման սխեմայի բարելավում:</w:t>
      </w:r>
    </w:p>
    <w:p w14:paraId="1F7F2078" w14:textId="723E1D77" w:rsidR="0003350B" w:rsidRPr="004556FF" w:rsidRDefault="0003350B" w:rsidP="0003350B">
      <w:pPr>
        <w:pStyle w:val="afa"/>
        <w:spacing w:before="8"/>
        <w:ind w:firstLine="348"/>
        <w:jc w:val="both"/>
        <w:rPr>
          <w:rFonts w:cs="Times New Roman"/>
          <w:sz w:val="20"/>
          <w:szCs w:val="20"/>
        </w:rPr>
      </w:pPr>
      <w:r w:rsidRPr="004556FF">
        <w:rPr>
          <w:rFonts w:cs="Times New Roman"/>
        </w:rPr>
        <w:t xml:space="preserve">Ընդունելով, որ սպառված էլեկտրաէներգիայի 10%, գազի շուրջ 80% օգտագործվել է ջեռուցման նպատակով, և կանխատեսելով, որ առաջարկվող միջոցառումների իրականացումը թույլ կտա նվազեցնել շենքերի ջերմային կորուստները, ինչպես նաև կբարելավի և հետևաբար, ջեռուցման ջերմապահանջարկը մոտավորապես 40 %-ով, միջոցառումների կիրառումից հետո ջեռուցման նպատակով ծախսվող էներգիայի ընդհանուր խնայողությունը կկազմի գումարային </w:t>
      </w:r>
      <w:r w:rsidR="00C16C28" w:rsidRPr="004556FF">
        <w:rPr>
          <w:rFonts w:cs="Times New Roman"/>
          <w:sz w:val="20"/>
          <w:szCs w:val="20"/>
        </w:rPr>
        <w:t>3.48 ՄՎտժ/տարի։</w:t>
      </w:r>
    </w:p>
    <w:tbl>
      <w:tblPr>
        <w:tblStyle w:val="af7"/>
        <w:tblW w:w="9133" w:type="dxa"/>
        <w:tblInd w:w="360" w:type="dxa"/>
        <w:tblLook w:val="04A0" w:firstRow="1" w:lastRow="0" w:firstColumn="1" w:lastColumn="0" w:noHBand="0" w:noVBand="1"/>
      </w:tblPr>
      <w:tblGrid>
        <w:gridCol w:w="1743"/>
        <w:gridCol w:w="1101"/>
        <w:gridCol w:w="1796"/>
        <w:gridCol w:w="1927"/>
        <w:gridCol w:w="1278"/>
        <w:gridCol w:w="1288"/>
      </w:tblGrid>
      <w:tr w:rsidR="00C16C28" w:rsidRPr="002E027F" w14:paraId="46ADD462" w14:textId="77777777" w:rsidTr="00C16C28">
        <w:tc>
          <w:tcPr>
            <w:tcW w:w="9133" w:type="dxa"/>
            <w:gridSpan w:val="6"/>
            <w:shd w:val="clear" w:color="auto" w:fill="D0CECE" w:themeFill="background2" w:themeFillShade="E6"/>
          </w:tcPr>
          <w:p w14:paraId="3DCB98B3" w14:textId="77777777" w:rsidR="00C16C28" w:rsidRPr="002E027F" w:rsidRDefault="00C16C28" w:rsidP="00DE0098">
            <w:pPr>
              <w:pStyle w:val="afa"/>
              <w:spacing w:before="17" w:line="247" w:lineRule="auto"/>
              <w:ind w:right="-2"/>
              <w:jc w:val="center"/>
            </w:pPr>
            <w:r w:rsidRPr="002E027F">
              <w:rPr>
                <w:b/>
                <w:bCs/>
                <w:u w:val="single"/>
              </w:rPr>
              <w:t>Միջոցառում 1</w:t>
            </w:r>
            <w:r w:rsidRPr="002E027F">
              <w:rPr>
                <w:rFonts w:ascii="Times New Roman" w:eastAsia="MS Mincho" w:hAnsi="Times New Roman" w:cs="Times New Roman"/>
                <w:b/>
                <w:bCs/>
                <w:u w:val="single"/>
              </w:rPr>
              <w:t>․</w:t>
            </w:r>
            <w:r w:rsidRPr="002E027F">
              <w:rPr>
                <w:b/>
                <w:bCs/>
                <w:u w:val="single"/>
              </w:rPr>
              <w:t>1</w:t>
            </w:r>
            <w:r w:rsidRPr="002E027F">
              <w:rPr>
                <w:rFonts w:ascii="Times New Roman" w:eastAsia="MS Mincho" w:hAnsi="Times New Roman" w:cs="Times New Roman"/>
                <w:b/>
                <w:bCs/>
                <w:u w:val="single"/>
              </w:rPr>
              <w:t>․</w:t>
            </w:r>
            <w:r w:rsidRPr="002E027F">
              <w:rPr>
                <w:b/>
                <w:bCs/>
                <w:u w:val="single"/>
              </w:rPr>
              <w:t>5</w:t>
            </w:r>
            <w:r w:rsidRPr="002E027F">
              <w:rPr>
                <w:b/>
                <w:bCs/>
              </w:rPr>
              <w:t xml:space="preserve"> </w:t>
            </w:r>
            <w:r w:rsidRPr="002E027F">
              <w:rPr>
                <w:rFonts w:eastAsia="MS Mincho" w:cs="MS Mincho"/>
                <w:b/>
                <w:bCs/>
              </w:rPr>
              <w:t xml:space="preserve"> Արագածավան, Կաթնաղբյուր, Ներքին Բազմաբերդ, Ոսկեթաս և Սուսեր բնակավայրերի մշակույթի տների  էներգաարդյունավետության բարձրացում</w:t>
            </w:r>
          </w:p>
        </w:tc>
      </w:tr>
      <w:tr w:rsidR="00C16C28" w:rsidRPr="002E027F" w14:paraId="6643A018" w14:textId="77777777" w:rsidTr="004556FF">
        <w:tc>
          <w:tcPr>
            <w:tcW w:w="1743" w:type="dxa"/>
            <w:shd w:val="clear" w:color="auto" w:fill="D5DCE4" w:themeFill="text2" w:themeFillTint="33"/>
          </w:tcPr>
          <w:p w14:paraId="15B986C6" w14:textId="77777777" w:rsidR="00C16C28" w:rsidRPr="002E027F" w:rsidRDefault="00C16C28" w:rsidP="00DE0098">
            <w:pPr>
              <w:pStyle w:val="afa"/>
              <w:spacing w:before="17" w:line="247" w:lineRule="auto"/>
              <w:ind w:right="-2"/>
              <w:jc w:val="center"/>
            </w:pPr>
            <w:r w:rsidRPr="002E027F">
              <w:t>Իրականացնող</w:t>
            </w:r>
          </w:p>
        </w:tc>
        <w:tc>
          <w:tcPr>
            <w:tcW w:w="1101" w:type="dxa"/>
            <w:shd w:val="clear" w:color="auto" w:fill="D5DCE4" w:themeFill="text2" w:themeFillTint="33"/>
          </w:tcPr>
          <w:p w14:paraId="0974253C" w14:textId="77777777" w:rsidR="00C16C28" w:rsidRPr="002E027F" w:rsidRDefault="00C16C28" w:rsidP="00DE0098">
            <w:pPr>
              <w:pStyle w:val="afa"/>
              <w:spacing w:before="17" w:line="247" w:lineRule="auto"/>
              <w:ind w:right="-2"/>
              <w:jc w:val="center"/>
            </w:pPr>
            <w:r w:rsidRPr="002E027F">
              <w:t xml:space="preserve">Արժեք, հազ դրամ </w:t>
            </w:r>
          </w:p>
        </w:tc>
        <w:tc>
          <w:tcPr>
            <w:tcW w:w="3723" w:type="dxa"/>
            <w:gridSpan w:val="2"/>
            <w:shd w:val="clear" w:color="auto" w:fill="D5DCE4" w:themeFill="text2" w:themeFillTint="33"/>
          </w:tcPr>
          <w:p w14:paraId="47C53754" w14:textId="77777777" w:rsidR="00C16C28" w:rsidRPr="002E027F" w:rsidRDefault="00C16C28" w:rsidP="00DE0098">
            <w:pPr>
              <w:pStyle w:val="afa"/>
              <w:spacing w:before="17" w:line="247" w:lineRule="auto"/>
              <w:ind w:right="-2"/>
              <w:jc w:val="center"/>
            </w:pPr>
            <w:r w:rsidRPr="002E027F">
              <w:t>Էներգակիրների խնայողություն/արտադրություն ՄՎտժ/տարի</w:t>
            </w:r>
          </w:p>
        </w:tc>
        <w:tc>
          <w:tcPr>
            <w:tcW w:w="1278" w:type="dxa"/>
            <w:shd w:val="clear" w:color="auto" w:fill="D5DCE4" w:themeFill="text2" w:themeFillTint="33"/>
          </w:tcPr>
          <w:p w14:paraId="73E864C2" w14:textId="77777777" w:rsidR="00C16C28" w:rsidRPr="002E027F" w:rsidRDefault="00C16C28" w:rsidP="00DE0098">
            <w:pPr>
              <w:pStyle w:val="afa"/>
              <w:spacing w:before="17" w:line="247" w:lineRule="auto"/>
              <w:ind w:right="-2"/>
              <w:jc w:val="center"/>
            </w:pPr>
            <w:r w:rsidRPr="002E027F">
              <w:rPr>
                <w:rFonts w:eastAsia="Calibri" w:cs="Times New Roman"/>
                <w:bCs/>
              </w:rPr>
              <w:t>CO</w:t>
            </w:r>
            <w:r w:rsidRPr="002E027F">
              <w:rPr>
                <w:rFonts w:eastAsia="Calibri" w:cs="Times New Roman"/>
                <w:bCs/>
                <w:vertAlign w:val="subscript"/>
              </w:rPr>
              <w:t>2</w:t>
            </w:r>
            <w:r w:rsidRPr="002E027F">
              <w:rPr>
                <w:rFonts w:eastAsia="Calibri" w:cs="Times New Roman"/>
                <w:bCs/>
              </w:rPr>
              <w:t>-ի կրճատում տ/տարի</w:t>
            </w:r>
          </w:p>
        </w:tc>
        <w:tc>
          <w:tcPr>
            <w:tcW w:w="1288" w:type="dxa"/>
            <w:shd w:val="clear" w:color="auto" w:fill="D5DCE4" w:themeFill="text2" w:themeFillTint="33"/>
          </w:tcPr>
          <w:p w14:paraId="356E5F1D" w14:textId="77777777" w:rsidR="00C16C28" w:rsidRPr="002E027F" w:rsidRDefault="00C16C28" w:rsidP="00DE0098">
            <w:pPr>
              <w:pStyle w:val="afa"/>
              <w:spacing w:before="17" w:line="247" w:lineRule="auto"/>
              <w:ind w:right="-2"/>
              <w:jc w:val="center"/>
            </w:pPr>
            <w:r w:rsidRPr="002E027F">
              <w:rPr>
                <w:rFonts w:eastAsia="Calibri" w:cs="Times New Roman"/>
                <w:bCs/>
              </w:rPr>
              <w:t>Ներդրման տարի</w:t>
            </w:r>
          </w:p>
        </w:tc>
      </w:tr>
      <w:tr w:rsidR="00C16C28" w:rsidRPr="002E027F" w14:paraId="6D12D81E" w14:textId="77777777" w:rsidTr="004556FF">
        <w:tc>
          <w:tcPr>
            <w:tcW w:w="1743" w:type="dxa"/>
            <w:vMerge w:val="restart"/>
          </w:tcPr>
          <w:p w14:paraId="4B619A46" w14:textId="77777777" w:rsidR="00C16C28" w:rsidRPr="002E027F" w:rsidRDefault="00C16C28" w:rsidP="00DE0098">
            <w:pPr>
              <w:pStyle w:val="afa"/>
              <w:spacing w:before="17" w:line="247" w:lineRule="auto"/>
              <w:ind w:right="-2"/>
              <w:jc w:val="center"/>
            </w:pPr>
            <w:r w:rsidRPr="002E027F">
              <w:t>ՀԲ, ՊԲ</w:t>
            </w:r>
          </w:p>
        </w:tc>
        <w:tc>
          <w:tcPr>
            <w:tcW w:w="1101" w:type="dxa"/>
            <w:vMerge w:val="restart"/>
          </w:tcPr>
          <w:p w14:paraId="7A685C4C" w14:textId="77777777" w:rsidR="00C16C28" w:rsidRPr="002E027F" w:rsidRDefault="00C16C28" w:rsidP="00DE0098">
            <w:pPr>
              <w:pStyle w:val="afa"/>
              <w:spacing w:before="17" w:line="247" w:lineRule="auto"/>
              <w:ind w:right="-2"/>
              <w:jc w:val="center"/>
            </w:pPr>
            <w:r w:rsidRPr="002E027F">
              <w:t>50,000</w:t>
            </w:r>
            <w:r w:rsidRPr="002E027F">
              <w:rPr>
                <w:rFonts w:ascii="Times New Roman" w:eastAsia="MS Mincho" w:hAnsi="Times New Roman" w:cs="Times New Roman"/>
              </w:rPr>
              <w:t>․</w:t>
            </w:r>
            <w:r w:rsidRPr="002E027F">
              <w:t>0</w:t>
            </w:r>
          </w:p>
        </w:tc>
        <w:tc>
          <w:tcPr>
            <w:tcW w:w="1796" w:type="dxa"/>
          </w:tcPr>
          <w:p w14:paraId="10A9CCE5" w14:textId="77777777" w:rsidR="00C16C28" w:rsidRPr="002E027F" w:rsidRDefault="00C16C28" w:rsidP="00DE0098">
            <w:pPr>
              <w:pStyle w:val="afa"/>
              <w:spacing w:before="17" w:line="247" w:lineRule="auto"/>
              <w:ind w:right="-2"/>
              <w:jc w:val="center"/>
            </w:pPr>
            <w:r w:rsidRPr="002E027F">
              <w:t>ԷԷ</w:t>
            </w:r>
          </w:p>
        </w:tc>
        <w:tc>
          <w:tcPr>
            <w:tcW w:w="1927" w:type="dxa"/>
          </w:tcPr>
          <w:p w14:paraId="5D261547" w14:textId="77777777" w:rsidR="00C16C28" w:rsidRPr="002E027F" w:rsidRDefault="00C16C28" w:rsidP="00DE0098">
            <w:pPr>
              <w:pStyle w:val="afa"/>
              <w:spacing w:before="17" w:line="247" w:lineRule="auto"/>
              <w:ind w:right="-2"/>
              <w:jc w:val="center"/>
            </w:pPr>
            <w:r w:rsidRPr="002E027F">
              <w:t>∑</w:t>
            </w:r>
          </w:p>
        </w:tc>
        <w:tc>
          <w:tcPr>
            <w:tcW w:w="1278" w:type="dxa"/>
          </w:tcPr>
          <w:p w14:paraId="190B2574" w14:textId="77777777" w:rsidR="00C16C28" w:rsidRPr="002E027F" w:rsidRDefault="00C16C28" w:rsidP="00DE0098">
            <w:pPr>
              <w:pStyle w:val="afa"/>
              <w:spacing w:before="17" w:line="247" w:lineRule="auto"/>
              <w:ind w:right="-2"/>
              <w:jc w:val="center"/>
            </w:pPr>
          </w:p>
        </w:tc>
        <w:tc>
          <w:tcPr>
            <w:tcW w:w="1288" w:type="dxa"/>
          </w:tcPr>
          <w:p w14:paraId="5BA892C1" w14:textId="77777777" w:rsidR="00C16C28" w:rsidRPr="002E027F" w:rsidRDefault="00C16C28" w:rsidP="00DE0098">
            <w:pPr>
              <w:pStyle w:val="afa"/>
              <w:spacing w:before="17" w:line="247" w:lineRule="auto"/>
              <w:ind w:right="-2"/>
              <w:jc w:val="center"/>
            </w:pPr>
          </w:p>
        </w:tc>
      </w:tr>
      <w:tr w:rsidR="00C16C28" w:rsidRPr="002E027F" w14:paraId="66BA6BF2" w14:textId="77777777" w:rsidTr="004556FF">
        <w:tc>
          <w:tcPr>
            <w:tcW w:w="1743" w:type="dxa"/>
            <w:vMerge/>
          </w:tcPr>
          <w:p w14:paraId="06F9E738" w14:textId="77777777" w:rsidR="00C16C28" w:rsidRPr="002E027F" w:rsidRDefault="00C16C28" w:rsidP="00DE0098">
            <w:pPr>
              <w:pStyle w:val="afa"/>
              <w:spacing w:before="17" w:line="247" w:lineRule="auto"/>
              <w:ind w:right="-2"/>
              <w:jc w:val="center"/>
            </w:pPr>
          </w:p>
        </w:tc>
        <w:tc>
          <w:tcPr>
            <w:tcW w:w="1101" w:type="dxa"/>
            <w:vMerge/>
          </w:tcPr>
          <w:p w14:paraId="3C280D9C" w14:textId="77777777" w:rsidR="00C16C28" w:rsidRPr="002E027F" w:rsidRDefault="00C16C28" w:rsidP="00DE0098">
            <w:pPr>
              <w:pStyle w:val="afa"/>
              <w:spacing w:before="17" w:line="247" w:lineRule="auto"/>
              <w:ind w:right="-2"/>
              <w:jc w:val="center"/>
            </w:pPr>
          </w:p>
        </w:tc>
        <w:tc>
          <w:tcPr>
            <w:tcW w:w="1796" w:type="dxa"/>
          </w:tcPr>
          <w:p w14:paraId="679EF156" w14:textId="77777777" w:rsidR="00C16C28" w:rsidRPr="002E027F" w:rsidRDefault="00C16C28" w:rsidP="00DE0098">
            <w:pPr>
              <w:pStyle w:val="afa"/>
              <w:spacing w:before="17" w:line="247" w:lineRule="auto"/>
              <w:ind w:right="-2"/>
              <w:jc w:val="center"/>
              <w:rPr>
                <w:rFonts w:eastAsia="Calibri" w:cs="Times New Roman"/>
                <w:bCs/>
              </w:rPr>
            </w:pPr>
            <w:r w:rsidRPr="002E027F">
              <w:t>3</w:t>
            </w:r>
            <w:r w:rsidRPr="002E027F">
              <w:rPr>
                <w:rFonts w:ascii="Times New Roman" w:eastAsia="MS Mincho" w:hAnsi="Times New Roman" w:cs="Times New Roman"/>
              </w:rPr>
              <w:t>․</w:t>
            </w:r>
            <w:r w:rsidRPr="002E027F">
              <w:t>48</w:t>
            </w:r>
          </w:p>
        </w:tc>
        <w:tc>
          <w:tcPr>
            <w:tcW w:w="1927" w:type="dxa"/>
          </w:tcPr>
          <w:p w14:paraId="579D5E03" w14:textId="77777777" w:rsidR="00C16C28" w:rsidRPr="002E027F" w:rsidRDefault="00C16C28" w:rsidP="00DE0098">
            <w:pPr>
              <w:pStyle w:val="afa"/>
              <w:spacing w:before="17" w:line="247" w:lineRule="auto"/>
              <w:ind w:right="-2"/>
              <w:jc w:val="center"/>
            </w:pPr>
            <w:r w:rsidRPr="002E027F">
              <w:t>3</w:t>
            </w:r>
            <w:r w:rsidRPr="002E027F">
              <w:rPr>
                <w:rFonts w:ascii="Times New Roman" w:eastAsia="MS Mincho" w:hAnsi="Times New Roman" w:cs="Times New Roman"/>
              </w:rPr>
              <w:t>․</w:t>
            </w:r>
            <w:r w:rsidRPr="002E027F">
              <w:t>48</w:t>
            </w:r>
          </w:p>
        </w:tc>
        <w:tc>
          <w:tcPr>
            <w:tcW w:w="1278" w:type="dxa"/>
            <w:shd w:val="clear" w:color="auto" w:fill="1F3864" w:themeFill="accent1" w:themeFillShade="80"/>
          </w:tcPr>
          <w:p w14:paraId="4B2C76E6" w14:textId="77777777" w:rsidR="00C16C28" w:rsidRPr="002E027F" w:rsidRDefault="00C16C28" w:rsidP="00DE0098">
            <w:pPr>
              <w:pStyle w:val="afa"/>
              <w:spacing w:before="17" w:line="247" w:lineRule="auto"/>
              <w:ind w:right="-2"/>
              <w:jc w:val="center"/>
              <w:rPr>
                <w:rFonts w:eastAsia="Calibri" w:cs="Times New Roman"/>
                <w:b/>
                <w:bCs/>
              </w:rPr>
            </w:pPr>
            <w:r w:rsidRPr="002E027F">
              <w:rPr>
                <w:b/>
                <w:bCs/>
              </w:rPr>
              <w:t>0.823</w:t>
            </w:r>
          </w:p>
        </w:tc>
        <w:tc>
          <w:tcPr>
            <w:tcW w:w="1288" w:type="dxa"/>
          </w:tcPr>
          <w:p w14:paraId="03DA3F48" w14:textId="77777777" w:rsidR="00C16C28" w:rsidRPr="002E027F" w:rsidRDefault="00C16C28" w:rsidP="00DE0098">
            <w:pPr>
              <w:pStyle w:val="afa"/>
              <w:spacing w:before="17" w:line="247" w:lineRule="auto"/>
              <w:ind w:right="-2"/>
              <w:jc w:val="center"/>
            </w:pPr>
            <w:r w:rsidRPr="002E027F">
              <w:t>2026-2030</w:t>
            </w:r>
          </w:p>
        </w:tc>
      </w:tr>
    </w:tbl>
    <w:p w14:paraId="01952969" w14:textId="77777777" w:rsidR="00150C99" w:rsidRPr="006822D0" w:rsidRDefault="00150C99" w:rsidP="00150C99">
      <w:pPr>
        <w:pStyle w:val="afa"/>
        <w:spacing w:before="7"/>
        <w:ind w:firstLine="360"/>
        <w:jc w:val="both"/>
      </w:pPr>
      <w:r w:rsidRPr="006822D0">
        <w:lastRenderedPageBreak/>
        <w:t>Առաջարկվող միջոցառումների իրականացման ընթացքում նպատակահարմար է նախատեսել նաև տվյալ շենքերի հիմնանորոգման և ամրացման (սեյսմակայունության բարձրացման) համար անհրաժեշտ լրացուցիչ կապիտալ ծախսերը՝ ապահովելով աշխատանքների ծավալների հստակեցում էներգետիկ և տեխնիկական աուդիտների իրականացման շրջանակներում։</w:t>
      </w:r>
    </w:p>
    <w:p w14:paraId="7D573348" w14:textId="3E1E7C10" w:rsidR="001325FD" w:rsidRPr="002E027F" w:rsidRDefault="001325FD" w:rsidP="001325FD">
      <w:pPr>
        <w:ind w:left="142"/>
        <w:rPr>
          <w:rFonts w:ascii="Sylfaen" w:hAnsi="Sylfaen"/>
        </w:rPr>
      </w:pPr>
    </w:p>
    <w:p w14:paraId="328A582A" w14:textId="4DC00C4D" w:rsidR="005C7B5A" w:rsidRPr="002E027F" w:rsidRDefault="0024333E" w:rsidP="005C7B5A">
      <w:pPr>
        <w:pStyle w:val="2"/>
        <w:jc w:val="center"/>
        <w:rPr>
          <w:rFonts w:ascii="Sylfaen" w:hAnsi="Sylfaen"/>
          <w:sz w:val="24"/>
          <w:szCs w:val="24"/>
        </w:rPr>
      </w:pPr>
      <w:bookmarkStart w:id="86" w:name="_Toc222742344"/>
      <w:r w:rsidRPr="002E027F">
        <w:rPr>
          <w:rFonts w:ascii="Sylfaen" w:hAnsi="Sylfaen"/>
          <w:sz w:val="24"/>
          <w:szCs w:val="24"/>
        </w:rPr>
        <w:t xml:space="preserve">11.2. </w:t>
      </w:r>
      <w:r w:rsidR="005C7B5A" w:rsidRPr="002E027F">
        <w:rPr>
          <w:rFonts w:ascii="Sylfaen" w:hAnsi="Sylfaen"/>
          <w:sz w:val="24"/>
          <w:szCs w:val="24"/>
        </w:rPr>
        <w:t xml:space="preserve"> ԷԼԵԿՏՐԱԿԱՆ ԷՆԵՐԳԻԱՅԻ ՏԵՂԱԿԱՆ ԱՐՏԱԴՐՈՒԹՅՈՒՆ</w:t>
      </w:r>
      <w:bookmarkEnd w:id="86"/>
      <w:r w:rsidR="005C7B5A" w:rsidRPr="002E027F">
        <w:rPr>
          <w:rFonts w:ascii="Sylfaen" w:hAnsi="Sylfaen"/>
          <w:sz w:val="24"/>
          <w:szCs w:val="24"/>
        </w:rPr>
        <w:t xml:space="preserve"> </w:t>
      </w:r>
    </w:p>
    <w:p w14:paraId="02A5F24E" w14:textId="28090EDB" w:rsidR="009A6C9D" w:rsidRPr="002E027F" w:rsidRDefault="009A6C9D" w:rsidP="009A6C9D">
      <w:pPr>
        <w:pStyle w:val="afa"/>
        <w:tabs>
          <w:tab w:val="left" w:pos="8647"/>
        </w:tabs>
        <w:spacing w:before="121" w:line="247" w:lineRule="auto"/>
        <w:ind w:firstLine="284"/>
        <w:jc w:val="both"/>
      </w:pPr>
      <w:r w:rsidRPr="002E027F">
        <w:t>Նպատակ</w:t>
      </w:r>
      <w:r w:rsidRPr="002E027F">
        <w:rPr>
          <w:spacing w:val="40"/>
        </w:rPr>
        <w:t xml:space="preserve"> </w:t>
      </w:r>
      <w:r w:rsidRPr="002E027F">
        <w:t>ունենալով</w:t>
      </w:r>
      <w:r w:rsidRPr="002E027F">
        <w:rPr>
          <w:spacing w:val="40"/>
        </w:rPr>
        <w:t xml:space="preserve"> </w:t>
      </w:r>
      <w:r w:rsidRPr="002E027F">
        <w:t>բարձրացնել</w:t>
      </w:r>
      <w:r w:rsidRPr="002E027F">
        <w:rPr>
          <w:spacing w:val="40"/>
        </w:rPr>
        <w:t xml:space="preserve"> </w:t>
      </w:r>
      <w:r w:rsidR="00C16C28" w:rsidRPr="002E027F">
        <w:t>Թալին</w:t>
      </w:r>
      <w:r w:rsidRPr="002E027F">
        <w:t xml:space="preserve"> խոշորացված</w:t>
      </w:r>
      <w:r w:rsidRPr="002E027F">
        <w:rPr>
          <w:spacing w:val="40"/>
        </w:rPr>
        <w:t xml:space="preserve"> </w:t>
      </w:r>
      <w:r w:rsidRPr="002E027F">
        <w:t>համայնքի տնտեսական, բնապահպանական և սոցիալական կայունությունը, համայնքը մտադիր է համագործակցել միջազգային դոնոր կազմակերպությունների հետ էներգախնայող և</w:t>
      </w:r>
      <w:r w:rsidRPr="002E027F">
        <w:rPr>
          <w:spacing w:val="80"/>
        </w:rPr>
        <w:t xml:space="preserve"> </w:t>
      </w:r>
      <w:r w:rsidRPr="002E027F">
        <w:t>ցածր արտանետումներով զարգացման մոդելի մշակման, էներգաարդյունավետության բարձրացման և վերականգնվող էներգետիկ ռեսուրսների հաշվին էներգիայի տեղական արտադրությանն ուղղված ծրագրերի իրականացման նպատակով։</w:t>
      </w:r>
    </w:p>
    <w:p w14:paraId="334D5980" w14:textId="521600CC" w:rsidR="009A6C9D" w:rsidRPr="002E027F" w:rsidRDefault="00C16C28" w:rsidP="009A6C9D">
      <w:pPr>
        <w:pStyle w:val="afa"/>
        <w:spacing w:before="17" w:line="247" w:lineRule="auto"/>
        <w:ind w:right="-2" w:firstLine="348"/>
        <w:jc w:val="both"/>
      </w:pPr>
      <w:r w:rsidRPr="002E027F">
        <w:t xml:space="preserve">Թալին </w:t>
      </w:r>
      <w:r w:rsidR="009A6C9D" w:rsidRPr="002E027F">
        <w:t>համայնքը նախատեսում է կառուցել 0.5 ՄՎտ հզորությամբ</w:t>
      </w:r>
      <w:r w:rsidR="009A6C9D" w:rsidRPr="002E027F">
        <w:rPr>
          <w:spacing w:val="80"/>
        </w:rPr>
        <w:t xml:space="preserve"> </w:t>
      </w:r>
      <w:r w:rsidR="009A6C9D" w:rsidRPr="002E027F">
        <w:t>համայնքային առևտրային ՖՎ էլեկտրակայան, որի կողմից արտադրված էլեկտրաէներգիան կվաճառվի բաշխիչ ցանցին, իսկ ստացված հասույթը կկուտակվի համայնքային խնայողական ֆոնդում: Համաձայն պահանջների, էլեկտրակայանի կառուցման և շահագործման նպատակով համայնքապետարանը պետք է ստեղծի համայնքային ոչ առևտրային կազմակերպություն:</w:t>
      </w:r>
    </w:p>
    <w:p w14:paraId="4226AE07" w14:textId="60EF0D18" w:rsidR="009A6C9D" w:rsidRPr="002E027F" w:rsidRDefault="009A6C9D" w:rsidP="009A6C9D">
      <w:pPr>
        <w:pStyle w:val="afa"/>
        <w:spacing w:before="17" w:line="247" w:lineRule="auto"/>
        <w:ind w:right="-2" w:firstLine="348"/>
        <w:jc w:val="both"/>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8"/>
      </w:tblGrid>
      <w:tr w:rsidR="009A6C9D" w:rsidRPr="002E027F" w14:paraId="76692F4C" w14:textId="77777777" w:rsidTr="0024333E">
        <w:tc>
          <w:tcPr>
            <w:tcW w:w="9678" w:type="dxa"/>
            <w:shd w:val="clear" w:color="auto" w:fill="D0CECE" w:themeFill="background2" w:themeFillShade="E6"/>
          </w:tcPr>
          <w:p w14:paraId="5DB1896E" w14:textId="72AEB563" w:rsidR="009A6C9D" w:rsidRPr="002E027F" w:rsidRDefault="00232EB1" w:rsidP="00C16C28">
            <w:pPr>
              <w:pStyle w:val="afa"/>
              <w:spacing w:before="17" w:line="247" w:lineRule="auto"/>
              <w:ind w:left="360" w:right="-2"/>
              <w:rPr>
                <w:rFonts w:eastAsia="Times New Roman" w:cs="Times New Roman"/>
                <w:b/>
                <w:bCs/>
                <w:color w:val="2F5496" w:themeColor="accent1" w:themeShade="BF"/>
                <w:sz w:val="24"/>
                <w:szCs w:val="24"/>
              </w:rPr>
            </w:pPr>
            <w:r w:rsidRPr="002E027F">
              <w:rPr>
                <w:rFonts w:eastAsia="Times New Roman" w:cs="Times New Roman"/>
                <w:sz w:val="24"/>
                <w:szCs w:val="24"/>
              </w:rPr>
              <w:drawing>
                <wp:anchor distT="0" distB="0" distL="114300" distR="114300" simplePos="0" relativeHeight="251701248" behindDoc="1" locked="0" layoutInCell="1" allowOverlap="1" wp14:anchorId="577B8B7D" wp14:editId="524A482A">
                  <wp:simplePos x="0" y="0"/>
                  <wp:positionH relativeFrom="column">
                    <wp:posOffset>68307</wp:posOffset>
                  </wp:positionH>
                  <wp:positionV relativeFrom="paragraph">
                    <wp:posOffset>257</wp:posOffset>
                  </wp:positionV>
                  <wp:extent cx="641928" cy="641928"/>
                  <wp:effectExtent l="0" t="0" r="6350" b="6350"/>
                  <wp:wrapTight wrapText="bothSides">
                    <wp:wrapPolygon edited="0">
                      <wp:start x="5774" y="0"/>
                      <wp:lineTo x="0" y="3850"/>
                      <wp:lineTo x="0" y="16040"/>
                      <wp:lineTo x="4491" y="20531"/>
                      <wp:lineTo x="5774" y="21172"/>
                      <wp:lineTo x="15398" y="21172"/>
                      <wp:lineTo x="16681" y="20531"/>
                      <wp:lineTo x="21172" y="16040"/>
                      <wp:lineTo x="21172" y="3850"/>
                      <wp:lineTo x="15398" y="0"/>
                      <wp:lineTo x="5774"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1928" cy="641928"/>
                          </a:xfrm>
                          <a:prstGeom prst="rect">
                            <a:avLst/>
                          </a:prstGeom>
                          <a:noFill/>
                          <a:ln>
                            <a:noFill/>
                          </a:ln>
                        </pic:spPr>
                      </pic:pic>
                    </a:graphicData>
                  </a:graphic>
                </wp:anchor>
              </w:drawing>
            </w:r>
            <w:r w:rsidRPr="002E027F">
              <w:rPr>
                <w:rFonts w:eastAsia="Times New Roman" w:cs="Times New Roman"/>
                <w:b/>
                <w:bCs/>
                <w:color w:val="2F5496" w:themeColor="accent1" w:themeShade="BF"/>
                <w:sz w:val="24"/>
                <w:szCs w:val="24"/>
                <w:u w:val="single"/>
              </w:rPr>
              <w:t xml:space="preserve">ՄԻՋՈՑԱՌՈՒՄ </w:t>
            </w:r>
            <w:r w:rsidR="009A6C9D" w:rsidRPr="002E027F">
              <w:rPr>
                <w:rFonts w:eastAsia="Times New Roman" w:cs="Times New Roman"/>
                <w:b/>
                <w:bCs/>
                <w:color w:val="2F5496" w:themeColor="accent1" w:themeShade="BF"/>
                <w:sz w:val="24"/>
                <w:szCs w:val="24"/>
                <w:u w:val="single"/>
              </w:rPr>
              <w:t>2</w:t>
            </w:r>
            <w:r w:rsidR="009A6C9D" w:rsidRPr="002E027F">
              <w:rPr>
                <w:rFonts w:ascii="Times New Roman" w:eastAsia="Times New Roman" w:hAnsi="Times New Roman" w:cs="Times New Roman"/>
                <w:b/>
                <w:bCs/>
                <w:color w:val="2F5496" w:themeColor="accent1" w:themeShade="BF"/>
                <w:sz w:val="24"/>
                <w:szCs w:val="24"/>
                <w:u w:val="single"/>
              </w:rPr>
              <w:t>․</w:t>
            </w:r>
            <w:r w:rsidR="009A6C9D" w:rsidRPr="002E027F">
              <w:rPr>
                <w:rFonts w:eastAsia="Times New Roman" w:cs="Times New Roman"/>
                <w:b/>
                <w:bCs/>
                <w:color w:val="2F5496" w:themeColor="accent1" w:themeShade="BF"/>
                <w:sz w:val="24"/>
                <w:szCs w:val="24"/>
                <w:u w:val="single"/>
              </w:rPr>
              <w:t>1</w:t>
            </w:r>
            <w:r w:rsidR="009A6C9D" w:rsidRPr="002E027F">
              <w:rPr>
                <w:rFonts w:ascii="Times New Roman" w:eastAsia="Times New Roman" w:hAnsi="Times New Roman" w:cs="Times New Roman"/>
                <w:b/>
                <w:bCs/>
                <w:color w:val="2F5496" w:themeColor="accent1" w:themeShade="BF"/>
                <w:sz w:val="24"/>
                <w:szCs w:val="24"/>
                <w:u w:val="single"/>
              </w:rPr>
              <w:t>․</w:t>
            </w:r>
            <w:r w:rsidR="009A6C9D" w:rsidRPr="002E027F">
              <w:rPr>
                <w:rFonts w:eastAsia="Times New Roman" w:cs="Times New Roman"/>
                <w:b/>
                <w:bCs/>
                <w:color w:val="2F5496" w:themeColor="accent1" w:themeShade="BF"/>
                <w:sz w:val="24"/>
                <w:szCs w:val="24"/>
                <w:u w:val="single"/>
              </w:rPr>
              <w:t>1</w:t>
            </w:r>
            <w:r w:rsidR="009A6C9D" w:rsidRPr="002E027F">
              <w:rPr>
                <w:rFonts w:eastAsia="Times New Roman" w:cs="Times New Roman"/>
                <w:b/>
                <w:bCs/>
                <w:color w:val="2F5496" w:themeColor="accent1" w:themeShade="BF"/>
                <w:sz w:val="24"/>
                <w:szCs w:val="24"/>
              </w:rPr>
              <w:t xml:space="preserve">  Համայնքային առևտրային ՖՎ էլեկտրակայանի կառուցում </w:t>
            </w:r>
          </w:p>
          <w:p w14:paraId="29D1F322" w14:textId="77777777" w:rsidR="009A6C9D" w:rsidRPr="002E027F" w:rsidRDefault="009A6C9D" w:rsidP="009A6C9D">
            <w:pPr>
              <w:pStyle w:val="afa"/>
              <w:spacing w:before="17" w:line="247" w:lineRule="auto"/>
              <w:ind w:right="-2"/>
              <w:jc w:val="both"/>
            </w:pPr>
          </w:p>
        </w:tc>
      </w:tr>
    </w:tbl>
    <w:p w14:paraId="4DD647A8" w14:textId="77777777" w:rsidR="009A6C9D" w:rsidRPr="002E027F" w:rsidRDefault="009A6C9D" w:rsidP="009A6C9D">
      <w:pPr>
        <w:pStyle w:val="afa"/>
        <w:spacing w:before="17" w:line="247" w:lineRule="auto"/>
        <w:ind w:right="-2" w:firstLine="348"/>
        <w:jc w:val="both"/>
      </w:pPr>
    </w:p>
    <w:p w14:paraId="422DF2E1" w14:textId="21055228" w:rsidR="00232EB1" w:rsidRPr="002E027F" w:rsidRDefault="00232EB1" w:rsidP="0024333E">
      <w:pPr>
        <w:pStyle w:val="afa"/>
        <w:spacing w:before="9"/>
        <w:ind w:right="-50" w:firstLine="282"/>
        <w:jc w:val="both"/>
      </w:pPr>
      <w:r w:rsidRPr="002E027F">
        <w:rPr>
          <w:spacing w:val="-2"/>
        </w:rPr>
        <w:t xml:space="preserve">Սույն միջոցառման շրջանակներում </w:t>
      </w:r>
      <w:r w:rsidRPr="002E027F">
        <w:t>2026-</w:t>
      </w:r>
      <w:r w:rsidRPr="002E027F">
        <w:rPr>
          <w:spacing w:val="-2"/>
        </w:rPr>
        <w:t xml:space="preserve">2030թթ. ընթացքում </w:t>
      </w:r>
      <w:r w:rsidR="005805F1" w:rsidRPr="002E027F">
        <w:rPr>
          <w:spacing w:val="-2"/>
        </w:rPr>
        <w:t>Թալին</w:t>
      </w:r>
      <w:r w:rsidRPr="002E027F">
        <w:rPr>
          <w:spacing w:val="-2"/>
        </w:rPr>
        <w:t xml:space="preserve">ում </w:t>
      </w:r>
      <w:r w:rsidRPr="002E027F">
        <w:t>նախատեսվում</w:t>
      </w:r>
      <w:r w:rsidR="0024333E" w:rsidRPr="002E027F">
        <w:t xml:space="preserve"> </w:t>
      </w:r>
      <w:r w:rsidRPr="002E027F">
        <w:t>է</w:t>
      </w:r>
      <w:r w:rsidRPr="002E027F">
        <w:rPr>
          <w:spacing w:val="34"/>
        </w:rPr>
        <w:t xml:space="preserve">  </w:t>
      </w:r>
      <w:r w:rsidRPr="002E027F">
        <w:t>կառուցել</w:t>
      </w:r>
      <w:r w:rsidRPr="002E027F">
        <w:rPr>
          <w:spacing w:val="35"/>
        </w:rPr>
        <w:t xml:space="preserve">  </w:t>
      </w:r>
      <w:r w:rsidRPr="002E027F">
        <w:t>և</w:t>
      </w:r>
      <w:r w:rsidRPr="002E027F">
        <w:rPr>
          <w:spacing w:val="35"/>
        </w:rPr>
        <w:t xml:space="preserve">  </w:t>
      </w:r>
      <w:r w:rsidRPr="002E027F">
        <w:t>շահագործել</w:t>
      </w:r>
      <w:r w:rsidRPr="002E027F">
        <w:rPr>
          <w:spacing w:val="35"/>
        </w:rPr>
        <w:t xml:space="preserve">  </w:t>
      </w:r>
      <w:r w:rsidRPr="002E027F">
        <w:t>0.5</w:t>
      </w:r>
      <w:r w:rsidRPr="002E027F">
        <w:rPr>
          <w:spacing w:val="35"/>
        </w:rPr>
        <w:t xml:space="preserve">  </w:t>
      </w:r>
      <w:r w:rsidRPr="002E027F">
        <w:t>ՄՎտ</w:t>
      </w:r>
      <w:r w:rsidR="00E6008B" w:rsidRPr="002E027F">
        <w:t xml:space="preserve"> </w:t>
      </w:r>
      <w:r w:rsidRPr="002E027F">
        <w:t>հզորությամբ</w:t>
      </w:r>
      <w:r w:rsidRPr="002E027F">
        <w:rPr>
          <w:spacing w:val="36"/>
        </w:rPr>
        <w:t xml:space="preserve">  </w:t>
      </w:r>
      <w:r w:rsidRPr="002E027F">
        <w:rPr>
          <w:spacing w:val="-2"/>
        </w:rPr>
        <w:t xml:space="preserve">համայնքային </w:t>
      </w:r>
      <w:r w:rsidRPr="002E027F">
        <w:t>առևտրային</w:t>
      </w:r>
      <w:r w:rsidRPr="002E027F">
        <w:rPr>
          <w:spacing w:val="58"/>
          <w:w w:val="150"/>
        </w:rPr>
        <w:t xml:space="preserve"> </w:t>
      </w:r>
      <w:r w:rsidRPr="002E027F">
        <w:t>ՖՎ էլեկտրակայան,</w:t>
      </w:r>
      <w:r w:rsidRPr="002E027F">
        <w:rPr>
          <w:spacing w:val="59"/>
          <w:w w:val="150"/>
        </w:rPr>
        <w:t xml:space="preserve"> </w:t>
      </w:r>
      <w:r w:rsidRPr="002E027F">
        <w:t>որի տարեկան</w:t>
      </w:r>
      <w:r w:rsidRPr="002E027F">
        <w:rPr>
          <w:spacing w:val="59"/>
          <w:w w:val="150"/>
        </w:rPr>
        <w:t xml:space="preserve"> </w:t>
      </w:r>
      <w:r w:rsidRPr="002E027F">
        <w:t>արտադրությունը</w:t>
      </w:r>
      <w:r w:rsidRPr="002E027F">
        <w:rPr>
          <w:spacing w:val="59"/>
          <w:w w:val="150"/>
        </w:rPr>
        <w:t xml:space="preserve"> </w:t>
      </w:r>
      <w:r w:rsidRPr="002E027F">
        <w:t>կհասնի</w:t>
      </w:r>
      <w:r w:rsidRPr="002E027F">
        <w:rPr>
          <w:spacing w:val="60"/>
          <w:w w:val="150"/>
        </w:rPr>
        <w:t xml:space="preserve"> </w:t>
      </w:r>
      <w:r w:rsidRPr="002E027F">
        <w:t>մոտ</w:t>
      </w:r>
      <w:r w:rsidRPr="002E027F">
        <w:rPr>
          <w:spacing w:val="61"/>
          <w:w w:val="150"/>
        </w:rPr>
        <w:t xml:space="preserve"> </w:t>
      </w:r>
      <w:r w:rsidR="00C16C28" w:rsidRPr="002E027F">
        <w:rPr>
          <w:spacing w:val="-5"/>
        </w:rPr>
        <w:t>809</w:t>
      </w:r>
      <w:r w:rsidRPr="002E027F">
        <w:rPr>
          <w:spacing w:val="-5"/>
        </w:rPr>
        <w:t xml:space="preserve"> </w:t>
      </w:r>
      <w:r w:rsidRPr="002E027F">
        <w:t>ՄՎտժ-</w:t>
      </w:r>
      <w:r w:rsidRPr="002E027F">
        <w:rPr>
          <w:spacing w:val="-5"/>
        </w:rPr>
        <w:t>ի:</w:t>
      </w:r>
    </w:p>
    <w:p w14:paraId="67339E6E" w14:textId="3A9FE412" w:rsidR="00232EB1" w:rsidRPr="002E027F" w:rsidRDefault="00232EB1" w:rsidP="00232EB1">
      <w:pPr>
        <w:pStyle w:val="afa"/>
        <w:spacing w:before="9"/>
        <w:ind w:right="-50" w:firstLine="282"/>
        <w:jc w:val="both"/>
      </w:pPr>
      <w:r w:rsidRPr="002E027F">
        <w:t>Միջոցառումների իրականացումը կպահանջի մոտ 100 </w:t>
      </w:r>
      <w:r w:rsidR="00E6008B" w:rsidRPr="002E027F">
        <w:t>մլն</w:t>
      </w:r>
      <w:r w:rsidR="00E6008B" w:rsidRPr="002E027F">
        <w:rPr>
          <w:rFonts w:ascii="Times New Roman" w:hAnsi="Times New Roman" w:cs="Times New Roman"/>
        </w:rPr>
        <w:t>․</w:t>
      </w:r>
      <w:r w:rsidR="00E6008B" w:rsidRPr="002E027F">
        <w:rPr>
          <w:rFonts w:cs="Times New Roman"/>
        </w:rPr>
        <w:t xml:space="preserve"> ՀՀ</w:t>
      </w:r>
      <w:r w:rsidRPr="002E027F">
        <w:t xml:space="preserve"> դրամ։</w:t>
      </w:r>
      <w:r w:rsidRPr="002E027F">
        <w:rPr>
          <w:color w:val="EE0000"/>
        </w:rPr>
        <w:t xml:space="preserve"> </w:t>
      </w:r>
      <w:r w:rsidRPr="002E027F">
        <w:t>Իրականացման պատասխանատուն համայնքապետարանն է, իսկ որպես</w:t>
      </w:r>
      <w:r w:rsidRPr="002E027F">
        <w:rPr>
          <w:spacing w:val="33"/>
        </w:rPr>
        <w:t xml:space="preserve"> </w:t>
      </w:r>
      <w:r w:rsidRPr="002E027F">
        <w:t>ֆինանսավորման</w:t>
      </w:r>
      <w:r w:rsidRPr="002E027F">
        <w:rPr>
          <w:spacing w:val="33"/>
        </w:rPr>
        <w:t xml:space="preserve"> </w:t>
      </w:r>
      <w:r w:rsidRPr="002E027F">
        <w:rPr>
          <w:spacing w:val="-2"/>
        </w:rPr>
        <w:t xml:space="preserve">աղբյուրներ </w:t>
      </w:r>
      <w:r w:rsidRPr="002E027F">
        <w:t>կարող</w:t>
      </w:r>
      <w:r w:rsidRPr="002E027F">
        <w:rPr>
          <w:spacing w:val="33"/>
        </w:rPr>
        <w:t xml:space="preserve"> </w:t>
      </w:r>
      <w:r w:rsidRPr="002E027F">
        <w:t>են</w:t>
      </w:r>
      <w:r w:rsidRPr="002E027F">
        <w:rPr>
          <w:spacing w:val="33"/>
        </w:rPr>
        <w:t xml:space="preserve"> </w:t>
      </w:r>
      <w:r w:rsidRPr="002E027F">
        <w:t>հանդիսանալ համայնքային բյուջեն, պետության</w:t>
      </w:r>
      <w:r w:rsidRPr="002E027F">
        <w:rPr>
          <w:spacing w:val="33"/>
        </w:rPr>
        <w:t xml:space="preserve">  </w:t>
      </w:r>
      <w:r w:rsidRPr="002E027F">
        <w:t>կողմից</w:t>
      </w:r>
      <w:r w:rsidRPr="002E027F">
        <w:rPr>
          <w:spacing w:val="34"/>
        </w:rPr>
        <w:t xml:space="preserve">  </w:t>
      </w:r>
      <w:r w:rsidRPr="002E027F">
        <w:rPr>
          <w:spacing w:val="-2"/>
        </w:rPr>
        <w:t xml:space="preserve">տրամադրվող </w:t>
      </w:r>
      <w:r w:rsidRPr="002E027F">
        <w:t>ֆինանսական</w:t>
      </w:r>
      <w:r w:rsidRPr="002E027F">
        <w:rPr>
          <w:spacing w:val="65"/>
          <w:w w:val="150"/>
        </w:rPr>
        <w:t xml:space="preserve"> </w:t>
      </w:r>
      <w:r w:rsidRPr="002E027F">
        <w:t>աջակցությունը</w:t>
      </w:r>
      <w:r w:rsidRPr="002E027F">
        <w:rPr>
          <w:spacing w:val="66"/>
          <w:w w:val="150"/>
        </w:rPr>
        <w:t xml:space="preserve"> </w:t>
      </w:r>
      <w:r w:rsidRPr="002E027F">
        <w:t>(օրինակ՝</w:t>
      </w:r>
      <w:r w:rsidRPr="002E027F">
        <w:rPr>
          <w:spacing w:val="65"/>
          <w:w w:val="150"/>
        </w:rPr>
        <w:t xml:space="preserve"> </w:t>
      </w:r>
      <w:r w:rsidRPr="002E027F">
        <w:t>սուբվենցիոն</w:t>
      </w:r>
      <w:r w:rsidRPr="002E027F">
        <w:rPr>
          <w:spacing w:val="64"/>
          <w:w w:val="150"/>
        </w:rPr>
        <w:t xml:space="preserve"> </w:t>
      </w:r>
      <w:r w:rsidRPr="002E027F">
        <w:t>ծրագրի</w:t>
      </w:r>
      <w:r w:rsidRPr="002E027F">
        <w:rPr>
          <w:spacing w:val="67"/>
          <w:w w:val="150"/>
        </w:rPr>
        <w:t xml:space="preserve"> </w:t>
      </w:r>
      <w:r w:rsidRPr="002E027F">
        <w:t>կամ</w:t>
      </w:r>
      <w:r w:rsidRPr="002E027F">
        <w:rPr>
          <w:spacing w:val="65"/>
          <w:w w:val="150"/>
        </w:rPr>
        <w:t xml:space="preserve"> </w:t>
      </w:r>
      <w:r w:rsidRPr="002E027F">
        <w:rPr>
          <w:spacing w:val="-2"/>
        </w:rPr>
        <w:t>հիմնադրամների շրջանակներում), միջազգային</w:t>
      </w:r>
      <w:r w:rsidRPr="002E027F">
        <w:tab/>
      </w:r>
      <w:r w:rsidRPr="002E027F">
        <w:rPr>
          <w:spacing w:val="-2"/>
        </w:rPr>
        <w:t xml:space="preserve">կազմակերպությունների կողմից տրամադրվող </w:t>
      </w:r>
      <w:r w:rsidRPr="002E027F">
        <w:t>ֆինանսական աջակցությունը:</w:t>
      </w:r>
    </w:p>
    <w:p w14:paraId="55FA497F" w14:textId="77777777" w:rsidR="00232EB1" w:rsidRPr="002E027F" w:rsidRDefault="00232EB1" w:rsidP="00E6008B">
      <w:pPr>
        <w:pStyle w:val="afa"/>
        <w:spacing w:before="8"/>
        <w:ind w:firstLine="284"/>
        <w:jc w:val="both"/>
        <w:rPr>
          <w:spacing w:val="-2"/>
        </w:rPr>
      </w:pPr>
      <w:r w:rsidRPr="002E027F">
        <w:t xml:space="preserve">Վերականգնվող էներգիայի արտադրության և ՋԳ արտանետումների </w:t>
      </w:r>
      <w:r w:rsidRPr="002E027F">
        <w:rPr>
          <w:spacing w:val="-2"/>
        </w:rPr>
        <w:t>նվազեցման  հաշվարկի արդյունքները  ներկայացված են ստորև աղյուսակում։</w:t>
      </w:r>
    </w:p>
    <w:p w14:paraId="7DE26699" w14:textId="563083BF" w:rsidR="00232EB1" w:rsidRPr="002E027F" w:rsidRDefault="00232EB1" w:rsidP="00232EB1">
      <w:pPr>
        <w:pStyle w:val="afa"/>
        <w:spacing w:before="8"/>
        <w:ind w:firstLine="708"/>
        <w:rPr>
          <w:spacing w:val="-2"/>
        </w:rPr>
      </w:pPr>
    </w:p>
    <w:tbl>
      <w:tblPr>
        <w:tblStyle w:val="af7"/>
        <w:tblW w:w="0" w:type="auto"/>
        <w:tblInd w:w="360" w:type="dxa"/>
        <w:tblLook w:val="04A0" w:firstRow="1" w:lastRow="0" w:firstColumn="1" w:lastColumn="0" w:noHBand="0" w:noVBand="1"/>
      </w:tblPr>
      <w:tblGrid>
        <w:gridCol w:w="1743"/>
        <w:gridCol w:w="1115"/>
        <w:gridCol w:w="3869"/>
        <w:gridCol w:w="1278"/>
        <w:gridCol w:w="1313"/>
      </w:tblGrid>
      <w:tr w:rsidR="0024333E" w:rsidRPr="002E027F" w14:paraId="686F1B3D" w14:textId="77777777" w:rsidTr="0024333E">
        <w:tc>
          <w:tcPr>
            <w:tcW w:w="8984" w:type="dxa"/>
            <w:gridSpan w:val="5"/>
            <w:shd w:val="clear" w:color="auto" w:fill="D0CECE" w:themeFill="background2" w:themeFillShade="E6"/>
          </w:tcPr>
          <w:p w14:paraId="5B3DAEFE" w14:textId="77777777" w:rsidR="0024333E" w:rsidRPr="002E027F" w:rsidRDefault="0024333E" w:rsidP="009B7FA5">
            <w:pPr>
              <w:pStyle w:val="afa"/>
              <w:spacing w:before="17" w:line="247" w:lineRule="auto"/>
              <w:ind w:right="-2"/>
              <w:jc w:val="center"/>
            </w:pPr>
            <w:r w:rsidRPr="002E027F">
              <w:rPr>
                <w:b/>
                <w:bCs/>
                <w:u w:val="single"/>
              </w:rPr>
              <w:t>Միջոցառում 2</w:t>
            </w:r>
            <w:r w:rsidRPr="002E027F">
              <w:rPr>
                <w:rFonts w:ascii="Times New Roman" w:eastAsia="MS Mincho" w:hAnsi="Times New Roman" w:cs="Times New Roman"/>
                <w:b/>
                <w:bCs/>
                <w:u w:val="single"/>
              </w:rPr>
              <w:t>․</w:t>
            </w:r>
            <w:r w:rsidRPr="002E027F">
              <w:rPr>
                <w:b/>
                <w:bCs/>
                <w:u w:val="single"/>
              </w:rPr>
              <w:t>1</w:t>
            </w:r>
            <w:r w:rsidRPr="002E027F">
              <w:rPr>
                <w:rFonts w:ascii="Times New Roman" w:eastAsia="MS Mincho" w:hAnsi="Times New Roman" w:cs="Times New Roman"/>
                <w:b/>
                <w:bCs/>
                <w:u w:val="single"/>
              </w:rPr>
              <w:t>․</w:t>
            </w:r>
            <w:r w:rsidRPr="002E027F">
              <w:rPr>
                <w:b/>
                <w:bCs/>
                <w:u w:val="single"/>
              </w:rPr>
              <w:t>1</w:t>
            </w:r>
            <w:r w:rsidRPr="002E027F">
              <w:rPr>
                <w:b/>
                <w:bCs/>
              </w:rPr>
              <w:t xml:space="preserve"> </w:t>
            </w:r>
            <w:r w:rsidRPr="002E027F">
              <w:rPr>
                <w:rFonts w:eastAsia="MS Mincho" w:cs="MS Mincho"/>
                <w:b/>
                <w:bCs/>
              </w:rPr>
              <w:t xml:space="preserve"> Համայնքային առևտրային ՖՎ էլեկտրակայանի կառուցում</w:t>
            </w:r>
          </w:p>
        </w:tc>
      </w:tr>
      <w:tr w:rsidR="0024333E" w:rsidRPr="002E027F" w14:paraId="3390F10A" w14:textId="77777777" w:rsidTr="0024333E">
        <w:tc>
          <w:tcPr>
            <w:tcW w:w="1621" w:type="dxa"/>
            <w:shd w:val="clear" w:color="auto" w:fill="D5DCE4" w:themeFill="text2" w:themeFillTint="33"/>
          </w:tcPr>
          <w:p w14:paraId="0974F29E" w14:textId="77777777" w:rsidR="0024333E" w:rsidRPr="002E027F" w:rsidRDefault="0024333E" w:rsidP="009B7FA5">
            <w:pPr>
              <w:pStyle w:val="afa"/>
              <w:spacing w:before="17" w:line="247" w:lineRule="auto"/>
              <w:ind w:right="-2"/>
              <w:jc w:val="center"/>
            </w:pPr>
            <w:r w:rsidRPr="002E027F">
              <w:t>Իրականացնող</w:t>
            </w:r>
          </w:p>
        </w:tc>
        <w:tc>
          <w:tcPr>
            <w:tcW w:w="822" w:type="dxa"/>
            <w:shd w:val="clear" w:color="auto" w:fill="D5DCE4" w:themeFill="text2" w:themeFillTint="33"/>
          </w:tcPr>
          <w:p w14:paraId="668C49C0" w14:textId="77777777" w:rsidR="0024333E" w:rsidRPr="002E027F" w:rsidRDefault="0024333E" w:rsidP="009B7FA5">
            <w:pPr>
              <w:pStyle w:val="afa"/>
              <w:spacing w:before="17" w:line="247" w:lineRule="auto"/>
              <w:ind w:right="-2"/>
              <w:jc w:val="center"/>
            </w:pPr>
            <w:r w:rsidRPr="002E027F">
              <w:t xml:space="preserve">Արժեք, հազ դրամ </w:t>
            </w:r>
          </w:p>
        </w:tc>
        <w:tc>
          <w:tcPr>
            <w:tcW w:w="3965" w:type="dxa"/>
            <w:shd w:val="clear" w:color="auto" w:fill="D5DCE4" w:themeFill="text2" w:themeFillTint="33"/>
          </w:tcPr>
          <w:p w14:paraId="2EF626FD" w14:textId="77777777" w:rsidR="0024333E" w:rsidRPr="002E027F" w:rsidRDefault="0024333E" w:rsidP="009B7FA5">
            <w:pPr>
              <w:pStyle w:val="afa"/>
              <w:spacing w:before="17" w:line="247" w:lineRule="auto"/>
              <w:ind w:right="-2"/>
              <w:jc w:val="center"/>
            </w:pPr>
            <w:r w:rsidRPr="002E027F">
              <w:t>Էներգակիրների խնայողություն/արտադրություն ՄՎտժ/տարի</w:t>
            </w:r>
          </w:p>
        </w:tc>
        <w:tc>
          <w:tcPr>
            <w:tcW w:w="1257" w:type="dxa"/>
            <w:shd w:val="clear" w:color="auto" w:fill="D5DCE4" w:themeFill="text2" w:themeFillTint="33"/>
          </w:tcPr>
          <w:p w14:paraId="34428264" w14:textId="77777777" w:rsidR="0024333E" w:rsidRPr="002E027F" w:rsidRDefault="0024333E" w:rsidP="009B7FA5">
            <w:pPr>
              <w:pStyle w:val="afa"/>
              <w:spacing w:before="17" w:line="247" w:lineRule="auto"/>
              <w:ind w:right="-2"/>
              <w:jc w:val="center"/>
            </w:pPr>
            <w:r w:rsidRPr="002E027F">
              <w:rPr>
                <w:rFonts w:eastAsia="Calibri" w:cs="Times New Roman"/>
                <w:bCs/>
              </w:rPr>
              <w:t>CO</w:t>
            </w:r>
            <w:r w:rsidRPr="002E027F">
              <w:rPr>
                <w:rFonts w:eastAsia="Calibri" w:cs="Times New Roman"/>
                <w:bCs/>
                <w:vertAlign w:val="subscript"/>
              </w:rPr>
              <w:t>2</w:t>
            </w:r>
            <w:r w:rsidRPr="002E027F">
              <w:rPr>
                <w:rFonts w:eastAsia="Calibri" w:cs="Times New Roman"/>
                <w:bCs/>
              </w:rPr>
              <w:t>-ի կրճատում տ/տարի</w:t>
            </w:r>
          </w:p>
        </w:tc>
        <w:tc>
          <w:tcPr>
            <w:tcW w:w="1319" w:type="dxa"/>
            <w:shd w:val="clear" w:color="auto" w:fill="D5DCE4" w:themeFill="text2" w:themeFillTint="33"/>
          </w:tcPr>
          <w:p w14:paraId="7690FEEE" w14:textId="77777777" w:rsidR="0024333E" w:rsidRPr="002E027F" w:rsidRDefault="0024333E" w:rsidP="009B7FA5">
            <w:pPr>
              <w:pStyle w:val="afa"/>
              <w:spacing w:before="17" w:line="247" w:lineRule="auto"/>
              <w:ind w:right="-2"/>
              <w:jc w:val="center"/>
            </w:pPr>
            <w:r w:rsidRPr="002E027F">
              <w:rPr>
                <w:rFonts w:eastAsia="Calibri" w:cs="Times New Roman"/>
                <w:bCs/>
              </w:rPr>
              <w:t>Ներդրման տարի</w:t>
            </w:r>
          </w:p>
        </w:tc>
      </w:tr>
      <w:tr w:rsidR="0024333E" w:rsidRPr="002E027F" w14:paraId="603E699E" w14:textId="77777777" w:rsidTr="0024333E">
        <w:tc>
          <w:tcPr>
            <w:tcW w:w="1621" w:type="dxa"/>
          </w:tcPr>
          <w:p w14:paraId="5A7BDAC8" w14:textId="77777777" w:rsidR="0024333E" w:rsidRPr="002E027F" w:rsidRDefault="0024333E" w:rsidP="009B7FA5">
            <w:pPr>
              <w:pStyle w:val="afa"/>
              <w:spacing w:before="17" w:line="247" w:lineRule="auto"/>
              <w:ind w:right="-2"/>
              <w:jc w:val="center"/>
            </w:pPr>
            <w:r w:rsidRPr="002E027F">
              <w:t>ՀՊ,</w:t>
            </w:r>
            <w:r w:rsidRPr="002E027F">
              <w:rPr>
                <w:spacing w:val="-10"/>
              </w:rPr>
              <w:t xml:space="preserve"> </w:t>
            </w:r>
            <w:r w:rsidRPr="002E027F">
              <w:t>ՀՎԷԷՀ, ՊԲ, ԵՄ</w:t>
            </w:r>
          </w:p>
        </w:tc>
        <w:tc>
          <w:tcPr>
            <w:tcW w:w="822" w:type="dxa"/>
          </w:tcPr>
          <w:p w14:paraId="5C8515CD" w14:textId="77777777" w:rsidR="0024333E" w:rsidRPr="002E027F" w:rsidRDefault="0024333E" w:rsidP="009B7FA5">
            <w:pPr>
              <w:pStyle w:val="afa"/>
              <w:spacing w:before="17" w:line="247" w:lineRule="auto"/>
              <w:ind w:right="-2"/>
              <w:jc w:val="center"/>
            </w:pPr>
            <w:r w:rsidRPr="002E027F">
              <w:t>100,000</w:t>
            </w:r>
            <w:r w:rsidRPr="002E027F">
              <w:rPr>
                <w:rFonts w:ascii="Times New Roman" w:eastAsia="MS Mincho" w:hAnsi="Times New Roman" w:cs="Times New Roman"/>
              </w:rPr>
              <w:t>․</w:t>
            </w:r>
            <w:r w:rsidRPr="002E027F">
              <w:t>0</w:t>
            </w:r>
          </w:p>
        </w:tc>
        <w:tc>
          <w:tcPr>
            <w:tcW w:w="3965" w:type="dxa"/>
          </w:tcPr>
          <w:p w14:paraId="78A24FEE" w14:textId="4F0CC34A" w:rsidR="0024333E" w:rsidRPr="002E027F" w:rsidRDefault="00C16C28" w:rsidP="009B7FA5">
            <w:pPr>
              <w:pStyle w:val="afa"/>
              <w:spacing w:before="17" w:line="247" w:lineRule="auto"/>
              <w:ind w:right="-2"/>
              <w:jc w:val="center"/>
            </w:pPr>
            <w:r w:rsidRPr="002E027F">
              <w:rPr>
                <w:rFonts w:eastAsia="Calibri" w:cs="Times New Roman"/>
                <w:bCs/>
              </w:rPr>
              <w:t>809</w:t>
            </w:r>
            <w:r w:rsidR="0024333E" w:rsidRPr="002E027F">
              <w:rPr>
                <w:rFonts w:eastAsia="Calibri" w:cs="Times New Roman"/>
                <w:bCs/>
              </w:rPr>
              <w:t>.0</w:t>
            </w:r>
            <w:r w:rsidR="00AA1FC1" w:rsidRPr="002E027F">
              <w:rPr>
                <w:rFonts w:eastAsia="Calibri" w:cs="Times New Roman"/>
                <w:bCs/>
              </w:rPr>
              <w:t>00</w:t>
            </w:r>
          </w:p>
        </w:tc>
        <w:tc>
          <w:tcPr>
            <w:tcW w:w="1257" w:type="dxa"/>
            <w:shd w:val="clear" w:color="auto" w:fill="1F3864" w:themeFill="accent1" w:themeFillShade="80"/>
          </w:tcPr>
          <w:p w14:paraId="05E16456" w14:textId="45B39AC5" w:rsidR="0024333E" w:rsidRPr="002E027F" w:rsidRDefault="00AA1FC1" w:rsidP="009B7FA5">
            <w:pPr>
              <w:pStyle w:val="afa"/>
              <w:spacing w:before="17" w:line="247" w:lineRule="auto"/>
              <w:ind w:right="-2"/>
              <w:jc w:val="center"/>
            </w:pPr>
            <w:r w:rsidRPr="002E027F">
              <w:rPr>
                <w:rFonts w:eastAsia="Calibri" w:cs="Times New Roman"/>
                <w:bCs/>
              </w:rPr>
              <w:t>190.924</w:t>
            </w:r>
          </w:p>
        </w:tc>
        <w:tc>
          <w:tcPr>
            <w:tcW w:w="1319" w:type="dxa"/>
          </w:tcPr>
          <w:p w14:paraId="32D2E8EC" w14:textId="7BCC9A66" w:rsidR="0024333E" w:rsidRPr="002E027F" w:rsidRDefault="0024333E" w:rsidP="009B7FA5">
            <w:pPr>
              <w:pStyle w:val="afa"/>
              <w:spacing w:before="17" w:line="247" w:lineRule="auto"/>
              <w:ind w:right="-2"/>
              <w:jc w:val="center"/>
            </w:pPr>
            <w:r w:rsidRPr="002E027F">
              <w:t>202</w:t>
            </w:r>
            <w:r w:rsidR="00AA1FC1" w:rsidRPr="002E027F">
              <w:t>6</w:t>
            </w:r>
            <w:r w:rsidRPr="002E027F">
              <w:t>-2030</w:t>
            </w:r>
          </w:p>
        </w:tc>
      </w:tr>
    </w:tbl>
    <w:p w14:paraId="1E3B1267" w14:textId="77777777" w:rsidR="0024333E" w:rsidRPr="002E027F" w:rsidRDefault="0024333E" w:rsidP="00232EB1">
      <w:pPr>
        <w:pStyle w:val="afa"/>
        <w:spacing w:before="8"/>
        <w:ind w:firstLine="708"/>
        <w:rPr>
          <w:spacing w:val="-2"/>
        </w:rPr>
      </w:pPr>
    </w:p>
    <w:p w14:paraId="17952A69" w14:textId="0855EED4" w:rsidR="0024333E" w:rsidRPr="002E027F" w:rsidRDefault="0024333E" w:rsidP="0024333E">
      <w:pPr>
        <w:pStyle w:val="2"/>
        <w:jc w:val="center"/>
        <w:rPr>
          <w:rFonts w:ascii="Sylfaen" w:hAnsi="Sylfaen"/>
          <w:sz w:val="24"/>
          <w:szCs w:val="24"/>
        </w:rPr>
      </w:pPr>
      <w:bookmarkStart w:id="87" w:name="_Toc222742345"/>
      <w:r w:rsidRPr="002E027F">
        <w:rPr>
          <w:rFonts w:ascii="Sylfaen" w:hAnsi="Sylfaen"/>
          <w:sz w:val="24"/>
          <w:szCs w:val="24"/>
        </w:rPr>
        <w:t>11.</w:t>
      </w:r>
      <w:r w:rsidR="00506BFE" w:rsidRPr="002E027F">
        <w:rPr>
          <w:rFonts w:ascii="Sylfaen" w:hAnsi="Sylfaen"/>
          <w:sz w:val="24"/>
          <w:szCs w:val="24"/>
        </w:rPr>
        <w:t>3</w:t>
      </w:r>
      <w:r w:rsidR="00506BFE" w:rsidRPr="002E027F">
        <w:rPr>
          <w:rFonts w:ascii="Times New Roman" w:hAnsi="Times New Roman" w:cs="Times New Roman"/>
          <w:sz w:val="24"/>
          <w:szCs w:val="24"/>
        </w:rPr>
        <w:t>․</w:t>
      </w:r>
      <w:r w:rsidRPr="002E027F">
        <w:rPr>
          <w:rFonts w:ascii="Sylfaen" w:hAnsi="Sylfaen"/>
          <w:sz w:val="24"/>
          <w:szCs w:val="24"/>
        </w:rPr>
        <w:t xml:space="preserve">  ՄԻՋՈՑԱՌՈՒՄՆԵՐ ԲՆԱԿԵԼԻ ՍԵԿՏՈՐՈՒՄ</w:t>
      </w:r>
      <w:bookmarkEnd w:id="87"/>
    </w:p>
    <w:p w14:paraId="32A670FA" w14:textId="32D041BF" w:rsidR="0024333E" w:rsidRPr="002E027F" w:rsidRDefault="0024333E" w:rsidP="0024333E">
      <w:pPr>
        <w:pStyle w:val="afa"/>
        <w:tabs>
          <w:tab w:val="left" w:pos="1873"/>
          <w:tab w:val="left" w:pos="3055"/>
          <w:tab w:val="left" w:pos="4768"/>
          <w:tab w:val="left" w:pos="5116"/>
          <w:tab w:val="left" w:pos="7023"/>
          <w:tab w:val="left" w:pos="7927"/>
          <w:tab w:val="left" w:pos="9104"/>
        </w:tabs>
        <w:spacing w:before="121"/>
        <w:jc w:val="both"/>
      </w:pPr>
      <w:r w:rsidRPr="002E027F">
        <w:rPr>
          <w:spacing w:val="-2"/>
        </w:rPr>
        <w:t xml:space="preserve">        Բնակելի սեկտորը հանդիսանում </w:t>
      </w:r>
      <w:r w:rsidRPr="002E027F">
        <w:rPr>
          <w:spacing w:val="-10"/>
        </w:rPr>
        <w:t xml:space="preserve">է </w:t>
      </w:r>
      <w:r w:rsidRPr="002E027F">
        <w:rPr>
          <w:spacing w:val="-2"/>
        </w:rPr>
        <w:t xml:space="preserve">էներգակիրների խոշոր սպառող, որտեղ </w:t>
      </w:r>
      <w:r w:rsidRPr="002E027F">
        <w:t>օգտագործվում</w:t>
      </w:r>
      <w:r w:rsidRPr="002E027F">
        <w:rPr>
          <w:spacing w:val="41"/>
        </w:rPr>
        <w:t xml:space="preserve">  </w:t>
      </w:r>
      <w:r w:rsidRPr="002E027F">
        <w:t>է</w:t>
      </w:r>
      <w:r w:rsidRPr="002E027F">
        <w:rPr>
          <w:spacing w:val="42"/>
        </w:rPr>
        <w:t xml:space="preserve">  </w:t>
      </w:r>
      <w:r w:rsidRPr="002E027F">
        <w:lastRenderedPageBreak/>
        <w:t xml:space="preserve">էլեկտրաէներգիա, բնական գազ, վառելափայտ, ՀՆԳ և </w:t>
      </w:r>
      <w:r w:rsidRPr="002E027F">
        <w:rPr>
          <w:spacing w:val="-2"/>
        </w:rPr>
        <w:t xml:space="preserve">աթար: </w:t>
      </w:r>
      <w:r w:rsidRPr="002E027F">
        <w:t>Համաձայն</w:t>
      </w:r>
      <w:r w:rsidRPr="002E027F">
        <w:rPr>
          <w:spacing w:val="79"/>
        </w:rPr>
        <w:t xml:space="preserve"> </w:t>
      </w:r>
      <w:r w:rsidRPr="002E027F">
        <w:t>Դաշնագրի</w:t>
      </w:r>
      <w:r w:rsidRPr="002E027F">
        <w:rPr>
          <w:spacing w:val="79"/>
        </w:rPr>
        <w:t xml:space="preserve"> </w:t>
      </w:r>
      <w:r w:rsidRPr="002E027F">
        <w:t>մեթոդաբա-նության,</w:t>
      </w:r>
      <w:r w:rsidRPr="002E027F">
        <w:rPr>
          <w:spacing w:val="79"/>
        </w:rPr>
        <w:t xml:space="preserve"> </w:t>
      </w:r>
      <w:r w:rsidRPr="002E027F">
        <w:t>այս</w:t>
      </w:r>
      <w:r w:rsidRPr="002E027F">
        <w:rPr>
          <w:spacing w:val="79"/>
        </w:rPr>
        <w:t xml:space="preserve"> </w:t>
      </w:r>
      <w:r w:rsidRPr="002E027F">
        <w:t>ոլորտը</w:t>
      </w:r>
      <w:r w:rsidRPr="002E027F">
        <w:rPr>
          <w:spacing w:val="52"/>
          <w:w w:val="150"/>
        </w:rPr>
        <w:t xml:space="preserve"> </w:t>
      </w:r>
      <w:r w:rsidRPr="002E027F">
        <w:t>հիմնական</w:t>
      </w:r>
      <w:r w:rsidRPr="002E027F">
        <w:rPr>
          <w:spacing w:val="79"/>
        </w:rPr>
        <w:t xml:space="preserve"> </w:t>
      </w:r>
      <w:r w:rsidRPr="002E027F">
        <w:t>չորս</w:t>
      </w:r>
      <w:r w:rsidRPr="002E027F">
        <w:rPr>
          <w:spacing w:val="79"/>
        </w:rPr>
        <w:t xml:space="preserve"> </w:t>
      </w:r>
      <w:r w:rsidRPr="002E027F">
        <w:rPr>
          <w:spacing w:val="-2"/>
        </w:rPr>
        <w:t xml:space="preserve">ոլորտներից </w:t>
      </w:r>
      <w:r w:rsidRPr="002E027F">
        <w:t>մեկն է, որի էներգասպառումը և դրա հետ կապված ՋԳ արտանետումները կարող են ներառվել ԱԵԿ-ի հաշվարկում, ինչպես նաև, արտանետումների նվազեցման «մեղմման» միջոցառումների ցանկում:</w:t>
      </w:r>
    </w:p>
    <w:p w14:paraId="7A77007E" w14:textId="425AE63F" w:rsidR="0024333E" w:rsidRPr="002E027F" w:rsidRDefault="0024333E" w:rsidP="0024333E">
      <w:pPr>
        <w:pStyle w:val="afa"/>
        <w:tabs>
          <w:tab w:val="left" w:pos="1873"/>
          <w:tab w:val="left" w:pos="3055"/>
          <w:tab w:val="left" w:pos="4768"/>
          <w:tab w:val="left" w:pos="5116"/>
          <w:tab w:val="left" w:pos="7023"/>
          <w:tab w:val="left" w:pos="7927"/>
          <w:tab w:val="left" w:pos="9104"/>
        </w:tabs>
        <w:spacing w:before="121"/>
        <w:jc w:val="both"/>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8"/>
      </w:tblGrid>
      <w:tr w:rsidR="0024333E" w:rsidRPr="002E027F" w14:paraId="1A76FD21" w14:textId="77777777" w:rsidTr="0024333E">
        <w:tc>
          <w:tcPr>
            <w:tcW w:w="9678" w:type="dxa"/>
            <w:shd w:val="clear" w:color="auto" w:fill="D0CECE" w:themeFill="background2" w:themeFillShade="E6"/>
          </w:tcPr>
          <w:p w14:paraId="149E5D89" w14:textId="06EA8405" w:rsidR="0024333E" w:rsidRPr="002E027F" w:rsidRDefault="0024333E" w:rsidP="0024333E">
            <w:pPr>
              <w:pStyle w:val="a3"/>
              <w:rPr>
                <w:rFonts w:ascii="Sylfaen" w:hAnsi="Sylfaen"/>
              </w:rPr>
            </w:pPr>
            <w:r w:rsidRPr="002E027F">
              <w:rPr>
                <w:rFonts w:ascii="Sylfaen" w:hAnsi="Sylfaen"/>
              </w:rPr>
              <w:drawing>
                <wp:anchor distT="0" distB="0" distL="114300" distR="114300" simplePos="0" relativeHeight="251702272" behindDoc="1" locked="0" layoutInCell="1" allowOverlap="1" wp14:anchorId="67D5F33C" wp14:editId="70CF2319">
                  <wp:simplePos x="0" y="0"/>
                  <wp:positionH relativeFrom="column">
                    <wp:posOffset>-20955</wp:posOffset>
                  </wp:positionH>
                  <wp:positionV relativeFrom="paragraph">
                    <wp:posOffset>1270</wp:posOffset>
                  </wp:positionV>
                  <wp:extent cx="558800" cy="558800"/>
                  <wp:effectExtent l="0" t="0" r="0" b="0"/>
                  <wp:wrapTight wrapText="bothSides">
                    <wp:wrapPolygon edited="0">
                      <wp:start x="5155" y="736"/>
                      <wp:lineTo x="0" y="7364"/>
                      <wp:lineTo x="0" y="19882"/>
                      <wp:lineTo x="20618" y="19882"/>
                      <wp:lineTo x="20618" y="8836"/>
                      <wp:lineTo x="16200" y="736"/>
                      <wp:lineTo x="5155" y="736"/>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8800" cy="55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027F">
              <w:rPr>
                <w:rFonts w:ascii="Sylfaen" w:hAnsi="Sylfaen"/>
                <w:b/>
                <w:bCs/>
                <w:color w:val="2F5496" w:themeColor="accent1" w:themeShade="BF"/>
                <w:u w:val="single"/>
              </w:rPr>
              <w:t>ՄԻՋՈՑԱՌՈՒՄ 3</w:t>
            </w:r>
            <w:r w:rsidRPr="002E027F">
              <w:rPr>
                <w:b/>
                <w:bCs/>
                <w:color w:val="2F5496" w:themeColor="accent1" w:themeShade="BF"/>
                <w:u w:val="single"/>
              </w:rPr>
              <w:t>․</w:t>
            </w:r>
            <w:r w:rsidRPr="002E027F">
              <w:rPr>
                <w:rFonts w:ascii="Sylfaen" w:hAnsi="Sylfaen"/>
                <w:b/>
                <w:bCs/>
                <w:color w:val="2F5496" w:themeColor="accent1" w:themeShade="BF"/>
                <w:u w:val="single"/>
              </w:rPr>
              <w:t>1</w:t>
            </w:r>
            <w:r w:rsidRPr="002E027F">
              <w:rPr>
                <w:b/>
                <w:bCs/>
                <w:color w:val="2F5496" w:themeColor="accent1" w:themeShade="BF"/>
                <w:u w:val="single"/>
              </w:rPr>
              <w:t>․</w:t>
            </w:r>
            <w:r w:rsidRPr="002E027F">
              <w:rPr>
                <w:rFonts w:ascii="Sylfaen" w:hAnsi="Sylfaen"/>
                <w:b/>
                <w:bCs/>
                <w:color w:val="2F5496" w:themeColor="accent1" w:themeShade="BF"/>
                <w:u w:val="single"/>
              </w:rPr>
              <w:t>1</w:t>
            </w:r>
            <w:r w:rsidRPr="002E027F">
              <w:rPr>
                <w:rFonts w:ascii="Sylfaen" w:hAnsi="Sylfaen"/>
                <w:b/>
                <w:bCs/>
                <w:color w:val="2F5496" w:themeColor="accent1" w:themeShade="BF"/>
              </w:rPr>
              <w:t xml:space="preserve">  Սեփականատերերի կողմից առանձնատներում ՖՎ համակարգերի տեղադրում</w:t>
            </w:r>
          </w:p>
        </w:tc>
      </w:tr>
    </w:tbl>
    <w:p w14:paraId="10735D05" w14:textId="3BB95D3C" w:rsidR="0024333E" w:rsidRPr="006822D0" w:rsidRDefault="0024333E" w:rsidP="006822D0">
      <w:pPr>
        <w:pStyle w:val="afa"/>
        <w:spacing w:before="8" w:line="244" w:lineRule="auto"/>
        <w:jc w:val="both"/>
        <w:rPr>
          <w:spacing w:val="-2"/>
        </w:rPr>
      </w:pPr>
      <w:r w:rsidRPr="002E027F">
        <w:rPr>
          <w:spacing w:val="-2"/>
        </w:rPr>
        <w:t xml:space="preserve">   </w:t>
      </w:r>
      <w:r w:rsidRPr="006822D0">
        <w:rPr>
          <w:spacing w:val="-2"/>
        </w:rPr>
        <w:t xml:space="preserve">Այս գործողության շրջանակներում նախատեսվում </w:t>
      </w:r>
      <w:r w:rsidRPr="006822D0">
        <w:rPr>
          <w:spacing w:val="-5"/>
        </w:rPr>
        <w:t xml:space="preserve">է  </w:t>
      </w:r>
      <w:r w:rsidRPr="006822D0">
        <w:t>2026-</w:t>
      </w:r>
      <w:r w:rsidRPr="006822D0">
        <w:rPr>
          <w:spacing w:val="-2"/>
        </w:rPr>
        <w:t xml:space="preserve">2030թթ. ընթացքում </w:t>
      </w:r>
      <w:r w:rsidRPr="006822D0">
        <w:t>առանձնատների</w:t>
      </w:r>
      <w:r w:rsidRPr="006822D0">
        <w:rPr>
          <w:spacing w:val="80"/>
        </w:rPr>
        <w:t xml:space="preserve"> </w:t>
      </w:r>
      <w:r w:rsidRPr="006822D0">
        <w:t>մի</w:t>
      </w:r>
      <w:r w:rsidRPr="006822D0">
        <w:rPr>
          <w:spacing w:val="80"/>
        </w:rPr>
        <w:t xml:space="preserve"> </w:t>
      </w:r>
      <w:r w:rsidRPr="006822D0">
        <w:t xml:space="preserve">մասի տանիքներում կամ պահանջներին համապատասխանող տնամերձ կամ այլ տարածքներում անհատական ինքնավար ՖՎ </w:t>
      </w:r>
      <w:r w:rsidRPr="006822D0">
        <w:rPr>
          <w:spacing w:val="-2"/>
        </w:rPr>
        <w:t xml:space="preserve">համակարգերի </w:t>
      </w:r>
      <w:r w:rsidRPr="006822D0">
        <w:t>տեղադրում՝</w:t>
      </w:r>
      <w:r w:rsidRPr="006822D0">
        <w:rPr>
          <w:spacing w:val="59"/>
          <w:w w:val="150"/>
        </w:rPr>
        <w:t xml:space="preserve"> </w:t>
      </w:r>
      <w:r w:rsidRPr="006822D0">
        <w:rPr>
          <w:spacing w:val="-2"/>
        </w:rPr>
        <w:t xml:space="preserve">յուրաքանչյուրը </w:t>
      </w:r>
      <w:r w:rsidRPr="006822D0">
        <w:t xml:space="preserve">2.5 կՎտ պիկային հզորությամբ, որը </w:t>
      </w:r>
      <w:r w:rsidR="00AA1FC1" w:rsidRPr="006822D0">
        <w:t>Թալինի</w:t>
      </w:r>
      <w:r w:rsidRPr="006822D0">
        <w:t xml:space="preserve"> </w:t>
      </w:r>
      <w:r w:rsidR="00476D7B" w:rsidRPr="006822D0">
        <w:t>բնակլիմայական պայմաններում</w:t>
      </w:r>
      <w:r w:rsidRPr="006822D0">
        <w:rPr>
          <w:spacing w:val="-2"/>
        </w:rPr>
        <w:t xml:space="preserve"> բավարարում է ՀՀ միջին վիճակագրական առանձնատան տարեկան էներգիայի պահանջարկը: </w:t>
      </w:r>
    </w:p>
    <w:p w14:paraId="34C44F53" w14:textId="2C51B619" w:rsidR="0024333E" w:rsidRPr="006822D0" w:rsidRDefault="0024333E" w:rsidP="00E86505">
      <w:pPr>
        <w:pStyle w:val="afa"/>
        <w:spacing w:before="8" w:line="244" w:lineRule="auto"/>
        <w:ind w:firstLine="720"/>
        <w:jc w:val="both"/>
      </w:pPr>
      <w:r w:rsidRPr="006822D0">
        <w:t>Տնային տնտեսությունների սեփականատերերի կողմից այս միջոցառման իրականացման խթանիչ գործոններից կլինի գրեթե բոլոր համայնքային ենթակայության շենքերի տանիքներին</w:t>
      </w:r>
      <w:r w:rsidRPr="006822D0">
        <w:rPr>
          <w:spacing w:val="40"/>
        </w:rPr>
        <w:t xml:space="preserve"> </w:t>
      </w:r>
      <w:r w:rsidRPr="006822D0">
        <w:t>ՖՎ համակարգերի</w:t>
      </w:r>
      <w:r w:rsidRPr="006822D0">
        <w:rPr>
          <w:spacing w:val="40"/>
        </w:rPr>
        <w:t xml:space="preserve"> </w:t>
      </w:r>
      <w:r w:rsidRPr="006822D0">
        <w:t>տեղադրման</w:t>
      </w:r>
      <w:r w:rsidRPr="006822D0">
        <w:rPr>
          <w:spacing w:val="40"/>
        </w:rPr>
        <w:t xml:space="preserve"> </w:t>
      </w:r>
      <w:r w:rsidRPr="006822D0">
        <w:t xml:space="preserve">ցուցադրական նախագծերի իրականացումը։ </w:t>
      </w:r>
    </w:p>
    <w:p w14:paraId="013D52FE" w14:textId="749D0CAF" w:rsidR="0024333E" w:rsidRPr="006822D0" w:rsidRDefault="0024333E" w:rsidP="00E86505">
      <w:pPr>
        <w:pStyle w:val="afa"/>
        <w:spacing w:before="8" w:line="244" w:lineRule="auto"/>
        <w:ind w:firstLine="720"/>
        <w:jc w:val="both"/>
        <w:rPr>
          <w:spacing w:val="-2"/>
        </w:rPr>
      </w:pPr>
      <w:r w:rsidRPr="006822D0">
        <w:t xml:space="preserve">Ենթադրվում է, որ մինչև 2030թ. Համայնքի </w:t>
      </w:r>
      <w:r w:rsidRPr="006822D0">
        <w:rPr>
          <w:spacing w:val="-2"/>
        </w:rPr>
        <w:t xml:space="preserve">առանձնատների </w:t>
      </w:r>
      <w:r w:rsidRPr="006822D0">
        <w:t>սեփականատերերի առնվազն 30%-ը</w:t>
      </w:r>
      <w:r w:rsidRPr="006822D0">
        <w:rPr>
          <w:spacing w:val="77"/>
          <w:w w:val="150"/>
        </w:rPr>
        <w:t xml:space="preserve"> </w:t>
      </w:r>
      <w:r w:rsidRPr="006822D0">
        <w:rPr>
          <w:spacing w:val="-2"/>
        </w:rPr>
        <w:t xml:space="preserve">կունենան ֆինանսական հնարավորություններ մասնակցելու </w:t>
      </w:r>
      <w:r w:rsidRPr="006822D0">
        <w:rPr>
          <w:spacing w:val="-5"/>
        </w:rPr>
        <w:t xml:space="preserve">այս </w:t>
      </w:r>
      <w:r w:rsidRPr="006822D0">
        <w:rPr>
          <w:spacing w:val="-2"/>
        </w:rPr>
        <w:t xml:space="preserve">միջոցառմանը և իրենց առանձնատների համար տեղադրեն, միջին հաշվով </w:t>
      </w:r>
      <w:r w:rsidRPr="006822D0">
        <w:t xml:space="preserve">2.5 կՎտ պիկային հզորությամբ ինքնավար ՖՎ համակարգեր՝ </w:t>
      </w:r>
      <w:r w:rsidRPr="006822D0">
        <w:rPr>
          <w:spacing w:val="-2"/>
        </w:rPr>
        <w:t xml:space="preserve">ընտանիքների էլեկտրաէներգիայի պահանջարկի ամբողջական կամ մասնակի բավարարման համար։ </w:t>
      </w:r>
      <w:r w:rsidRPr="006822D0">
        <w:t xml:space="preserve">Այդ համակարգերի յուրաքանչյուրի տեղադրման համար կպահանջվի մինչև 20 </w:t>
      </w:r>
      <w:r w:rsidRPr="006822D0">
        <w:rPr>
          <w:spacing w:val="-5"/>
        </w:rPr>
        <w:t>մ</w:t>
      </w:r>
      <w:r w:rsidRPr="006822D0">
        <w:rPr>
          <w:spacing w:val="-5"/>
          <w:position w:val="7"/>
        </w:rPr>
        <w:t>2</w:t>
      </w:r>
      <w:r w:rsidRPr="006822D0">
        <w:rPr>
          <w:position w:val="7"/>
        </w:rPr>
        <w:t xml:space="preserve"> </w:t>
      </w:r>
      <w:r w:rsidRPr="006822D0">
        <w:t>տարածք։ Իսկ տեղադրված ՖՎ</w:t>
      </w:r>
      <w:r w:rsidRPr="006822D0">
        <w:rPr>
          <w:spacing w:val="63"/>
        </w:rPr>
        <w:t xml:space="preserve"> </w:t>
      </w:r>
      <w:r w:rsidRPr="006822D0">
        <w:t>համակարգերի</w:t>
      </w:r>
      <w:r w:rsidRPr="006822D0">
        <w:rPr>
          <w:spacing w:val="64"/>
        </w:rPr>
        <w:t xml:space="preserve"> </w:t>
      </w:r>
      <w:r w:rsidRPr="006822D0">
        <w:t>գումարային տարեկան</w:t>
      </w:r>
      <w:r w:rsidRPr="006822D0">
        <w:rPr>
          <w:spacing w:val="62"/>
        </w:rPr>
        <w:t xml:space="preserve"> </w:t>
      </w:r>
      <w:r w:rsidRPr="006822D0">
        <w:rPr>
          <w:spacing w:val="-2"/>
        </w:rPr>
        <w:t xml:space="preserve">արտադրանքը </w:t>
      </w:r>
      <w:r w:rsidRPr="006822D0">
        <w:t>կկազմի</w:t>
      </w:r>
      <w:r w:rsidRPr="006822D0">
        <w:rPr>
          <w:spacing w:val="68"/>
          <w:w w:val="150"/>
        </w:rPr>
        <w:t xml:space="preserve"> </w:t>
      </w:r>
      <w:r w:rsidRPr="006822D0">
        <w:t>մոտ</w:t>
      </w:r>
      <w:r w:rsidRPr="006822D0">
        <w:rPr>
          <w:spacing w:val="69"/>
          <w:w w:val="150"/>
        </w:rPr>
        <w:t xml:space="preserve"> </w:t>
      </w:r>
      <w:r w:rsidR="00AA1FC1" w:rsidRPr="006822D0">
        <w:t>4 320</w:t>
      </w:r>
      <w:r w:rsidRPr="006822D0">
        <w:rPr>
          <w:rFonts w:ascii="Times New Roman" w:eastAsia="MS Mincho" w:hAnsi="Times New Roman" w:cs="Times New Roman"/>
        </w:rPr>
        <w:t>․</w:t>
      </w:r>
      <w:r w:rsidR="00AA1FC1" w:rsidRPr="006822D0">
        <w:rPr>
          <w:rFonts w:eastAsia="MS Mincho" w:cs="Times New Roman"/>
        </w:rPr>
        <w:t>5</w:t>
      </w:r>
      <w:r w:rsidRPr="006822D0">
        <w:t xml:space="preserve"> ՄՎտժ/տարի, իսկ ՋԳ արտանետումների նվազեցումը՝ </w:t>
      </w:r>
      <w:r w:rsidR="00AA1FC1" w:rsidRPr="006822D0">
        <w:t>629</w:t>
      </w:r>
      <w:r w:rsidRPr="006822D0">
        <w:t xml:space="preserve">.83 </w:t>
      </w:r>
      <w:r w:rsidRPr="006822D0">
        <w:rPr>
          <w:spacing w:val="-10"/>
        </w:rPr>
        <w:t>տ</w:t>
      </w:r>
      <w:r w:rsidRPr="006822D0">
        <w:rPr>
          <w:spacing w:val="-2"/>
        </w:rPr>
        <w:t>CO</w:t>
      </w:r>
      <w:r w:rsidRPr="006822D0">
        <w:rPr>
          <w:spacing w:val="-2"/>
          <w:vertAlign w:val="subscript"/>
        </w:rPr>
        <w:t>2</w:t>
      </w:r>
      <w:r w:rsidRPr="006822D0">
        <w:rPr>
          <w:spacing w:val="-2"/>
        </w:rPr>
        <w:t xml:space="preserve">/տարի:   </w:t>
      </w:r>
    </w:p>
    <w:p w14:paraId="28A59492" w14:textId="50F4FCA5" w:rsidR="0024333E" w:rsidRPr="006822D0" w:rsidRDefault="0024333E" w:rsidP="00E86505">
      <w:pPr>
        <w:pStyle w:val="afa"/>
        <w:ind w:firstLine="720"/>
        <w:jc w:val="both"/>
        <w:rPr>
          <w:spacing w:val="-2"/>
        </w:rPr>
      </w:pPr>
      <w:r w:rsidRPr="006822D0">
        <w:t>Ծրագրի</w:t>
      </w:r>
      <w:r w:rsidRPr="006822D0">
        <w:rPr>
          <w:spacing w:val="37"/>
        </w:rPr>
        <w:t xml:space="preserve"> </w:t>
      </w:r>
      <w:r w:rsidRPr="006822D0">
        <w:t>իրականացման</w:t>
      </w:r>
      <w:r w:rsidRPr="006822D0">
        <w:rPr>
          <w:spacing w:val="39"/>
        </w:rPr>
        <w:t xml:space="preserve"> </w:t>
      </w:r>
      <w:r w:rsidRPr="006822D0">
        <w:t>արժեքն</w:t>
      </w:r>
      <w:r w:rsidRPr="006822D0">
        <w:rPr>
          <w:spacing w:val="38"/>
        </w:rPr>
        <w:t xml:space="preserve"> </w:t>
      </w:r>
      <w:r w:rsidRPr="006822D0">
        <w:t>է</w:t>
      </w:r>
      <w:r w:rsidRPr="006822D0">
        <w:rPr>
          <w:spacing w:val="39"/>
        </w:rPr>
        <w:t xml:space="preserve"> </w:t>
      </w:r>
      <w:r w:rsidRPr="006822D0">
        <w:t xml:space="preserve">մոտ </w:t>
      </w:r>
      <w:r w:rsidR="00AA1FC1" w:rsidRPr="006822D0">
        <w:t xml:space="preserve">533 760 000 </w:t>
      </w:r>
      <w:r w:rsidRPr="006822D0">
        <w:t>դրամ:</w:t>
      </w:r>
      <w:r w:rsidRPr="006822D0">
        <w:rPr>
          <w:spacing w:val="37"/>
        </w:rPr>
        <w:t xml:space="preserve"> </w:t>
      </w:r>
      <w:r w:rsidRPr="006822D0">
        <w:t>Իրականացման</w:t>
      </w:r>
      <w:r w:rsidRPr="006822D0">
        <w:rPr>
          <w:spacing w:val="38"/>
        </w:rPr>
        <w:t xml:space="preserve"> </w:t>
      </w:r>
      <w:r w:rsidRPr="006822D0">
        <w:rPr>
          <w:spacing w:val="-2"/>
        </w:rPr>
        <w:t xml:space="preserve">պատասխանատուն </w:t>
      </w:r>
      <w:r w:rsidRPr="006822D0">
        <w:t xml:space="preserve">առանձնատների սեփականատերերն են, իսկ որպես ֆինանսավորման </w:t>
      </w:r>
      <w:r w:rsidRPr="006822D0">
        <w:rPr>
          <w:spacing w:val="-2"/>
        </w:rPr>
        <w:t xml:space="preserve">աղբյուրներ </w:t>
      </w:r>
      <w:r w:rsidRPr="006822D0">
        <w:t>կարող</w:t>
      </w:r>
      <w:r w:rsidRPr="006822D0">
        <w:rPr>
          <w:spacing w:val="54"/>
          <w:w w:val="150"/>
        </w:rPr>
        <w:t xml:space="preserve"> </w:t>
      </w:r>
      <w:r w:rsidRPr="006822D0">
        <w:t>են</w:t>
      </w:r>
      <w:r w:rsidRPr="006822D0">
        <w:rPr>
          <w:spacing w:val="79"/>
        </w:rPr>
        <w:t xml:space="preserve"> </w:t>
      </w:r>
      <w:r w:rsidRPr="006822D0">
        <w:t>հանդիսանալ</w:t>
      </w:r>
      <w:r w:rsidRPr="006822D0">
        <w:rPr>
          <w:spacing w:val="53"/>
          <w:w w:val="150"/>
        </w:rPr>
        <w:t xml:space="preserve"> </w:t>
      </w:r>
      <w:r w:rsidRPr="006822D0">
        <w:t>տնային</w:t>
      </w:r>
      <w:r w:rsidRPr="006822D0">
        <w:rPr>
          <w:spacing w:val="53"/>
          <w:w w:val="150"/>
        </w:rPr>
        <w:t xml:space="preserve"> </w:t>
      </w:r>
      <w:r w:rsidRPr="006822D0">
        <w:t>տնտեսությունների</w:t>
      </w:r>
      <w:r w:rsidRPr="006822D0">
        <w:rPr>
          <w:spacing w:val="53"/>
          <w:w w:val="150"/>
        </w:rPr>
        <w:t xml:space="preserve"> </w:t>
      </w:r>
      <w:r w:rsidRPr="006822D0">
        <w:t>բյուջեներն,</w:t>
      </w:r>
      <w:r w:rsidRPr="006822D0">
        <w:rPr>
          <w:spacing w:val="54"/>
          <w:w w:val="150"/>
        </w:rPr>
        <w:t xml:space="preserve"> </w:t>
      </w:r>
      <w:r w:rsidRPr="006822D0">
        <w:t>պետության</w:t>
      </w:r>
      <w:r w:rsidRPr="006822D0">
        <w:rPr>
          <w:spacing w:val="79"/>
        </w:rPr>
        <w:t xml:space="preserve"> </w:t>
      </w:r>
      <w:r w:rsidRPr="006822D0">
        <w:rPr>
          <w:spacing w:val="-2"/>
        </w:rPr>
        <w:t xml:space="preserve">կողմից </w:t>
      </w:r>
      <w:r w:rsidRPr="006822D0">
        <w:t>տրամադրվող</w:t>
      </w:r>
      <w:r w:rsidRPr="006822D0">
        <w:rPr>
          <w:spacing w:val="73"/>
        </w:rPr>
        <w:t xml:space="preserve"> </w:t>
      </w:r>
      <w:r w:rsidRPr="006822D0">
        <w:t>ֆինանսական</w:t>
      </w:r>
      <w:r w:rsidRPr="006822D0">
        <w:rPr>
          <w:spacing w:val="74"/>
        </w:rPr>
        <w:t xml:space="preserve"> </w:t>
      </w:r>
      <w:r w:rsidRPr="006822D0">
        <w:t>աջակցությունը</w:t>
      </w:r>
      <w:r w:rsidRPr="006822D0">
        <w:rPr>
          <w:spacing w:val="74"/>
        </w:rPr>
        <w:t xml:space="preserve"> </w:t>
      </w:r>
      <w:r w:rsidRPr="006822D0">
        <w:t>և/կամ</w:t>
      </w:r>
      <w:r w:rsidRPr="006822D0">
        <w:rPr>
          <w:spacing w:val="72"/>
        </w:rPr>
        <w:t xml:space="preserve"> </w:t>
      </w:r>
      <w:r w:rsidRPr="006822D0">
        <w:t>դոնոր</w:t>
      </w:r>
      <w:r w:rsidRPr="006822D0">
        <w:rPr>
          <w:spacing w:val="72"/>
        </w:rPr>
        <w:t xml:space="preserve"> </w:t>
      </w:r>
      <w:r w:rsidRPr="006822D0">
        <w:t>կազմակերպությունների</w:t>
      </w:r>
      <w:r w:rsidRPr="006822D0">
        <w:rPr>
          <w:spacing w:val="72"/>
        </w:rPr>
        <w:t xml:space="preserve"> </w:t>
      </w:r>
      <w:r w:rsidRPr="006822D0">
        <w:rPr>
          <w:spacing w:val="-10"/>
        </w:rPr>
        <w:t xml:space="preserve">և </w:t>
      </w:r>
      <w:r w:rsidRPr="006822D0">
        <w:t>միջազգային</w:t>
      </w:r>
      <w:r w:rsidRPr="006822D0">
        <w:rPr>
          <w:spacing w:val="19"/>
        </w:rPr>
        <w:t xml:space="preserve"> </w:t>
      </w:r>
      <w:r w:rsidRPr="006822D0">
        <w:t>ծրագրերի</w:t>
      </w:r>
      <w:r w:rsidRPr="006822D0">
        <w:rPr>
          <w:spacing w:val="20"/>
        </w:rPr>
        <w:t xml:space="preserve"> </w:t>
      </w:r>
      <w:r w:rsidRPr="006822D0">
        <w:t>կողմից</w:t>
      </w:r>
      <w:r w:rsidRPr="006822D0">
        <w:rPr>
          <w:spacing w:val="21"/>
        </w:rPr>
        <w:t xml:space="preserve"> </w:t>
      </w:r>
      <w:r w:rsidRPr="006822D0">
        <w:t>տրամադրվող</w:t>
      </w:r>
      <w:r w:rsidRPr="006822D0">
        <w:rPr>
          <w:spacing w:val="20"/>
        </w:rPr>
        <w:t xml:space="preserve"> </w:t>
      </w:r>
      <w:r w:rsidRPr="006822D0">
        <w:rPr>
          <w:spacing w:val="-2"/>
        </w:rPr>
        <w:t>միջոցները:</w:t>
      </w:r>
    </w:p>
    <w:p w14:paraId="734164A7" w14:textId="7E5FECCF" w:rsidR="0024333E" w:rsidRPr="006822D0" w:rsidRDefault="0024333E" w:rsidP="00E86505">
      <w:pPr>
        <w:pStyle w:val="afa"/>
        <w:ind w:firstLine="720"/>
        <w:jc w:val="both"/>
        <w:rPr>
          <w:spacing w:val="-2"/>
        </w:rPr>
      </w:pPr>
      <w:r w:rsidRPr="006822D0">
        <w:t xml:space="preserve">Վերականգնվող էներգիայի արտադրության և ՋԳ արտանետումների </w:t>
      </w:r>
      <w:r w:rsidRPr="006822D0">
        <w:rPr>
          <w:spacing w:val="-2"/>
        </w:rPr>
        <w:t>նվազեցման  հաշվարկի արդյունքները  ներկայացված են ստորև աղյուսակում։</w:t>
      </w:r>
    </w:p>
    <w:p w14:paraId="410CC7C5" w14:textId="2258B319" w:rsidR="00E86505" w:rsidRPr="006822D0" w:rsidRDefault="00E86505" w:rsidP="00E86505">
      <w:pPr>
        <w:pStyle w:val="afa"/>
        <w:ind w:firstLine="720"/>
        <w:jc w:val="both"/>
        <w:rPr>
          <w:spacing w:val="-2"/>
        </w:rPr>
      </w:pPr>
    </w:p>
    <w:tbl>
      <w:tblPr>
        <w:tblStyle w:val="af7"/>
        <w:tblW w:w="0" w:type="auto"/>
        <w:tblInd w:w="360" w:type="dxa"/>
        <w:tblLook w:val="04A0" w:firstRow="1" w:lastRow="0" w:firstColumn="1" w:lastColumn="0" w:noHBand="0" w:noVBand="1"/>
      </w:tblPr>
      <w:tblGrid>
        <w:gridCol w:w="1743"/>
        <w:gridCol w:w="1115"/>
        <w:gridCol w:w="3868"/>
        <w:gridCol w:w="1279"/>
        <w:gridCol w:w="1313"/>
      </w:tblGrid>
      <w:tr w:rsidR="00E86505" w:rsidRPr="006822D0" w14:paraId="19562728" w14:textId="77777777" w:rsidTr="00AA1FC1">
        <w:tc>
          <w:tcPr>
            <w:tcW w:w="9318" w:type="dxa"/>
            <w:gridSpan w:val="5"/>
            <w:shd w:val="clear" w:color="auto" w:fill="D0CECE" w:themeFill="background2" w:themeFillShade="E6"/>
          </w:tcPr>
          <w:p w14:paraId="66C11BD8" w14:textId="77777777" w:rsidR="00E86505" w:rsidRPr="006822D0" w:rsidRDefault="00E86505" w:rsidP="009B7FA5">
            <w:pPr>
              <w:pStyle w:val="afa"/>
              <w:spacing w:before="17" w:line="247" w:lineRule="auto"/>
              <w:ind w:right="-2"/>
              <w:jc w:val="center"/>
            </w:pPr>
            <w:r w:rsidRPr="006822D0">
              <w:rPr>
                <w:b/>
                <w:bCs/>
                <w:u w:val="single"/>
              </w:rPr>
              <w:t>Միջոցառում 3</w:t>
            </w:r>
            <w:r w:rsidRPr="006822D0">
              <w:rPr>
                <w:rFonts w:ascii="Times New Roman" w:eastAsia="MS Mincho" w:hAnsi="Times New Roman" w:cs="Times New Roman"/>
                <w:b/>
                <w:bCs/>
                <w:u w:val="single"/>
              </w:rPr>
              <w:t>․</w:t>
            </w:r>
            <w:r w:rsidRPr="006822D0">
              <w:rPr>
                <w:b/>
                <w:bCs/>
                <w:u w:val="single"/>
              </w:rPr>
              <w:t>1</w:t>
            </w:r>
            <w:r w:rsidRPr="006822D0">
              <w:rPr>
                <w:rFonts w:ascii="Times New Roman" w:eastAsia="MS Mincho" w:hAnsi="Times New Roman" w:cs="Times New Roman"/>
                <w:b/>
                <w:bCs/>
                <w:u w:val="single"/>
              </w:rPr>
              <w:t>․</w:t>
            </w:r>
            <w:r w:rsidRPr="006822D0">
              <w:rPr>
                <w:b/>
                <w:bCs/>
                <w:u w:val="single"/>
              </w:rPr>
              <w:t>1</w:t>
            </w:r>
            <w:r w:rsidRPr="006822D0">
              <w:rPr>
                <w:b/>
                <w:bCs/>
              </w:rPr>
              <w:t xml:space="preserve"> </w:t>
            </w:r>
            <w:r w:rsidRPr="006822D0">
              <w:rPr>
                <w:rFonts w:eastAsia="MS Mincho" w:cs="MS Mincho"/>
                <w:b/>
                <w:bCs/>
              </w:rPr>
              <w:t xml:space="preserve"> Սեփականատերերի կողմից առանձնատներում ՖՎ համակարգերի տեղադրում</w:t>
            </w:r>
          </w:p>
        </w:tc>
      </w:tr>
      <w:tr w:rsidR="00E86505" w:rsidRPr="006822D0" w14:paraId="20A7F09B" w14:textId="77777777" w:rsidTr="00AA1FC1">
        <w:tc>
          <w:tcPr>
            <w:tcW w:w="1743" w:type="dxa"/>
            <w:shd w:val="clear" w:color="auto" w:fill="D5DCE4" w:themeFill="text2" w:themeFillTint="33"/>
          </w:tcPr>
          <w:p w14:paraId="1928DC69" w14:textId="77777777" w:rsidR="00E86505" w:rsidRPr="006822D0" w:rsidRDefault="00E86505" w:rsidP="009B7FA5">
            <w:pPr>
              <w:pStyle w:val="afa"/>
              <w:spacing w:before="17" w:line="247" w:lineRule="auto"/>
              <w:ind w:right="-2"/>
              <w:jc w:val="center"/>
            </w:pPr>
            <w:r w:rsidRPr="006822D0">
              <w:t>Իրականացնող</w:t>
            </w:r>
          </w:p>
        </w:tc>
        <w:tc>
          <w:tcPr>
            <w:tcW w:w="1115" w:type="dxa"/>
            <w:shd w:val="clear" w:color="auto" w:fill="D5DCE4" w:themeFill="text2" w:themeFillTint="33"/>
          </w:tcPr>
          <w:p w14:paraId="4F9C686F" w14:textId="77777777" w:rsidR="00E86505" w:rsidRPr="006822D0" w:rsidRDefault="00E86505" w:rsidP="009B7FA5">
            <w:pPr>
              <w:pStyle w:val="afa"/>
              <w:spacing w:before="17" w:line="247" w:lineRule="auto"/>
              <w:ind w:right="-2"/>
              <w:jc w:val="center"/>
            </w:pPr>
            <w:r w:rsidRPr="006822D0">
              <w:t xml:space="preserve">Արժեք, հազ դրամ </w:t>
            </w:r>
          </w:p>
        </w:tc>
        <w:tc>
          <w:tcPr>
            <w:tcW w:w="3868" w:type="dxa"/>
            <w:shd w:val="clear" w:color="auto" w:fill="D5DCE4" w:themeFill="text2" w:themeFillTint="33"/>
          </w:tcPr>
          <w:p w14:paraId="3E5F3E52" w14:textId="77777777" w:rsidR="00E86505" w:rsidRPr="006822D0" w:rsidRDefault="00E86505" w:rsidP="009B7FA5">
            <w:pPr>
              <w:pStyle w:val="afa"/>
              <w:spacing w:before="17" w:line="247" w:lineRule="auto"/>
              <w:ind w:right="-2"/>
              <w:jc w:val="center"/>
            </w:pPr>
            <w:r w:rsidRPr="006822D0">
              <w:t>Էներգակիրների խնայողություն/արտադրություն ՄՎտժ/տարի</w:t>
            </w:r>
          </w:p>
        </w:tc>
        <w:tc>
          <w:tcPr>
            <w:tcW w:w="1279" w:type="dxa"/>
            <w:shd w:val="clear" w:color="auto" w:fill="D5DCE4" w:themeFill="text2" w:themeFillTint="33"/>
          </w:tcPr>
          <w:p w14:paraId="66E69B04" w14:textId="77777777" w:rsidR="00E86505" w:rsidRPr="006822D0" w:rsidRDefault="00E86505" w:rsidP="009B7FA5">
            <w:pPr>
              <w:pStyle w:val="afa"/>
              <w:spacing w:before="17" w:line="247" w:lineRule="auto"/>
              <w:ind w:right="-2"/>
              <w:jc w:val="center"/>
            </w:pPr>
            <w:r w:rsidRPr="006822D0">
              <w:rPr>
                <w:rFonts w:eastAsia="Calibri" w:cs="Times New Roman"/>
                <w:bCs/>
              </w:rPr>
              <w:t>CO</w:t>
            </w:r>
            <w:r w:rsidRPr="006822D0">
              <w:rPr>
                <w:rFonts w:eastAsia="Calibri" w:cs="Times New Roman"/>
                <w:bCs/>
                <w:vertAlign w:val="subscript"/>
              </w:rPr>
              <w:t>2</w:t>
            </w:r>
            <w:r w:rsidRPr="006822D0">
              <w:rPr>
                <w:rFonts w:eastAsia="Calibri" w:cs="Times New Roman"/>
                <w:bCs/>
              </w:rPr>
              <w:t>-ի կրճատում տ/տարի</w:t>
            </w:r>
          </w:p>
        </w:tc>
        <w:tc>
          <w:tcPr>
            <w:tcW w:w="1313" w:type="dxa"/>
            <w:shd w:val="clear" w:color="auto" w:fill="D5DCE4" w:themeFill="text2" w:themeFillTint="33"/>
          </w:tcPr>
          <w:p w14:paraId="37D5D061" w14:textId="77777777" w:rsidR="00E86505" w:rsidRPr="006822D0" w:rsidRDefault="00E86505" w:rsidP="009B7FA5">
            <w:pPr>
              <w:pStyle w:val="afa"/>
              <w:spacing w:before="17" w:line="247" w:lineRule="auto"/>
              <w:ind w:right="-2"/>
              <w:jc w:val="center"/>
            </w:pPr>
            <w:r w:rsidRPr="006822D0">
              <w:rPr>
                <w:rFonts w:eastAsia="Calibri" w:cs="Times New Roman"/>
                <w:bCs/>
              </w:rPr>
              <w:t>Ներդրման տարի</w:t>
            </w:r>
          </w:p>
        </w:tc>
      </w:tr>
      <w:tr w:rsidR="00AA1FC1" w:rsidRPr="006822D0" w14:paraId="2F2A7C4A" w14:textId="77777777" w:rsidTr="00AA1FC1">
        <w:tc>
          <w:tcPr>
            <w:tcW w:w="1743" w:type="dxa"/>
          </w:tcPr>
          <w:p w14:paraId="65C63C34" w14:textId="77777777" w:rsidR="00AA1FC1" w:rsidRPr="006822D0" w:rsidRDefault="00AA1FC1" w:rsidP="00AA1FC1">
            <w:pPr>
              <w:pStyle w:val="afa"/>
              <w:spacing w:before="17" w:line="247" w:lineRule="auto"/>
              <w:ind w:right="-2"/>
              <w:jc w:val="center"/>
            </w:pPr>
            <w:r w:rsidRPr="006822D0">
              <w:t>ՏՏ</w:t>
            </w:r>
          </w:p>
        </w:tc>
        <w:tc>
          <w:tcPr>
            <w:tcW w:w="1115" w:type="dxa"/>
          </w:tcPr>
          <w:p w14:paraId="01008530" w14:textId="0624C666" w:rsidR="00AA1FC1" w:rsidRPr="006822D0" w:rsidRDefault="00AA1FC1" w:rsidP="00AA1FC1">
            <w:pPr>
              <w:pStyle w:val="afa"/>
              <w:spacing w:before="17" w:line="247" w:lineRule="auto"/>
              <w:ind w:right="-2"/>
              <w:jc w:val="center"/>
            </w:pPr>
            <w:r w:rsidRPr="006822D0">
              <w:t>533,760</w:t>
            </w:r>
            <w:r w:rsidRPr="006822D0">
              <w:rPr>
                <w:rFonts w:ascii="Times New Roman" w:eastAsia="MS Mincho" w:hAnsi="Times New Roman" w:cs="Times New Roman"/>
              </w:rPr>
              <w:t>․</w:t>
            </w:r>
            <w:r w:rsidRPr="006822D0">
              <w:t>0</w:t>
            </w:r>
          </w:p>
        </w:tc>
        <w:tc>
          <w:tcPr>
            <w:tcW w:w="3868" w:type="dxa"/>
          </w:tcPr>
          <w:p w14:paraId="0C02444E" w14:textId="4EF7D29F" w:rsidR="00AA1FC1" w:rsidRPr="006822D0" w:rsidRDefault="00AA1FC1" w:rsidP="00AA1FC1">
            <w:pPr>
              <w:pStyle w:val="afa"/>
              <w:spacing w:before="17" w:line="247" w:lineRule="auto"/>
              <w:ind w:right="-2"/>
              <w:jc w:val="center"/>
            </w:pPr>
            <w:r w:rsidRPr="006822D0">
              <w:rPr>
                <w:rFonts w:eastAsia="Calibri" w:cs="Times New Roman"/>
                <w:bCs/>
              </w:rPr>
              <w:t xml:space="preserve">4,320.5 </w:t>
            </w:r>
          </w:p>
        </w:tc>
        <w:tc>
          <w:tcPr>
            <w:tcW w:w="1279" w:type="dxa"/>
            <w:shd w:val="clear" w:color="auto" w:fill="1F3864" w:themeFill="accent1" w:themeFillShade="80"/>
          </w:tcPr>
          <w:p w14:paraId="4E030ADA" w14:textId="0D75041D" w:rsidR="00AA1FC1" w:rsidRPr="006822D0" w:rsidRDefault="00AA1FC1" w:rsidP="00AA1FC1">
            <w:pPr>
              <w:pStyle w:val="afa"/>
              <w:spacing w:before="17" w:line="247" w:lineRule="auto"/>
              <w:ind w:right="-2"/>
              <w:jc w:val="center"/>
            </w:pPr>
            <w:r w:rsidRPr="006822D0">
              <w:rPr>
                <w:rFonts w:eastAsia="Calibri" w:cs="Times New Roman"/>
                <w:bCs/>
              </w:rPr>
              <w:t>629.83</w:t>
            </w:r>
          </w:p>
        </w:tc>
        <w:tc>
          <w:tcPr>
            <w:tcW w:w="1313" w:type="dxa"/>
          </w:tcPr>
          <w:p w14:paraId="65C41A1B" w14:textId="6836EC22" w:rsidR="00AA1FC1" w:rsidRPr="006822D0" w:rsidRDefault="00AA1FC1" w:rsidP="00AA1FC1">
            <w:pPr>
              <w:pStyle w:val="afa"/>
              <w:spacing w:before="17" w:line="247" w:lineRule="auto"/>
              <w:ind w:right="-2"/>
              <w:jc w:val="center"/>
            </w:pPr>
            <w:r w:rsidRPr="006822D0">
              <w:t>2026-2030</w:t>
            </w:r>
          </w:p>
        </w:tc>
      </w:tr>
    </w:tbl>
    <w:p w14:paraId="3FDB9A74" w14:textId="77777777" w:rsidR="00E86505" w:rsidRPr="006822D0" w:rsidRDefault="00E86505" w:rsidP="00E86505">
      <w:pPr>
        <w:pStyle w:val="afa"/>
        <w:ind w:firstLine="720"/>
        <w:jc w:val="both"/>
        <w:rPr>
          <w:spacing w:val="-2"/>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8"/>
      </w:tblGrid>
      <w:tr w:rsidR="00E86505" w:rsidRPr="006822D0" w14:paraId="4DF40988" w14:textId="77777777" w:rsidTr="00330D98">
        <w:tc>
          <w:tcPr>
            <w:tcW w:w="9678" w:type="dxa"/>
            <w:shd w:val="clear" w:color="auto" w:fill="D0CECE" w:themeFill="background2" w:themeFillShade="E6"/>
          </w:tcPr>
          <w:p w14:paraId="68E5AB93" w14:textId="3FE14B90" w:rsidR="00E86505" w:rsidRPr="006822D0" w:rsidRDefault="007B7083" w:rsidP="007B7083">
            <w:pPr>
              <w:pStyle w:val="afa"/>
              <w:spacing w:before="111"/>
              <w:jc w:val="both"/>
            </w:pPr>
            <w:r w:rsidRPr="006822D0">
              <w:rPr>
                <w:rFonts w:eastAsia="Times New Roman" w:cs="Times New Roman"/>
                <w:b/>
                <w:bCs/>
                <w:color w:val="2F5496" w:themeColor="accent1" w:themeShade="BF"/>
                <w:u w:val="single"/>
              </w:rPr>
              <w:drawing>
                <wp:anchor distT="0" distB="0" distL="114300" distR="114300" simplePos="0" relativeHeight="251705344" behindDoc="1" locked="0" layoutInCell="1" allowOverlap="1" wp14:anchorId="5A1BDF8B" wp14:editId="28713D6F">
                  <wp:simplePos x="0" y="0"/>
                  <wp:positionH relativeFrom="column">
                    <wp:posOffset>-62230</wp:posOffset>
                  </wp:positionH>
                  <wp:positionV relativeFrom="paragraph">
                    <wp:posOffset>13970</wp:posOffset>
                  </wp:positionV>
                  <wp:extent cx="654050" cy="435610"/>
                  <wp:effectExtent l="0" t="0" r="0" b="2540"/>
                  <wp:wrapTight wrapText="bothSides">
                    <wp:wrapPolygon edited="0">
                      <wp:start x="0" y="0"/>
                      <wp:lineTo x="0" y="20781"/>
                      <wp:lineTo x="20761" y="20781"/>
                      <wp:lineTo x="20761" y="0"/>
                      <wp:lineTo x="0" y="0"/>
                    </wp:wrapPolygon>
                  </wp:wrapTight>
                  <wp:docPr id="38" name="Picture 38" descr="Energy Rating Graph with arrows. Energy efficiency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nergy Rating Graph with arrows. Energy efficiency leve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V="1">
                            <a:off x="0" y="0"/>
                            <a:ext cx="654050" cy="435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22D0">
              <w:rPr>
                <w:rFonts w:eastAsia="Times New Roman" w:cs="Times New Roman"/>
                <w:b/>
                <w:bCs/>
                <w:color w:val="2F5496" w:themeColor="accent1" w:themeShade="BF"/>
                <w:u w:val="single"/>
              </w:rPr>
              <w:t>ՄԻՋՈՑԱՌՈՒՄ 3</w:t>
            </w:r>
            <w:r w:rsidRPr="006822D0">
              <w:rPr>
                <w:rFonts w:ascii="Times New Roman" w:eastAsia="Times New Roman" w:hAnsi="Times New Roman" w:cs="Times New Roman"/>
                <w:b/>
                <w:bCs/>
                <w:color w:val="2F5496" w:themeColor="accent1" w:themeShade="BF"/>
                <w:u w:val="single"/>
              </w:rPr>
              <w:t>․</w:t>
            </w:r>
            <w:r w:rsidRPr="006822D0">
              <w:rPr>
                <w:rFonts w:eastAsia="Times New Roman" w:cs="Times New Roman"/>
                <w:b/>
                <w:bCs/>
                <w:color w:val="2F5496" w:themeColor="accent1" w:themeShade="BF"/>
                <w:u w:val="single"/>
              </w:rPr>
              <w:t>1.2</w:t>
            </w:r>
            <w:r w:rsidRPr="006822D0">
              <w:rPr>
                <w:rFonts w:eastAsia="Times New Roman" w:cs="Times New Roman"/>
                <w:b/>
                <w:bCs/>
                <w:color w:val="2F5496" w:themeColor="accent1" w:themeShade="BF"/>
              </w:rPr>
              <w:t xml:space="preserve">  </w:t>
            </w:r>
            <w:r w:rsidR="005805F1" w:rsidRPr="006822D0">
              <w:rPr>
                <w:rFonts w:eastAsia="Times New Roman" w:cs="Times New Roman"/>
                <w:b/>
                <w:bCs/>
                <w:color w:val="2F5496" w:themeColor="accent1" w:themeShade="BF"/>
              </w:rPr>
              <w:t>Թալին</w:t>
            </w:r>
            <w:r w:rsidR="00E86505" w:rsidRPr="006822D0">
              <w:rPr>
                <w:rFonts w:eastAsia="Times New Roman" w:cs="Times New Roman"/>
                <w:b/>
                <w:bCs/>
                <w:color w:val="2F5496" w:themeColor="accent1" w:themeShade="BF"/>
              </w:rPr>
              <w:t>ի առանձնատների էներգաարդյունավետության բարձրացում</w:t>
            </w:r>
            <w:r w:rsidR="00E86505" w:rsidRPr="006822D0">
              <w:rPr>
                <w:rFonts w:eastAsia="MS Mincho" w:cs="MS Mincho"/>
                <w:b/>
                <w:bCs/>
              </w:rPr>
              <w:t xml:space="preserve"> </w:t>
            </w:r>
          </w:p>
        </w:tc>
      </w:tr>
    </w:tbl>
    <w:p w14:paraId="343FDE1F" w14:textId="77777777" w:rsidR="0024333E" w:rsidRPr="006822D0" w:rsidRDefault="0024333E" w:rsidP="0024333E">
      <w:pPr>
        <w:pStyle w:val="afa"/>
        <w:tabs>
          <w:tab w:val="left" w:pos="1873"/>
          <w:tab w:val="left" w:pos="3055"/>
          <w:tab w:val="left" w:pos="4768"/>
          <w:tab w:val="left" w:pos="5116"/>
          <w:tab w:val="left" w:pos="7023"/>
          <w:tab w:val="left" w:pos="7927"/>
          <w:tab w:val="left" w:pos="9104"/>
        </w:tabs>
        <w:spacing w:before="121"/>
        <w:jc w:val="both"/>
      </w:pPr>
    </w:p>
    <w:p w14:paraId="2B8139C2" w14:textId="7CBC3C50" w:rsidR="007B7083" w:rsidRPr="006822D0" w:rsidRDefault="007B7083" w:rsidP="007B7083">
      <w:pPr>
        <w:pStyle w:val="afa"/>
        <w:spacing w:before="8"/>
        <w:ind w:firstLine="720"/>
        <w:jc w:val="both"/>
        <w:rPr>
          <w:spacing w:val="-2"/>
        </w:rPr>
      </w:pPr>
      <w:r w:rsidRPr="006822D0">
        <w:t>ՏԻՄ-երը</w:t>
      </w:r>
      <w:r w:rsidRPr="006822D0">
        <w:rPr>
          <w:spacing w:val="28"/>
        </w:rPr>
        <w:t xml:space="preserve"> </w:t>
      </w:r>
      <w:r w:rsidRPr="006822D0">
        <w:t>չունեն</w:t>
      </w:r>
      <w:r w:rsidRPr="006822D0">
        <w:rPr>
          <w:spacing w:val="29"/>
        </w:rPr>
        <w:t xml:space="preserve"> </w:t>
      </w:r>
      <w:r w:rsidRPr="006822D0">
        <w:t>մեխանիզմներ՝</w:t>
      </w:r>
      <w:r w:rsidRPr="006822D0">
        <w:rPr>
          <w:spacing w:val="31"/>
        </w:rPr>
        <w:t xml:space="preserve"> </w:t>
      </w:r>
      <w:r w:rsidRPr="006822D0">
        <w:t>անմիջական ազդելու</w:t>
      </w:r>
      <w:r w:rsidRPr="006822D0">
        <w:rPr>
          <w:spacing w:val="32"/>
        </w:rPr>
        <w:t xml:space="preserve"> </w:t>
      </w:r>
      <w:r w:rsidRPr="006822D0">
        <w:t xml:space="preserve">բնակելի սեկտորում էներգախնայողության միջոցառումների իրականացման վերաբերյալ բնակիչների </w:t>
      </w:r>
      <w:r w:rsidRPr="006822D0">
        <w:rPr>
          <w:spacing w:val="-10"/>
        </w:rPr>
        <w:t xml:space="preserve">և </w:t>
      </w:r>
      <w:r w:rsidRPr="006822D0">
        <w:lastRenderedPageBreak/>
        <w:t>սեփականատերերի որոշումների կայացման գործընթացի վրա:</w:t>
      </w:r>
      <w:r w:rsidRPr="006822D0">
        <w:rPr>
          <w:spacing w:val="68"/>
        </w:rPr>
        <w:t xml:space="preserve"> </w:t>
      </w:r>
      <w:r w:rsidRPr="006822D0">
        <w:t>Այնուամենայնիվ,</w:t>
      </w:r>
      <w:r w:rsidRPr="006822D0">
        <w:rPr>
          <w:spacing w:val="67"/>
        </w:rPr>
        <w:t xml:space="preserve"> </w:t>
      </w:r>
      <w:r w:rsidRPr="006822D0">
        <w:rPr>
          <w:spacing w:val="-5"/>
        </w:rPr>
        <w:t xml:space="preserve">այս </w:t>
      </w:r>
      <w:r w:rsidRPr="006822D0">
        <w:rPr>
          <w:spacing w:val="-2"/>
        </w:rPr>
        <w:t xml:space="preserve">միջոցառման շրջանակներում ակնկալվում է, որ էներգակիրների </w:t>
      </w:r>
      <w:r w:rsidRPr="006822D0">
        <w:rPr>
          <w:spacing w:val="-4"/>
        </w:rPr>
        <w:t xml:space="preserve">գների </w:t>
      </w:r>
      <w:r w:rsidRPr="006822D0">
        <w:t>աստիճանական</w:t>
      </w:r>
      <w:r w:rsidRPr="006822D0">
        <w:rPr>
          <w:spacing w:val="32"/>
        </w:rPr>
        <w:t xml:space="preserve">  </w:t>
      </w:r>
      <w:r w:rsidRPr="006822D0">
        <w:t>աճի,</w:t>
      </w:r>
      <w:r w:rsidRPr="006822D0">
        <w:rPr>
          <w:spacing w:val="34"/>
        </w:rPr>
        <w:t xml:space="preserve">  </w:t>
      </w:r>
      <w:r w:rsidRPr="006822D0">
        <w:t>էներգախնայող</w:t>
      </w:r>
      <w:r w:rsidRPr="006822D0">
        <w:rPr>
          <w:spacing w:val="33"/>
        </w:rPr>
        <w:t xml:space="preserve">  </w:t>
      </w:r>
      <w:r w:rsidRPr="006822D0">
        <w:t>տեխնոլոգիաների</w:t>
      </w:r>
      <w:r w:rsidRPr="006822D0">
        <w:rPr>
          <w:spacing w:val="34"/>
        </w:rPr>
        <w:t xml:space="preserve">  </w:t>
      </w:r>
      <w:r w:rsidRPr="006822D0">
        <w:t xml:space="preserve">հասանելիության, </w:t>
      </w:r>
      <w:r w:rsidRPr="006822D0">
        <w:rPr>
          <w:spacing w:val="-2"/>
        </w:rPr>
        <w:t xml:space="preserve">տարբեր </w:t>
      </w:r>
      <w:r w:rsidRPr="006822D0">
        <w:t>ֆինանսավորման մեխանիզմների</w:t>
      </w:r>
      <w:r w:rsidRPr="006822D0">
        <w:rPr>
          <w:spacing w:val="23"/>
        </w:rPr>
        <w:t xml:space="preserve"> </w:t>
      </w:r>
      <w:r w:rsidRPr="006822D0">
        <w:t>(ներառյալ՝</w:t>
      </w:r>
      <w:r w:rsidRPr="006822D0">
        <w:rPr>
          <w:spacing w:val="22"/>
        </w:rPr>
        <w:t xml:space="preserve"> </w:t>
      </w:r>
      <w:r w:rsidRPr="006822D0">
        <w:t>սուբսիդիաների</w:t>
      </w:r>
      <w:r w:rsidRPr="006822D0">
        <w:rPr>
          <w:spacing w:val="21"/>
        </w:rPr>
        <w:t xml:space="preserve"> </w:t>
      </w:r>
      <w:r w:rsidRPr="006822D0">
        <w:t>և</w:t>
      </w:r>
      <w:r w:rsidRPr="006822D0">
        <w:rPr>
          <w:spacing w:val="24"/>
        </w:rPr>
        <w:t xml:space="preserve"> </w:t>
      </w:r>
      <w:r w:rsidRPr="006822D0">
        <w:t xml:space="preserve">փափուկ </w:t>
      </w:r>
      <w:r w:rsidRPr="006822D0">
        <w:rPr>
          <w:spacing w:val="-2"/>
        </w:rPr>
        <w:t xml:space="preserve">նպատակային վարկերի) առկայության </w:t>
      </w:r>
      <w:r w:rsidRPr="006822D0">
        <w:rPr>
          <w:spacing w:val="-10"/>
        </w:rPr>
        <w:t xml:space="preserve">և </w:t>
      </w:r>
      <w:r w:rsidRPr="006822D0">
        <w:rPr>
          <w:spacing w:val="-2"/>
        </w:rPr>
        <w:t>հանրային իրազեկվածության բարձրացման</w:t>
      </w:r>
      <w:r w:rsidRPr="006822D0">
        <w:t xml:space="preserve"> համատեքստում,</w:t>
      </w:r>
      <w:r w:rsidRPr="006822D0">
        <w:rPr>
          <w:spacing w:val="55"/>
        </w:rPr>
        <w:t xml:space="preserve">  </w:t>
      </w:r>
      <w:r w:rsidRPr="006822D0">
        <w:t>բնակելի</w:t>
      </w:r>
      <w:r w:rsidRPr="006822D0">
        <w:rPr>
          <w:spacing w:val="56"/>
        </w:rPr>
        <w:t xml:space="preserve">  </w:t>
      </w:r>
      <w:r w:rsidRPr="006822D0">
        <w:rPr>
          <w:spacing w:val="-2"/>
        </w:rPr>
        <w:t xml:space="preserve">հատվածում </w:t>
      </w:r>
      <w:r w:rsidRPr="006822D0">
        <w:t xml:space="preserve">էներգաարդյունավետության </w:t>
      </w:r>
      <w:r w:rsidRPr="006822D0">
        <w:rPr>
          <w:spacing w:val="-2"/>
        </w:rPr>
        <w:t xml:space="preserve">բարձրացման </w:t>
      </w:r>
      <w:r w:rsidRPr="006822D0">
        <w:t>միջոցառումների</w:t>
      </w:r>
      <w:r w:rsidRPr="006822D0">
        <w:rPr>
          <w:spacing w:val="23"/>
        </w:rPr>
        <w:t xml:space="preserve"> </w:t>
      </w:r>
      <w:r w:rsidRPr="006822D0">
        <w:t>թիվը</w:t>
      </w:r>
      <w:r w:rsidRPr="006822D0">
        <w:rPr>
          <w:spacing w:val="26"/>
        </w:rPr>
        <w:t xml:space="preserve"> </w:t>
      </w:r>
      <w:r w:rsidRPr="006822D0">
        <w:t>աստիճանաբար</w:t>
      </w:r>
      <w:r w:rsidRPr="006822D0">
        <w:rPr>
          <w:spacing w:val="22"/>
        </w:rPr>
        <w:t xml:space="preserve"> </w:t>
      </w:r>
      <w:r w:rsidRPr="006822D0">
        <w:rPr>
          <w:spacing w:val="-2"/>
        </w:rPr>
        <w:t>կմեծանա։</w:t>
      </w:r>
    </w:p>
    <w:p w14:paraId="5593CE1C" w14:textId="1BE88430" w:rsidR="007B7083" w:rsidRPr="006822D0" w:rsidRDefault="007B7083" w:rsidP="007B7083">
      <w:pPr>
        <w:pStyle w:val="afa"/>
        <w:ind w:firstLine="709"/>
        <w:jc w:val="both"/>
        <w:rPr>
          <w:spacing w:val="-2"/>
        </w:rPr>
      </w:pPr>
      <w:r w:rsidRPr="006822D0">
        <w:t>Ակնկալվում</w:t>
      </w:r>
      <w:r w:rsidRPr="006822D0">
        <w:rPr>
          <w:spacing w:val="57"/>
          <w:w w:val="150"/>
        </w:rPr>
        <w:t xml:space="preserve"> </w:t>
      </w:r>
      <w:r w:rsidRPr="006822D0">
        <w:t>է,</w:t>
      </w:r>
      <w:r w:rsidRPr="006822D0">
        <w:rPr>
          <w:spacing w:val="58"/>
          <w:w w:val="150"/>
        </w:rPr>
        <w:t xml:space="preserve"> </w:t>
      </w:r>
      <w:r w:rsidRPr="006822D0">
        <w:t>որ</w:t>
      </w:r>
      <w:r w:rsidRPr="006822D0">
        <w:rPr>
          <w:spacing w:val="56"/>
          <w:w w:val="150"/>
        </w:rPr>
        <w:t xml:space="preserve"> </w:t>
      </w:r>
      <w:r w:rsidRPr="006822D0">
        <w:t>առաջարկվող</w:t>
      </w:r>
      <w:r w:rsidRPr="006822D0">
        <w:rPr>
          <w:spacing w:val="57"/>
          <w:w w:val="150"/>
        </w:rPr>
        <w:t xml:space="preserve"> </w:t>
      </w:r>
      <w:r w:rsidRPr="006822D0">
        <w:t>գործողության</w:t>
      </w:r>
      <w:r w:rsidRPr="006822D0">
        <w:rPr>
          <w:spacing w:val="58"/>
          <w:w w:val="150"/>
        </w:rPr>
        <w:t xml:space="preserve"> </w:t>
      </w:r>
      <w:r w:rsidRPr="006822D0">
        <w:t>շրջանակներում</w:t>
      </w:r>
      <w:r w:rsidRPr="006822D0">
        <w:rPr>
          <w:spacing w:val="54"/>
          <w:w w:val="150"/>
        </w:rPr>
        <w:t xml:space="preserve"> </w:t>
      </w:r>
      <w:r w:rsidRPr="006822D0">
        <w:t>էներգասպառման</w:t>
      </w:r>
      <w:r w:rsidRPr="006822D0">
        <w:rPr>
          <w:spacing w:val="56"/>
          <w:w w:val="150"/>
        </w:rPr>
        <w:t xml:space="preserve"> </w:t>
      </w:r>
      <w:r w:rsidRPr="006822D0">
        <w:rPr>
          <w:spacing w:val="-10"/>
        </w:rPr>
        <w:t xml:space="preserve">և  </w:t>
      </w:r>
      <w:r w:rsidRPr="006822D0">
        <w:rPr>
          <w:spacing w:val="-5"/>
        </w:rPr>
        <w:t>դրա</w:t>
      </w:r>
      <w:r w:rsidRPr="006822D0">
        <w:tab/>
      </w:r>
      <w:r w:rsidRPr="006822D0">
        <w:rPr>
          <w:spacing w:val="-5"/>
        </w:rPr>
        <w:t>հետ</w:t>
      </w:r>
      <w:r w:rsidRPr="006822D0">
        <w:tab/>
      </w:r>
      <w:r w:rsidRPr="006822D0">
        <w:rPr>
          <w:spacing w:val="-2"/>
        </w:rPr>
        <w:t>կապված</w:t>
      </w:r>
      <w:r w:rsidRPr="006822D0">
        <w:tab/>
      </w:r>
      <w:r w:rsidRPr="006822D0">
        <w:rPr>
          <w:spacing w:val="-2"/>
        </w:rPr>
        <w:t>ծախսերի</w:t>
      </w:r>
      <w:r w:rsidRPr="006822D0">
        <w:tab/>
      </w:r>
      <w:r w:rsidRPr="006822D0">
        <w:rPr>
          <w:spacing w:val="-2"/>
        </w:rPr>
        <w:t>նվազեցման,</w:t>
      </w:r>
      <w:r w:rsidRPr="006822D0">
        <w:tab/>
      </w:r>
      <w:r w:rsidRPr="006822D0">
        <w:rPr>
          <w:spacing w:val="-2"/>
        </w:rPr>
        <w:t xml:space="preserve">ինչպես </w:t>
      </w:r>
      <w:r w:rsidRPr="006822D0">
        <w:rPr>
          <w:spacing w:val="-5"/>
        </w:rPr>
        <w:t xml:space="preserve">նաև </w:t>
      </w:r>
      <w:r w:rsidRPr="006822D0">
        <w:rPr>
          <w:spacing w:val="-2"/>
        </w:rPr>
        <w:t xml:space="preserve">հարմարավետության </w:t>
      </w:r>
      <w:r w:rsidRPr="006822D0">
        <w:t>բարձրացման</w:t>
      </w:r>
      <w:r w:rsidRPr="006822D0">
        <w:rPr>
          <w:spacing w:val="40"/>
        </w:rPr>
        <w:t xml:space="preserve"> </w:t>
      </w:r>
      <w:r w:rsidRPr="006822D0">
        <w:t>նպատակով,</w:t>
      </w:r>
      <w:r w:rsidRPr="006822D0">
        <w:rPr>
          <w:spacing w:val="40"/>
        </w:rPr>
        <w:t xml:space="preserve"> </w:t>
      </w:r>
      <w:r w:rsidR="00CD1177" w:rsidRPr="006822D0">
        <w:t>Թալին</w:t>
      </w:r>
      <w:r w:rsidRPr="006822D0">
        <w:rPr>
          <w:spacing w:val="40"/>
        </w:rPr>
        <w:t xml:space="preserve"> </w:t>
      </w:r>
      <w:r w:rsidRPr="006822D0">
        <w:t>համայնքի</w:t>
      </w:r>
      <w:r w:rsidRPr="006822D0">
        <w:rPr>
          <w:spacing w:val="40"/>
        </w:rPr>
        <w:t xml:space="preserve"> </w:t>
      </w:r>
      <w:r w:rsidRPr="006822D0">
        <w:t>առանձնատների</w:t>
      </w:r>
      <w:r w:rsidRPr="006822D0">
        <w:rPr>
          <w:spacing w:val="40"/>
        </w:rPr>
        <w:t xml:space="preserve"> </w:t>
      </w:r>
      <w:r w:rsidRPr="006822D0">
        <w:t>սեփականատերերի</w:t>
      </w:r>
      <w:r w:rsidRPr="006822D0">
        <w:rPr>
          <w:spacing w:val="40"/>
        </w:rPr>
        <w:t xml:space="preserve"> </w:t>
      </w:r>
      <w:r w:rsidRPr="006822D0">
        <w:t>մի մասը կիրականացնի հետևյալ գործողությունները.</w:t>
      </w:r>
      <w:r w:rsidRPr="006822D0">
        <w:rPr>
          <w:spacing w:val="-2"/>
        </w:rPr>
        <w:t xml:space="preserve"> </w:t>
      </w:r>
    </w:p>
    <w:p w14:paraId="7D53FA4A" w14:textId="74AC69B2" w:rsidR="007B7083" w:rsidRPr="006822D0" w:rsidRDefault="007B7083" w:rsidP="00DB0930">
      <w:pPr>
        <w:pStyle w:val="ac"/>
        <w:widowControl w:val="0"/>
        <w:numPr>
          <w:ilvl w:val="0"/>
          <w:numId w:val="15"/>
        </w:numPr>
        <w:tabs>
          <w:tab w:val="left" w:pos="760"/>
        </w:tabs>
        <w:autoSpaceDE w:val="0"/>
        <w:autoSpaceDN w:val="0"/>
        <w:spacing w:before="117" w:after="0" w:line="240" w:lineRule="auto"/>
        <w:ind w:left="426" w:hanging="338"/>
        <w:contextualSpacing w:val="0"/>
        <w:jc w:val="both"/>
        <w:rPr>
          <w:rFonts w:ascii="Sylfaen" w:hAnsi="Sylfaen"/>
        </w:rPr>
      </w:pPr>
      <w:r w:rsidRPr="006822D0">
        <w:rPr>
          <w:rFonts w:ascii="Sylfaen" w:hAnsi="Sylfaen"/>
        </w:rPr>
        <w:t>տանիքածածկերի</w:t>
      </w:r>
      <w:r w:rsidRPr="006822D0">
        <w:rPr>
          <w:rFonts w:ascii="Sylfaen" w:hAnsi="Sylfaen"/>
          <w:spacing w:val="23"/>
        </w:rPr>
        <w:t xml:space="preserve"> </w:t>
      </w:r>
      <w:r w:rsidRPr="006822D0">
        <w:rPr>
          <w:rFonts w:ascii="Sylfaen" w:hAnsi="Sylfaen"/>
        </w:rPr>
        <w:t>փոխարինում</w:t>
      </w:r>
      <w:r w:rsidRPr="006822D0">
        <w:rPr>
          <w:rFonts w:ascii="Sylfaen" w:hAnsi="Sylfaen"/>
          <w:spacing w:val="22"/>
        </w:rPr>
        <w:t xml:space="preserve"> </w:t>
      </w:r>
      <w:r w:rsidRPr="006822D0">
        <w:rPr>
          <w:rFonts w:ascii="Sylfaen" w:hAnsi="Sylfaen"/>
        </w:rPr>
        <w:t>և</w:t>
      </w:r>
      <w:r w:rsidRPr="006822D0">
        <w:rPr>
          <w:rFonts w:ascii="Sylfaen" w:hAnsi="Sylfaen"/>
          <w:spacing w:val="25"/>
        </w:rPr>
        <w:t xml:space="preserve"> </w:t>
      </w:r>
      <w:r w:rsidRPr="006822D0">
        <w:rPr>
          <w:rFonts w:ascii="Sylfaen" w:hAnsi="Sylfaen"/>
        </w:rPr>
        <w:t>տանիքների</w:t>
      </w:r>
      <w:r w:rsidRPr="006822D0">
        <w:rPr>
          <w:rFonts w:ascii="Sylfaen" w:hAnsi="Sylfaen"/>
          <w:spacing w:val="20"/>
        </w:rPr>
        <w:t xml:space="preserve"> </w:t>
      </w:r>
      <w:r w:rsidRPr="006822D0">
        <w:rPr>
          <w:rFonts w:ascii="Sylfaen" w:hAnsi="Sylfaen"/>
          <w:spacing w:val="-2"/>
        </w:rPr>
        <w:t>(ձեղնահարկերի)</w:t>
      </w:r>
      <w:r w:rsidR="00506BFE" w:rsidRPr="006822D0">
        <w:rPr>
          <w:rFonts w:ascii="Sylfaen" w:hAnsi="Sylfaen"/>
          <w:spacing w:val="-2"/>
        </w:rPr>
        <w:t xml:space="preserve"> </w:t>
      </w:r>
      <w:r w:rsidRPr="006822D0">
        <w:rPr>
          <w:rFonts w:ascii="Sylfaen" w:hAnsi="Sylfaen"/>
        </w:rPr>
        <w:t>ջերմամեկուսացում, փքեցված պեռլիտի ավազով և խճով (200 մմ հաստությամբ)</w:t>
      </w:r>
      <w:r w:rsidR="00506BFE" w:rsidRPr="006822D0">
        <w:rPr>
          <w:rFonts w:ascii="Sylfaen" w:hAnsi="Sylfaen"/>
        </w:rPr>
        <w:t>;</w:t>
      </w:r>
    </w:p>
    <w:p w14:paraId="19B5DD66" w14:textId="50030738" w:rsidR="007B7083" w:rsidRPr="006822D0" w:rsidRDefault="007B7083" w:rsidP="00DB0930">
      <w:pPr>
        <w:pStyle w:val="ac"/>
        <w:widowControl w:val="0"/>
        <w:numPr>
          <w:ilvl w:val="0"/>
          <w:numId w:val="15"/>
        </w:numPr>
        <w:tabs>
          <w:tab w:val="left" w:pos="759"/>
        </w:tabs>
        <w:autoSpaceDE w:val="0"/>
        <w:autoSpaceDN w:val="0"/>
        <w:spacing w:before="64" w:after="0" w:line="247" w:lineRule="auto"/>
        <w:ind w:left="426" w:right="49" w:hanging="335"/>
        <w:contextualSpacing w:val="0"/>
        <w:jc w:val="both"/>
        <w:rPr>
          <w:rFonts w:ascii="Sylfaen" w:hAnsi="Sylfaen"/>
        </w:rPr>
      </w:pPr>
      <w:r w:rsidRPr="006822D0">
        <w:rPr>
          <w:rFonts w:ascii="Sylfaen" w:hAnsi="Sylfaen"/>
        </w:rPr>
        <w:t>դռների և պատուհանների փոխարինում նոր էներգաարդյունավետ</w:t>
      </w:r>
      <w:r w:rsidR="00506BFE" w:rsidRPr="006822D0">
        <w:rPr>
          <w:rFonts w:ascii="Sylfaen" w:hAnsi="Sylfaen"/>
        </w:rPr>
        <w:t xml:space="preserve"> </w:t>
      </w:r>
      <w:r w:rsidRPr="006822D0">
        <w:rPr>
          <w:rFonts w:ascii="Sylfaen" w:hAnsi="Sylfaen"/>
        </w:rPr>
        <w:t xml:space="preserve">պատուհաններով և դռներով մետաղապլաստե 4 խցիկանի շրջանակով, երկշերտ </w:t>
      </w:r>
      <w:r w:rsidRPr="006822D0">
        <w:rPr>
          <w:rFonts w:ascii="Sylfaen" w:hAnsi="Sylfaen"/>
          <w:spacing w:val="-2"/>
        </w:rPr>
        <w:t>ապակեպատվածքով</w:t>
      </w:r>
      <w:r w:rsidR="00506BFE" w:rsidRPr="006822D0">
        <w:rPr>
          <w:rFonts w:ascii="Sylfaen" w:hAnsi="Sylfaen"/>
          <w:spacing w:val="-2"/>
        </w:rPr>
        <w:t>;</w:t>
      </w:r>
    </w:p>
    <w:p w14:paraId="70FB56E9" w14:textId="6000E7F4" w:rsidR="007B7083" w:rsidRPr="006822D0" w:rsidRDefault="007B7083" w:rsidP="00DB0930">
      <w:pPr>
        <w:pStyle w:val="ac"/>
        <w:widowControl w:val="0"/>
        <w:numPr>
          <w:ilvl w:val="0"/>
          <w:numId w:val="15"/>
        </w:numPr>
        <w:tabs>
          <w:tab w:val="left" w:pos="759"/>
        </w:tabs>
        <w:autoSpaceDE w:val="0"/>
        <w:autoSpaceDN w:val="0"/>
        <w:spacing w:before="54" w:after="0" w:line="247" w:lineRule="auto"/>
        <w:ind w:left="426" w:right="49" w:hanging="335"/>
        <w:contextualSpacing w:val="0"/>
        <w:jc w:val="both"/>
        <w:rPr>
          <w:rFonts w:ascii="Sylfaen" w:hAnsi="Sylfaen"/>
        </w:rPr>
      </w:pPr>
      <w:r w:rsidRPr="006822D0">
        <w:rPr>
          <w:rFonts w:ascii="Sylfaen" w:hAnsi="Sylfaen"/>
        </w:rPr>
        <w:t>արտաքին պատերի մասնակի կամ ամբողջական ջերմամեկուսացում, փրփրապոլիստիրոլային կամ հանքային բամբակի սալերով</w:t>
      </w:r>
      <w:r w:rsidRPr="006822D0">
        <w:rPr>
          <w:rFonts w:ascii="Sylfaen" w:hAnsi="Sylfaen"/>
          <w:spacing w:val="40"/>
        </w:rPr>
        <w:t xml:space="preserve"> </w:t>
      </w:r>
      <w:r w:rsidRPr="006822D0">
        <w:rPr>
          <w:rFonts w:ascii="Sylfaen" w:hAnsi="Sylfaen"/>
        </w:rPr>
        <w:t xml:space="preserve">(50 - 100 մմ </w:t>
      </w:r>
      <w:r w:rsidRPr="006822D0">
        <w:rPr>
          <w:rFonts w:ascii="Sylfaen" w:hAnsi="Sylfaen"/>
          <w:spacing w:val="-2"/>
        </w:rPr>
        <w:t>հաստությամբ)</w:t>
      </w:r>
      <w:r w:rsidR="00506BFE" w:rsidRPr="006822D0">
        <w:rPr>
          <w:rFonts w:ascii="Sylfaen" w:hAnsi="Sylfaen"/>
          <w:spacing w:val="-2"/>
        </w:rPr>
        <w:t>;</w:t>
      </w:r>
    </w:p>
    <w:p w14:paraId="75422612" w14:textId="36E3D7C9" w:rsidR="007B7083" w:rsidRPr="006822D0" w:rsidRDefault="007B7083" w:rsidP="00DB0930">
      <w:pPr>
        <w:pStyle w:val="ac"/>
        <w:widowControl w:val="0"/>
        <w:numPr>
          <w:ilvl w:val="0"/>
          <w:numId w:val="15"/>
        </w:numPr>
        <w:tabs>
          <w:tab w:val="left" w:pos="759"/>
        </w:tabs>
        <w:autoSpaceDE w:val="0"/>
        <w:autoSpaceDN w:val="0"/>
        <w:spacing w:before="53" w:after="0" w:line="244" w:lineRule="auto"/>
        <w:ind w:left="426" w:right="846" w:hanging="335"/>
        <w:contextualSpacing w:val="0"/>
        <w:jc w:val="both"/>
        <w:rPr>
          <w:rFonts w:ascii="Sylfaen" w:hAnsi="Sylfaen"/>
        </w:rPr>
      </w:pPr>
      <w:r w:rsidRPr="006822D0">
        <w:rPr>
          <w:rFonts w:ascii="Sylfaen" w:hAnsi="Sylfaen"/>
        </w:rPr>
        <w:t>նկուղի ծածկի ջերմամեկուսացում՝ նկուղային հարկի առկայության դեպքում, փրփրապոլիստիրոլային կամ հանքային բամբակի սալերով (50 մմ հաստությամբ)</w:t>
      </w:r>
      <w:r w:rsidR="00506BFE" w:rsidRPr="006822D0">
        <w:rPr>
          <w:rFonts w:ascii="Sylfaen" w:hAnsi="Sylfaen"/>
        </w:rPr>
        <w:t>;</w:t>
      </w:r>
    </w:p>
    <w:p w14:paraId="05BB8371" w14:textId="77777777" w:rsidR="007B7083" w:rsidRPr="006822D0" w:rsidRDefault="007B7083" w:rsidP="00DB0930">
      <w:pPr>
        <w:pStyle w:val="ac"/>
        <w:widowControl w:val="0"/>
        <w:numPr>
          <w:ilvl w:val="0"/>
          <w:numId w:val="15"/>
        </w:numPr>
        <w:tabs>
          <w:tab w:val="left" w:pos="758"/>
        </w:tabs>
        <w:autoSpaceDE w:val="0"/>
        <w:autoSpaceDN w:val="0"/>
        <w:spacing w:before="60" w:after="0" w:line="240" w:lineRule="auto"/>
        <w:ind w:left="426" w:hanging="334"/>
        <w:contextualSpacing w:val="0"/>
        <w:jc w:val="both"/>
        <w:rPr>
          <w:rFonts w:ascii="Sylfaen" w:hAnsi="Sylfaen"/>
        </w:rPr>
      </w:pPr>
      <w:r w:rsidRPr="006822D0">
        <w:rPr>
          <w:rFonts w:ascii="Sylfaen" w:hAnsi="Sylfaen"/>
        </w:rPr>
        <w:t>արհեստական</w:t>
      </w:r>
      <w:r w:rsidRPr="006822D0">
        <w:rPr>
          <w:rFonts w:ascii="Sylfaen" w:hAnsi="Sylfaen"/>
          <w:spacing w:val="22"/>
        </w:rPr>
        <w:t xml:space="preserve"> </w:t>
      </w:r>
      <w:r w:rsidRPr="006822D0">
        <w:rPr>
          <w:rFonts w:ascii="Sylfaen" w:hAnsi="Sylfaen"/>
        </w:rPr>
        <w:t>լուսավորության</w:t>
      </w:r>
      <w:r w:rsidRPr="006822D0">
        <w:rPr>
          <w:rFonts w:ascii="Sylfaen" w:hAnsi="Sylfaen"/>
          <w:spacing w:val="24"/>
        </w:rPr>
        <w:t xml:space="preserve"> </w:t>
      </w:r>
      <w:r w:rsidRPr="006822D0">
        <w:rPr>
          <w:rFonts w:ascii="Sylfaen" w:hAnsi="Sylfaen"/>
        </w:rPr>
        <w:t>համակարգի</w:t>
      </w:r>
      <w:r w:rsidRPr="006822D0">
        <w:rPr>
          <w:rFonts w:ascii="Sylfaen" w:hAnsi="Sylfaen"/>
          <w:spacing w:val="21"/>
        </w:rPr>
        <w:t xml:space="preserve"> </w:t>
      </w:r>
      <w:r w:rsidRPr="006822D0">
        <w:rPr>
          <w:rFonts w:ascii="Sylfaen" w:hAnsi="Sylfaen"/>
        </w:rPr>
        <w:t>տեղադրում</w:t>
      </w:r>
      <w:r w:rsidRPr="006822D0">
        <w:rPr>
          <w:rFonts w:ascii="Sylfaen" w:hAnsi="Sylfaen"/>
          <w:spacing w:val="22"/>
        </w:rPr>
        <w:t xml:space="preserve"> </w:t>
      </w:r>
      <w:r w:rsidRPr="006822D0">
        <w:rPr>
          <w:rFonts w:ascii="Sylfaen" w:hAnsi="Sylfaen"/>
        </w:rPr>
        <w:t>ԼԴ</w:t>
      </w:r>
      <w:r w:rsidRPr="006822D0">
        <w:rPr>
          <w:rFonts w:ascii="Sylfaen" w:hAnsi="Sylfaen"/>
          <w:spacing w:val="20"/>
        </w:rPr>
        <w:t xml:space="preserve"> </w:t>
      </w:r>
      <w:r w:rsidRPr="006822D0">
        <w:rPr>
          <w:rFonts w:ascii="Sylfaen" w:hAnsi="Sylfaen"/>
          <w:spacing w:val="-2"/>
        </w:rPr>
        <w:t>լուսատուներով,</w:t>
      </w:r>
    </w:p>
    <w:p w14:paraId="05AE461E" w14:textId="77777777" w:rsidR="007B7083" w:rsidRPr="006822D0" w:rsidRDefault="007B7083" w:rsidP="00506BFE">
      <w:pPr>
        <w:pStyle w:val="afa"/>
        <w:spacing w:before="8"/>
        <w:ind w:left="426"/>
        <w:jc w:val="both"/>
      </w:pPr>
      <w:r w:rsidRPr="006822D0">
        <w:t>ջեռուցման համակարգի փոխարինում, բնական գազի կոնդենսացիոն կաթսայով, ջերմամատակարարման սխեմայի բարելավում:</w:t>
      </w:r>
    </w:p>
    <w:p w14:paraId="09C4ABFE" w14:textId="77777777" w:rsidR="007B7083" w:rsidRPr="006822D0" w:rsidRDefault="007B7083" w:rsidP="007B7083">
      <w:pPr>
        <w:pStyle w:val="afa"/>
        <w:spacing w:before="8"/>
        <w:jc w:val="both"/>
      </w:pPr>
    </w:p>
    <w:p w14:paraId="5906E080" w14:textId="2752B15B" w:rsidR="007B7083" w:rsidRPr="006822D0" w:rsidRDefault="007B7083" w:rsidP="00E70B6D">
      <w:pPr>
        <w:pStyle w:val="afa"/>
        <w:spacing w:before="17" w:line="247" w:lineRule="auto"/>
        <w:ind w:right="-2"/>
        <w:jc w:val="both"/>
      </w:pPr>
      <w:r w:rsidRPr="006822D0">
        <w:rPr>
          <w:rFonts w:cs="Times New Roman"/>
        </w:rPr>
        <w:t xml:space="preserve">Ելակետային տարում </w:t>
      </w:r>
      <w:r w:rsidR="00CD1177" w:rsidRPr="006822D0">
        <w:rPr>
          <w:rFonts w:cs="Times New Roman"/>
        </w:rPr>
        <w:t xml:space="preserve">Թալին </w:t>
      </w:r>
      <w:r w:rsidRPr="006822D0">
        <w:rPr>
          <w:rFonts w:cs="Times New Roman"/>
        </w:rPr>
        <w:t xml:space="preserve">համայնքի բնակելի սեկտորում սպառվել է </w:t>
      </w:r>
      <w:r w:rsidR="006232C9" w:rsidRPr="006822D0">
        <w:rPr>
          <w:rFonts w:cs="Times New Roman"/>
        </w:rPr>
        <w:t>16</w:t>
      </w:r>
      <w:r w:rsidR="00CD1177" w:rsidRPr="006822D0">
        <w:rPr>
          <w:rFonts w:cs="Times New Roman"/>
        </w:rPr>
        <w:t>,</w:t>
      </w:r>
      <w:r w:rsidR="006232C9" w:rsidRPr="006822D0">
        <w:rPr>
          <w:rFonts w:cs="Times New Roman"/>
        </w:rPr>
        <w:t>167</w:t>
      </w:r>
      <w:r w:rsidR="00CD1177" w:rsidRPr="006822D0">
        <w:rPr>
          <w:rFonts w:ascii="Times New Roman" w:hAnsi="Times New Roman" w:cs="Times New Roman"/>
        </w:rPr>
        <w:t>․</w:t>
      </w:r>
      <w:r w:rsidR="006232C9" w:rsidRPr="006822D0">
        <w:rPr>
          <w:rFonts w:ascii="Times New Roman" w:hAnsi="Times New Roman" w:cs="Times New Roman"/>
        </w:rPr>
        <w:t>3</w:t>
      </w:r>
      <w:r w:rsidR="00CD1177" w:rsidRPr="006822D0">
        <w:rPr>
          <w:rFonts w:cs="Times New Roman"/>
        </w:rPr>
        <w:t xml:space="preserve"> </w:t>
      </w:r>
      <w:r w:rsidRPr="006822D0">
        <w:rPr>
          <w:rFonts w:cs="Times New Roman"/>
        </w:rPr>
        <w:t xml:space="preserve">ՄՎտժ էլեկտրաէներգիա, </w:t>
      </w:r>
      <w:r w:rsidR="006232C9" w:rsidRPr="006822D0">
        <w:rPr>
          <w:rFonts w:cs="Times New Roman"/>
        </w:rPr>
        <w:t>44</w:t>
      </w:r>
      <w:r w:rsidR="00CD1177" w:rsidRPr="006822D0">
        <w:rPr>
          <w:rFonts w:cs="Times New Roman"/>
        </w:rPr>
        <w:t>,</w:t>
      </w:r>
      <w:r w:rsidR="006232C9" w:rsidRPr="006822D0">
        <w:rPr>
          <w:rFonts w:cs="Times New Roman"/>
        </w:rPr>
        <w:t>749</w:t>
      </w:r>
      <w:r w:rsidR="00CD1177" w:rsidRPr="006822D0">
        <w:rPr>
          <w:rFonts w:ascii="Times New Roman" w:hAnsi="Times New Roman" w:cs="Times New Roman"/>
        </w:rPr>
        <w:t>․</w:t>
      </w:r>
      <w:r w:rsidR="006232C9" w:rsidRPr="006822D0">
        <w:rPr>
          <w:rFonts w:ascii="Times New Roman" w:hAnsi="Times New Roman" w:cs="Times New Roman"/>
        </w:rPr>
        <w:t>4</w:t>
      </w:r>
      <w:r w:rsidR="00CD1177" w:rsidRPr="006822D0">
        <w:rPr>
          <w:rFonts w:cs="Times New Roman"/>
        </w:rPr>
        <w:t xml:space="preserve"> </w:t>
      </w:r>
      <w:r w:rsidRPr="006822D0">
        <w:rPr>
          <w:rFonts w:cs="Times New Roman"/>
        </w:rPr>
        <w:t>ՄՎտժ-ին համարժեք գազ</w:t>
      </w:r>
      <w:r w:rsidR="00564BD5" w:rsidRPr="006822D0">
        <w:rPr>
          <w:rFonts w:cs="Times New Roman"/>
        </w:rPr>
        <w:t>:</w:t>
      </w:r>
      <w:r w:rsidRPr="006822D0">
        <w:rPr>
          <w:rFonts w:cs="Times New Roman"/>
        </w:rPr>
        <w:t xml:space="preserve"> Ընդունելով, որ սպառված էլեկտրաէներգիայի</w:t>
      </w:r>
      <w:r w:rsidR="0072097E" w:rsidRPr="006822D0">
        <w:rPr>
          <w:rFonts w:cs="Times New Roman"/>
        </w:rPr>
        <w:t xml:space="preserve"> </w:t>
      </w:r>
      <w:r w:rsidRPr="006822D0">
        <w:rPr>
          <w:rFonts w:cs="Times New Roman"/>
        </w:rPr>
        <w:t xml:space="preserve"> 10</w:t>
      </w:r>
      <w:r w:rsidR="0072097E" w:rsidRPr="006822D0">
        <w:rPr>
          <w:rFonts w:cs="Times New Roman"/>
        </w:rPr>
        <w:t>-15</w:t>
      </w:r>
      <w:r w:rsidRPr="006822D0">
        <w:rPr>
          <w:rFonts w:cs="Times New Roman"/>
        </w:rPr>
        <w:t xml:space="preserve">%, գազի շուրջ 80% օգտագործվել է ջեռուցման նպատակով, և կանխատեսելով, որ առաջարկվող միջոցառումների իրականացումը թույլ կտա նվազեցնել շենքերի ջերմային կորուստները, և հետևաբար, ջեռուցման ջերմապահանջարկը մոտավորապես 40 %-ով, միջոցառումների կիրառումից հետո ջեռուցման նպատակով ծախսվող էներգիայի ընդհանուր խնայողությունը կկազմի </w:t>
      </w:r>
      <w:r w:rsidR="00E70B6D" w:rsidRPr="006822D0">
        <w:rPr>
          <w:rFonts w:cs="Times New Roman"/>
        </w:rPr>
        <w:t>21,804</w:t>
      </w:r>
      <w:r w:rsidR="00E70B6D" w:rsidRPr="006822D0">
        <w:rPr>
          <w:rFonts w:ascii="Times New Roman" w:hAnsi="Times New Roman" w:cs="Times New Roman"/>
        </w:rPr>
        <w:t>․</w:t>
      </w:r>
      <w:r w:rsidR="00E70B6D" w:rsidRPr="006822D0">
        <w:rPr>
          <w:rFonts w:cs="Times New Roman"/>
        </w:rPr>
        <w:t xml:space="preserve">720 </w:t>
      </w:r>
      <w:r w:rsidRPr="006822D0">
        <w:rPr>
          <w:rFonts w:cs="Times New Roman"/>
        </w:rPr>
        <w:t>ՄՎտժ/տարի։</w:t>
      </w:r>
    </w:p>
    <w:p w14:paraId="364903E2" w14:textId="77777777" w:rsidR="0024333E" w:rsidRPr="006822D0" w:rsidRDefault="0024333E" w:rsidP="0024333E">
      <w:pPr>
        <w:pStyle w:val="afa"/>
        <w:tabs>
          <w:tab w:val="left" w:pos="1873"/>
          <w:tab w:val="left" w:pos="3055"/>
          <w:tab w:val="left" w:pos="4768"/>
          <w:tab w:val="left" w:pos="5116"/>
          <w:tab w:val="left" w:pos="7023"/>
          <w:tab w:val="left" w:pos="7927"/>
          <w:tab w:val="left" w:pos="9104"/>
        </w:tabs>
        <w:spacing w:before="121"/>
      </w:pPr>
    </w:p>
    <w:tbl>
      <w:tblPr>
        <w:tblStyle w:val="af7"/>
        <w:tblW w:w="9825" w:type="dxa"/>
        <w:tblInd w:w="-147" w:type="dxa"/>
        <w:tblLook w:val="04A0" w:firstRow="1" w:lastRow="0" w:firstColumn="1" w:lastColumn="0" w:noHBand="0" w:noVBand="1"/>
      </w:tblPr>
      <w:tblGrid>
        <w:gridCol w:w="1743"/>
        <w:gridCol w:w="1233"/>
        <w:gridCol w:w="1419"/>
        <w:gridCol w:w="1276"/>
        <w:gridCol w:w="1588"/>
        <w:gridCol w:w="1278"/>
        <w:gridCol w:w="1288"/>
      </w:tblGrid>
      <w:tr w:rsidR="00506BFE" w:rsidRPr="006822D0" w14:paraId="6F1B50E6" w14:textId="77777777" w:rsidTr="00465235">
        <w:tc>
          <w:tcPr>
            <w:tcW w:w="9825" w:type="dxa"/>
            <w:gridSpan w:val="7"/>
            <w:shd w:val="clear" w:color="auto" w:fill="D0CECE" w:themeFill="background2" w:themeFillShade="E6"/>
          </w:tcPr>
          <w:p w14:paraId="62B2595E" w14:textId="78176511" w:rsidR="00506BFE" w:rsidRPr="006822D0" w:rsidRDefault="00506BFE" w:rsidP="009B7FA5">
            <w:pPr>
              <w:pStyle w:val="afa"/>
              <w:spacing w:before="17" w:line="247" w:lineRule="auto"/>
              <w:ind w:right="-2"/>
              <w:jc w:val="center"/>
            </w:pPr>
            <w:r w:rsidRPr="006822D0">
              <w:rPr>
                <w:b/>
                <w:bCs/>
                <w:u w:val="single"/>
              </w:rPr>
              <w:t>Միջոցառում 3</w:t>
            </w:r>
            <w:r w:rsidRPr="006822D0">
              <w:rPr>
                <w:rFonts w:ascii="Times New Roman" w:eastAsia="MS Mincho" w:hAnsi="Times New Roman" w:cs="Times New Roman"/>
                <w:b/>
                <w:bCs/>
                <w:u w:val="single"/>
              </w:rPr>
              <w:t>․</w:t>
            </w:r>
            <w:r w:rsidRPr="006822D0">
              <w:rPr>
                <w:b/>
                <w:bCs/>
                <w:u w:val="single"/>
              </w:rPr>
              <w:t>1.2</w:t>
            </w:r>
            <w:r w:rsidRPr="006822D0">
              <w:rPr>
                <w:b/>
                <w:bCs/>
              </w:rPr>
              <w:t xml:space="preserve"> </w:t>
            </w:r>
            <w:r w:rsidRPr="006822D0">
              <w:rPr>
                <w:rFonts w:eastAsia="MS Mincho" w:cs="MS Mincho"/>
                <w:b/>
                <w:bCs/>
              </w:rPr>
              <w:t xml:space="preserve"> </w:t>
            </w:r>
            <w:r w:rsidR="00E70B6D" w:rsidRPr="006822D0">
              <w:rPr>
                <w:rFonts w:eastAsia="MS Mincho" w:cs="MS Mincho"/>
                <w:b/>
                <w:bCs/>
              </w:rPr>
              <w:t>Թալին համայնքի</w:t>
            </w:r>
            <w:r w:rsidRPr="006822D0">
              <w:rPr>
                <w:rFonts w:eastAsia="MS Mincho" w:cs="MS Mincho"/>
                <w:b/>
                <w:bCs/>
              </w:rPr>
              <w:t xml:space="preserve"> առանձնատների էներգաարդյունավետության բարձրացում</w:t>
            </w:r>
          </w:p>
        </w:tc>
      </w:tr>
      <w:tr w:rsidR="00465235" w:rsidRPr="006822D0" w14:paraId="197F84E2" w14:textId="77777777" w:rsidTr="006232C9">
        <w:tc>
          <w:tcPr>
            <w:tcW w:w="1743" w:type="dxa"/>
            <w:shd w:val="clear" w:color="auto" w:fill="D5DCE4" w:themeFill="text2" w:themeFillTint="33"/>
          </w:tcPr>
          <w:p w14:paraId="05FB7B06" w14:textId="77777777" w:rsidR="00506BFE" w:rsidRPr="006822D0" w:rsidRDefault="00506BFE" w:rsidP="009B7FA5">
            <w:pPr>
              <w:pStyle w:val="afa"/>
              <w:spacing w:before="17" w:line="247" w:lineRule="auto"/>
              <w:ind w:right="-2"/>
              <w:jc w:val="center"/>
            </w:pPr>
            <w:r w:rsidRPr="006822D0">
              <w:t>Իրականացնող</w:t>
            </w:r>
          </w:p>
        </w:tc>
        <w:tc>
          <w:tcPr>
            <w:tcW w:w="1233" w:type="dxa"/>
            <w:shd w:val="clear" w:color="auto" w:fill="D5DCE4" w:themeFill="text2" w:themeFillTint="33"/>
          </w:tcPr>
          <w:p w14:paraId="1BAB4536" w14:textId="77777777" w:rsidR="00506BFE" w:rsidRPr="006822D0" w:rsidRDefault="00506BFE" w:rsidP="009B7FA5">
            <w:pPr>
              <w:pStyle w:val="afa"/>
              <w:spacing w:before="17" w:line="247" w:lineRule="auto"/>
              <w:ind w:right="-2"/>
              <w:jc w:val="center"/>
            </w:pPr>
            <w:r w:rsidRPr="006822D0">
              <w:t xml:space="preserve">Արժեք, հազ դրամ </w:t>
            </w:r>
          </w:p>
        </w:tc>
        <w:tc>
          <w:tcPr>
            <w:tcW w:w="4283" w:type="dxa"/>
            <w:gridSpan w:val="3"/>
            <w:shd w:val="clear" w:color="auto" w:fill="D5DCE4" w:themeFill="text2" w:themeFillTint="33"/>
          </w:tcPr>
          <w:p w14:paraId="148AECA8" w14:textId="77777777" w:rsidR="00506BFE" w:rsidRPr="006822D0" w:rsidRDefault="00506BFE" w:rsidP="009B7FA5">
            <w:pPr>
              <w:pStyle w:val="afa"/>
              <w:spacing w:before="17" w:line="247" w:lineRule="auto"/>
              <w:ind w:right="-2"/>
              <w:jc w:val="center"/>
            </w:pPr>
            <w:r w:rsidRPr="006822D0">
              <w:t>Էներգակիրների խնայողություն/արտադրություն ՄՎտժ/տարի</w:t>
            </w:r>
          </w:p>
        </w:tc>
        <w:tc>
          <w:tcPr>
            <w:tcW w:w="1278" w:type="dxa"/>
            <w:shd w:val="clear" w:color="auto" w:fill="D5DCE4" w:themeFill="text2" w:themeFillTint="33"/>
          </w:tcPr>
          <w:p w14:paraId="30A599D0" w14:textId="77777777" w:rsidR="00506BFE" w:rsidRPr="006822D0" w:rsidRDefault="00506BFE" w:rsidP="009B7FA5">
            <w:pPr>
              <w:pStyle w:val="afa"/>
              <w:spacing w:before="17" w:line="247" w:lineRule="auto"/>
              <w:ind w:right="-2"/>
              <w:jc w:val="center"/>
            </w:pPr>
            <w:r w:rsidRPr="006822D0">
              <w:rPr>
                <w:rFonts w:eastAsia="Calibri" w:cs="Times New Roman"/>
                <w:bCs/>
              </w:rPr>
              <w:t>CO</w:t>
            </w:r>
            <w:r w:rsidRPr="006822D0">
              <w:rPr>
                <w:rFonts w:eastAsia="Calibri" w:cs="Times New Roman"/>
                <w:bCs/>
                <w:vertAlign w:val="subscript"/>
              </w:rPr>
              <w:t>2</w:t>
            </w:r>
            <w:r w:rsidRPr="006822D0">
              <w:rPr>
                <w:rFonts w:eastAsia="Calibri" w:cs="Times New Roman"/>
                <w:bCs/>
              </w:rPr>
              <w:t>-ի կրճատում տ/տարի</w:t>
            </w:r>
          </w:p>
        </w:tc>
        <w:tc>
          <w:tcPr>
            <w:tcW w:w="1288" w:type="dxa"/>
            <w:shd w:val="clear" w:color="auto" w:fill="D5DCE4" w:themeFill="text2" w:themeFillTint="33"/>
          </w:tcPr>
          <w:p w14:paraId="5C0A7D8E" w14:textId="77777777" w:rsidR="00506BFE" w:rsidRPr="006822D0" w:rsidRDefault="00506BFE" w:rsidP="009B7FA5">
            <w:pPr>
              <w:pStyle w:val="afa"/>
              <w:spacing w:before="17" w:line="247" w:lineRule="auto"/>
              <w:ind w:right="-2"/>
              <w:jc w:val="center"/>
            </w:pPr>
            <w:r w:rsidRPr="006822D0">
              <w:rPr>
                <w:rFonts w:eastAsia="Calibri" w:cs="Times New Roman"/>
                <w:bCs/>
              </w:rPr>
              <w:t>Ներդրման տարի</w:t>
            </w:r>
          </w:p>
        </w:tc>
      </w:tr>
      <w:tr w:rsidR="006232C9" w:rsidRPr="006822D0" w14:paraId="75C4D27A" w14:textId="77777777" w:rsidTr="006232C9">
        <w:tc>
          <w:tcPr>
            <w:tcW w:w="1743" w:type="dxa"/>
            <w:vMerge w:val="restart"/>
          </w:tcPr>
          <w:p w14:paraId="4C1992D7" w14:textId="77777777" w:rsidR="006232C9" w:rsidRPr="006822D0" w:rsidRDefault="006232C9" w:rsidP="009B7FA5">
            <w:pPr>
              <w:pStyle w:val="afa"/>
              <w:spacing w:before="17" w:line="247" w:lineRule="auto"/>
              <w:ind w:right="-2"/>
              <w:jc w:val="center"/>
            </w:pPr>
            <w:r w:rsidRPr="006822D0">
              <w:t>Մասնավոր</w:t>
            </w:r>
          </w:p>
        </w:tc>
        <w:tc>
          <w:tcPr>
            <w:tcW w:w="1233" w:type="dxa"/>
            <w:vMerge w:val="restart"/>
          </w:tcPr>
          <w:p w14:paraId="0C23198D" w14:textId="77777777" w:rsidR="006232C9" w:rsidRPr="006822D0" w:rsidRDefault="006232C9" w:rsidP="009B7FA5">
            <w:pPr>
              <w:pStyle w:val="afa"/>
              <w:spacing w:before="17" w:line="247" w:lineRule="auto"/>
              <w:ind w:right="-2"/>
              <w:jc w:val="center"/>
            </w:pPr>
            <w:r w:rsidRPr="006822D0">
              <w:t>1000,000</w:t>
            </w:r>
            <w:r w:rsidRPr="006822D0">
              <w:rPr>
                <w:rFonts w:ascii="Times New Roman" w:eastAsia="MS Mincho" w:hAnsi="Times New Roman" w:cs="Times New Roman"/>
              </w:rPr>
              <w:t>․</w:t>
            </w:r>
            <w:r w:rsidRPr="006822D0">
              <w:t>0</w:t>
            </w:r>
          </w:p>
        </w:tc>
        <w:tc>
          <w:tcPr>
            <w:tcW w:w="1419" w:type="dxa"/>
          </w:tcPr>
          <w:p w14:paraId="3997E8BA" w14:textId="77777777" w:rsidR="006232C9" w:rsidRPr="006822D0" w:rsidRDefault="006232C9" w:rsidP="009B7FA5">
            <w:pPr>
              <w:pStyle w:val="afa"/>
              <w:spacing w:before="17" w:line="247" w:lineRule="auto"/>
              <w:ind w:right="-2"/>
              <w:jc w:val="center"/>
            </w:pPr>
            <w:r w:rsidRPr="006822D0">
              <w:t>ԷԷ</w:t>
            </w:r>
          </w:p>
        </w:tc>
        <w:tc>
          <w:tcPr>
            <w:tcW w:w="1276" w:type="dxa"/>
          </w:tcPr>
          <w:p w14:paraId="779DD0D6" w14:textId="3B4EFF54" w:rsidR="006232C9" w:rsidRPr="006822D0" w:rsidRDefault="006232C9" w:rsidP="009B7FA5">
            <w:pPr>
              <w:pStyle w:val="afa"/>
              <w:spacing w:before="17" w:line="247" w:lineRule="auto"/>
              <w:ind w:right="-2"/>
              <w:jc w:val="center"/>
            </w:pPr>
            <w:r w:rsidRPr="006822D0">
              <w:t>ԲԳ</w:t>
            </w:r>
          </w:p>
        </w:tc>
        <w:tc>
          <w:tcPr>
            <w:tcW w:w="1588" w:type="dxa"/>
          </w:tcPr>
          <w:p w14:paraId="7C619175" w14:textId="77777777" w:rsidR="006232C9" w:rsidRPr="006822D0" w:rsidRDefault="006232C9" w:rsidP="009B7FA5">
            <w:pPr>
              <w:pStyle w:val="afa"/>
              <w:spacing w:before="17" w:line="247" w:lineRule="auto"/>
              <w:ind w:right="-2"/>
              <w:jc w:val="center"/>
            </w:pPr>
            <w:r w:rsidRPr="006822D0">
              <w:t>∑</w:t>
            </w:r>
          </w:p>
        </w:tc>
        <w:tc>
          <w:tcPr>
            <w:tcW w:w="1278" w:type="dxa"/>
          </w:tcPr>
          <w:p w14:paraId="46162F1D" w14:textId="77777777" w:rsidR="006232C9" w:rsidRPr="006822D0" w:rsidRDefault="006232C9" w:rsidP="009B7FA5">
            <w:pPr>
              <w:pStyle w:val="afa"/>
              <w:spacing w:before="17" w:line="247" w:lineRule="auto"/>
              <w:ind w:right="-2"/>
              <w:jc w:val="center"/>
            </w:pPr>
          </w:p>
        </w:tc>
        <w:tc>
          <w:tcPr>
            <w:tcW w:w="1288" w:type="dxa"/>
          </w:tcPr>
          <w:p w14:paraId="5C1A3DE1" w14:textId="77777777" w:rsidR="006232C9" w:rsidRPr="006822D0" w:rsidRDefault="006232C9" w:rsidP="009B7FA5">
            <w:pPr>
              <w:pStyle w:val="afa"/>
              <w:spacing w:before="17" w:line="247" w:lineRule="auto"/>
              <w:ind w:right="-2"/>
              <w:jc w:val="center"/>
            </w:pPr>
          </w:p>
        </w:tc>
      </w:tr>
      <w:tr w:rsidR="006232C9" w:rsidRPr="006822D0" w14:paraId="4D8B3169" w14:textId="77777777" w:rsidTr="006232C9">
        <w:tc>
          <w:tcPr>
            <w:tcW w:w="1743" w:type="dxa"/>
            <w:vMerge/>
          </w:tcPr>
          <w:p w14:paraId="1ACB882F" w14:textId="77777777" w:rsidR="006232C9" w:rsidRPr="006822D0" w:rsidRDefault="006232C9" w:rsidP="009B7FA5">
            <w:pPr>
              <w:pStyle w:val="afa"/>
              <w:spacing w:before="17" w:line="247" w:lineRule="auto"/>
              <w:ind w:right="-2"/>
              <w:jc w:val="center"/>
            </w:pPr>
          </w:p>
        </w:tc>
        <w:tc>
          <w:tcPr>
            <w:tcW w:w="1233" w:type="dxa"/>
            <w:vMerge/>
          </w:tcPr>
          <w:p w14:paraId="0D344247" w14:textId="77777777" w:rsidR="006232C9" w:rsidRPr="006822D0" w:rsidRDefault="006232C9" w:rsidP="009B7FA5">
            <w:pPr>
              <w:pStyle w:val="afa"/>
              <w:spacing w:before="17" w:line="247" w:lineRule="auto"/>
              <w:ind w:right="-2"/>
              <w:jc w:val="center"/>
            </w:pPr>
          </w:p>
        </w:tc>
        <w:tc>
          <w:tcPr>
            <w:tcW w:w="1419" w:type="dxa"/>
          </w:tcPr>
          <w:p w14:paraId="28DF510C" w14:textId="5369A47C" w:rsidR="006232C9" w:rsidRPr="006822D0" w:rsidRDefault="006232C9" w:rsidP="009B7FA5">
            <w:pPr>
              <w:pStyle w:val="afa"/>
              <w:spacing w:before="17" w:line="247" w:lineRule="auto"/>
              <w:ind w:right="-2"/>
              <w:jc w:val="center"/>
            </w:pPr>
            <w:r w:rsidRPr="006822D0">
              <w:t>1,996</w:t>
            </w:r>
            <w:r w:rsidRPr="006822D0">
              <w:rPr>
                <w:rFonts w:ascii="Times New Roman" w:hAnsi="Times New Roman" w:cs="Times New Roman"/>
              </w:rPr>
              <w:t>․</w:t>
            </w:r>
            <w:r w:rsidRPr="006822D0">
              <w:t>4</w:t>
            </w:r>
          </w:p>
        </w:tc>
        <w:tc>
          <w:tcPr>
            <w:tcW w:w="1276" w:type="dxa"/>
          </w:tcPr>
          <w:p w14:paraId="7CD30F60" w14:textId="0BB46B2F" w:rsidR="006232C9" w:rsidRPr="006822D0" w:rsidRDefault="006232C9" w:rsidP="009B7FA5">
            <w:pPr>
              <w:pStyle w:val="afa"/>
              <w:spacing w:before="17" w:line="247" w:lineRule="auto"/>
              <w:ind w:right="-2"/>
              <w:jc w:val="center"/>
            </w:pPr>
            <w:r w:rsidRPr="006822D0">
              <w:t>19,808</w:t>
            </w:r>
            <w:r w:rsidRPr="006822D0">
              <w:rPr>
                <w:rFonts w:ascii="Times New Roman" w:hAnsi="Times New Roman" w:cs="Times New Roman"/>
              </w:rPr>
              <w:t>․</w:t>
            </w:r>
            <w:r w:rsidRPr="006822D0">
              <w:t xml:space="preserve"> 32</w:t>
            </w:r>
          </w:p>
        </w:tc>
        <w:tc>
          <w:tcPr>
            <w:tcW w:w="1588" w:type="dxa"/>
            <w:shd w:val="clear" w:color="auto" w:fill="FFFFFF" w:themeFill="background1"/>
          </w:tcPr>
          <w:p w14:paraId="4801C957" w14:textId="3E0D5037" w:rsidR="006232C9" w:rsidRPr="006822D0" w:rsidRDefault="006232C9" w:rsidP="009B7FA5">
            <w:pPr>
              <w:pStyle w:val="afa"/>
              <w:spacing w:before="17" w:line="247" w:lineRule="auto"/>
              <w:ind w:right="-2"/>
              <w:jc w:val="center"/>
            </w:pPr>
            <w:r w:rsidRPr="006822D0">
              <w:t>21,804</w:t>
            </w:r>
            <w:r w:rsidRPr="006822D0">
              <w:rPr>
                <w:rFonts w:ascii="Times New Roman" w:hAnsi="Times New Roman" w:cs="Times New Roman"/>
              </w:rPr>
              <w:t>․</w:t>
            </w:r>
            <w:r w:rsidRPr="006822D0">
              <w:t>720</w:t>
            </w:r>
          </w:p>
        </w:tc>
        <w:tc>
          <w:tcPr>
            <w:tcW w:w="1278" w:type="dxa"/>
            <w:shd w:val="clear" w:color="auto" w:fill="1F3864" w:themeFill="accent1" w:themeFillShade="80"/>
          </w:tcPr>
          <w:p w14:paraId="0795E500" w14:textId="2BF9933A" w:rsidR="006232C9" w:rsidRPr="006822D0" w:rsidRDefault="006232C9" w:rsidP="009B7FA5">
            <w:pPr>
              <w:pStyle w:val="afa"/>
              <w:spacing w:before="17" w:line="247" w:lineRule="auto"/>
              <w:ind w:right="-2"/>
              <w:jc w:val="center"/>
            </w:pPr>
            <w:r w:rsidRPr="006822D0">
              <w:t>8,394.478</w:t>
            </w:r>
          </w:p>
        </w:tc>
        <w:tc>
          <w:tcPr>
            <w:tcW w:w="1288" w:type="dxa"/>
          </w:tcPr>
          <w:p w14:paraId="1C7EF50A" w14:textId="1CACA5A0" w:rsidR="006232C9" w:rsidRPr="006822D0" w:rsidRDefault="006232C9" w:rsidP="009B7FA5">
            <w:pPr>
              <w:pStyle w:val="afa"/>
              <w:spacing w:before="17" w:line="247" w:lineRule="auto"/>
              <w:ind w:right="-2"/>
              <w:jc w:val="center"/>
            </w:pPr>
            <w:r w:rsidRPr="006822D0">
              <w:t>2026-2030</w:t>
            </w:r>
          </w:p>
        </w:tc>
      </w:tr>
    </w:tbl>
    <w:p w14:paraId="20975012" w14:textId="57018460" w:rsidR="009A6C9D" w:rsidRPr="006822D0" w:rsidRDefault="009A6C9D" w:rsidP="009A6C9D">
      <w:pPr>
        <w:rPr>
          <w:rFonts w:ascii="Sylfaen" w:eastAsia="Sylfaen" w:hAnsi="Sylfaen" w:cs="Sylfaen"/>
        </w:rPr>
      </w:pPr>
    </w:p>
    <w:p w14:paraId="6937F28C" w14:textId="26772B56" w:rsidR="00506BFE" w:rsidRPr="006822D0" w:rsidRDefault="00506BFE" w:rsidP="00506BFE">
      <w:pPr>
        <w:pStyle w:val="2"/>
        <w:jc w:val="center"/>
        <w:rPr>
          <w:rFonts w:ascii="Sylfaen" w:hAnsi="Sylfaen"/>
          <w:sz w:val="22"/>
          <w:szCs w:val="22"/>
        </w:rPr>
      </w:pPr>
      <w:bookmarkStart w:id="88" w:name="_Toc222742346"/>
      <w:r w:rsidRPr="006822D0">
        <w:rPr>
          <w:rFonts w:ascii="Sylfaen" w:hAnsi="Sylfaen"/>
          <w:sz w:val="22"/>
          <w:szCs w:val="22"/>
        </w:rPr>
        <w:t>11</w:t>
      </w:r>
      <w:r w:rsidRPr="006822D0">
        <w:rPr>
          <w:rFonts w:ascii="Times New Roman" w:hAnsi="Times New Roman" w:cs="Times New Roman"/>
          <w:sz w:val="22"/>
          <w:szCs w:val="22"/>
        </w:rPr>
        <w:t>․</w:t>
      </w:r>
      <w:r w:rsidRPr="006822D0">
        <w:rPr>
          <w:rFonts w:ascii="Sylfaen" w:hAnsi="Sylfaen"/>
          <w:sz w:val="22"/>
          <w:szCs w:val="22"/>
        </w:rPr>
        <w:t>4</w:t>
      </w:r>
      <w:r w:rsidRPr="006822D0">
        <w:rPr>
          <w:rFonts w:ascii="Times New Roman" w:hAnsi="Times New Roman" w:cs="Times New Roman"/>
          <w:sz w:val="22"/>
          <w:szCs w:val="22"/>
        </w:rPr>
        <w:t>․</w:t>
      </w:r>
      <w:r w:rsidRPr="006822D0">
        <w:rPr>
          <w:rFonts w:ascii="Sylfaen" w:hAnsi="Sylfaen"/>
          <w:sz w:val="22"/>
          <w:szCs w:val="22"/>
        </w:rPr>
        <w:t xml:space="preserve"> ՄԻՋՈՑԱՌՈՒՄՆԵՐ ՏՐԱՆՍՊՈՐՏԻ ՍԵԿՏՈՐՈՒՄ</w:t>
      </w:r>
      <w:bookmarkEnd w:id="88"/>
    </w:p>
    <w:p w14:paraId="38014C43" w14:textId="2BC6B489" w:rsidR="00330D98" w:rsidRPr="006822D0" w:rsidRDefault="00506BFE" w:rsidP="00330D98">
      <w:pPr>
        <w:pStyle w:val="a3"/>
        <w:spacing w:after="0" w:afterAutospacing="0"/>
        <w:ind w:firstLine="720"/>
        <w:jc w:val="both"/>
        <w:rPr>
          <w:rFonts w:ascii="Sylfaen" w:hAnsi="Sylfaen"/>
          <w:sz w:val="22"/>
          <w:szCs w:val="22"/>
        </w:rPr>
      </w:pPr>
      <w:r w:rsidRPr="006822D0">
        <w:rPr>
          <w:rStyle w:val="a4"/>
          <w:rFonts w:ascii="Sylfaen" w:eastAsiaTheme="majorEastAsia" w:hAnsi="Sylfaen"/>
          <w:b w:val="0"/>
          <w:bCs w:val="0"/>
          <w:sz w:val="22"/>
          <w:szCs w:val="22"/>
        </w:rPr>
        <w:t xml:space="preserve">2023 թվականի համար հաշվարկված </w:t>
      </w:r>
      <w:r w:rsidR="004D2E4C" w:rsidRPr="006822D0">
        <w:rPr>
          <w:rStyle w:val="a4"/>
          <w:rFonts w:ascii="Sylfaen" w:eastAsiaTheme="majorEastAsia" w:hAnsi="Sylfaen"/>
          <w:b w:val="0"/>
          <w:bCs w:val="0"/>
          <w:sz w:val="22"/>
          <w:szCs w:val="22"/>
        </w:rPr>
        <w:t>Թալին</w:t>
      </w:r>
      <w:r w:rsidRPr="006822D0">
        <w:rPr>
          <w:rStyle w:val="a4"/>
          <w:rFonts w:ascii="Sylfaen" w:eastAsiaTheme="majorEastAsia" w:hAnsi="Sylfaen"/>
          <w:b w:val="0"/>
          <w:bCs w:val="0"/>
          <w:sz w:val="22"/>
          <w:szCs w:val="22"/>
        </w:rPr>
        <w:t xml:space="preserve"> համայնքի ԱԵԿ</w:t>
      </w:r>
      <w:r w:rsidR="00330D98" w:rsidRPr="006822D0">
        <w:rPr>
          <w:rStyle w:val="a4"/>
          <w:rFonts w:ascii="Sylfaen" w:eastAsiaTheme="majorEastAsia" w:hAnsi="Sylfaen"/>
          <w:b w:val="0"/>
          <w:bCs w:val="0"/>
          <w:sz w:val="22"/>
          <w:szCs w:val="22"/>
        </w:rPr>
        <w:t xml:space="preserve">-ի </w:t>
      </w:r>
      <w:r w:rsidRPr="006822D0">
        <w:rPr>
          <w:rStyle w:val="a4"/>
          <w:rFonts w:ascii="Sylfaen" w:eastAsiaTheme="majorEastAsia" w:hAnsi="Sylfaen"/>
          <w:b w:val="0"/>
          <w:bCs w:val="0"/>
          <w:sz w:val="22"/>
          <w:szCs w:val="22"/>
        </w:rPr>
        <w:t>տվյալների համաձայն</w:t>
      </w:r>
      <w:r w:rsidRPr="006822D0">
        <w:rPr>
          <w:rFonts w:ascii="Sylfaen" w:hAnsi="Sylfaen"/>
          <w:b/>
          <w:bCs/>
          <w:sz w:val="22"/>
          <w:szCs w:val="22"/>
        </w:rPr>
        <w:t>,</w:t>
      </w:r>
      <w:r w:rsidRPr="006822D0">
        <w:rPr>
          <w:rFonts w:ascii="Sylfaen" w:hAnsi="Sylfaen"/>
          <w:sz w:val="22"/>
          <w:szCs w:val="22"/>
        </w:rPr>
        <w:t xml:space="preserve"> ավտոմոբիլային տրանսպորտը հանդիսանում է </w:t>
      </w:r>
      <w:r w:rsidRPr="006822D0">
        <w:rPr>
          <w:rStyle w:val="a4"/>
          <w:rFonts w:ascii="Sylfaen" w:eastAsiaTheme="majorEastAsia" w:hAnsi="Sylfaen"/>
          <w:b w:val="0"/>
          <w:bCs w:val="0"/>
          <w:sz w:val="22"/>
          <w:szCs w:val="22"/>
        </w:rPr>
        <w:t xml:space="preserve">էներգակիրների սպառման </w:t>
      </w:r>
      <w:r w:rsidR="006A21CC" w:rsidRPr="006822D0">
        <w:rPr>
          <w:rStyle w:val="a4"/>
          <w:rFonts w:ascii="Sylfaen" w:eastAsiaTheme="majorEastAsia" w:hAnsi="Sylfaen"/>
          <w:b w:val="0"/>
          <w:bCs w:val="0"/>
          <w:sz w:val="22"/>
          <w:szCs w:val="22"/>
        </w:rPr>
        <w:t>ամենա</w:t>
      </w:r>
      <w:r w:rsidRPr="006822D0">
        <w:rPr>
          <w:rStyle w:val="a4"/>
          <w:rFonts w:ascii="Sylfaen" w:eastAsiaTheme="majorEastAsia" w:hAnsi="Sylfaen"/>
          <w:b w:val="0"/>
          <w:bCs w:val="0"/>
          <w:sz w:val="22"/>
          <w:szCs w:val="22"/>
        </w:rPr>
        <w:t xml:space="preserve">խոշոր </w:t>
      </w:r>
      <w:r w:rsidRPr="006822D0">
        <w:rPr>
          <w:rStyle w:val="a4"/>
          <w:rFonts w:ascii="Sylfaen" w:eastAsiaTheme="majorEastAsia" w:hAnsi="Sylfaen"/>
          <w:b w:val="0"/>
          <w:bCs w:val="0"/>
          <w:sz w:val="22"/>
          <w:szCs w:val="22"/>
        </w:rPr>
        <w:lastRenderedPageBreak/>
        <w:t>ոլորտը</w:t>
      </w:r>
      <w:r w:rsidRPr="006822D0">
        <w:rPr>
          <w:rFonts w:ascii="Sylfaen" w:hAnsi="Sylfaen"/>
          <w:sz w:val="22"/>
          <w:szCs w:val="22"/>
        </w:rPr>
        <w:t xml:space="preserve">, ինչպես նաև </w:t>
      </w:r>
      <w:r w:rsidRPr="006822D0">
        <w:rPr>
          <w:rStyle w:val="a4"/>
          <w:rFonts w:ascii="Sylfaen" w:eastAsiaTheme="majorEastAsia" w:hAnsi="Sylfaen"/>
          <w:b w:val="0"/>
          <w:bCs w:val="0"/>
          <w:sz w:val="22"/>
          <w:szCs w:val="22"/>
        </w:rPr>
        <w:t>ջերմոցային գազերի արտանետումների խոշոր աղբյուրը</w:t>
      </w:r>
      <w:r w:rsidRPr="006822D0">
        <w:rPr>
          <w:rFonts w:ascii="Sylfaen" w:hAnsi="Sylfaen"/>
          <w:b/>
          <w:bCs/>
          <w:sz w:val="22"/>
          <w:szCs w:val="22"/>
        </w:rPr>
        <w:t xml:space="preserve"> </w:t>
      </w:r>
      <w:r w:rsidRPr="006822D0">
        <w:rPr>
          <w:rFonts w:ascii="Sylfaen" w:hAnsi="Sylfaen"/>
          <w:sz w:val="22"/>
          <w:szCs w:val="22"/>
        </w:rPr>
        <w:t>համայնքի տարածքում։</w:t>
      </w:r>
    </w:p>
    <w:p w14:paraId="4521F448" w14:textId="6B9DFC69" w:rsidR="00506BFE" w:rsidRPr="006822D0" w:rsidRDefault="006A21CC" w:rsidP="00330D98">
      <w:pPr>
        <w:pStyle w:val="a3"/>
        <w:spacing w:before="0" w:beforeAutospacing="0" w:after="0" w:afterAutospacing="0"/>
        <w:ind w:firstLine="720"/>
        <w:jc w:val="both"/>
        <w:rPr>
          <w:rFonts w:ascii="Sylfaen" w:hAnsi="Sylfaen"/>
          <w:sz w:val="22"/>
          <w:szCs w:val="22"/>
        </w:rPr>
      </w:pPr>
      <w:r w:rsidRPr="006822D0">
        <w:rPr>
          <w:rFonts w:ascii="Sylfaen" w:hAnsi="Sylfaen"/>
          <w:sz w:val="22"/>
          <w:szCs w:val="22"/>
        </w:rPr>
        <w:t>Թալին</w:t>
      </w:r>
      <w:r w:rsidR="00506BFE" w:rsidRPr="006822D0">
        <w:rPr>
          <w:rFonts w:ascii="Sylfaen" w:hAnsi="Sylfaen"/>
          <w:sz w:val="22"/>
          <w:szCs w:val="22"/>
        </w:rPr>
        <w:t xml:space="preserve"> համայնքում շահագործվում են ՀՀ-ում լայնորեն կիրառվող շարժիչային վառելիքի բոլոր հիմնական տեսակներով աշխատող տրանսպորտային միջոցներ, մասնավորապես՝ </w:t>
      </w:r>
      <w:r w:rsidR="00506BFE" w:rsidRPr="006822D0">
        <w:rPr>
          <w:rStyle w:val="a4"/>
          <w:rFonts w:ascii="Sylfaen" w:eastAsiaTheme="majorEastAsia" w:hAnsi="Sylfaen"/>
          <w:b w:val="0"/>
          <w:bCs w:val="0"/>
          <w:sz w:val="22"/>
          <w:szCs w:val="22"/>
        </w:rPr>
        <w:t>ՍԲԳ, ՀՆԳ, բենզինով և դիզելային վառելիքով</w:t>
      </w:r>
      <w:r w:rsidR="00506BFE" w:rsidRPr="006822D0">
        <w:rPr>
          <w:rFonts w:ascii="Sylfaen" w:hAnsi="Sylfaen"/>
          <w:sz w:val="22"/>
          <w:szCs w:val="22"/>
        </w:rPr>
        <w:t xml:space="preserve"> աշխատող ավտոմեքենաներ։</w:t>
      </w:r>
    </w:p>
    <w:p w14:paraId="42A534D0" w14:textId="2FF6DD78" w:rsidR="00506BFE" w:rsidRPr="006822D0" w:rsidRDefault="00330D98" w:rsidP="00330D98">
      <w:pPr>
        <w:pStyle w:val="a3"/>
        <w:spacing w:before="0" w:beforeAutospacing="0" w:after="0" w:afterAutospacing="0"/>
        <w:ind w:firstLine="720"/>
        <w:jc w:val="both"/>
        <w:rPr>
          <w:rFonts w:ascii="Sylfaen" w:hAnsi="Sylfaen"/>
          <w:b/>
          <w:bCs/>
          <w:sz w:val="22"/>
          <w:szCs w:val="22"/>
        </w:rPr>
      </w:pPr>
      <w:r w:rsidRPr="006822D0">
        <w:rPr>
          <w:rFonts w:ascii="Sylfaen" w:hAnsi="Sylfaen"/>
          <w:sz w:val="22"/>
          <w:szCs w:val="22"/>
        </w:rPr>
        <w:t>Այս</w:t>
      </w:r>
      <w:r w:rsidR="00506BFE" w:rsidRPr="006822D0">
        <w:rPr>
          <w:rFonts w:ascii="Sylfaen" w:hAnsi="Sylfaen"/>
          <w:sz w:val="22"/>
          <w:szCs w:val="22"/>
        </w:rPr>
        <w:t xml:space="preserve"> ոլորտում առաջարկվող հիմնական միջոցառումը հանդիսանում է </w:t>
      </w:r>
      <w:r w:rsidR="00506BFE" w:rsidRPr="006822D0">
        <w:rPr>
          <w:rStyle w:val="a4"/>
          <w:rFonts w:ascii="Sylfaen" w:eastAsiaTheme="majorEastAsia" w:hAnsi="Sylfaen"/>
          <w:b w:val="0"/>
          <w:bCs w:val="0"/>
          <w:sz w:val="22"/>
          <w:szCs w:val="22"/>
        </w:rPr>
        <w:t>գործող հանածո վառելիքով աշխատող մարդատար ավտոմեքենաների աստիճանական փոխարինումը էլեկտրական տրանսպորտային միջոցներով</w:t>
      </w:r>
      <w:r w:rsidR="00506BFE" w:rsidRPr="006822D0">
        <w:rPr>
          <w:rFonts w:ascii="Sylfaen" w:hAnsi="Sylfaen"/>
          <w:b/>
          <w:bCs/>
          <w:sz w:val="22"/>
          <w:szCs w:val="22"/>
        </w:rPr>
        <w:t>։</w:t>
      </w:r>
      <w:r w:rsidR="00506BFE" w:rsidRPr="006822D0">
        <w:rPr>
          <w:rFonts w:ascii="Sylfaen" w:hAnsi="Sylfaen"/>
          <w:sz w:val="22"/>
          <w:szCs w:val="22"/>
        </w:rPr>
        <w:t xml:space="preserve"> Բենզինով աշխատող ավտոմեքենաների փոխակերպումը ՍԲԳ-ի տվյալ ծրագրի շրջանակում </w:t>
      </w:r>
      <w:r w:rsidR="00506BFE" w:rsidRPr="006822D0">
        <w:rPr>
          <w:rStyle w:val="a4"/>
          <w:rFonts w:ascii="Sylfaen" w:eastAsiaTheme="majorEastAsia" w:hAnsi="Sylfaen"/>
          <w:b w:val="0"/>
          <w:bCs w:val="0"/>
          <w:sz w:val="22"/>
          <w:szCs w:val="22"/>
        </w:rPr>
        <w:t>չի դիտարկվել որպես առանձին միջոցառում</w:t>
      </w:r>
      <w:r w:rsidR="00506BFE" w:rsidRPr="006822D0">
        <w:rPr>
          <w:rFonts w:ascii="Sylfaen" w:hAnsi="Sylfaen"/>
          <w:b/>
          <w:bCs/>
          <w:sz w:val="22"/>
          <w:szCs w:val="22"/>
        </w:rPr>
        <w:t>։</w:t>
      </w:r>
    </w:p>
    <w:p w14:paraId="2C9B178A" w14:textId="77777777" w:rsidR="00330D98" w:rsidRPr="006822D0" w:rsidRDefault="00330D98" w:rsidP="00330D98">
      <w:pPr>
        <w:pStyle w:val="a3"/>
        <w:spacing w:before="0" w:beforeAutospacing="0" w:after="0" w:afterAutospacing="0"/>
        <w:ind w:firstLine="720"/>
        <w:jc w:val="both"/>
        <w:rPr>
          <w:rFonts w:ascii="Sylfaen" w:hAnsi="Sylfaen"/>
          <w:b/>
          <w:bCs/>
          <w:sz w:val="22"/>
          <w:szCs w:val="22"/>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7"/>
      </w:tblGrid>
      <w:tr w:rsidR="00330D98" w:rsidRPr="006822D0" w14:paraId="610EEBAC" w14:textId="77777777" w:rsidTr="00236E0E">
        <w:trPr>
          <w:trHeight w:val="609"/>
        </w:trPr>
        <w:tc>
          <w:tcPr>
            <w:tcW w:w="9457" w:type="dxa"/>
            <w:shd w:val="clear" w:color="auto" w:fill="D0CECE" w:themeFill="background2" w:themeFillShade="E6"/>
          </w:tcPr>
          <w:p w14:paraId="4947C2F4" w14:textId="6DB9FD9E" w:rsidR="00330D98" w:rsidRPr="006822D0" w:rsidRDefault="00330D98" w:rsidP="00236E0E">
            <w:pPr>
              <w:pStyle w:val="a3"/>
              <w:spacing w:line="276" w:lineRule="auto"/>
              <w:rPr>
                <w:rFonts w:ascii="Sylfaen" w:hAnsi="Sylfaen"/>
                <w:spacing w:val="-2"/>
                <w:sz w:val="22"/>
                <w:szCs w:val="22"/>
              </w:rPr>
            </w:pPr>
            <w:r w:rsidRPr="006822D0">
              <w:rPr>
                <w:rFonts w:ascii="Sylfaen" w:hAnsi="Sylfaen"/>
                <w:b/>
                <w:bCs/>
                <w:color w:val="2F5496" w:themeColor="accent1" w:themeShade="BF"/>
                <w:sz w:val="22"/>
                <w:szCs w:val="22"/>
                <w:u w:val="single"/>
              </w:rPr>
              <w:t>ՄԻՋՈՑԱՌՈՒՄ 4</w:t>
            </w:r>
            <w:r w:rsidRPr="006822D0">
              <w:rPr>
                <w:b/>
                <w:bCs/>
                <w:color w:val="2F5496" w:themeColor="accent1" w:themeShade="BF"/>
                <w:sz w:val="22"/>
                <w:szCs w:val="22"/>
                <w:u w:val="single"/>
              </w:rPr>
              <w:t>․</w:t>
            </w:r>
            <w:r w:rsidRPr="006822D0">
              <w:rPr>
                <w:rFonts w:ascii="Sylfaen" w:hAnsi="Sylfaen"/>
                <w:b/>
                <w:bCs/>
                <w:color w:val="2F5496" w:themeColor="accent1" w:themeShade="BF"/>
                <w:sz w:val="22"/>
                <w:szCs w:val="22"/>
                <w:u w:val="single"/>
              </w:rPr>
              <w:t>1</w:t>
            </w:r>
            <w:r w:rsidRPr="006822D0">
              <w:rPr>
                <w:b/>
                <w:bCs/>
                <w:color w:val="2F5496" w:themeColor="accent1" w:themeShade="BF"/>
                <w:sz w:val="22"/>
                <w:szCs w:val="22"/>
                <w:u w:val="single"/>
              </w:rPr>
              <w:t>․</w:t>
            </w:r>
            <w:r w:rsidRPr="006822D0">
              <w:rPr>
                <w:rFonts w:ascii="Sylfaen" w:hAnsi="Sylfaen"/>
                <w:b/>
                <w:bCs/>
                <w:color w:val="2F5496" w:themeColor="accent1" w:themeShade="BF"/>
                <w:sz w:val="22"/>
                <w:szCs w:val="22"/>
                <w:u w:val="single"/>
              </w:rPr>
              <w:t>1</w:t>
            </w:r>
            <w:r w:rsidRPr="006822D0">
              <w:rPr>
                <w:rFonts w:ascii="Sylfaen" w:hAnsi="Sylfaen"/>
                <w:b/>
                <w:bCs/>
                <w:color w:val="2F5496" w:themeColor="accent1" w:themeShade="BF"/>
                <w:sz w:val="22"/>
                <w:szCs w:val="22"/>
              </w:rPr>
              <w:t xml:space="preserve">  </w:t>
            </w:r>
            <w:r w:rsidRPr="006822D0">
              <w:rPr>
                <w:rFonts w:ascii="Sylfaen" w:hAnsi="Sylfaen"/>
                <w:b/>
                <w:bCs/>
                <w:color w:val="2F5496" w:themeColor="accent1" w:themeShade="BF"/>
                <w:sz w:val="22"/>
                <w:szCs w:val="22"/>
              </w:rPr>
              <w:drawing>
                <wp:anchor distT="0" distB="0" distL="114300" distR="114300" simplePos="0" relativeHeight="251706368" behindDoc="1" locked="0" layoutInCell="1" allowOverlap="1" wp14:anchorId="5A97A432" wp14:editId="149FDED7">
                  <wp:simplePos x="0" y="0"/>
                  <wp:positionH relativeFrom="column">
                    <wp:posOffset>635</wp:posOffset>
                  </wp:positionH>
                  <wp:positionV relativeFrom="paragraph">
                    <wp:posOffset>0</wp:posOffset>
                  </wp:positionV>
                  <wp:extent cx="438150" cy="438150"/>
                  <wp:effectExtent l="0" t="0" r="0" b="0"/>
                  <wp:wrapTight wrapText="bothSides">
                    <wp:wrapPolygon edited="0">
                      <wp:start x="6574" y="0"/>
                      <wp:lineTo x="0" y="8452"/>
                      <wp:lineTo x="0" y="20661"/>
                      <wp:lineTo x="14087" y="20661"/>
                      <wp:lineTo x="15026" y="19722"/>
                      <wp:lineTo x="19722" y="15965"/>
                      <wp:lineTo x="20661" y="8452"/>
                      <wp:lineTo x="20661" y="0"/>
                      <wp:lineTo x="6574"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anchor>
              </w:drawing>
            </w:r>
            <w:r w:rsidRPr="006822D0">
              <w:rPr>
                <w:rFonts w:ascii="Sylfaen" w:hAnsi="Sylfaen"/>
                <w:b/>
                <w:bCs/>
                <w:color w:val="2F5496" w:themeColor="accent1" w:themeShade="BF"/>
                <w:sz w:val="22"/>
                <w:szCs w:val="22"/>
              </w:rPr>
              <w:t>Համայնքային մարդատար և բեռնատար մեքենաներիփոխարինում էլեկտրական մեքենաներով</w:t>
            </w:r>
          </w:p>
        </w:tc>
      </w:tr>
      <w:tr w:rsidR="00236E0E" w:rsidRPr="006822D0" w14:paraId="5B6D9C02" w14:textId="77777777" w:rsidTr="00236E0E">
        <w:trPr>
          <w:trHeight w:val="108"/>
        </w:trPr>
        <w:tc>
          <w:tcPr>
            <w:tcW w:w="9457" w:type="dxa"/>
          </w:tcPr>
          <w:p w14:paraId="27AE0E76" w14:textId="77777777" w:rsidR="00236E0E" w:rsidRPr="006822D0" w:rsidRDefault="00236E0E" w:rsidP="00330D98">
            <w:pPr>
              <w:pStyle w:val="a3"/>
              <w:rPr>
                <w:rFonts w:ascii="Sylfaen" w:hAnsi="Sylfaen"/>
                <w:b/>
                <w:bCs/>
                <w:color w:val="2F5496" w:themeColor="accent1" w:themeShade="BF"/>
                <w:sz w:val="22"/>
                <w:szCs w:val="22"/>
                <w:u w:val="single"/>
              </w:rPr>
            </w:pPr>
          </w:p>
        </w:tc>
      </w:tr>
    </w:tbl>
    <w:p w14:paraId="13438213" w14:textId="0A5D6EB7" w:rsidR="00236E0E" w:rsidRPr="006822D0" w:rsidRDefault="00236E0E" w:rsidP="00236E0E">
      <w:pPr>
        <w:pStyle w:val="afa"/>
        <w:tabs>
          <w:tab w:val="left" w:pos="4474"/>
          <w:tab w:val="left" w:pos="4805"/>
          <w:tab w:val="left" w:pos="5638"/>
          <w:tab w:val="left" w:pos="6910"/>
          <w:tab w:val="left" w:pos="8141"/>
          <w:tab w:val="left" w:pos="9262"/>
        </w:tabs>
        <w:spacing w:before="7"/>
        <w:jc w:val="both"/>
        <w:rPr>
          <w:spacing w:val="-2"/>
        </w:rPr>
      </w:pPr>
      <w:r w:rsidRPr="006822D0">
        <w:t xml:space="preserve">        Հաշվի</w:t>
      </w:r>
      <w:r w:rsidRPr="006822D0">
        <w:rPr>
          <w:spacing w:val="49"/>
        </w:rPr>
        <w:t xml:space="preserve"> </w:t>
      </w:r>
      <w:r w:rsidRPr="006822D0">
        <w:t>առնելով</w:t>
      </w:r>
      <w:r w:rsidRPr="006822D0">
        <w:rPr>
          <w:spacing w:val="46"/>
        </w:rPr>
        <w:t xml:space="preserve"> </w:t>
      </w:r>
      <w:r w:rsidRPr="006822D0">
        <w:t>շուկայում էլեկտրական</w:t>
      </w:r>
      <w:r w:rsidRPr="006822D0">
        <w:rPr>
          <w:spacing w:val="47"/>
        </w:rPr>
        <w:t xml:space="preserve"> </w:t>
      </w:r>
      <w:r w:rsidRPr="006822D0">
        <w:rPr>
          <w:spacing w:val="-2"/>
        </w:rPr>
        <w:t>շարժիչներով մեքենաների</w:t>
      </w:r>
      <w:r w:rsidRPr="006822D0">
        <w:rPr>
          <w:spacing w:val="-4"/>
        </w:rPr>
        <w:t xml:space="preserve"> գների </w:t>
      </w:r>
      <w:r w:rsidRPr="006822D0">
        <w:rPr>
          <w:spacing w:val="-2"/>
        </w:rPr>
        <w:t xml:space="preserve">նվազեցման </w:t>
      </w:r>
      <w:r w:rsidRPr="006822D0">
        <w:rPr>
          <w:spacing w:val="-10"/>
        </w:rPr>
        <w:t xml:space="preserve">և </w:t>
      </w:r>
      <w:r w:rsidRPr="006822D0">
        <w:rPr>
          <w:spacing w:val="-2"/>
        </w:rPr>
        <w:t xml:space="preserve">ավելի հասանելի դառնալու գործոնը, սույն միջոցառման շրջանակներում նախատեսվում </w:t>
      </w:r>
      <w:r w:rsidRPr="006822D0">
        <w:rPr>
          <w:spacing w:val="-5"/>
        </w:rPr>
        <w:t xml:space="preserve">է, որ </w:t>
      </w:r>
      <w:r w:rsidRPr="006822D0">
        <w:t>202</w:t>
      </w:r>
      <w:r w:rsidR="006A21CC" w:rsidRPr="006822D0">
        <w:t>6</w:t>
      </w:r>
      <w:r w:rsidRPr="006822D0">
        <w:t>թ.-</w:t>
      </w:r>
      <w:r w:rsidRPr="006822D0">
        <w:rPr>
          <w:spacing w:val="-5"/>
        </w:rPr>
        <w:t xml:space="preserve">ից </w:t>
      </w:r>
      <w:r w:rsidRPr="006822D0">
        <w:rPr>
          <w:spacing w:val="-2"/>
        </w:rPr>
        <w:t xml:space="preserve">մինչև 2030թ համայնքային մեքենաների կփոխարինվեն էլեկտրական մեքենաներով և կկառուցվեն լիցքավորման կայաններ։     </w:t>
      </w:r>
    </w:p>
    <w:p w14:paraId="1FE1C721" w14:textId="77777777" w:rsidR="00236E0E" w:rsidRPr="006822D0" w:rsidRDefault="00236E0E" w:rsidP="00236E0E">
      <w:pPr>
        <w:pStyle w:val="afa"/>
        <w:spacing w:before="17" w:line="247" w:lineRule="auto"/>
        <w:ind w:right="-2" w:firstLine="360"/>
        <w:jc w:val="both"/>
        <w:rPr>
          <w:spacing w:val="-2"/>
        </w:rPr>
      </w:pPr>
      <w:r w:rsidRPr="006822D0">
        <w:rPr>
          <w:spacing w:val="-2"/>
        </w:rPr>
        <w:t>Էլեկտրամոբիլների օգտագործումը խրախուսելու նպատակով համայնքապետարանի կողմից՝ համապատասխան շահառուների և գործընկերների հետ համատեղ, պետք է ձեռնարկվեն որոշակի խթանիչ գործողություններ, այն է՝</w:t>
      </w:r>
    </w:p>
    <w:p w14:paraId="33A1079E" w14:textId="77777777" w:rsidR="00236E0E" w:rsidRPr="006822D0" w:rsidRDefault="00236E0E" w:rsidP="00DB0930">
      <w:pPr>
        <w:pStyle w:val="ac"/>
        <w:widowControl w:val="0"/>
        <w:numPr>
          <w:ilvl w:val="0"/>
          <w:numId w:val="16"/>
        </w:numPr>
        <w:tabs>
          <w:tab w:val="left" w:pos="1056"/>
        </w:tabs>
        <w:autoSpaceDE w:val="0"/>
        <w:autoSpaceDN w:val="0"/>
        <w:spacing w:before="111" w:after="0" w:line="247" w:lineRule="auto"/>
        <w:ind w:left="599" w:right="72"/>
        <w:contextualSpacing w:val="0"/>
        <w:jc w:val="both"/>
        <w:rPr>
          <w:rFonts w:ascii="Sylfaen" w:hAnsi="Sylfaen"/>
        </w:rPr>
      </w:pPr>
      <w:r w:rsidRPr="006822D0">
        <w:rPr>
          <w:rFonts w:ascii="Sylfaen" w:hAnsi="Sylfaen"/>
        </w:rPr>
        <w:t xml:space="preserve">Էլեկտրական մեքենաների համայնքային լիցքավորման կայանների կառուցում (ֆինանսական հնարավորությունների դեպքում), կամ լիցքավորման մասնավոր կայանների համար հարմար արտոնյալ պայմաններով տարածքների </w:t>
      </w:r>
      <w:r w:rsidRPr="006822D0">
        <w:rPr>
          <w:rFonts w:ascii="Sylfaen" w:hAnsi="Sylfaen"/>
          <w:spacing w:val="-2"/>
        </w:rPr>
        <w:t>տրամադրում:</w:t>
      </w:r>
    </w:p>
    <w:p w14:paraId="43AE0EF1" w14:textId="77777777" w:rsidR="00236E0E" w:rsidRPr="006822D0" w:rsidRDefault="00236E0E" w:rsidP="00DB0930">
      <w:pPr>
        <w:pStyle w:val="ac"/>
        <w:widowControl w:val="0"/>
        <w:numPr>
          <w:ilvl w:val="0"/>
          <w:numId w:val="16"/>
        </w:numPr>
        <w:tabs>
          <w:tab w:val="left" w:pos="1056"/>
        </w:tabs>
        <w:autoSpaceDE w:val="0"/>
        <w:autoSpaceDN w:val="0"/>
        <w:spacing w:before="52" w:after="0" w:line="247" w:lineRule="auto"/>
        <w:ind w:left="599" w:right="72"/>
        <w:contextualSpacing w:val="0"/>
        <w:jc w:val="both"/>
        <w:rPr>
          <w:rFonts w:ascii="Sylfaen" w:hAnsi="Sylfaen"/>
        </w:rPr>
      </w:pPr>
      <w:r w:rsidRPr="006822D0">
        <w:rPr>
          <w:rFonts w:ascii="Sylfaen" w:hAnsi="Sylfaen"/>
        </w:rPr>
        <w:t>Էլեկտրական մեքենաների համար քաղաքի կենտրոնական հատվածներում արտոնյալ (անվճար) կայանատեղերի կազմակերպում:</w:t>
      </w:r>
    </w:p>
    <w:p w14:paraId="07800587" w14:textId="77777777" w:rsidR="00236E0E" w:rsidRPr="006822D0" w:rsidRDefault="00236E0E" w:rsidP="00DB0930">
      <w:pPr>
        <w:pStyle w:val="afa"/>
        <w:numPr>
          <w:ilvl w:val="0"/>
          <w:numId w:val="16"/>
        </w:numPr>
        <w:tabs>
          <w:tab w:val="left" w:pos="1056"/>
        </w:tabs>
        <w:spacing w:before="17" w:line="247" w:lineRule="auto"/>
        <w:ind w:left="599" w:right="-2"/>
        <w:jc w:val="both"/>
        <w:rPr>
          <w:spacing w:val="-2"/>
        </w:rPr>
      </w:pPr>
      <w:r w:rsidRPr="006822D0">
        <w:t>Էլեկտրական մեքենաների լիցքավորման կայանքների կառուցումը դարձնել նախապայման կառուցապատման շինարարական թույլտվությունների տրամադրման համար և այլն:</w:t>
      </w:r>
    </w:p>
    <w:p w14:paraId="79FC75DE" w14:textId="7079F769" w:rsidR="00236E0E" w:rsidRPr="006822D0" w:rsidRDefault="00236E0E" w:rsidP="00236E0E">
      <w:pPr>
        <w:pStyle w:val="afa"/>
        <w:spacing w:before="111"/>
        <w:jc w:val="both"/>
        <w:rPr>
          <w:spacing w:val="-2"/>
        </w:rPr>
      </w:pPr>
      <w:r w:rsidRPr="006822D0">
        <w:rPr>
          <w:spacing w:val="-2"/>
        </w:rPr>
        <w:t>Միջոցառման հաշվարկի արդյունքները  ներկայացված են ստորև աղյուսակում։</w:t>
      </w:r>
    </w:p>
    <w:p w14:paraId="12157853" w14:textId="77777777" w:rsidR="00236E0E" w:rsidRPr="006822D0" w:rsidRDefault="00236E0E" w:rsidP="00236E0E">
      <w:pPr>
        <w:pStyle w:val="afa"/>
        <w:spacing w:before="111"/>
        <w:jc w:val="both"/>
        <w:rPr>
          <w:spacing w:val="-2"/>
        </w:rPr>
      </w:pPr>
    </w:p>
    <w:tbl>
      <w:tblPr>
        <w:tblStyle w:val="af7"/>
        <w:tblW w:w="9683" w:type="dxa"/>
        <w:tblInd w:w="-5" w:type="dxa"/>
        <w:tblLook w:val="04A0" w:firstRow="1" w:lastRow="0" w:firstColumn="1" w:lastColumn="0" w:noHBand="0" w:noVBand="1"/>
      </w:tblPr>
      <w:tblGrid>
        <w:gridCol w:w="1743"/>
        <w:gridCol w:w="1115"/>
        <w:gridCol w:w="1187"/>
        <w:gridCol w:w="799"/>
        <w:gridCol w:w="730"/>
        <w:gridCol w:w="648"/>
        <w:gridCol w:w="895"/>
        <w:gridCol w:w="1278"/>
        <w:gridCol w:w="1288"/>
      </w:tblGrid>
      <w:tr w:rsidR="006A21CC" w:rsidRPr="006822D0" w14:paraId="23AD1639" w14:textId="77777777" w:rsidTr="006A21CC">
        <w:tc>
          <w:tcPr>
            <w:tcW w:w="9683" w:type="dxa"/>
            <w:gridSpan w:val="9"/>
            <w:shd w:val="clear" w:color="auto" w:fill="D0CECE" w:themeFill="background2" w:themeFillShade="E6"/>
          </w:tcPr>
          <w:p w14:paraId="2FC7EBC8" w14:textId="77777777" w:rsidR="006A21CC" w:rsidRPr="006822D0" w:rsidRDefault="006A21CC" w:rsidP="00DE0098">
            <w:pPr>
              <w:pStyle w:val="afa"/>
              <w:spacing w:before="17" w:line="247" w:lineRule="auto"/>
              <w:ind w:right="-2"/>
              <w:jc w:val="center"/>
            </w:pPr>
            <w:r w:rsidRPr="006822D0">
              <w:rPr>
                <w:b/>
                <w:bCs/>
                <w:u w:val="single"/>
              </w:rPr>
              <w:t>Միջոցառում 4</w:t>
            </w:r>
            <w:r w:rsidRPr="006822D0">
              <w:rPr>
                <w:rFonts w:ascii="Times New Roman" w:eastAsia="MS Mincho" w:hAnsi="Times New Roman" w:cs="Times New Roman"/>
                <w:b/>
                <w:bCs/>
                <w:u w:val="single"/>
              </w:rPr>
              <w:t>․</w:t>
            </w:r>
            <w:r w:rsidRPr="006822D0">
              <w:rPr>
                <w:b/>
                <w:bCs/>
                <w:u w:val="single"/>
              </w:rPr>
              <w:t>1</w:t>
            </w:r>
            <w:r w:rsidRPr="006822D0">
              <w:rPr>
                <w:rFonts w:ascii="Times New Roman" w:eastAsia="MS Mincho" w:hAnsi="Times New Roman" w:cs="Times New Roman"/>
                <w:b/>
                <w:bCs/>
                <w:u w:val="single"/>
              </w:rPr>
              <w:t>․</w:t>
            </w:r>
            <w:r w:rsidRPr="006822D0">
              <w:rPr>
                <w:b/>
                <w:bCs/>
                <w:u w:val="single"/>
              </w:rPr>
              <w:t>1</w:t>
            </w:r>
            <w:r w:rsidRPr="006822D0">
              <w:rPr>
                <w:b/>
                <w:bCs/>
              </w:rPr>
              <w:t xml:space="preserve"> </w:t>
            </w:r>
            <w:r w:rsidRPr="006822D0">
              <w:rPr>
                <w:rFonts w:eastAsia="MS Mincho" w:cs="MS Mincho"/>
                <w:b/>
                <w:bCs/>
              </w:rPr>
              <w:t xml:space="preserve"> Համայնքային մարդատար և բեռնատար մեքենաների փոխարինում էլեկտրական մեքենաներով</w:t>
            </w:r>
          </w:p>
        </w:tc>
      </w:tr>
      <w:tr w:rsidR="006A21CC" w:rsidRPr="006822D0" w14:paraId="496DD56D" w14:textId="77777777" w:rsidTr="006A21CC">
        <w:tc>
          <w:tcPr>
            <w:tcW w:w="1743" w:type="dxa"/>
            <w:shd w:val="clear" w:color="auto" w:fill="D5DCE4" w:themeFill="text2" w:themeFillTint="33"/>
          </w:tcPr>
          <w:p w14:paraId="423A55E2" w14:textId="77777777" w:rsidR="006A21CC" w:rsidRPr="006822D0" w:rsidRDefault="006A21CC" w:rsidP="00DE0098">
            <w:pPr>
              <w:pStyle w:val="afa"/>
              <w:spacing w:before="17" w:line="247" w:lineRule="auto"/>
              <w:ind w:right="-2"/>
              <w:jc w:val="center"/>
            </w:pPr>
            <w:r w:rsidRPr="006822D0">
              <w:t>Իրականացնող</w:t>
            </w:r>
          </w:p>
        </w:tc>
        <w:tc>
          <w:tcPr>
            <w:tcW w:w="1092" w:type="dxa"/>
            <w:shd w:val="clear" w:color="auto" w:fill="D5DCE4" w:themeFill="text2" w:themeFillTint="33"/>
          </w:tcPr>
          <w:p w14:paraId="52FD9C63" w14:textId="77777777" w:rsidR="006A21CC" w:rsidRPr="006822D0" w:rsidRDefault="006A21CC" w:rsidP="00DE0098">
            <w:pPr>
              <w:pStyle w:val="afa"/>
              <w:spacing w:before="17" w:line="247" w:lineRule="auto"/>
              <w:ind w:right="-2"/>
              <w:jc w:val="center"/>
            </w:pPr>
            <w:r w:rsidRPr="006822D0">
              <w:t xml:space="preserve">Արժեք, հազ դրամ </w:t>
            </w:r>
          </w:p>
        </w:tc>
        <w:tc>
          <w:tcPr>
            <w:tcW w:w="4282" w:type="dxa"/>
            <w:gridSpan w:val="5"/>
            <w:shd w:val="clear" w:color="auto" w:fill="D5DCE4" w:themeFill="text2" w:themeFillTint="33"/>
          </w:tcPr>
          <w:p w14:paraId="66656146" w14:textId="77777777" w:rsidR="006A21CC" w:rsidRPr="006822D0" w:rsidRDefault="006A21CC" w:rsidP="00DE0098">
            <w:pPr>
              <w:pStyle w:val="afa"/>
              <w:spacing w:before="17" w:line="247" w:lineRule="auto"/>
              <w:ind w:right="-2"/>
              <w:jc w:val="center"/>
            </w:pPr>
            <w:r w:rsidRPr="006822D0">
              <w:t>Էներգակիրների խնայողություն/արտադրություն ՄՎտժ/տարի</w:t>
            </w:r>
          </w:p>
        </w:tc>
        <w:tc>
          <w:tcPr>
            <w:tcW w:w="1278" w:type="dxa"/>
            <w:shd w:val="clear" w:color="auto" w:fill="D5DCE4" w:themeFill="text2" w:themeFillTint="33"/>
          </w:tcPr>
          <w:p w14:paraId="5A519611" w14:textId="77777777" w:rsidR="006A21CC" w:rsidRPr="006822D0" w:rsidRDefault="006A21CC" w:rsidP="00DE0098">
            <w:pPr>
              <w:pStyle w:val="afa"/>
              <w:spacing w:before="17" w:line="247" w:lineRule="auto"/>
              <w:ind w:right="-2"/>
              <w:jc w:val="center"/>
            </w:pPr>
            <w:r w:rsidRPr="006822D0">
              <w:rPr>
                <w:rFonts w:eastAsia="Calibri" w:cs="Times New Roman"/>
                <w:bCs/>
              </w:rPr>
              <w:t>CO</w:t>
            </w:r>
            <w:r w:rsidRPr="006822D0">
              <w:rPr>
                <w:rFonts w:eastAsia="Calibri" w:cs="Times New Roman"/>
                <w:bCs/>
                <w:vertAlign w:val="subscript"/>
              </w:rPr>
              <w:t>2</w:t>
            </w:r>
            <w:r w:rsidRPr="006822D0">
              <w:rPr>
                <w:rFonts w:eastAsia="Calibri" w:cs="Times New Roman"/>
                <w:bCs/>
              </w:rPr>
              <w:t>-ի կրճատում տ/տարի</w:t>
            </w:r>
          </w:p>
        </w:tc>
        <w:tc>
          <w:tcPr>
            <w:tcW w:w="1288" w:type="dxa"/>
            <w:shd w:val="clear" w:color="auto" w:fill="D5DCE4" w:themeFill="text2" w:themeFillTint="33"/>
          </w:tcPr>
          <w:p w14:paraId="06F6E9A3" w14:textId="77777777" w:rsidR="006A21CC" w:rsidRPr="006822D0" w:rsidRDefault="006A21CC" w:rsidP="00DE0098">
            <w:pPr>
              <w:pStyle w:val="afa"/>
              <w:spacing w:before="17" w:line="247" w:lineRule="auto"/>
              <w:ind w:right="-2"/>
              <w:jc w:val="center"/>
            </w:pPr>
            <w:r w:rsidRPr="006822D0">
              <w:rPr>
                <w:rFonts w:eastAsia="Calibri" w:cs="Times New Roman"/>
                <w:bCs/>
              </w:rPr>
              <w:t>Ներդրման տարի</w:t>
            </w:r>
          </w:p>
        </w:tc>
      </w:tr>
      <w:tr w:rsidR="006A21CC" w:rsidRPr="006822D0" w14:paraId="7C172A03" w14:textId="77777777" w:rsidTr="006A21CC">
        <w:tc>
          <w:tcPr>
            <w:tcW w:w="1743" w:type="dxa"/>
            <w:vMerge w:val="restart"/>
          </w:tcPr>
          <w:p w14:paraId="15A18DD1" w14:textId="77777777" w:rsidR="006A21CC" w:rsidRPr="006822D0" w:rsidRDefault="006A21CC" w:rsidP="00DE0098">
            <w:pPr>
              <w:pStyle w:val="afa"/>
              <w:spacing w:before="17" w:line="247" w:lineRule="auto"/>
              <w:ind w:right="-2"/>
              <w:jc w:val="center"/>
            </w:pPr>
            <w:r w:rsidRPr="006822D0">
              <w:t>ՀՊ</w:t>
            </w:r>
          </w:p>
        </w:tc>
        <w:tc>
          <w:tcPr>
            <w:tcW w:w="1092" w:type="dxa"/>
            <w:vMerge w:val="restart"/>
          </w:tcPr>
          <w:p w14:paraId="71CA4EE2" w14:textId="77777777" w:rsidR="006A21CC" w:rsidRPr="006822D0" w:rsidRDefault="006A21CC" w:rsidP="00DE0098">
            <w:pPr>
              <w:pStyle w:val="afa"/>
              <w:spacing w:before="17" w:line="247" w:lineRule="auto"/>
              <w:ind w:right="-2"/>
              <w:jc w:val="center"/>
            </w:pPr>
            <w:r w:rsidRPr="006822D0">
              <w:t>650,000</w:t>
            </w:r>
            <w:r w:rsidRPr="006822D0">
              <w:rPr>
                <w:rFonts w:ascii="Times New Roman" w:eastAsia="MS Mincho" w:hAnsi="Times New Roman" w:cs="Times New Roman"/>
              </w:rPr>
              <w:t>․</w:t>
            </w:r>
            <w:r w:rsidRPr="006822D0">
              <w:t>0</w:t>
            </w:r>
          </w:p>
        </w:tc>
        <w:tc>
          <w:tcPr>
            <w:tcW w:w="1210" w:type="dxa"/>
          </w:tcPr>
          <w:p w14:paraId="79412AA3" w14:textId="77777777" w:rsidR="006A21CC" w:rsidRPr="006822D0" w:rsidRDefault="006A21CC" w:rsidP="00DE0098">
            <w:pPr>
              <w:pStyle w:val="afa"/>
              <w:spacing w:before="17" w:line="247" w:lineRule="auto"/>
              <w:ind w:right="-2"/>
              <w:jc w:val="center"/>
            </w:pPr>
            <w:r w:rsidRPr="006822D0">
              <w:t>Բենզին</w:t>
            </w:r>
          </w:p>
        </w:tc>
        <w:tc>
          <w:tcPr>
            <w:tcW w:w="799" w:type="dxa"/>
          </w:tcPr>
          <w:p w14:paraId="540D96D7" w14:textId="77777777" w:rsidR="006A21CC" w:rsidRPr="006822D0" w:rsidRDefault="006A21CC" w:rsidP="00DE0098">
            <w:pPr>
              <w:pStyle w:val="afa"/>
              <w:spacing w:before="17" w:line="247" w:lineRule="auto"/>
              <w:ind w:right="-2"/>
              <w:jc w:val="center"/>
            </w:pPr>
            <w:r w:rsidRPr="006822D0">
              <w:t>Դիզել</w:t>
            </w:r>
          </w:p>
        </w:tc>
        <w:tc>
          <w:tcPr>
            <w:tcW w:w="730" w:type="dxa"/>
          </w:tcPr>
          <w:p w14:paraId="2860980A" w14:textId="77777777" w:rsidR="006A21CC" w:rsidRPr="006822D0" w:rsidRDefault="006A21CC" w:rsidP="00DE0098">
            <w:pPr>
              <w:pStyle w:val="afa"/>
              <w:spacing w:before="17" w:line="247" w:lineRule="auto"/>
              <w:ind w:right="-2"/>
              <w:jc w:val="center"/>
            </w:pPr>
            <w:r w:rsidRPr="006822D0">
              <w:t>ՍԲԳ</w:t>
            </w:r>
          </w:p>
        </w:tc>
        <w:tc>
          <w:tcPr>
            <w:tcW w:w="648" w:type="dxa"/>
          </w:tcPr>
          <w:p w14:paraId="1CB57A9F" w14:textId="77777777" w:rsidR="006A21CC" w:rsidRPr="006822D0" w:rsidRDefault="006A21CC" w:rsidP="00DE0098">
            <w:pPr>
              <w:pStyle w:val="afa"/>
              <w:spacing w:before="17" w:line="247" w:lineRule="auto"/>
              <w:ind w:right="-2"/>
              <w:jc w:val="center"/>
            </w:pPr>
            <w:r w:rsidRPr="006822D0">
              <w:t>ՀՆԳ</w:t>
            </w:r>
          </w:p>
        </w:tc>
        <w:tc>
          <w:tcPr>
            <w:tcW w:w="895" w:type="dxa"/>
          </w:tcPr>
          <w:p w14:paraId="792DE812" w14:textId="77777777" w:rsidR="006A21CC" w:rsidRPr="006822D0" w:rsidRDefault="006A21CC" w:rsidP="00DE0098">
            <w:pPr>
              <w:pStyle w:val="afa"/>
              <w:spacing w:before="17" w:line="247" w:lineRule="auto"/>
              <w:ind w:right="-2"/>
              <w:jc w:val="center"/>
            </w:pPr>
            <w:r w:rsidRPr="006822D0">
              <w:t>∑</w:t>
            </w:r>
          </w:p>
        </w:tc>
        <w:tc>
          <w:tcPr>
            <w:tcW w:w="1278" w:type="dxa"/>
          </w:tcPr>
          <w:p w14:paraId="712CF139" w14:textId="77777777" w:rsidR="006A21CC" w:rsidRPr="006822D0" w:rsidRDefault="006A21CC" w:rsidP="00DE0098">
            <w:pPr>
              <w:pStyle w:val="afa"/>
              <w:spacing w:before="17" w:line="247" w:lineRule="auto"/>
              <w:ind w:right="-2"/>
              <w:jc w:val="center"/>
            </w:pPr>
          </w:p>
        </w:tc>
        <w:tc>
          <w:tcPr>
            <w:tcW w:w="1288" w:type="dxa"/>
          </w:tcPr>
          <w:p w14:paraId="642F0D1E" w14:textId="77777777" w:rsidR="006A21CC" w:rsidRPr="006822D0" w:rsidRDefault="006A21CC" w:rsidP="00DE0098">
            <w:pPr>
              <w:pStyle w:val="afa"/>
              <w:spacing w:before="17" w:line="247" w:lineRule="auto"/>
              <w:ind w:right="-2"/>
              <w:jc w:val="center"/>
            </w:pPr>
          </w:p>
        </w:tc>
      </w:tr>
      <w:tr w:rsidR="006A21CC" w:rsidRPr="006822D0" w14:paraId="6144ACD9" w14:textId="77777777" w:rsidTr="006A21CC">
        <w:tc>
          <w:tcPr>
            <w:tcW w:w="1743" w:type="dxa"/>
            <w:vMerge/>
          </w:tcPr>
          <w:p w14:paraId="1FB3A76F" w14:textId="77777777" w:rsidR="006A21CC" w:rsidRPr="006822D0" w:rsidRDefault="006A21CC" w:rsidP="00DE0098">
            <w:pPr>
              <w:pStyle w:val="afa"/>
              <w:spacing w:before="17" w:line="247" w:lineRule="auto"/>
              <w:ind w:right="-2"/>
              <w:jc w:val="center"/>
            </w:pPr>
          </w:p>
        </w:tc>
        <w:tc>
          <w:tcPr>
            <w:tcW w:w="1092" w:type="dxa"/>
            <w:vMerge/>
          </w:tcPr>
          <w:p w14:paraId="4A2B07FE" w14:textId="77777777" w:rsidR="006A21CC" w:rsidRPr="006822D0" w:rsidRDefault="006A21CC" w:rsidP="00DE0098">
            <w:pPr>
              <w:pStyle w:val="afa"/>
              <w:spacing w:before="17" w:line="247" w:lineRule="auto"/>
              <w:ind w:right="-2"/>
              <w:jc w:val="center"/>
            </w:pPr>
          </w:p>
        </w:tc>
        <w:tc>
          <w:tcPr>
            <w:tcW w:w="1210" w:type="dxa"/>
          </w:tcPr>
          <w:p w14:paraId="6FDE7DBA" w14:textId="77777777" w:rsidR="006A21CC" w:rsidRPr="006822D0" w:rsidRDefault="006A21CC" w:rsidP="00DE0098">
            <w:pPr>
              <w:pStyle w:val="afa"/>
              <w:spacing w:before="17" w:line="247" w:lineRule="auto"/>
              <w:ind w:right="-2"/>
              <w:jc w:val="center"/>
            </w:pPr>
            <w:r w:rsidRPr="006822D0">
              <w:t>64</w:t>
            </w:r>
            <w:r w:rsidRPr="006822D0">
              <w:rPr>
                <w:rFonts w:ascii="Times New Roman" w:eastAsia="MS Mincho" w:hAnsi="Times New Roman" w:cs="Times New Roman"/>
              </w:rPr>
              <w:t>․</w:t>
            </w:r>
            <w:r w:rsidRPr="006822D0">
              <w:t>4</w:t>
            </w:r>
          </w:p>
        </w:tc>
        <w:tc>
          <w:tcPr>
            <w:tcW w:w="799" w:type="dxa"/>
          </w:tcPr>
          <w:p w14:paraId="458A3C56" w14:textId="77777777" w:rsidR="006A21CC" w:rsidRPr="006822D0" w:rsidRDefault="006A21CC" w:rsidP="00DE0098">
            <w:pPr>
              <w:pStyle w:val="afa"/>
              <w:spacing w:before="17" w:line="247" w:lineRule="auto"/>
              <w:ind w:right="-2"/>
              <w:jc w:val="center"/>
              <w:rPr>
                <w:rFonts w:eastAsia="Calibri" w:cs="Times New Roman"/>
                <w:bCs/>
              </w:rPr>
            </w:pPr>
            <w:r w:rsidRPr="006822D0">
              <w:t>300</w:t>
            </w:r>
            <w:r w:rsidRPr="006822D0">
              <w:rPr>
                <w:rFonts w:ascii="Times New Roman" w:eastAsia="MS Mincho" w:hAnsi="Times New Roman" w:cs="Times New Roman"/>
              </w:rPr>
              <w:t>․</w:t>
            </w:r>
            <w:r w:rsidRPr="006822D0">
              <w:t>0</w:t>
            </w:r>
          </w:p>
        </w:tc>
        <w:tc>
          <w:tcPr>
            <w:tcW w:w="730" w:type="dxa"/>
          </w:tcPr>
          <w:p w14:paraId="63397B25" w14:textId="77777777" w:rsidR="006A21CC" w:rsidRPr="006822D0" w:rsidRDefault="006A21CC" w:rsidP="00DE0098">
            <w:pPr>
              <w:pStyle w:val="afa"/>
              <w:spacing w:before="17" w:line="247" w:lineRule="auto"/>
              <w:ind w:right="-2"/>
              <w:jc w:val="center"/>
              <w:rPr>
                <w:rFonts w:eastAsia="MS Mincho" w:cs="MS Mincho"/>
              </w:rPr>
            </w:pPr>
            <w:r w:rsidRPr="006822D0">
              <w:t>800</w:t>
            </w:r>
            <w:r w:rsidRPr="006822D0">
              <w:rPr>
                <w:rFonts w:ascii="Times New Roman" w:eastAsia="MS Mincho" w:hAnsi="Times New Roman" w:cs="Times New Roman"/>
              </w:rPr>
              <w:t>․</w:t>
            </w:r>
            <w:r w:rsidRPr="006822D0">
              <w:t>7</w:t>
            </w:r>
          </w:p>
        </w:tc>
        <w:tc>
          <w:tcPr>
            <w:tcW w:w="648" w:type="dxa"/>
          </w:tcPr>
          <w:p w14:paraId="2F36145B" w14:textId="77777777" w:rsidR="006A21CC" w:rsidRPr="006822D0" w:rsidRDefault="006A21CC" w:rsidP="00DE0098">
            <w:pPr>
              <w:pStyle w:val="afa"/>
              <w:spacing w:before="17" w:line="247" w:lineRule="auto"/>
              <w:ind w:right="-2"/>
              <w:jc w:val="center"/>
            </w:pPr>
            <w:r w:rsidRPr="006822D0">
              <w:t>-</w:t>
            </w:r>
          </w:p>
        </w:tc>
        <w:tc>
          <w:tcPr>
            <w:tcW w:w="895" w:type="dxa"/>
          </w:tcPr>
          <w:p w14:paraId="48B7BFB3" w14:textId="77777777" w:rsidR="006A21CC" w:rsidRPr="006822D0" w:rsidRDefault="006A21CC" w:rsidP="00DE0098">
            <w:pPr>
              <w:pStyle w:val="afa"/>
              <w:spacing w:before="17" w:line="247" w:lineRule="auto"/>
              <w:ind w:right="-2"/>
              <w:jc w:val="center"/>
            </w:pPr>
            <w:r w:rsidRPr="006822D0">
              <w:t>1,165</w:t>
            </w:r>
            <w:r w:rsidRPr="006822D0">
              <w:rPr>
                <w:rFonts w:ascii="Times New Roman" w:eastAsia="MS Mincho" w:hAnsi="Times New Roman" w:cs="Times New Roman"/>
              </w:rPr>
              <w:t>․</w:t>
            </w:r>
            <w:r w:rsidRPr="006822D0">
              <w:t>1</w:t>
            </w:r>
          </w:p>
        </w:tc>
        <w:tc>
          <w:tcPr>
            <w:tcW w:w="1278" w:type="dxa"/>
            <w:shd w:val="clear" w:color="auto" w:fill="1F3864" w:themeFill="accent1" w:themeFillShade="80"/>
          </w:tcPr>
          <w:p w14:paraId="4C420B4C" w14:textId="77777777" w:rsidR="006A21CC" w:rsidRPr="006822D0" w:rsidRDefault="006A21CC" w:rsidP="00DE0098">
            <w:pPr>
              <w:pStyle w:val="afa"/>
              <w:spacing w:before="17" w:line="247" w:lineRule="auto"/>
              <w:ind w:right="-2"/>
              <w:jc w:val="center"/>
              <w:rPr>
                <w:rFonts w:eastAsia="Calibri" w:cs="Times New Roman"/>
                <w:bCs/>
              </w:rPr>
            </w:pPr>
            <w:r w:rsidRPr="006822D0">
              <w:rPr>
                <w:b/>
                <w:bCs/>
              </w:rPr>
              <w:t>257</w:t>
            </w:r>
            <w:r w:rsidRPr="006822D0">
              <w:t>.8</w:t>
            </w:r>
          </w:p>
        </w:tc>
        <w:tc>
          <w:tcPr>
            <w:tcW w:w="1288" w:type="dxa"/>
          </w:tcPr>
          <w:p w14:paraId="1CB83136" w14:textId="77777777" w:rsidR="006A21CC" w:rsidRPr="006822D0" w:rsidRDefault="006A21CC" w:rsidP="00DE0098">
            <w:pPr>
              <w:pStyle w:val="afa"/>
              <w:spacing w:before="17" w:line="247" w:lineRule="auto"/>
              <w:ind w:right="-2"/>
              <w:jc w:val="center"/>
            </w:pPr>
            <w:r w:rsidRPr="006822D0">
              <w:t>2026-2030</w:t>
            </w:r>
          </w:p>
        </w:tc>
      </w:tr>
    </w:tbl>
    <w:p w14:paraId="34B83C51" w14:textId="2FB9BDDA" w:rsidR="00506BFE" w:rsidRPr="006822D0" w:rsidRDefault="00506BFE" w:rsidP="00506BFE">
      <w:pPr>
        <w:pStyle w:val="afa"/>
        <w:spacing w:before="117"/>
        <w:jc w:val="both"/>
        <w:rPr>
          <w:spacing w:val="-2"/>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8"/>
      </w:tblGrid>
      <w:tr w:rsidR="00236E0E" w:rsidRPr="006822D0" w14:paraId="5F1AE4FE" w14:textId="77777777" w:rsidTr="00236E0E">
        <w:tc>
          <w:tcPr>
            <w:tcW w:w="9678" w:type="dxa"/>
            <w:shd w:val="clear" w:color="auto" w:fill="D0CECE" w:themeFill="background2" w:themeFillShade="E6"/>
          </w:tcPr>
          <w:p w14:paraId="24E0CCBB" w14:textId="2286D571" w:rsidR="00236E0E" w:rsidRPr="006822D0" w:rsidRDefault="00236E0E" w:rsidP="00236E0E">
            <w:pPr>
              <w:pStyle w:val="afa"/>
              <w:spacing w:before="17" w:line="276" w:lineRule="auto"/>
              <w:ind w:left="360" w:right="-2"/>
              <w:jc w:val="center"/>
            </w:pPr>
            <w:r w:rsidRPr="006822D0">
              <w:rPr>
                <w:rFonts w:eastAsia="Times New Roman" w:cs="Times New Roman"/>
                <w:b/>
                <w:bCs/>
                <w:color w:val="2F5496" w:themeColor="accent1" w:themeShade="BF"/>
                <w:u w:val="single"/>
              </w:rPr>
              <w:drawing>
                <wp:anchor distT="0" distB="0" distL="114300" distR="114300" simplePos="0" relativeHeight="251708416" behindDoc="1" locked="0" layoutInCell="1" allowOverlap="1" wp14:anchorId="2508C378" wp14:editId="7C542033">
                  <wp:simplePos x="0" y="0"/>
                  <wp:positionH relativeFrom="column">
                    <wp:posOffset>-2540</wp:posOffset>
                  </wp:positionH>
                  <wp:positionV relativeFrom="paragraph">
                    <wp:posOffset>0</wp:posOffset>
                  </wp:positionV>
                  <wp:extent cx="539750" cy="539750"/>
                  <wp:effectExtent l="0" t="0" r="0" b="0"/>
                  <wp:wrapTight wrapText="bothSides">
                    <wp:wrapPolygon edited="0">
                      <wp:start x="0" y="0"/>
                      <wp:lineTo x="0" y="20584"/>
                      <wp:lineTo x="20584" y="20584"/>
                      <wp:lineTo x="20584"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22D0">
              <w:rPr>
                <w:rFonts w:eastAsia="Times New Roman" w:cs="Times New Roman"/>
                <w:b/>
                <w:bCs/>
                <w:color w:val="2F5496" w:themeColor="accent1" w:themeShade="BF"/>
                <w:u w:val="single"/>
              </w:rPr>
              <w:t>ՄԻՋՈՑԱՌՈՒՄ 4</w:t>
            </w:r>
            <w:r w:rsidRPr="006822D0">
              <w:rPr>
                <w:rFonts w:ascii="Times New Roman" w:eastAsia="Times New Roman" w:hAnsi="Times New Roman" w:cs="Times New Roman"/>
                <w:b/>
                <w:bCs/>
                <w:color w:val="2F5496" w:themeColor="accent1" w:themeShade="BF"/>
                <w:u w:val="single"/>
              </w:rPr>
              <w:t>․</w:t>
            </w:r>
            <w:r w:rsidRPr="006822D0">
              <w:rPr>
                <w:rFonts w:eastAsia="Times New Roman" w:cs="Times New Roman"/>
                <w:b/>
                <w:bCs/>
                <w:color w:val="2F5496" w:themeColor="accent1" w:themeShade="BF"/>
                <w:u w:val="single"/>
              </w:rPr>
              <w:t>1</w:t>
            </w:r>
            <w:r w:rsidRPr="006822D0">
              <w:rPr>
                <w:rFonts w:ascii="Times New Roman" w:eastAsia="Times New Roman" w:hAnsi="Times New Roman" w:cs="Times New Roman"/>
                <w:b/>
                <w:bCs/>
                <w:color w:val="2F5496" w:themeColor="accent1" w:themeShade="BF"/>
                <w:u w:val="single"/>
              </w:rPr>
              <w:t>․</w:t>
            </w:r>
            <w:r w:rsidRPr="006822D0">
              <w:rPr>
                <w:rFonts w:eastAsia="Times New Roman" w:cs="Times New Roman"/>
                <w:b/>
                <w:bCs/>
                <w:color w:val="2F5496" w:themeColor="accent1" w:themeShade="BF"/>
                <w:u w:val="single"/>
              </w:rPr>
              <w:t>2</w:t>
            </w:r>
            <w:r w:rsidRPr="006822D0">
              <w:rPr>
                <w:rFonts w:eastAsia="Times New Roman" w:cs="Times New Roman"/>
                <w:b/>
                <w:bCs/>
                <w:color w:val="2F5496" w:themeColor="accent1" w:themeShade="BF"/>
              </w:rPr>
              <w:t xml:space="preserve">  Մասնավոր և առևտրային մարդատար տրանսպորտի </w:t>
            </w:r>
            <w:r w:rsidR="006A21CC" w:rsidRPr="006822D0">
              <w:rPr>
                <w:rFonts w:eastAsia="Times New Roman" w:cs="Times New Roman"/>
                <w:b/>
                <w:bCs/>
                <w:color w:val="2F5496" w:themeColor="accent1" w:themeShade="BF"/>
              </w:rPr>
              <w:t>2</w:t>
            </w:r>
            <w:r w:rsidRPr="006822D0">
              <w:rPr>
                <w:rFonts w:eastAsia="Times New Roman" w:cs="Times New Roman"/>
                <w:b/>
                <w:bCs/>
                <w:color w:val="2F5496" w:themeColor="accent1" w:themeShade="BF"/>
              </w:rPr>
              <w:t>0% մեքենաների փոխարինում էլեկտրական մարդատար մեքենաներով</w:t>
            </w:r>
          </w:p>
        </w:tc>
      </w:tr>
    </w:tbl>
    <w:p w14:paraId="0D0A95CA" w14:textId="77777777" w:rsidR="00BE38D7" w:rsidRPr="006822D0" w:rsidRDefault="00236E0E" w:rsidP="00BE38D7">
      <w:pPr>
        <w:pStyle w:val="a3"/>
        <w:spacing w:after="0" w:afterAutospacing="0"/>
        <w:ind w:firstLine="720"/>
        <w:jc w:val="both"/>
        <w:rPr>
          <w:rFonts w:ascii="Sylfaen" w:hAnsi="Sylfaen"/>
          <w:sz w:val="22"/>
          <w:szCs w:val="22"/>
        </w:rPr>
      </w:pPr>
      <w:r w:rsidRPr="006822D0">
        <w:rPr>
          <w:rFonts w:ascii="Sylfaen" w:hAnsi="Sylfaen"/>
          <w:sz w:val="22"/>
          <w:szCs w:val="22"/>
        </w:rPr>
        <w:t xml:space="preserve">Հաշվի առնելով էլեկտրական շարժիչով տրանսպորտային միջոցների շուկայական գների նվազման և դրանց հասանելիության աստիճանական աճի միտումները՝ սույն միջոցառման </w:t>
      </w:r>
      <w:r w:rsidRPr="006822D0">
        <w:rPr>
          <w:rFonts w:ascii="Sylfaen" w:hAnsi="Sylfaen"/>
          <w:sz w:val="22"/>
          <w:szCs w:val="22"/>
        </w:rPr>
        <w:lastRenderedPageBreak/>
        <w:t>շրջանակում նախատեսվում է, որ 202</w:t>
      </w:r>
      <w:r w:rsidR="00BE38D7" w:rsidRPr="006822D0">
        <w:rPr>
          <w:rFonts w:ascii="Sylfaen" w:hAnsi="Sylfaen"/>
          <w:sz w:val="22"/>
          <w:szCs w:val="22"/>
        </w:rPr>
        <w:t>6</w:t>
      </w:r>
      <w:r w:rsidRPr="006822D0">
        <w:rPr>
          <w:rFonts w:ascii="Sylfaen" w:hAnsi="Sylfaen"/>
          <w:sz w:val="22"/>
          <w:szCs w:val="22"/>
        </w:rPr>
        <w:t xml:space="preserve">–2030 թվականների ընթացքում մասնավոր և առևտրային մարդատար ավտոպարկի մոտ </w:t>
      </w:r>
      <w:r w:rsidR="00BE38D7" w:rsidRPr="006822D0">
        <w:rPr>
          <w:rFonts w:ascii="Sylfaen" w:hAnsi="Sylfaen"/>
          <w:sz w:val="22"/>
          <w:szCs w:val="22"/>
        </w:rPr>
        <w:t>2</w:t>
      </w:r>
      <w:r w:rsidRPr="006822D0">
        <w:rPr>
          <w:rFonts w:ascii="Sylfaen" w:hAnsi="Sylfaen"/>
          <w:sz w:val="22"/>
          <w:szCs w:val="22"/>
        </w:rPr>
        <w:t>0 տոկոսը կփոխարինվի էլեկտրական տրանսպորտային միջոցներով։</w:t>
      </w:r>
    </w:p>
    <w:p w14:paraId="1BA06750" w14:textId="7B948DA3" w:rsidR="00236E0E" w:rsidRPr="006822D0" w:rsidRDefault="00236E0E" w:rsidP="00BE38D7">
      <w:pPr>
        <w:pStyle w:val="a3"/>
        <w:spacing w:before="0" w:beforeAutospacing="0" w:after="0" w:afterAutospacing="0"/>
        <w:ind w:firstLine="720"/>
        <w:jc w:val="both"/>
        <w:rPr>
          <w:rFonts w:ascii="Sylfaen" w:hAnsi="Sylfaen"/>
          <w:sz w:val="22"/>
          <w:szCs w:val="22"/>
        </w:rPr>
      </w:pPr>
      <w:r w:rsidRPr="006822D0">
        <w:rPr>
          <w:rFonts w:ascii="Sylfaen" w:hAnsi="Sylfaen"/>
          <w:sz w:val="22"/>
          <w:szCs w:val="22"/>
        </w:rPr>
        <w:t>Միջոցառման իրականացման արդյունքում ստացված հաշվարկների արդյունքները ներկայացված են ստորև բերված աղյուսակում։</w:t>
      </w:r>
    </w:p>
    <w:p w14:paraId="6B0EE387" w14:textId="73A8250D" w:rsidR="00236E0E" w:rsidRPr="006822D0" w:rsidRDefault="00236E0E" w:rsidP="00236E0E">
      <w:pPr>
        <w:pStyle w:val="afa"/>
        <w:spacing w:before="111"/>
        <w:jc w:val="both"/>
        <w:rPr>
          <w:spacing w:val="-2"/>
        </w:rPr>
      </w:pPr>
    </w:p>
    <w:tbl>
      <w:tblPr>
        <w:tblStyle w:val="af7"/>
        <w:tblW w:w="10658" w:type="dxa"/>
        <w:tblInd w:w="-714" w:type="dxa"/>
        <w:tblLook w:val="04A0" w:firstRow="1" w:lastRow="0" w:firstColumn="1" w:lastColumn="0" w:noHBand="0" w:noVBand="1"/>
      </w:tblPr>
      <w:tblGrid>
        <w:gridCol w:w="1743"/>
        <w:gridCol w:w="1225"/>
        <w:gridCol w:w="1096"/>
        <w:gridCol w:w="1096"/>
        <w:gridCol w:w="1096"/>
        <w:gridCol w:w="1096"/>
        <w:gridCol w:w="1206"/>
        <w:gridCol w:w="1278"/>
        <w:gridCol w:w="1288"/>
      </w:tblGrid>
      <w:tr w:rsidR="00C41FA5" w:rsidRPr="006822D0" w14:paraId="2457D60E" w14:textId="77777777" w:rsidTr="006822D0">
        <w:tc>
          <w:tcPr>
            <w:tcW w:w="10658" w:type="dxa"/>
            <w:gridSpan w:val="9"/>
            <w:shd w:val="clear" w:color="auto" w:fill="D0CECE" w:themeFill="background2" w:themeFillShade="E6"/>
          </w:tcPr>
          <w:p w14:paraId="3CF529F8" w14:textId="77777777" w:rsidR="00C41FA5" w:rsidRPr="006822D0" w:rsidRDefault="00C41FA5" w:rsidP="009B7FA5">
            <w:pPr>
              <w:pStyle w:val="afa"/>
              <w:spacing w:before="17" w:line="247" w:lineRule="auto"/>
              <w:ind w:right="-2"/>
              <w:jc w:val="center"/>
            </w:pPr>
            <w:r w:rsidRPr="006822D0">
              <w:rPr>
                <w:b/>
                <w:bCs/>
                <w:u w:val="single"/>
              </w:rPr>
              <w:t>Միջոցառում 4</w:t>
            </w:r>
            <w:r w:rsidRPr="006822D0">
              <w:rPr>
                <w:rFonts w:ascii="Times New Roman" w:eastAsia="MS Mincho" w:hAnsi="Times New Roman" w:cs="Times New Roman"/>
                <w:b/>
                <w:bCs/>
                <w:u w:val="single"/>
              </w:rPr>
              <w:t>․</w:t>
            </w:r>
            <w:r w:rsidRPr="006822D0">
              <w:rPr>
                <w:b/>
                <w:bCs/>
                <w:u w:val="single"/>
              </w:rPr>
              <w:t>1</w:t>
            </w:r>
            <w:r w:rsidRPr="006822D0">
              <w:rPr>
                <w:rFonts w:ascii="Times New Roman" w:eastAsia="MS Mincho" w:hAnsi="Times New Roman" w:cs="Times New Roman"/>
                <w:b/>
                <w:bCs/>
                <w:u w:val="single"/>
              </w:rPr>
              <w:t>․</w:t>
            </w:r>
            <w:r w:rsidRPr="006822D0">
              <w:rPr>
                <w:b/>
                <w:bCs/>
                <w:u w:val="single"/>
              </w:rPr>
              <w:t>2</w:t>
            </w:r>
            <w:r w:rsidRPr="006822D0">
              <w:rPr>
                <w:b/>
                <w:bCs/>
              </w:rPr>
              <w:t xml:space="preserve"> </w:t>
            </w:r>
            <w:r w:rsidRPr="006822D0">
              <w:rPr>
                <w:rFonts w:eastAsia="MS Mincho" w:cs="MS Mincho"/>
                <w:b/>
                <w:bCs/>
              </w:rPr>
              <w:t xml:space="preserve"> </w:t>
            </w:r>
            <w:r w:rsidRPr="006822D0">
              <w:rPr>
                <w:rFonts w:eastAsia="Calibri" w:cs="Times New Roman"/>
                <w:b/>
              </w:rPr>
              <w:t>Մասնավոր և առևտրային մարդատար տրանսպորտի 40% մեքենաների փոխարինում էլեկտրական մարդատար մեքենաներով</w:t>
            </w:r>
          </w:p>
        </w:tc>
      </w:tr>
      <w:tr w:rsidR="00C41FA5" w:rsidRPr="006822D0" w14:paraId="7568D0A9" w14:textId="77777777" w:rsidTr="006822D0">
        <w:tc>
          <w:tcPr>
            <w:tcW w:w="1743" w:type="dxa"/>
            <w:shd w:val="clear" w:color="auto" w:fill="D5DCE4" w:themeFill="text2" w:themeFillTint="33"/>
          </w:tcPr>
          <w:p w14:paraId="58BB8B16" w14:textId="77777777" w:rsidR="00C41FA5" w:rsidRPr="006822D0" w:rsidRDefault="00C41FA5" w:rsidP="009B7FA5">
            <w:pPr>
              <w:pStyle w:val="afa"/>
              <w:spacing w:before="17" w:line="247" w:lineRule="auto"/>
              <w:ind w:right="-2"/>
              <w:jc w:val="center"/>
            </w:pPr>
            <w:r w:rsidRPr="006822D0">
              <w:t>Իրականացնող</w:t>
            </w:r>
          </w:p>
        </w:tc>
        <w:tc>
          <w:tcPr>
            <w:tcW w:w="1225" w:type="dxa"/>
            <w:shd w:val="clear" w:color="auto" w:fill="D5DCE4" w:themeFill="text2" w:themeFillTint="33"/>
          </w:tcPr>
          <w:p w14:paraId="2DD3A715" w14:textId="77777777" w:rsidR="00C41FA5" w:rsidRPr="006822D0" w:rsidRDefault="00C41FA5" w:rsidP="009B7FA5">
            <w:pPr>
              <w:pStyle w:val="afa"/>
              <w:spacing w:before="17" w:line="247" w:lineRule="auto"/>
              <w:ind w:right="-2"/>
              <w:jc w:val="center"/>
            </w:pPr>
            <w:r w:rsidRPr="006822D0">
              <w:t xml:space="preserve">Արժեք, հազ դրամ </w:t>
            </w:r>
          </w:p>
        </w:tc>
        <w:tc>
          <w:tcPr>
            <w:tcW w:w="5112" w:type="dxa"/>
            <w:gridSpan w:val="5"/>
            <w:shd w:val="clear" w:color="auto" w:fill="D5DCE4" w:themeFill="text2" w:themeFillTint="33"/>
          </w:tcPr>
          <w:p w14:paraId="2BBD8D2C" w14:textId="77777777" w:rsidR="00C41FA5" w:rsidRPr="006822D0" w:rsidRDefault="00C41FA5" w:rsidP="009B7FA5">
            <w:pPr>
              <w:pStyle w:val="afa"/>
              <w:spacing w:before="17" w:line="247" w:lineRule="auto"/>
              <w:ind w:right="-2"/>
              <w:jc w:val="center"/>
            </w:pPr>
            <w:r w:rsidRPr="006822D0">
              <w:t>Էներգակիրների խնայողություն/արտադրություն ՄՎտժ/տարի</w:t>
            </w:r>
          </w:p>
        </w:tc>
        <w:tc>
          <w:tcPr>
            <w:tcW w:w="1278" w:type="dxa"/>
            <w:shd w:val="clear" w:color="auto" w:fill="D5DCE4" w:themeFill="text2" w:themeFillTint="33"/>
          </w:tcPr>
          <w:p w14:paraId="21DDA1D6" w14:textId="77777777" w:rsidR="00C41FA5" w:rsidRPr="006822D0" w:rsidRDefault="00C41FA5" w:rsidP="009B7FA5">
            <w:pPr>
              <w:pStyle w:val="afa"/>
              <w:spacing w:before="17" w:line="247" w:lineRule="auto"/>
              <w:ind w:right="-2"/>
              <w:jc w:val="center"/>
            </w:pPr>
            <w:r w:rsidRPr="006822D0">
              <w:rPr>
                <w:rFonts w:eastAsia="Calibri" w:cs="Times New Roman"/>
                <w:bCs/>
              </w:rPr>
              <w:t>CO</w:t>
            </w:r>
            <w:r w:rsidRPr="006822D0">
              <w:rPr>
                <w:rFonts w:eastAsia="Calibri" w:cs="Times New Roman"/>
                <w:bCs/>
                <w:vertAlign w:val="subscript"/>
              </w:rPr>
              <w:t>2</w:t>
            </w:r>
            <w:r w:rsidRPr="006822D0">
              <w:rPr>
                <w:rFonts w:eastAsia="Calibri" w:cs="Times New Roman"/>
                <w:bCs/>
              </w:rPr>
              <w:t>-ի կրճատում տ/տարի</w:t>
            </w:r>
          </w:p>
        </w:tc>
        <w:tc>
          <w:tcPr>
            <w:tcW w:w="1288" w:type="dxa"/>
            <w:shd w:val="clear" w:color="auto" w:fill="D5DCE4" w:themeFill="text2" w:themeFillTint="33"/>
          </w:tcPr>
          <w:p w14:paraId="4E9641D8" w14:textId="77777777" w:rsidR="00C41FA5" w:rsidRPr="006822D0" w:rsidRDefault="00C41FA5" w:rsidP="009B7FA5">
            <w:pPr>
              <w:pStyle w:val="afa"/>
              <w:spacing w:before="17" w:line="247" w:lineRule="auto"/>
              <w:ind w:right="-2"/>
              <w:jc w:val="center"/>
            </w:pPr>
            <w:r w:rsidRPr="006822D0">
              <w:rPr>
                <w:rFonts w:eastAsia="Calibri" w:cs="Times New Roman"/>
                <w:bCs/>
              </w:rPr>
              <w:t>Ներդրման տարի</w:t>
            </w:r>
          </w:p>
        </w:tc>
      </w:tr>
      <w:tr w:rsidR="00C41FA5" w:rsidRPr="006822D0" w14:paraId="289816BB" w14:textId="77777777" w:rsidTr="006822D0">
        <w:tc>
          <w:tcPr>
            <w:tcW w:w="1743" w:type="dxa"/>
            <w:vMerge w:val="restart"/>
          </w:tcPr>
          <w:p w14:paraId="5119D163" w14:textId="77777777" w:rsidR="00C41FA5" w:rsidRPr="006822D0" w:rsidRDefault="00C41FA5" w:rsidP="009B7FA5">
            <w:pPr>
              <w:pStyle w:val="afa"/>
              <w:spacing w:before="17" w:line="247" w:lineRule="auto"/>
              <w:ind w:right="-2"/>
              <w:jc w:val="center"/>
            </w:pPr>
            <w:r w:rsidRPr="006822D0">
              <w:t>Մասնավոր</w:t>
            </w:r>
          </w:p>
        </w:tc>
        <w:tc>
          <w:tcPr>
            <w:tcW w:w="1225" w:type="dxa"/>
            <w:vMerge w:val="restart"/>
          </w:tcPr>
          <w:p w14:paraId="6682B5AE" w14:textId="7AA10590" w:rsidR="00C41FA5" w:rsidRPr="006822D0" w:rsidRDefault="00BE38D7" w:rsidP="009B7FA5">
            <w:pPr>
              <w:pStyle w:val="afa"/>
              <w:spacing w:before="17" w:line="247" w:lineRule="auto"/>
              <w:ind w:right="-2"/>
              <w:jc w:val="center"/>
            </w:pPr>
            <w:r w:rsidRPr="006822D0">
              <w:t>1000,000</w:t>
            </w:r>
            <w:r w:rsidRPr="006822D0">
              <w:rPr>
                <w:rFonts w:ascii="Times New Roman" w:eastAsia="MS Mincho" w:hAnsi="Times New Roman" w:cs="Times New Roman"/>
              </w:rPr>
              <w:t>․</w:t>
            </w:r>
            <w:r w:rsidRPr="006822D0">
              <w:t>0</w:t>
            </w:r>
          </w:p>
        </w:tc>
        <w:tc>
          <w:tcPr>
            <w:tcW w:w="1096" w:type="dxa"/>
          </w:tcPr>
          <w:p w14:paraId="3F80B192" w14:textId="77777777" w:rsidR="00C41FA5" w:rsidRPr="006822D0" w:rsidRDefault="00C41FA5" w:rsidP="009B7FA5">
            <w:pPr>
              <w:pStyle w:val="afa"/>
              <w:spacing w:before="17" w:line="247" w:lineRule="auto"/>
              <w:ind w:right="-2"/>
              <w:jc w:val="center"/>
            </w:pPr>
            <w:r w:rsidRPr="006822D0">
              <w:t>Բենզին</w:t>
            </w:r>
          </w:p>
        </w:tc>
        <w:tc>
          <w:tcPr>
            <w:tcW w:w="1096" w:type="dxa"/>
          </w:tcPr>
          <w:p w14:paraId="47291451" w14:textId="77777777" w:rsidR="00C41FA5" w:rsidRPr="006822D0" w:rsidRDefault="00C41FA5" w:rsidP="009B7FA5">
            <w:pPr>
              <w:pStyle w:val="afa"/>
              <w:spacing w:before="17" w:line="247" w:lineRule="auto"/>
              <w:ind w:right="-2"/>
              <w:jc w:val="center"/>
            </w:pPr>
            <w:r w:rsidRPr="006822D0">
              <w:t>Դիզել</w:t>
            </w:r>
          </w:p>
        </w:tc>
        <w:tc>
          <w:tcPr>
            <w:tcW w:w="1096" w:type="dxa"/>
          </w:tcPr>
          <w:p w14:paraId="0DFD3EF2" w14:textId="77777777" w:rsidR="00C41FA5" w:rsidRPr="006822D0" w:rsidRDefault="00C41FA5" w:rsidP="009B7FA5">
            <w:pPr>
              <w:pStyle w:val="afa"/>
              <w:spacing w:before="17" w:line="247" w:lineRule="auto"/>
              <w:ind w:right="-2"/>
              <w:jc w:val="center"/>
            </w:pPr>
            <w:r w:rsidRPr="006822D0">
              <w:t>ՍԲԳ</w:t>
            </w:r>
          </w:p>
        </w:tc>
        <w:tc>
          <w:tcPr>
            <w:tcW w:w="1096" w:type="dxa"/>
          </w:tcPr>
          <w:p w14:paraId="47648362" w14:textId="77777777" w:rsidR="00C41FA5" w:rsidRPr="006822D0" w:rsidRDefault="00C41FA5" w:rsidP="009B7FA5">
            <w:pPr>
              <w:pStyle w:val="afa"/>
              <w:spacing w:before="17" w:line="247" w:lineRule="auto"/>
              <w:ind w:right="-2"/>
              <w:jc w:val="center"/>
            </w:pPr>
            <w:r w:rsidRPr="006822D0">
              <w:t>ՀՆԳ</w:t>
            </w:r>
          </w:p>
        </w:tc>
        <w:tc>
          <w:tcPr>
            <w:tcW w:w="728" w:type="dxa"/>
          </w:tcPr>
          <w:p w14:paraId="76112CA7" w14:textId="77777777" w:rsidR="00C41FA5" w:rsidRPr="006822D0" w:rsidRDefault="00C41FA5" w:rsidP="009B7FA5">
            <w:pPr>
              <w:pStyle w:val="afa"/>
              <w:spacing w:before="17" w:line="247" w:lineRule="auto"/>
              <w:ind w:right="-2"/>
              <w:jc w:val="center"/>
            </w:pPr>
            <w:r w:rsidRPr="006822D0">
              <w:t>∑</w:t>
            </w:r>
          </w:p>
        </w:tc>
        <w:tc>
          <w:tcPr>
            <w:tcW w:w="1278" w:type="dxa"/>
          </w:tcPr>
          <w:p w14:paraId="0BEAEBA5" w14:textId="77777777" w:rsidR="00C41FA5" w:rsidRPr="006822D0" w:rsidRDefault="00C41FA5" w:rsidP="009B7FA5">
            <w:pPr>
              <w:pStyle w:val="afa"/>
              <w:spacing w:before="17" w:line="247" w:lineRule="auto"/>
              <w:ind w:right="-2"/>
              <w:jc w:val="center"/>
            </w:pPr>
          </w:p>
        </w:tc>
        <w:tc>
          <w:tcPr>
            <w:tcW w:w="1288" w:type="dxa"/>
          </w:tcPr>
          <w:p w14:paraId="4E5EDED9" w14:textId="77777777" w:rsidR="00C41FA5" w:rsidRPr="006822D0" w:rsidRDefault="00C41FA5" w:rsidP="009B7FA5">
            <w:pPr>
              <w:pStyle w:val="afa"/>
              <w:spacing w:before="17" w:line="247" w:lineRule="auto"/>
              <w:ind w:right="-2"/>
              <w:jc w:val="center"/>
            </w:pPr>
          </w:p>
        </w:tc>
      </w:tr>
      <w:tr w:rsidR="00BE38D7" w:rsidRPr="006822D0" w14:paraId="07029DB7" w14:textId="77777777" w:rsidTr="006822D0">
        <w:tc>
          <w:tcPr>
            <w:tcW w:w="1743" w:type="dxa"/>
            <w:vMerge/>
          </w:tcPr>
          <w:p w14:paraId="6DACCCFC" w14:textId="77777777" w:rsidR="00BE38D7" w:rsidRPr="006822D0" w:rsidRDefault="00BE38D7" w:rsidP="00BE38D7">
            <w:pPr>
              <w:pStyle w:val="afa"/>
              <w:spacing w:before="17" w:line="247" w:lineRule="auto"/>
              <w:ind w:right="-2"/>
              <w:jc w:val="center"/>
            </w:pPr>
          </w:p>
        </w:tc>
        <w:tc>
          <w:tcPr>
            <w:tcW w:w="1225" w:type="dxa"/>
            <w:vMerge/>
          </w:tcPr>
          <w:p w14:paraId="1940E393" w14:textId="77777777" w:rsidR="00BE38D7" w:rsidRPr="006822D0" w:rsidRDefault="00BE38D7" w:rsidP="00BE38D7">
            <w:pPr>
              <w:pStyle w:val="afa"/>
              <w:spacing w:before="17" w:line="247" w:lineRule="auto"/>
              <w:ind w:right="-2"/>
              <w:jc w:val="center"/>
            </w:pPr>
          </w:p>
        </w:tc>
        <w:tc>
          <w:tcPr>
            <w:tcW w:w="1096" w:type="dxa"/>
          </w:tcPr>
          <w:p w14:paraId="696733F9" w14:textId="74DCDA1C" w:rsidR="00BE38D7" w:rsidRPr="006822D0" w:rsidRDefault="00BE38D7" w:rsidP="00BE38D7">
            <w:pPr>
              <w:pStyle w:val="afa"/>
              <w:spacing w:before="17" w:line="247" w:lineRule="auto"/>
              <w:ind w:right="-2"/>
              <w:jc w:val="center"/>
            </w:pPr>
            <w:r w:rsidRPr="006822D0">
              <w:t>15,480.28</w:t>
            </w:r>
          </w:p>
        </w:tc>
        <w:tc>
          <w:tcPr>
            <w:tcW w:w="1096" w:type="dxa"/>
          </w:tcPr>
          <w:p w14:paraId="3741D2CA" w14:textId="57A8607A" w:rsidR="00BE38D7" w:rsidRPr="006822D0" w:rsidRDefault="00BE38D7" w:rsidP="00BE38D7">
            <w:pPr>
              <w:pStyle w:val="afa"/>
              <w:spacing w:before="17" w:line="247" w:lineRule="auto"/>
              <w:ind w:right="-2"/>
              <w:jc w:val="center"/>
              <w:rPr>
                <w:rFonts w:eastAsia="Calibri" w:cs="Times New Roman"/>
                <w:bCs/>
              </w:rPr>
            </w:pPr>
            <w:r w:rsidRPr="006822D0">
              <w:t>20,804.70</w:t>
            </w:r>
          </w:p>
        </w:tc>
        <w:tc>
          <w:tcPr>
            <w:tcW w:w="1096" w:type="dxa"/>
          </w:tcPr>
          <w:p w14:paraId="73406878" w14:textId="718A0F58" w:rsidR="00BE38D7" w:rsidRPr="006822D0" w:rsidRDefault="00BE38D7" w:rsidP="00BE38D7">
            <w:pPr>
              <w:pStyle w:val="afa"/>
              <w:spacing w:before="17" w:line="247" w:lineRule="auto"/>
              <w:ind w:right="-2"/>
              <w:jc w:val="center"/>
              <w:rPr>
                <w:rFonts w:eastAsia="MS Mincho" w:cs="MS Mincho"/>
              </w:rPr>
            </w:pPr>
            <w:r w:rsidRPr="006822D0">
              <w:t>97,842.70</w:t>
            </w:r>
          </w:p>
        </w:tc>
        <w:tc>
          <w:tcPr>
            <w:tcW w:w="1096" w:type="dxa"/>
          </w:tcPr>
          <w:p w14:paraId="08F4C2AD" w14:textId="587B99CE" w:rsidR="00BE38D7" w:rsidRPr="006822D0" w:rsidRDefault="00BE38D7" w:rsidP="00BE38D7">
            <w:pPr>
              <w:pStyle w:val="afa"/>
              <w:spacing w:before="17" w:line="247" w:lineRule="auto"/>
              <w:ind w:right="-2"/>
              <w:jc w:val="center"/>
            </w:pPr>
            <w:r w:rsidRPr="006822D0">
              <w:t>10,920.80</w:t>
            </w:r>
          </w:p>
        </w:tc>
        <w:tc>
          <w:tcPr>
            <w:tcW w:w="728" w:type="dxa"/>
          </w:tcPr>
          <w:p w14:paraId="30DD1CB9" w14:textId="18C850F9" w:rsidR="00BE38D7" w:rsidRPr="006822D0" w:rsidRDefault="00BE38D7" w:rsidP="00BE38D7">
            <w:pPr>
              <w:pStyle w:val="afa"/>
              <w:spacing w:before="17" w:line="247" w:lineRule="auto"/>
              <w:ind w:right="-2"/>
              <w:jc w:val="center"/>
            </w:pPr>
            <w:r w:rsidRPr="006822D0">
              <w:t>145,048.69</w:t>
            </w:r>
          </w:p>
        </w:tc>
        <w:tc>
          <w:tcPr>
            <w:tcW w:w="1278" w:type="dxa"/>
            <w:shd w:val="clear" w:color="auto" w:fill="1F3864" w:themeFill="accent1" w:themeFillShade="80"/>
          </w:tcPr>
          <w:p w14:paraId="2DA3AFB0" w14:textId="00D3E069" w:rsidR="00BE38D7" w:rsidRPr="006822D0" w:rsidRDefault="00BE38D7" w:rsidP="00BE38D7">
            <w:pPr>
              <w:pStyle w:val="afa"/>
              <w:spacing w:before="17" w:line="247" w:lineRule="auto"/>
              <w:ind w:right="-2"/>
              <w:jc w:val="center"/>
              <w:rPr>
                <w:rFonts w:eastAsia="Calibri" w:cs="Times New Roman"/>
                <w:bCs/>
              </w:rPr>
            </w:pPr>
            <w:r w:rsidRPr="006822D0">
              <w:t>6,330.539</w:t>
            </w:r>
          </w:p>
        </w:tc>
        <w:tc>
          <w:tcPr>
            <w:tcW w:w="1288" w:type="dxa"/>
          </w:tcPr>
          <w:p w14:paraId="7B97BB8A" w14:textId="6123879F" w:rsidR="00BE38D7" w:rsidRPr="006822D0" w:rsidRDefault="00BE38D7" w:rsidP="00BE38D7">
            <w:pPr>
              <w:pStyle w:val="afa"/>
              <w:spacing w:before="17" w:line="247" w:lineRule="auto"/>
              <w:ind w:right="-2"/>
              <w:jc w:val="center"/>
            </w:pPr>
            <w:r w:rsidRPr="006822D0">
              <w:t>2026-2030</w:t>
            </w:r>
          </w:p>
        </w:tc>
      </w:tr>
    </w:tbl>
    <w:p w14:paraId="2CBF7812" w14:textId="1F2075A0" w:rsidR="00236E0E" w:rsidRPr="006822D0" w:rsidRDefault="00236E0E" w:rsidP="009A6C9D">
      <w:pPr>
        <w:rPr>
          <w:rFonts w:ascii="Sylfaen" w:hAnsi="Sylfaen"/>
          <w:b/>
          <w:bCs/>
        </w:rPr>
      </w:pPr>
    </w:p>
    <w:p w14:paraId="51B9F390" w14:textId="5683705C" w:rsidR="00C41FA5" w:rsidRDefault="00C41FA5" w:rsidP="00C41FA5">
      <w:pPr>
        <w:pStyle w:val="2"/>
        <w:jc w:val="center"/>
        <w:rPr>
          <w:rFonts w:ascii="Sylfaen" w:hAnsi="Sylfaen"/>
          <w:sz w:val="22"/>
          <w:szCs w:val="22"/>
        </w:rPr>
      </w:pPr>
      <w:bookmarkStart w:id="89" w:name="_Toc222742347"/>
      <w:r w:rsidRPr="006822D0">
        <w:rPr>
          <w:rFonts w:ascii="Sylfaen" w:hAnsi="Sylfaen"/>
          <w:sz w:val="22"/>
          <w:szCs w:val="22"/>
        </w:rPr>
        <w:t>11</w:t>
      </w:r>
      <w:r w:rsidRPr="006822D0">
        <w:rPr>
          <w:rFonts w:ascii="Times New Roman" w:hAnsi="Times New Roman" w:cs="Times New Roman"/>
          <w:sz w:val="22"/>
          <w:szCs w:val="22"/>
        </w:rPr>
        <w:t>․</w:t>
      </w:r>
      <w:r w:rsidRPr="006822D0">
        <w:rPr>
          <w:rFonts w:ascii="Sylfaen" w:hAnsi="Sylfaen"/>
          <w:sz w:val="22"/>
          <w:szCs w:val="22"/>
        </w:rPr>
        <w:t>5</w:t>
      </w:r>
      <w:r w:rsidRPr="006822D0">
        <w:rPr>
          <w:rFonts w:ascii="Times New Roman" w:hAnsi="Times New Roman" w:cs="Times New Roman"/>
          <w:sz w:val="22"/>
          <w:szCs w:val="22"/>
        </w:rPr>
        <w:t>․</w:t>
      </w:r>
      <w:r w:rsidRPr="006822D0">
        <w:rPr>
          <w:rFonts w:ascii="Sylfaen" w:hAnsi="Sylfaen"/>
          <w:sz w:val="22"/>
          <w:szCs w:val="22"/>
        </w:rPr>
        <w:t xml:space="preserve"> ՄԻՋՈՑԱՌՈՒՄՆԵՐ ՓՈՂՈՑԱՅԻՆ ԼՈՒՍԱՎՈՐՈՒԹՅԱՆ ՀԱՄԱԿԱՐԳՈՒՄ</w:t>
      </w:r>
      <w:bookmarkEnd w:id="89"/>
    </w:p>
    <w:p w14:paraId="0B7A4C85" w14:textId="77777777" w:rsidR="006822D0" w:rsidRPr="006822D0" w:rsidRDefault="006822D0" w:rsidP="006822D0"/>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8"/>
      </w:tblGrid>
      <w:tr w:rsidR="00C41FA5" w:rsidRPr="006822D0" w14:paraId="3F45C1DF" w14:textId="77777777" w:rsidTr="00223DF4">
        <w:tc>
          <w:tcPr>
            <w:tcW w:w="9678" w:type="dxa"/>
            <w:shd w:val="clear" w:color="auto" w:fill="D0CECE" w:themeFill="background2" w:themeFillShade="E6"/>
          </w:tcPr>
          <w:p w14:paraId="15537F42" w14:textId="222D42DE" w:rsidR="00C41FA5" w:rsidRPr="006822D0" w:rsidRDefault="00223DF4" w:rsidP="00223DF4">
            <w:pPr>
              <w:pStyle w:val="a3"/>
              <w:rPr>
                <w:rFonts w:ascii="Sylfaen" w:hAnsi="Sylfaen"/>
                <w:b/>
                <w:bCs/>
                <w:color w:val="2F5496" w:themeColor="accent1" w:themeShade="BF"/>
                <w:sz w:val="22"/>
                <w:szCs w:val="22"/>
              </w:rPr>
            </w:pPr>
            <w:r w:rsidRPr="006822D0">
              <w:rPr>
                <w:sz w:val="22"/>
                <w:szCs w:val="22"/>
              </w:rPr>
              <w:drawing>
                <wp:anchor distT="0" distB="0" distL="114300" distR="114300" simplePos="0" relativeHeight="251709440" behindDoc="1" locked="0" layoutInCell="1" allowOverlap="1" wp14:anchorId="4F61B1A6" wp14:editId="711FFBE8">
                  <wp:simplePos x="0" y="0"/>
                  <wp:positionH relativeFrom="column">
                    <wp:posOffset>16510</wp:posOffset>
                  </wp:positionH>
                  <wp:positionV relativeFrom="paragraph">
                    <wp:posOffset>1905</wp:posOffset>
                  </wp:positionV>
                  <wp:extent cx="654050" cy="609600"/>
                  <wp:effectExtent l="0" t="0" r="0" b="0"/>
                  <wp:wrapTight wrapText="bothSides">
                    <wp:wrapPolygon edited="0">
                      <wp:start x="0" y="0"/>
                      <wp:lineTo x="0" y="20925"/>
                      <wp:lineTo x="20761" y="20925"/>
                      <wp:lineTo x="20761"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405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1FA5" w:rsidRPr="006822D0">
              <w:rPr>
                <w:rFonts w:ascii="Sylfaen" w:hAnsi="Sylfaen"/>
                <w:b/>
                <w:bCs/>
                <w:color w:val="2F5496" w:themeColor="accent1" w:themeShade="BF"/>
                <w:sz w:val="22"/>
                <w:szCs w:val="22"/>
                <w:u w:val="single"/>
              </w:rPr>
              <w:t>ՄԻՋՈՑԱՌՈՒՄ 5</w:t>
            </w:r>
            <w:r w:rsidR="00C41FA5" w:rsidRPr="006822D0">
              <w:rPr>
                <w:b/>
                <w:bCs/>
                <w:color w:val="2F5496" w:themeColor="accent1" w:themeShade="BF"/>
                <w:sz w:val="22"/>
                <w:szCs w:val="22"/>
                <w:u w:val="single"/>
              </w:rPr>
              <w:t>․</w:t>
            </w:r>
            <w:r w:rsidR="00C41FA5" w:rsidRPr="006822D0">
              <w:rPr>
                <w:rFonts w:ascii="Sylfaen" w:hAnsi="Sylfaen"/>
                <w:b/>
                <w:bCs/>
                <w:color w:val="2F5496" w:themeColor="accent1" w:themeShade="BF"/>
                <w:sz w:val="22"/>
                <w:szCs w:val="22"/>
                <w:u w:val="single"/>
              </w:rPr>
              <w:t>1</w:t>
            </w:r>
            <w:r w:rsidR="00C41FA5" w:rsidRPr="006822D0">
              <w:rPr>
                <w:b/>
                <w:bCs/>
                <w:color w:val="2F5496" w:themeColor="accent1" w:themeShade="BF"/>
                <w:sz w:val="22"/>
                <w:szCs w:val="22"/>
                <w:u w:val="single"/>
              </w:rPr>
              <w:t>․</w:t>
            </w:r>
            <w:r w:rsidR="00C41FA5" w:rsidRPr="006822D0">
              <w:rPr>
                <w:rFonts w:ascii="Sylfaen" w:hAnsi="Sylfaen"/>
                <w:b/>
                <w:bCs/>
                <w:color w:val="2F5496" w:themeColor="accent1" w:themeShade="BF"/>
                <w:sz w:val="22"/>
                <w:szCs w:val="22"/>
                <w:u w:val="single"/>
              </w:rPr>
              <w:t>1</w:t>
            </w:r>
            <w:r w:rsidR="00C41FA5" w:rsidRPr="006822D0">
              <w:rPr>
                <w:rFonts w:ascii="Sylfaen" w:hAnsi="Sylfaen"/>
                <w:b/>
                <w:bCs/>
                <w:color w:val="2F5496" w:themeColor="accent1" w:themeShade="BF"/>
                <w:sz w:val="22"/>
                <w:szCs w:val="22"/>
              </w:rPr>
              <w:t xml:space="preserve">  Համայնքի թվով </w:t>
            </w:r>
            <w:r w:rsidR="00DD799C" w:rsidRPr="006822D0">
              <w:rPr>
                <w:rFonts w:ascii="Sylfaen" w:hAnsi="Sylfaen"/>
                <w:b/>
                <w:bCs/>
                <w:color w:val="2F5496" w:themeColor="accent1" w:themeShade="BF"/>
                <w:sz w:val="22"/>
                <w:szCs w:val="22"/>
              </w:rPr>
              <w:t>5</w:t>
            </w:r>
            <w:r w:rsidR="00C41FA5" w:rsidRPr="006822D0">
              <w:rPr>
                <w:rFonts w:ascii="Sylfaen" w:hAnsi="Sylfaen"/>
                <w:b/>
                <w:bCs/>
                <w:color w:val="2F5496" w:themeColor="accent1" w:themeShade="BF"/>
                <w:sz w:val="22"/>
                <w:szCs w:val="22"/>
              </w:rPr>
              <w:t xml:space="preserve"> բնակավայրերի փողոցային լուսավորության համար ՖՎ համակարգերի տեղադրում</w:t>
            </w:r>
          </w:p>
        </w:tc>
      </w:tr>
    </w:tbl>
    <w:p w14:paraId="7B394CFB" w14:textId="77777777" w:rsidR="00C41FA5" w:rsidRPr="006822D0" w:rsidRDefault="00C41FA5" w:rsidP="00C41FA5">
      <w:pPr>
        <w:rPr>
          <w:rFonts w:ascii="Sylfaen" w:hAnsi="Sylfaen"/>
        </w:rPr>
      </w:pPr>
    </w:p>
    <w:p w14:paraId="718AF16E" w14:textId="284E659E" w:rsidR="00BD1121" w:rsidRPr="006822D0" w:rsidRDefault="00BD1121" w:rsidP="00223DF4">
      <w:pPr>
        <w:pStyle w:val="a3"/>
        <w:spacing w:before="0" w:beforeAutospacing="0" w:after="0" w:afterAutospacing="0"/>
        <w:ind w:firstLine="720"/>
        <w:jc w:val="both"/>
        <w:rPr>
          <w:rFonts w:ascii="Sylfaen" w:hAnsi="Sylfaen"/>
          <w:sz w:val="22"/>
          <w:szCs w:val="22"/>
        </w:rPr>
      </w:pPr>
      <w:r w:rsidRPr="006822D0">
        <w:rPr>
          <w:rFonts w:ascii="Sylfaen" w:hAnsi="Sylfaen"/>
          <w:sz w:val="22"/>
          <w:szCs w:val="22"/>
        </w:rPr>
        <w:t xml:space="preserve">Ելակետային տարում բնակավայրերում փողոցային լուսավորության համակարգերի տարեկան էներգասպառման </w:t>
      </w:r>
      <w:r w:rsidR="00DD799C" w:rsidRPr="006822D0">
        <w:rPr>
          <w:rFonts w:ascii="Sylfaen" w:hAnsi="Sylfaen"/>
          <w:sz w:val="22"/>
          <w:szCs w:val="22"/>
        </w:rPr>
        <w:t>առկա</w:t>
      </w:r>
      <w:r w:rsidRPr="006822D0">
        <w:rPr>
          <w:rFonts w:ascii="Sylfaen" w:hAnsi="Sylfaen"/>
          <w:sz w:val="22"/>
          <w:szCs w:val="22"/>
        </w:rPr>
        <w:t xml:space="preserve"> տվյալների հիման վրա սույն միջոցառումը նախատեսում է, </w:t>
      </w:r>
      <w:r w:rsidRPr="006822D0">
        <w:rPr>
          <w:rStyle w:val="a4"/>
          <w:rFonts w:ascii="Sylfaen" w:eastAsiaTheme="majorEastAsia" w:hAnsi="Sylfaen"/>
          <w:b w:val="0"/>
          <w:bCs w:val="0"/>
          <w:sz w:val="22"/>
          <w:szCs w:val="22"/>
        </w:rPr>
        <w:t>ջերմոցային գազերի արտանետումների նվազեցման նպատակով</w:t>
      </w:r>
      <w:r w:rsidRPr="006822D0">
        <w:rPr>
          <w:rFonts w:ascii="Sylfaen" w:hAnsi="Sylfaen"/>
          <w:b/>
          <w:bCs/>
          <w:sz w:val="22"/>
          <w:szCs w:val="22"/>
        </w:rPr>
        <w:t xml:space="preserve">, </w:t>
      </w:r>
      <w:r w:rsidRPr="006822D0">
        <w:rPr>
          <w:rFonts w:ascii="Sylfaen" w:hAnsi="Sylfaen"/>
          <w:sz w:val="22"/>
          <w:szCs w:val="22"/>
        </w:rPr>
        <w:t xml:space="preserve">փողոցային լուսավորության համակարգերի էլեկտրամատակարարման ապահովում </w:t>
      </w:r>
      <w:r w:rsidRPr="006822D0">
        <w:rPr>
          <w:rStyle w:val="a4"/>
          <w:rFonts w:ascii="Sylfaen" w:eastAsiaTheme="majorEastAsia" w:hAnsi="Sylfaen"/>
          <w:b w:val="0"/>
          <w:bCs w:val="0"/>
          <w:sz w:val="22"/>
          <w:szCs w:val="22"/>
        </w:rPr>
        <w:t>փոքր հզորության ինքնավար ՖՎ էլեկտրակայանների</w:t>
      </w:r>
      <w:r w:rsidRPr="006822D0">
        <w:rPr>
          <w:rFonts w:ascii="Sylfaen" w:hAnsi="Sylfaen"/>
          <w:sz w:val="22"/>
          <w:szCs w:val="22"/>
        </w:rPr>
        <w:t xml:space="preserve"> միջոցով։</w:t>
      </w:r>
    </w:p>
    <w:p w14:paraId="7A5CFC59" w14:textId="7B01C614" w:rsidR="00BD1121" w:rsidRPr="006822D0" w:rsidRDefault="00BD1121" w:rsidP="00223DF4">
      <w:pPr>
        <w:pStyle w:val="a3"/>
        <w:spacing w:before="0" w:beforeAutospacing="0" w:after="0" w:afterAutospacing="0"/>
        <w:ind w:firstLine="720"/>
        <w:jc w:val="both"/>
        <w:rPr>
          <w:rFonts w:ascii="Sylfaen" w:hAnsi="Sylfaen"/>
          <w:sz w:val="22"/>
          <w:szCs w:val="22"/>
        </w:rPr>
      </w:pPr>
      <w:r w:rsidRPr="006822D0">
        <w:rPr>
          <w:rFonts w:ascii="Sylfaen" w:hAnsi="Sylfaen"/>
          <w:sz w:val="22"/>
          <w:szCs w:val="22"/>
        </w:rPr>
        <w:t xml:space="preserve">Ֆոտովոլտային համակարգերը նախատեսվում է տեղակայել համայնքի </w:t>
      </w:r>
      <w:r w:rsidR="00DD799C" w:rsidRPr="006822D0">
        <w:rPr>
          <w:rStyle w:val="a4"/>
          <w:rFonts w:ascii="Sylfaen" w:eastAsiaTheme="majorEastAsia" w:hAnsi="Sylfaen"/>
          <w:b w:val="0"/>
          <w:bCs w:val="0"/>
          <w:sz w:val="22"/>
          <w:szCs w:val="22"/>
        </w:rPr>
        <w:t>հինգ</w:t>
      </w:r>
      <w:r w:rsidRPr="006822D0">
        <w:rPr>
          <w:rStyle w:val="a4"/>
          <w:rFonts w:ascii="Sylfaen" w:eastAsiaTheme="majorEastAsia" w:hAnsi="Sylfaen"/>
          <w:sz w:val="22"/>
          <w:szCs w:val="22"/>
        </w:rPr>
        <w:t xml:space="preserve"> </w:t>
      </w:r>
      <w:r w:rsidRPr="006822D0">
        <w:rPr>
          <w:sz w:val="22"/>
          <w:szCs w:val="22"/>
        </w:rPr>
        <w:t>բնակավայրերում</w:t>
      </w:r>
      <w:r w:rsidRPr="006822D0">
        <w:rPr>
          <w:rFonts w:ascii="Sylfaen" w:hAnsi="Sylfaen"/>
          <w:sz w:val="22"/>
          <w:szCs w:val="22"/>
        </w:rPr>
        <w:t xml:space="preserve">, իսկ դրանց </w:t>
      </w:r>
      <w:r w:rsidRPr="006822D0">
        <w:rPr>
          <w:sz w:val="22"/>
          <w:szCs w:val="22"/>
        </w:rPr>
        <w:t>դրվածքային</w:t>
      </w:r>
      <w:r w:rsidRPr="006822D0">
        <w:rPr>
          <w:b/>
          <w:bCs/>
          <w:sz w:val="22"/>
          <w:szCs w:val="22"/>
        </w:rPr>
        <w:t xml:space="preserve"> </w:t>
      </w:r>
      <w:r w:rsidRPr="006822D0">
        <w:rPr>
          <w:rFonts w:ascii="Sylfaen" w:hAnsi="Sylfaen"/>
          <w:sz w:val="22"/>
          <w:szCs w:val="22"/>
        </w:rPr>
        <w:t>հզորությունները և տարեկան էլեկտրաէներգիայի արտադրության ծավալները ներկայացված են ստորև բերված աղյուսակում։</w:t>
      </w:r>
    </w:p>
    <w:p w14:paraId="5FC99338" w14:textId="77777777" w:rsidR="00223DF4" w:rsidRPr="006822D0" w:rsidRDefault="00223DF4" w:rsidP="00223DF4">
      <w:pPr>
        <w:pStyle w:val="a3"/>
        <w:spacing w:before="0" w:beforeAutospacing="0" w:after="0" w:afterAutospacing="0"/>
        <w:ind w:firstLine="720"/>
        <w:jc w:val="both"/>
        <w:rPr>
          <w:rFonts w:ascii="Sylfaen" w:hAnsi="Sylfaen"/>
          <w:sz w:val="22"/>
          <w:szCs w:val="22"/>
        </w:rPr>
      </w:pPr>
    </w:p>
    <w:tbl>
      <w:tblPr>
        <w:tblStyle w:val="af7"/>
        <w:tblW w:w="0" w:type="auto"/>
        <w:tblInd w:w="360" w:type="dxa"/>
        <w:tblLook w:val="04A0" w:firstRow="1" w:lastRow="0" w:firstColumn="1" w:lastColumn="0" w:noHBand="0" w:noVBand="1"/>
      </w:tblPr>
      <w:tblGrid>
        <w:gridCol w:w="2978"/>
        <w:gridCol w:w="2992"/>
        <w:gridCol w:w="3016"/>
      </w:tblGrid>
      <w:tr w:rsidR="00DD799C" w:rsidRPr="006822D0" w14:paraId="43F973EF" w14:textId="77777777" w:rsidTr="00DD799C">
        <w:tc>
          <w:tcPr>
            <w:tcW w:w="2978" w:type="dxa"/>
            <w:shd w:val="clear" w:color="auto" w:fill="D0CECE" w:themeFill="background2" w:themeFillShade="E6"/>
          </w:tcPr>
          <w:p w14:paraId="676470EE" w14:textId="77777777" w:rsidR="00DD799C" w:rsidRPr="006822D0" w:rsidRDefault="00DD799C" w:rsidP="00DE0098">
            <w:pPr>
              <w:pStyle w:val="afa"/>
              <w:spacing w:before="17" w:line="247" w:lineRule="auto"/>
              <w:ind w:right="-2"/>
              <w:jc w:val="center"/>
              <w:rPr>
                <w:b/>
                <w:bCs/>
              </w:rPr>
            </w:pPr>
            <w:r w:rsidRPr="006822D0">
              <w:rPr>
                <w:b/>
                <w:bCs/>
              </w:rPr>
              <w:t>Բնակավայր</w:t>
            </w:r>
          </w:p>
        </w:tc>
        <w:tc>
          <w:tcPr>
            <w:tcW w:w="2992" w:type="dxa"/>
            <w:shd w:val="clear" w:color="auto" w:fill="D0CECE" w:themeFill="background2" w:themeFillShade="E6"/>
          </w:tcPr>
          <w:p w14:paraId="134D4922" w14:textId="77777777" w:rsidR="00DD799C" w:rsidRPr="006822D0" w:rsidRDefault="00DD799C" w:rsidP="00DE0098">
            <w:pPr>
              <w:pStyle w:val="afa"/>
              <w:spacing w:before="17" w:line="247" w:lineRule="auto"/>
              <w:ind w:right="-2"/>
              <w:jc w:val="center"/>
              <w:rPr>
                <w:b/>
                <w:bCs/>
              </w:rPr>
            </w:pPr>
            <w:r w:rsidRPr="006822D0">
              <w:rPr>
                <w:b/>
                <w:bCs/>
              </w:rPr>
              <w:t>ՖՎ կայանի հզորությունը, կՎտ</w:t>
            </w:r>
          </w:p>
        </w:tc>
        <w:tc>
          <w:tcPr>
            <w:tcW w:w="3016" w:type="dxa"/>
            <w:shd w:val="clear" w:color="auto" w:fill="D0CECE" w:themeFill="background2" w:themeFillShade="E6"/>
          </w:tcPr>
          <w:p w14:paraId="16FB5BB2" w14:textId="77777777" w:rsidR="00DD799C" w:rsidRPr="006822D0" w:rsidRDefault="00DD799C" w:rsidP="00DE0098">
            <w:pPr>
              <w:pStyle w:val="afa"/>
              <w:spacing w:before="17" w:line="247" w:lineRule="auto"/>
              <w:ind w:right="-2"/>
              <w:jc w:val="center"/>
              <w:rPr>
                <w:b/>
                <w:bCs/>
              </w:rPr>
            </w:pPr>
            <w:r w:rsidRPr="006822D0">
              <w:rPr>
                <w:b/>
                <w:bCs/>
              </w:rPr>
              <w:t>Էլեկտրական էներգիայի տարեկան արտադրություն, կՎտժ/տարի</w:t>
            </w:r>
          </w:p>
        </w:tc>
      </w:tr>
      <w:tr w:rsidR="00DD799C" w:rsidRPr="006822D0" w14:paraId="79655EB3" w14:textId="77777777" w:rsidTr="00DE0098">
        <w:tc>
          <w:tcPr>
            <w:tcW w:w="2978" w:type="dxa"/>
          </w:tcPr>
          <w:p w14:paraId="53E18179" w14:textId="77777777" w:rsidR="00DD799C" w:rsidRPr="006822D0" w:rsidRDefault="00DD799C" w:rsidP="00DE0098">
            <w:pPr>
              <w:pStyle w:val="afa"/>
              <w:spacing w:before="17" w:line="247" w:lineRule="auto"/>
              <w:ind w:right="-2"/>
              <w:jc w:val="center"/>
            </w:pPr>
            <w:r w:rsidRPr="006822D0">
              <w:t>Արագածավան</w:t>
            </w:r>
          </w:p>
        </w:tc>
        <w:tc>
          <w:tcPr>
            <w:tcW w:w="2992" w:type="dxa"/>
          </w:tcPr>
          <w:p w14:paraId="0D30DD25" w14:textId="77777777" w:rsidR="00DD799C" w:rsidRPr="006822D0" w:rsidRDefault="00DD799C" w:rsidP="00DE0098">
            <w:pPr>
              <w:pStyle w:val="afa"/>
              <w:spacing w:before="17" w:line="247" w:lineRule="auto"/>
              <w:ind w:right="-2"/>
              <w:jc w:val="center"/>
            </w:pPr>
            <w:r w:rsidRPr="006822D0">
              <w:rPr>
                <w:rFonts w:eastAsia="Calibri" w:cs="Times New Roman"/>
                <w:bCs/>
              </w:rPr>
              <w:t>9,0</w:t>
            </w:r>
          </w:p>
        </w:tc>
        <w:tc>
          <w:tcPr>
            <w:tcW w:w="3016" w:type="dxa"/>
          </w:tcPr>
          <w:p w14:paraId="26A09448" w14:textId="77777777" w:rsidR="00DD799C" w:rsidRPr="006822D0" w:rsidRDefault="00DD799C" w:rsidP="00DE0098">
            <w:pPr>
              <w:pStyle w:val="afa"/>
              <w:spacing w:before="17" w:line="247" w:lineRule="auto"/>
              <w:ind w:right="-2"/>
              <w:jc w:val="center"/>
            </w:pPr>
            <w:r w:rsidRPr="006822D0">
              <w:rPr>
                <w:rFonts w:eastAsia="Calibri" w:cs="Times New Roman"/>
                <w:bCs/>
              </w:rPr>
              <w:t>14,570</w:t>
            </w:r>
            <w:r w:rsidRPr="006822D0">
              <w:rPr>
                <w:rFonts w:ascii="Times New Roman" w:eastAsia="MS Mincho" w:hAnsi="Times New Roman" w:cs="Times New Roman"/>
                <w:bCs/>
              </w:rPr>
              <w:t>․</w:t>
            </w:r>
            <w:r w:rsidRPr="006822D0">
              <w:rPr>
                <w:rFonts w:eastAsia="Calibri" w:cs="Times New Roman"/>
                <w:bCs/>
              </w:rPr>
              <w:t>000</w:t>
            </w:r>
          </w:p>
        </w:tc>
      </w:tr>
      <w:tr w:rsidR="00DD799C" w:rsidRPr="006822D0" w14:paraId="16FA50E9" w14:textId="77777777" w:rsidTr="00DE0098">
        <w:tc>
          <w:tcPr>
            <w:tcW w:w="2978" w:type="dxa"/>
          </w:tcPr>
          <w:p w14:paraId="40EF0358" w14:textId="77777777" w:rsidR="00DD799C" w:rsidRPr="006822D0" w:rsidRDefault="00DD799C" w:rsidP="00DE0098">
            <w:pPr>
              <w:pStyle w:val="afa"/>
              <w:spacing w:before="17" w:line="247" w:lineRule="auto"/>
              <w:ind w:right="-2"/>
              <w:jc w:val="center"/>
            </w:pPr>
            <w:r w:rsidRPr="006822D0">
              <w:t>Գառնահովիտ</w:t>
            </w:r>
          </w:p>
        </w:tc>
        <w:tc>
          <w:tcPr>
            <w:tcW w:w="2992" w:type="dxa"/>
          </w:tcPr>
          <w:p w14:paraId="2C602CCC" w14:textId="77777777" w:rsidR="00DD799C" w:rsidRPr="006822D0" w:rsidRDefault="00DD799C" w:rsidP="00DE0098">
            <w:pPr>
              <w:pStyle w:val="afa"/>
              <w:spacing w:before="17" w:line="247" w:lineRule="auto"/>
              <w:ind w:right="-2"/>
              <w:jc w:val="center"/>
            </w:pPr>
            <w:r w:rsidRPr="006822D0">
              <w:rPr>
                <w:rFonts w:eastAsia="Calibri" w:cs="Times New Roman"/>
                <w:bCs/>
              </w:rPr>
              <w:t>3,0</w:t>
            </w:r>
          </w:p>
        </w:tc>
        <w:tc>
          <w:tcPr>
            <w:tcW w:w="3016" w:type="dxa"/>
          </w:tcPr>
          <w:p w14:paraId="00A3622F" w14:textId="77777777" w:rsidR="00DD799C" w:rsidRPr="006822D0" w:rsidRDefault="00DD799C" w:rsidP="00DE0098">
            <w:pPr>
              <w:pStyle w:val="afa"/>
              <w:spacing w:before="17" w:line="247" w:lineRule="auto"/>
              <w:ind w:right="-2"/>
              <w:jc w:val="center"/>
            </w:pPr>
            <w:r w:rsidRPr="006822D0">
              <w:rPr>
                <w:rFonts w:eastAsia="Calibri" w:cs="Times New Roman"/>
                <w:bCs/>
              </w:rPr>
              <w:t>4,856</w:t>
            </w:r>
            <w:r w:rsidRPr="006822D0">
              <w:rPr>
                <w:rFonts w:ascii="Times New Roman" w:eastAsia="MS Mincho" w:hAnsi="Times New Roman" w:cs="Times New Roman"/>
                <w:bCs/>
              </w:rPr>
              <w:t>․</w:t>
            </w:r>
            <w:r w:rsidRPr="006822D0">
              <w:rPr>
                <w:rFonts w:eastAsia="Calibri" w:cs="Times New Roman"/>
                <w:bCs/>
              </w:rPr>
              <w:t>000</w:t>
            </w:r>
          </w:p>
        </w:tc>
      </w:tr>
      <w:tr w:rsidR="00DD799C" w:rsidRPr="006822D0" w14:paraId="279A0364" w14:textId="77777777" w:rsidTr="00DE0098">
        <w:tc>
          <w:tcPr>
            <w:tcW w:w="2978" w:type="dxa"/>
          </w:tcPr>
          <w:p w14:paraId="1BFEB817" w14:textId="77777777" w:rsidR="00DD799C" w:rsidRPr="006822D0" w:rsidRDefault="00DD799C" w:rsidP="00DE0098">
            <w:pPr>
              <w:pStyle w:val="afa"/>
              <w:spacing w:before="17" w:line="247" w:lineRule="auto"/>
              <w:ind w:right="-2"/>
              <w:jc w:val="center"/>
            </w:pPr>
            <w:r w:rsidRPr="006822D0">
              <w:t>Թալին</w:t>
            </w:r>
          </w:p>
        </w:tc>
        <w:tc>
          <w:tcPr>
            <w:tcW w:w="2992" w:type="dxa"/>
          </w:tcPr>
          <w:p w14:paraId="15E9073D" w14:textId="77777777" w:rsidR="00DD799C" w:rsidRPr="006822D0" w:rsidRDefault="00DD799C" w:rsidP="00DE0098">
            <w:pPr>
              <w:pStyle w:val="afa"/>
              <w:spacing w:before="17" w:line="247" w:lineRule="auto"/>
              <w:ind w:right="-2"/>
              <w:jc w:val="center"/>
            </w:pPr>
            <w:r w:rsidRPr="006822D0">
              <w:rPr>
                <w:rFonts w:eastAsia="Calibri" w:cs="Times New Roman"/>
                <w:bCs/>
              </w:rPr>
              <w:t>21,0</w:t>
            </w:r>
          </w:p>
        </w:tc>
        <w:tc>
          <w:tcPr>
            <w:tcW w:w="3016" w:type="dxa"/>
          </w:tcPr>
          <w:p w14:paraId="27C765D2" w14:textId="77777777" w:rsidR="00DD799C" w:rsidRPr="006822D0" w:rsidRDefault="00DD799C" w:rsidP="00DE0098">
            <w:pPr>
              <w:pStyle w:val="afa"/>
              <w:spacing w:before="17" w:line="247" w:lineRule="auto"/>
              <w:ind w:right="-2"/>
              <w:jc w:val="center"/>
            </w:pPr>
            <w:r w:rsidRPr="006822D0">
              <w:rPr>
                <w:rFonts w:eastAsia="Calibri" w:cs="Times New Roman"/>
                <w:bCs/>
              </w:rPr>
              <w:t>34,000</w:t>
            </w:r>
            <w:r w:rsidRPr="006822D0">
              <w:rPr>
                <w:rFonts w:ascii="Times New Roman" w:eastAsia="MS Mincho" w:hAnsi="Times New Roman" w:cs="Times New Roman"/>
                <w:bCs/>
              </w:rPr>
              <w:t>․</w:t>
            </w:r>
            <w:r w:rsidRPr="006822D0">
              <w:rPr>
                <w:rFonts w:eastAsia="Calibri" w:cs="Times New Roman"/>
                <w:bCs/>
              </w:rPr>
              <w:t>000</w:t>
            </w:r>
          </w:p>
        </w:tc>
      </w:tr>
      <w:tr w:rsidR="00DD799C" w:rsidRPr="006822D0" w14:paraId="1027855F" w14:textId="77777777" w:rsidTr="00DE0098">
        <w:tc>
          <w:tcPr>
            <w:tcW w:w="2978" w:type="dxa"/>
          </w:tcPr>
          <w:p w14:paraId="5A80EA35" w14:textId="77777777" w:rsidR="00DD799C" w:rsidRPr="006822D0" w:rsidRDefault="00DD799C" w:rsidP="00DE0098">
            <w:pPr>
              <w:pStyle w:val="afa"/>
              <w:spacing w:before="17" w:line="247" w:lineRule="auto"/>
              <w:ind w:right="-2"/>
              <w:jc w:val="center"/>
            </w:pPr>
            <w:r w:rsidRPr="006822D0">
              <w:rPr>
                <w:rFonts w:eastAsia="Calibri" w:cs="Times New Roman"/>
                <w:bCs/>
              </w:rPr>
              <w:t xml:space="preserve">Կաքավաձորի խաչի  լուսավորության  </w:t>
            </w:r>
          </w:p>
        </w:tc>
        <w:tc>
          <w:tcPr>
            <w:tcW w:w="2992" w:type="dxa"/>
          </w:tcPr>
          <w:p w14:paraId="1EA5D167" w14:textId="77777777" w:rsidR="00DD799C" w:rsidRPr="006822D0" w:rsidRDefault="00DD799C" w:rsidP="00DE0098">
            <w:pPr>
              <w:pStyle w:val="afa"/>
              <w:spacing w:before="17" w:line="247" w:lineRule="auto"/>
              <w:ind w:right="-2"/>
              <w:jc w:val="center"/>
              <w:rPr>
                <w:rFonts w:eastAsia="Calibri" w:cs="Times New Roman"/>
                <w:bCs/>
              </w:rPr>
            </w:pPr>
            <w:r w:rsidRPr="006822D0">
              <w:rPr>
                <w:rFonts w:eastAsia="Calibri" w:cs="Times New Roman"/>
                <w:bCs/>
              </w:rPr>
              <w:t>3,0</w:t>
            </w:r>
          </w:p>
        </w:tc>
        <w:tc>
          <w:tcPr>
            <w:tcW w:w="3016" w:type="dxa"/>
          </w:tcPr>
          <w:p w14:paraId="5A5F2BFE" w14:textId="77777777" w:rsidR="00DD799C" w:rsidRPr="006822D0" w:rsidRDefault="00DD799C" w:rsidP="00DE0098">
            <w:pPr>
              <w:pStyle w:val="afa"/>
              <w:spacing w:before="17" w:line="247" w:lineRule="auto"/>
              <w:ind w:right="-2"/>
              <w:jc w:val="center"/>
              <w:rPr>
                <w:rFonts w:eastAsia="Calibri" w:cs="Times New Roman"/>
                <w:bCs/>
              </w:rPr>
            </w:pPr>
            <w:r w:rsidRPr="006822D0">
              <w:rPr>
                <w:rFonts w:eastAsia="Calibri" w:cs="Times New Roman"/>
                <w:bCs/>
              </w:rPr>
              <w:t>4,856</w:t>
            </w:r>
            <w:r w:rsidRPr="006822D0">
              <w:rPr>
                <w:rFonts w:ascii="Times New Roman" w:eastAsia="MS Mincho" w:hAnsi="Times New Roman" w:cs="Times New Roman"/>
                <w:bCs/>
              </w:rPr>
              <w:t>․</w:t>
            </w:r>
            <w:r w:rsidRPr="006822D0">
              <w:rPr>
                <w:rFonts w:eastAsia="Calibri" w:cs="Times New Roman"/>
                <w:bCs/>
              </w:rPr>
              <w:t>000</w:t>
            </w:r>
          </w:p>
        </w:tc>
      </w:tr>
      <w:tr w:rsidR="00DD799C" w:rsidRPr="006822D0" w14:paraId="577BD9EC" w14:textId="77777777" w:rsidTr="00DE0098">
        <w:tc>
          <w:tcPr>
            <w:tcW w:w="2978" w:type="dxa"/>
          </w:tcPr>
          <w:p w14:paraId="573435AC" w14:textId="77777777" w:rsidR="00DD799C" w:rsidRPr="006822D0" w:rsidRDefault="00DD799C" w:rsidP="00DE0098">
            <w:pPr>
              <w:pStyle w:val="afa"/>
              <w:spacing w:before="17" w:line="247" w:lineRule="auto"/>
              <w:ind w:right="-2"/>
              <w:jc w:val="center"/>
            </w:pPr>
            <w:r w:rsidRPr="006822D0">
              <w:t>Մաստարա</w:t>
            </w:r>
          </w:p>
        </w:tc>
        <w:tc>
          <w:tcPr>
            <w:tcW w:w="2992" w:type="dxa"/>
          </w:tcPr>
          <w:p w14:paraId="08FBEF1D" w14:textId="77777777" w:rsidR="00DD799C" w:rsidRPr="006822D0" w:rsidRDefault="00DD799C" w:rsidP="00DE0098">
            <w:pPr>
              <w:pStyle w:val="afa"/>
              <w:spacing w:before="17" w:line="247" w:lineRule="auto"/>
              <w:ind w:right="-2"/>
              <w:jc w:val="center"/>
              <w:rPr>
                <w:rFonts w:eastAsia="Calibri" w:cs="Times New Roman"/>
                <w:bCs/>
              </w:rPr>
            </w:pPr>
            <w:r w:rsidRPr="006822D0">
              <w:rPr>
                <w:rFonts w:eastAsia="Calibri" w:cs="Times New Roman"/>
                <w:bCs/>
              </w:rPr>
              <w:t>20,0</w:t>
            </w:r>
          </w:p>
        </w:tc>
        <w:tc>
          <w:tcPr>
            <w:tcW w:w="3016" w:type="dxa"/>
          </w:tcPr>
          <w:p w14:paraId="4410E707" w14:textId="77777777" w:rsidR="00DD799C" w:rsidRPr="006822D0" w:rsidRDefault="00DD799C" w:rsidP="00DE0098">
            <w:pPr>
              <w:pStyle w:val="afa"/>
              <w:spacing w:before="17" w:line="247" w:lineRule="auto"/>
              <w:ind w:right="-2"/>
              <w:jc w:val="center"/>
              <w:rPr>
                <w:rFonts w:eastAsia="Calibri" w:cs="Times New Roman"/>
                <w:bCs/>
              </w:rPr>
            </w:pPr>
            <w:r w:rsidRPr="006822D0">
              <w:rPr>
                <w:rFonts w:eastAsia="Calibri" w:cs="Times New Roman"/>
                <w:bCs/>
              </w:rPr>
              <w:t>32,378</w:t>
            </w:r>
            <w:r w:rsidRPr="006822D0">
              <w:rPr>
                <w:rFonts w:ascii="Times New Roman" w:eastAsia="MS Mincho" w:hAnsi="Times New Roman" w:cs="Times New Roman"/>
                <w:bCs/>
              </w:rPr>
              <w:t>․</w:t>
            </w:r>
            <w:r w:rsidRPr="006822D0">
              <w:rPr>
                <w:rFonts w:eastAsia="Calibri" w:cs="Times New Roman"/>
                <w:bCs/>
              </w:rPr>
              <w:t>000</w:t>
            </w:r>
          </w:p>
        </w:tc>
      </w:tr>
    </w:tbl>
    <w:p w14:paraId="65BA42D7" w14:textId="6A203C73" w:rsidR="00223DF4" w:rsidRPr="006822D0" w:rsidRDefault="00223DF4" w:rsidP="00223DF4">
      <w:pPr>
        <w:pStyle w:val="a3"/>
        <w:spacing w:after="0" w:afterAutospacing="0"/>
        <w:ind w:firstLine="720"/>
        <w:jc w:val="both"/>
        <w:rPr>
          <w:rFonts w:ascii="Sylfaen" w:hAnsi="Sylfaen"/>
          <w:b/>
          <w:bCs/>
          <w:sz w:val="22"/>
          <w:szCs w:val="22"/>
        </w:rPr>
      </w:pPr>
      <w:r w:rsidRPr="006822D0">
        <w:rPr>
          <w:rFonts w:ascii="Sylfaen" w:hAnsi="Sylfaen"/>
          <w:sz w:val="22"/>
          <w:szCs w:val="22"/>
        </w:rPr>
        <w:t xml:space="preserve">Սույն միջոցառման իրականացման պատասխանատու մարմինը հանդիսանում է </w:t>
      </w:r>
      <w:r w:rsidRPr="006822D0">
        <w:rPr>
          <w:rStyle w:val="a4"/>
          <w:rFonts w:ascii="Sylfaen" w:eastAsiaTheme="majorEastAsia" w:hAnsi="Sylfaen"/>
          <w:b w:val="0"/>
          <w:bCs w:val="0"/>
          <w:sz w:val="22"/>
          <w:szCs w:val="22"/>
        </w:rPr>
        <w:t>համայնքապետարանը</w:t>
      </w:r>
      <w:r w:rsidRPr="006822D0">
        <w:rPr>
          <w:rFonts w:ascii="Sylfaen" w:hAnsi="Sylfaen"/>
          <w:sz w:val="22"/>
          <w:szCs w:val="22"/>
        </w:rPr>
        <w:t xml:space="preserve">, իսկ ֆինանսավորման հնարավոր աղբյուրներ կարող են հանդիսանալ </w:t>
      </w:r>
      <w:r w:rsidRPr="006822D0">
        <w:rPr>
          <w:rStyle w:val="a4"/>
          <w:rFonts w:ascii="Sylfaen" w:eastAsiaTheme="majorEastAsia" w:hAnsi="Sylfaen"/>
          <w:b w:val="0"/>
          <w:bCs w:val="0"/>
          <w:sz w:val="22"/>
          <w:szCs w:val="22"/>
        </w:rPr>
        <w:t>համայնքային բյուջեն</w:t>
      </w:r>
      <w:r w:rsidRPr="006822D0">
        <w:rPr>
          <w:rFonts w:ascii="Sylfaen" w:hAnsi="Sylfaen"/>
          <w:b/>
          <w:bCs/>
          <w:sz w:val="22"/>
          <w:szCs w:val="22"/>
        </w:rPr>
        <w:t>,</w:t>
      </w:r>
      <w:r w:rsidRPr="006822D0">
        <w:rPr>
          <w:rFonts w:ascii="Sylfaen" w:hAnsi="Sylfaen"/>
          <w:sz w:val="22"/>
          <w:szCs w:val="22"/>
        </w:rPr>
        <w:t xml:space="preserve"> պետության կողմից տրամադրվող </w:t>
      </w:r>
      <w:r w:rsidRPr="006822D0">
        <w:rPr>
          <w:rStyle w:val="a4"/>
          <w:rFonts w:ascii="Sylfaen" w:eastAsiaTheme="majorEastAsia" w:hAnsi="Sylfaen"/>
          <w:b w:val="0"/>
          <w:bCs w:val="0"/>
          <w:sz w:val="22"/>
          <w:szCs w:val="22"/>
        </w:rPr>
        <w:t>ֆինանսական աջակցությունը</w:t>
      </w:r>
      <w:r w:rsidRPr="006822D0">
        <w:rPr>
          <w:rFonts w:ascii="Sylfaen" w:hAnsi="Sylfaen"/>
          <w:sz w:val="22"/>
          <w:szCs w:val="22"/>
        </w:rPr>
        <w:t xml:space="preserve"> (մասնավորապես՝ սուբվենցիոն ծրագրերի և տարբեր հիմնադրամներ), ինչպես նաև </w:t>
      </w:r>
      <w:r w:rsidRPr="006822D0">
        <w:rPr>
          <w:rStyle w:val="a4"/>
          <w:rFonts w:ascii="Sylfaen" w:eastAsiaTheme="majorEastAsia" w:hAnsi="Sylfaen"/>
          <w:b w:val="0"/>
          <w:bCs w:val="0"/>
          <w:sz w:val="22"/>
          <w:szCs w:val="22"/>
        </w:rPr>
        <w:t xml:space="preserve">միջազգային </w:t>
      </w:r>
      <w:r w:rsidRPr="006822D0">
        <w:rPr>
          <w:rStyle w:val="a4"/>
          <w:rFonts w:ascii="Sylfaen" w:eastAsiaTheme="majorEastAsia" w:hAnsi="Sylfaen"/>
          <w:b w:val="0"/>
          <w:bCs w:val="0"/>
          <w:sz w:val="22"/>
          <w:szCs w:val="22"/>
        </w:rPr>
        <w:lastRenderedPageBreak/>
        <w:t>կազմակերպությունների և դոնոր կառույցների կողմից տրամադրվող ֆինանսական աջակցությունը</w:t>
      </w:r>
      <w:r w:rsidRPr="006822D0">
        <w:rPr>
          <w:rFonts w:ascii="Sylfaen" w:hAnsi="Sylfaen"/>
          <w:b/>
          <w:bCs/>
          <w:sz w:val="22"/>
          <w:szCs w:val="22"/>
        </w:rPr>
        <w:t>։</w:t>
      </w:r>
    </w:p>
    <w:p w14:paraId="35A31563" w14:textId="77777777" w:rsidR="00223DF4" w:rsidRPr="006822D0" w:rsidRDefault="00223DF4" w:rsidP="00223DF4">
      <w:pPr>
        <w:pStyle w:val="a3"/>
        <w:spacing w:before="0" w:beforeAutospacing="0"/>
        <w:ind w:firstLine="720"/>
        <w:jc w:val="both"/>
        <w:rPr>
          <w:rFonts w:ascii="Sylfaen" w:hAnsi="Sylfaen"/>
          <w:sz w:val="22"/>
          <w:szCs w:val="22"/>
        </w:rPr>
      </w:pPr>
      <w:r w:rsidRPr="006822D0">
        <w:rPr>
          <w:rFonts w:ascii="Sylfaen" w:hAnsi="Sylfaen"/>
          <w:sz w:val="22"/>
          <w:szCs w:val="22"/>
        </w:rPr>
        <w:t xml:space="preserve">Վերականգնվող էներգիայի արտադրության և </w:t>
      </w:r>
      <w:r w:rsidRPr="006822D0">
        <w:rPr>
          <w:rStyle w:val="a4"/>
          <w:rFonts w:ascii="Sylfaen" w:eastAsiaTheme="majorEastAsia" w:hAnsi="Sylfaen"/>
          <w:b w:val="0"/>
          <w:bCs w:val="0"/>
          <w:sz w:val="22"/>
          <w:szCs w:val="22"/>
        </w:rPr>
        <w:t>ջերմոցային գազերի արտանետումների նվազեցման</w:t>
      </w:r>
      <w:r w:rsidRPr="006822D0">
        <w:rPr>
          <w:rFonts w:ascii="Sylfaen" w:hAnsi="Sylfaen"/>
          <w:sz w:val="22"/>
          <w:szCs w:val="22"/>
        </w:rPr>
        <w:t xml:space="preserve"> հաշվարկների արդյունքները ներկայացված են ստորև բերված աղյուսակում։</w:t>
      </w:r>
    </w:p>
    <w:tbl>
      <w:tblPr>
        <w:tblStyle w:val="af7"/>
        <w:tblpPr w:leftFromText="180" w:rightFromText="180" w:vertAnchor="text" w:horzAnchor="margin" w:tblpY="-10"/>
        <w:tblW w:w="0" w:type="auto"/>
        <w:tblLook w:val="04A0" w:firstRow="1" w:lastRow="0" w:firstColumn="1" w:lastColumn="0" w:noHBand="0" w:noVBand="1"/>
      </w:tblPr>
      <w:tblGrid>
        <w:gridCol w:w="1743"/>
        <w:gridCol w:w="1041"/>
        <w:gridCol w:w="3965"/>
        <w:gridCol w:w="1278"/>
        <w:gridCol w:w="1319"/>
      </w:tblGrid>
      <w:tr w:rsidR="00223DF4" w:rsidRPr="006822D0" w14:paraId="790A4240" w14:textId="77777777" w:rsidTr="00223DF4">
        <w:tc>
          <w:tcPr>
            <w:tcW w:w="9203" w:type="dxa"/>
            <w:gridSpan w:val="5"/>
            <w:shd w:val="clear" w:color="auto" w:fill="D0CECE" w:themeFill="background2" w:themeFillShade="E6"/>
          </w:tcPr>
          <w:p w14:paraId="28D47146" w14:textId="371971D4" w:rsidR="00223DF4" w:rsidRPr="006822D0" w:rsidRDefault="00223DF4" w:rsidP="009B7FA5">
            <w:pPr>
              <w:pStyle w:val="afa"/>
              <w:spacing w:before="17" w:line="247" w:lineRule="auto"/>
              <w:ind w:right="-2"/>
              <w:jc w:val="center"/>
            </w:pPr>
            <w:r w:rsidRPr="006822D0">
              <w:rPr>
                <w:b/>
                <w:bCs/>
                <w:u w:val="single"/>
              </w:rPr>
              <w:t>Միջոցառում 5</w:t>
            </w:r>
            <w:r w:rsidRPr="006822D0">
              <w:rPr>
                <w:rFonts w:ascii="Times New Roman" w:eastAsia="MS Mincho" w:hAnsi="Times New Roman" w:cs="Times New Roman"/>
                <w:b/>
                <w:bCs/>
                <w:u w:val="single"/>
              </w:rPr>
              <w:t>․</w:t>
            </w:r>
            <w:r w:rsidRPr="006822D0">
              <w:rPr>
                <w:b/>
                <w:bCs/>
                <w:u w:val="single"/>
              </w:rPr>
              <w:t>1</w:t>
            </w:r>
            <w:r w:rsidRPr="006822D0">
              <w:rPr>
                <w:rFonts w:ascii="Times New Roman" w:eastAsia="MS Mincho" w:hAnsi="Times New Roman" w:cs="Times New Roman"/>
                <w:b/>
                <w:bCs/>
                <w:u w:val="single"/>
              </w:rPr>
              <w:t>․</w:t>
            </w:r>
            <w:r w:rsidRPr="006822D0">
              <w:rPr>
                <w:b/>
                <w:bCs/>
                <w:u w:val="single"/>
              </w:rPr>
              <w:t>1</w:t>
            </w:r>
            <w:r w:rsidRPr="006822D0">
              <w:rPr>
                <w:b/>
                <w:bCs/>
              </w:rPr>
              <w:t xml:space="preserve"> </w:t>
            </w:r>
            <w:r w:rsidRPr="006822D0">
              <w:rPr>
                <w:rFonts w:eastAsia="MS Mincho" w:cs="MS Mincho"/>
                <w:b/>
                <w:bCs/>
              </w:rPr>
              <w:t xml:space="preserve"> Համայնքի թվով </w:t>
            </w:r>
            <w:r w:rsidR="00DD799C" w:rsidRPr="006822D0">
              <w:rPr>
                <w:rFonts w:eastAsia="MS Mincho" w:cs="MS Mincho"/>
                <w:b/>
                <w:bCs/>
              </w:rPr>
              <w:t>5</w:t>
            </w:r>
            <w:r w:rsidRPr="006822D0">
              <w:rPr>
                <w:rFonts w:eastAsia="MS Mincho" w:cs="MS Mincho"/>
                <w:b/>
                <w:bCs/>
              </w:rPr>
              <w:t xml:space="preserve"> բնակավայրերի փողոցային լուսավորության համար </w:t>
            </w:r>
            <w:r w:rsidRPr="006822D0">
              <w:rPr>
                <w:rFonts w:eastAsia="MS Mincho" w:cs="MS Mincho"/>
                <w:b/>
                <w:bCs/>
                <w:shd w:val="clear" w:color="auto" w:fill="D0CECE" w:themeFill="background2" w:themeFillShade="E6"/>
              </w:rPr>
              <w:t>ՖՎ համակարգերի տեղադրում</w:t>
            </w:r>
          </w:p>
        </w:tc>
      </w:tr>
      <w:tr w:rsidR="00223DF4" w:rsidRPr="006822D0" w14:paraId="3C5B1CDD" w14:textId="77777777" w:rsidTr="00223DF4">
        <w:tc>
          <w:tcPr>
            <w:tcW w:w="1621" w:type="dxa"/>
            <w:shd w:val="clear" w:color="auto" w:fill="D5DCE4" w:themeFill="text2" w:themeFillTint="33"/>
          </w:tcPr>
          <w:p w14:paraId="199C7774" w14:textId="77777777" w:rsidR="00223DF4" w:rsidRPr="006822D0" w:rsidRDefault="00223DF4" w:rsidP="009B7FA5">
            <w:pPr>
              <w:pStyle w:val="afa"/>
              <w:spacing w:before="17" w:line="247" w:lineRule="auto"/>
              <w:ind w:right="-2"/>
              <w:jc w:val="center"/>
            </w:pPr>
            <w:r w:rsidRPr="006822D0">
              <w:t>Իրականացնող</w:t>
            </w:r>
          </w:p>
        </w:tc>
        <w:tc>
          <w:tcPr>
            <w:tcW w:w="1041" w:type="dxa"/>
            <w:shd w:val="clear" w:color="auto" w:fill="D5DCE4" w:themeFill="text2" w:themeFillTint="33"/>
          </w:tcPr>
          <w:p w14:paraId="229F6DB1" w14:textId="77777777" w:rsidR="00223DF4" w:rsidRPr="006822D0" w:rsidRDefault="00223DF4" w:rsidP="009B7FA5">
            <w:pPr>
              <w:pStyle w:val="afa"/>
              <w:spacing w:before="17" w:line="247" w:lineRule="auto"/>
              <w:ind w:right="-2"/>
              <w:jc w:val="center"/>
            </w:pPr>
            <w:r w:rsidRPr="006822D0">
              <w:t xml:space="preserve">Արժեք, հազ դրամ </w:t>
            </w:r>
          </w:p>
        </w:tc>
        <w:tc>
          <w:tcPr>
            <w:tcW w:w="3965" w:type="dxa"/>
            <w:shd w:val="clear" w:color="auto" w:fill="D5DCE4" w:themeFill="text2" w:themeFillTint="33"/>
          </w:tcPr>
          <w:p w14:paraId="593FDCE4" w14:textId="77777777" w:rsidR="00223DF4" w:rsidRPr="006822D0" w:rsidRDefault="00223DF4" w:rsidP="009B7FA5">
            <w:pPr>
              <w:pStyle w:val="afa"/>
              <w:spacing w:before="17" w:line="247" w:lineRule="auto"/>
              <w:ind w:right="-2"/>
              <w:jc w:val="center"/>
            </w:pPr>
            <w:r w:rsidRPr="006822D0">
              <w:t>Էներգակիրների խնայողություն/արտադրություն ՄՎտժ/տարի</w:t>
            </w:r>
          </w:p>
        </w:tc>
        <w:tc>
          <w:tcPr>
            <w:tcW w:w="1257" w:type="dxa"/>
            <w:shd w:val="clear" w:color="auto" w:fill="D5DCE4" w:themeFill="text2" w:themeFillTint="33"/>
          </w:tcPr>
          <w:p w14:paraId="0209FC83" w14:textId="77777777" w:rsidR="00223DF4" w:rsidRPr="006822D0" w:rsidRDefault="00223DF4" w:rsidP="009B7FA5">
            <w:pPr>
              <w:pStyle w:val="afa"/>
              <w:spacing w:before="17" w:line="247" w:lineRule="auto"/>
              <w:ind w:right="-2"/>
              <w:jc w:val="center"/>
            </w:pPr>
            <w:r w:rsidRPr="006822D0">
              <w:rPr>
                <w:rFonts w:eastAsia="Calibri" w:cs="Times New Roman"/>
                <w:bCs/>
              </w:rPr>
              <w:t>CO</w:t>
            </w:r>
            <w:r w:rsidRPr="006822D0">
              <w:rPr>
                <w:rFonts w:eastAsia="Calibri" w:cs="Times New Roman"/>
                <w:bCs/>
                <w:vertAlign w:val="subscript"/>
              </w:rPr>
              <w:t>2</w:t>
            </w:r>
            <w:r w:rsidRPr="006822D0">
              <w:rPr>
                <w:rFonts w:eastAsia="Calibri" w:cs="Times New Roman"/>
                <w:bCs/>
              </w:rPr>
              <w:t>-ի կրճատում տ/տարի</w:t>
            </w:r>
          </w:p>
        </w:tc>
        <w:tc>
          <w:tcPr>
            <w:tcW w:w="1319" w:type="dxa"/>
            <w:shd w:val="clear" w:color="auto" w:fill="D5DCE4" w:themeFill="text2" w:themeFillTint="33"/>
          </w:tcPr>
          <w:p w14:paraId="5428CD5C" w14:textId="77777777" w:rsidR="00223DF4" w:rsidRPr="006822D0" w:rsidRDefault="00223DF4" w:rsidP="009B7FA5">
            <w:pPr>
              <w:pStyle w:val="afa"/>
              <w:spacing w:before="17" w:line="247" w:lineRule="auto"/>
              <w:ind w:right="-2"/>
              <w:jc w:val="center"/>
            </w:pPr>
            <w:r w:rsidRPr="006822D0">
              <w:rPr>
                <w:rFonts w:eastAsia="Calibri" w:cs="Times New Roman"/>
                <w:bCs/>
              </w:rPr>
              <w:t>Ներդրման տարի</w:t>
            </w:r>
          </w:p>
        </w:tc>
      </w:tr>
      <w:tr w:rsidR="00223DF4" w:rsidRPr="006822D0" w14:paraId="55CC380B" w14:textId="77777777" w:rsidTr="00223DF4">
        <w:tc>
          <w:tcPr>
            <w:tcW w:w="1621" w:type="dxa"/>
          </w:tcPr>
          <w:p w14:paraId="0E6F1DFC" w14:textId="77777777" w:rsidR="00223DF4" w:rsidRPr="006822D0" w:rsidRDefault="00223DF4" w:rsidP="009B7FA5">
            <w:pPr>
              <w:pStyle w:val="afa"/>
              <w:spacing w:before="17" w:line="247" w:lineRule="auto"/>
              <w:ind w:right="-2"/>
              <w:jc w:val="center"/>
            </w:pPr>
            <w:r w:rsidRPr="006822D0">
              <w:t>ՀՊ,</w:t>
            </w:r>
            <w:r w:rsidRPr="006822D0">
              <w:rPr>
                <w:spacing w:val="-10"/>
              </w:rPr>
              <w:t xml:space="preserve"> </w:t>
            </w:r>
            <w:r w:rsidRPr="006822D0">
              <w:t>ՀՎԷԷՀ, ՊԲ, ԵՄ</w:t>
            </w:r>
          </w:p>
        </w:tc>
        <w:tc>
          <w:tcPr>
            <w:tcW w:w="1041" w:type="dxa"/>
          </w:tcPr>
          <w:p w14:paraId="57DDFBE7" w14:textId="2294A7AD" w:rsidR="00223DF4" w:rsidRPr="006822D0" w:rsidRDefault="00DD799C" w:rsidP="009B7FA5">
            <w:pPr>
              <w:pStyle w:val="afa"/>
              <w:spacing w:before="17" w:line="247" w:lineRule="auto"/>
              <w:ind w:right="-2"/>
              <w:jc w:val="center"/>
            </w:pPr>
            <w:r w:rsidRPr="006822D0">
              <w:t>18,320</w:t>
            </w:r>
            <w:r w:rsidRPr="006822D0">
              <w:rPr>
                <w:rFonts w:ascii="Times New Roman" w:eastAsia="MS Mincho" w:hAnsi="Times New Roman" w:cs="Times New Roman"/>
              </w:rPr>
              <w:t>․</w:t>
            </w:r>
            <w:r w:rsidRPr="006822D0">
              <w:t>0</w:t>
            </w:r>
          </w:p>
        </w:tc>
        <w:tc>
          <w:tcPr>
            <w:tcW w:w="3965" w:type="dxa"/>
          </w:tcPr>
          <w:p w14:paraId="7A159EF6" w14:textId="7872B62A" w:rsidR="00223DF4" w:rsidRPr="006822D0" w:rsidRDefault="00DD799C" w:rsidP="009B7FA5">
            <w:pPr>
              <w:pStyle w:val="afa"/>
              <w:spacing w:before="17" w:line="247" w:lineRule="auto"/>
              <w:ind w:right="-2"/>
              <w:jc w:val="center"/>
            </w:pPr>
            <w:r w:rsidRPr="006822D0">
              <w:rPr>
                <w:rFonts w:eastAsia="Calibri" w:cs="Times New Roman"/>
                <w:bCs/>
              </w:rPr>
              <w:t>90.660</w:t>
            </w:r>
          </w:p>
        </w:tc>
        <w:tc>
          <w:tcPr>
            <w:tcW w:w="1257" w:type="dxa"/>
            <w:shd w:val="clear" w:color="auto" w:fill="1F3864" w:themeFill="accent1" w:themeFillShade="80"/>
          </w:tcPr>
          <w:p w14:paraId="2A803F9A" w14:textId="18D9E895" w:rsidR="00223DF4" w:rsidRPr="006822D0" w:rsidRDefault="00DD799C" w:rsidP="009B7FA5">
            <w:pPr>
              <w:pStyle w:val="afa"/>
              <w:spacing w:before="17" w:line="247" w:lineRule="auto"/>
              <w:ind w:right="-2"/>
              <w:jc w:val="center"/>
            </w:pPr>
            <w:r w:rsidRPr="006822D0">
              <w:rPr>
                <w:rFonts w:eastAsia="Calibri" w:cs="Times New Roman"/>
                <w:bCs/>
              </w:rPr>
              <w:t>21.396</w:t>
            </w:r>
          </w:p>
        </w:tc>
        <w:tc>
          <w:tcPr>
            <w:tcW w:w="1319" w:type="dxa"/>
          </w:tcPr>
          <w:p w14:paraId="1514B0B8" w14:textId="5983E4E5" w:rsidR="00223DF4" w:rsidRPr="006822D0" w:rsidRDefault="00223DF4" w:rsidP="009B7FA5">
            <w:pPr>
              <w:pStyle w:val="afa"/>
              <w:spacing w:before="17" w:line="247" w:lineRule="auto"/>
              <w:ind w:right="-2"/>
              <w:jc w:val="center"/>
            </w:pPr>
            <w:r w:rsidRPr="006822D0">
              <w:t>202</w:t>
            </w:r>
            <w:r w:rsidR="00DD799C" w:rsidRPr="006822D0">
              <w:t>6</w:t>
            </w:r>
            <w:r w:rsidRPr="006822D0">
              <w:t>-2030</w:t>
            </w:r>
          </w:p>
        </w:tc>
      </w:tr>
    </w:tbl>
    <w:p w14:paraId="4C00B9E0" w14:textId="4012E141" w:rsidR="00223DF4" w:rsidRPr="006822D0" w:rsidRDefault="00223DF4" w:rsidP="00BD1121">
      <w:pPr>
        <w:ind w:firstLine="720"/>
        <w:rPr>
          <w:rFonts w:ascii="Sylfaen" w:eastAsia="Times New Roman" w:hAnsi="Sylfaen" w:cs="Times New Roman"/>
        </w:rPr>
      </w:pPr>
    </w:p>
    <w:p w14:paraId="0DF72DF5" w14:textId="10282C76" w:rsidR="00A24C8D" w:rsidRPr="006822D0" w:rsidRDefault="00A24C8D" w:rsidP="00A24C8D">
      <w:pPr>
        <w:pStyle w:val="2"/>
        <w:jc w:val="center"/>
        <w:rPr>
          <w:rFonts w:ascii="Sylfaen" w:hAnsi="Sylfaen"/>
          <w:sz w:val="22"/>
          <w:szCs w:val="22"/>
        </w:rPr>
      </w:pPr>
      <w:bookmarkStart w:id="90" w:name="_Toc222742348"/>
      <w:r w:rsidRPr="006822D0">
        <w:rPr>
          <w:rFonts w:ascii="Sylfaen" w:hAnsi="Sylfaen"/>
          <w:sz w:val="22"/>
          <w:szCs w:val="22"/>
        </w:rPr>
        <w:t>11</w:t>
      </w:r>
      <w:r w:rsidRPr="006822D0">
        <w:rPr>
          <w:rFonts w:ascii="Times New Roman" w:hAnsi="Times New Roman" w:cs="Times New Roman"/>
          <w:sz w:val="22"/>
          <w:szCs w:val="22"/>
        </w:rPr>
        <w:t>․</w:t>
      </w:r>
      <w:r w:rsidRPr="006822D0">
        <w:rPr>
          <w:rFonts w:ascii="Sylfaen" w:hAnsi="Sylfaen"/>
          <w:sz w:val="22"/>
          <w:szCs w:val="22"/>
        </w:rPr>
        <w:t>6 ՄԻՋՈՑԱՌՈՒՄՆԵՐ ԿՈՇՏ ԿԵՆՑԱՂԱՅԻՆ ԹԱՓՈՆՆԵՐԻ ԿԱՌԱՎԱՐՄԱՆ ՈԼՈՐՏՈՒՄ</w:t>
      </w:r>
      <w:bookmarkEnd w:id="90"/>
    </w:p>
    <w:p w14:paraId="1ADD16F1" w14:textId="77777777" w:rsidR="004859BF" w:rsidRPr="006822D0" w:rsidRDefault="004859BF" w:rsidP="004859BF">
      <w:pPr>
        <w:rPr>
          <w:rFonts w:ascii="Sylfaen" w:hAnsi="Sylfaen"/>
        </w:rPr>
      </w:pPr>
    </w:p>
    <w:tbl>
      <w:tblPr>
        <w:tblStyle w:val="af7"/>
        <w:tblW w:w="9858" w:type="dxa"/>
        <w:tblLook w:val="04A0" w:firstRow="1" w:lastRow="0" w:firstColumn="1" w:lastColumn="0" w:noHBand="0" w:noVBand="1"/>
      </w:tblPr>
      <w:tblGrid>
        <w:gridCol w:w="9858"/>
      </w:tblGrid>
      <w:tr w:rsidR="002C1F0A" w:rsidRPr="006822D0" w14:paraId="114A74B6" w14:textId="77777777" w:rsidTr="0066715C">
        <w:trPr>
          <w:trHeight w:val="949"/>
        </w:trPr>
        <w:tc>
          <w:tcPr>
            <w:tcW w:w="9858" w:type="dxa"/>
            <w:tcBorders>
              <w:top w:val="nil"/>
              <w:left w:val="nil"/>
              <w:bottom w:val="nil"/>
              <w:right w:val="nil"/>
            </w:tcBorders>
            <w:shd w:val="clear" w:color="auto" w:fill="D0CECE" w:themeFill="background2" w:themeFillShade="E6"/>
          </w:tcPr>
          <w:p w14:paraId="65F838C4" w14:textId="443D9899" w:rsidR="004859BF" w:rsidRPr="006822D0" w:rsidRDefault="004859BF" w:rsidP="00BD1121">
            <w:pPr>
              <w:rPr>
                <w:rFonts w:ascii="Sylfaen" w:eastAsia="Times New Roman" w:hAnsi="Sylfaen" w:cs="Times New Roman"/>
                <w:b/>
                <w:bCs/>
                <w:color w:val="2F5496" w:themeColor="accent1" w:themeShade="BF"/>
                <w:u w:val="single"/>
              </w:rPr>
            </w:pPr>
            <w:r w:rsidRPr="006822D0">
              <w:rPr>
                <w:rFonts w:ascii="Sylfaen" w:hAnsi="Sylfaen"/>
              </w:rPr>
              <w:drawing>
                <wp:anchor distT="0" distB="0" distL="114300" distR="114300" simplePos="0" relativeHeight="251716608" behindDoc="1" locked="0" layoutInCell="1" allowOverlap="1" wp14:anchorId="6223715B" wp14:editId="1B0D6017">
                  <wp:simplePos x="0" y="0"/>
                  <wp:positionH relativeFrom="column">
                    <wp:posOffset>74407</wp:posOffset>
                  </wp:positionH>
                  <wp:positionV relativeFrom="paragraph">
                    <wp:posOffset>57411</wp:posOffset>
                  </wp:positionV>
                  <wp:extent cx="487045" cy="487045"/>
                  <wp:effectExtent l="0" t="0" r="8255" b="8255"/>
                  <wp:wrapTight wrapText="bothSides">
                    <wp:wrapPolygon edited="0">
                      <wp:start x="0" y="0"/>
                      <wp:lineTo x="0" y="21121"/>
                      <wp:lineTo x="21121" y="21121"/>
                      <wp:lineTo x="21121" y="0"/>
                      <wp:lineTo x="0" y="0"/>
                    </wp:wrapPolygon>
                  </wp:wrapTight>
                  <wp:docPr id="11" name="Picture 11" descr="Landfill waste sorting color icon vector. landfill waste s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fill waste sorting color icon vector. landfill waste sor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7045" cy="487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ACABE0" w14:textId="79C6371F" w:rsidR="002C1F0A" w:rsidRPr="006822D0" w:rsidRDefault="002C1F0A" w:rsidP="00BD1121">
            <w:pPr>
              <w:rPr>
                <w:rFonts w:ascii="Sylfaen" w:eastAsia="Times New Roman" w:hAnsi="Sylfaen" w:cs="Times New Roman"/>
              </w:rPr>
            </w:pPr>
            <w:r w:rsidRPr="006822D0">
              <w:rPr>
                <w:rFonts w:ascii="Sylfaen" w:eastAsia="Times New Roman" w:hAnsi="Sylfaen" w:cs="Times New Roman"/>
                <w:b/>
                <w:bCs/>
                <w:color w:val="2F5496" w:themeColor="accent1" w:themeShade="BF"/>
                <w:u w:val="single"/>
              </w:rPr>
              <w:t>ՄԻՋՈՑԱՌՈ</w:t>
            </w:r>
            <w:r w:rsidR="00AA7023" w:rsidRPr="006822D0">
              <w:rPr>
                <w:rFonts w:ascii="Sylfaen" w:eastAsia="Times New Roman" w:hAnsi="Sylfaen" w:cs="Times New Roman"/>
                <w:b/>
                <w:bCs/>
                <w:color w:val="2F5496" w:themeColor="accent1" w:themeShade="BF"/>
                <w:u w:val="single"/>
              </w:rPr>
              <w:t xml:space="preserve"> </w:t>
            </w:r>
            <w:r w:rsidRPr="006822D0">
              <w:rPr>
                <w:rFonts w:ascii="Sylfaen" w:eastAsia="Times New Roman" w:hAnsi="Sylfaen" w:cs="Times New Roman"/>
                <w:b/>
                <w:bCs/>
                <w:color w:val="2F5496" w:themeColor="accent1" w:themeShade="BF"/>
                <w:u w:val="single"/>
              </w:rPr>
              <w:t>ՒՄ 6</w:t>
            </w:r>
            <w:r w:rsidRPr="006822D0">
              <w:rPr>
                <w:rFonts w:ascii="Times New Roman" w:eastAsia="Times New Roman" w:hAnsi="Times New Roman" w:cs="Times New Roman"/>
                <w:b/>
                <w:bCs/>
                <w:color w:val="2F5496" w:themeColor="accent1" w:themeShade="BF"/>
                <w:u w:val="single"/>
              </w:rPr>
              <w:t>․</w:t>
            </w:r>
            <w:r w:rsidRPr="006822D0">
              <w:rPr>
                <w:rFonts w:ascii="Sylfaen" w:eastAsia="Times New Roman" w:hAnsi="Sylfaen" w:cs="Times New Roman"/>
                <w:b/>
                <w:bCs/>
                <w:color w:val="2F5496" w:themeColor="accent1" w:themeShade="BF"/>
                <w:u w:val="single"/>
              </w:rPr>
              <w:t>1</w:t>
            </w:r>
            <w:r w:rsidRPr="006822D0">
              <w:rPr>
                <w:rFonts w:ascii="Times New Roman" w:eastAsia="Times New Roman" w:hAnsi="Times New Roman" w:cs="Times New Roman"/>
                <w:b/>
                <w:bCs/>
                <w:color w:val="2F5496" w:themeColor="accent1" w:themeShade="BF"/>
                <w:u w:val="single"/>
              </w:rPr>
              <w:t>․</w:t>
            </w:r>
            <w:r w:rsidR="00207B49" w:rsidRPr="006822D0">
              <w:rPr>
                <w:rFonts w:ascii="Sylfaen" w:eastAsia="Times New Roman" w:hAnsi="Sylfaen" w:cs="Times New Roman"/>
                <w:b/>
                <w:bCs/>
                <w:color w:val="2F5496" w:themeColor="accent1" w:themeShade="BF"/>
                <w:u w:val="single"/>
              </w:rPr>
              <w:t>1</w:t>
            </w:r>
            <w:r w:rsidRPr="006822D0">
              <w:rPr>
                <w:rFonts w:ascii="Sylfaen" w:eastAsia="Times New Roman" w:hAnsi="Sylfaen" w:cs="Times New Roman"/>
                <w:b/>
                <w:bCs/>
                <w:color w:val="2F5496" w:themeColor="accent1" w:themeShade="BF"/>
              </w:rPr>
              <w:t xml:space="preserve">  </w:t>
            </w:r>
            <w:r w:rsidR="007F20F1" w:rsidRPr="006822D0">
              <w:rPr>
                <w:rFonts w:ascii="Sylfaen" w:eastAsia="Times New Roman" w:hAnsi="Sylfaen" w:cs="Times New Roman"/>
                <w:b/>
                <w:bCs/>
                <w:color w:val="2F5496" w:themeColor="accent1" w:themeShade="BF"/>
              </w:rPr>
              <w:t>ԿԿԹ տեսակավորման համակարգի ներդրում</w:t>
            </w:r>
          </w:p>
        </w:tc>
      </w:tr>
    </w:tbl>
    <w:p w14:paraId="6928EBAA" w14:textId="3B19FC2E" w:rsidR="008F2EC7" w:rsidRPr="006822D0" w:rsidRDefault="00A630F8" w:rsidP="008F2EC7">
      <w:pPr>
        <w:spacing w:after="0" w:line="240" w:lineRule="auto"/>
        <w:ind w:firstLine="720"/>
        <w:jc w:val="both"/>
        <w:rPr>
          <w:rFonts w:ascii="Sylfaen" w:eastAsia="Times New Roman" w:hAnsi="Sylfaen" w:cs="Times New Roman"/>
        </w:rPr>
      </w:pPr>
      <w:r w:rsidRPr="006822D0">
        <w:rPr>
          <w:rFonts w:ascii="Sylfaen" w:eastAsia="Times New Roman" w:hAnsi="Sylfaen" w:cs="Times New Roman"/>
        </w:rPr>
        <w:t>Կոշտ կենցաղային թափոնների (ԿԿԹ) տեսակավորումը գործընթաց է, որի ընթացքում թափոնները բաժանվում են առանձին բաղադրիչների՝ ըստ դրանց տեսակի և հետագա մշակման հնարավորության։ Տեսակավորումը կարող է իրականացվել ինչպես ձեռքով, այնպես էլ ավտոմատ եղանակով՝ տեսակավորող հոսքագծերի կիրառմամբ։</w:t>
      </w:r>
      <w:r w:rsidR="008F2EC7" w:rsidRPr="006822D0">
        <w:rPr>
          <w:rFonts w:ascii="Sylfaen" w:eastAsia="Times New Roman" w:hAnsi="Sylfaen" w:cs="Times New Roman"/>
        </w:rPr>
        <w:tab/>
      </w:r>
    </w:p>
    <w:p w14:paraId="26804C5F" w14:textId="22DBE690" w:rsidR="00A630F8" w:rsidRPr="006822D0" w:rsidRDefault="00A630F8" w:rsidP="008F2EC7">
      <w:pPr>
        <w:spacing w:after="0" w:line="240" w:lineRule="auto"/>
        <w:ind w:firstLine="720"/>
        <w:jc w:val="both"/>
        <w:rPr>
          <w:rFonts w:ascii="Sylfaen" w:eastAsia="Times New Roman" w:hAnsi="Sylfaen" w:cs="Times New Roman"/>
        </w:rPr>
      </w:pPr>
      <w:r w:rsidRPr="006822D0">
        <w:rPr>
          <w:rFonts w:ascii="Sylfaen" w:eastAsia="Times New Roman" w:hAnsi="Sylfaen" w:cs="Times New Roman"/>
        </w:rPr>
        <w:t>Սույն միջոցառման շրջանակում նախատեսվում է տեղադրել տարբեր գույների աղբամաններ՝ տարբեր տեսակի թափոնների համար։ Տեսակավորման արդյունքում առանձնացվող այն թափոնները, որոնք ենթակա են վերամշակման, կփոխանցվեն համապատասխան լիցենզավորված վերամշակող ընկերություններին։</w:t>
      </w:r>
    </w:p>
    <w:p w14:paraId="7A22C7BF" w14:textId="77777777" w:rsidR="00E313D0" w:rsidRPr="006822D0" w:rsidRDefault="00A630F8" w:rsidP="00E313D0">
      <w:pPr>
        <w:spacing w:after="0" w:line="240" w:lineRule="auto"/>
        <w:ind w:firstLine="720"/>
        <w:jc w:val="both"/>
        <w:rPr>
          <w:rFonts w:ascii="Sylfaen" w:eastAsia="Times New Roman" w:hAnsi="Sylfaen" w:cs="Times New Roman"/>
        </w:rPr>
      </w:pPr>
      <w:r w:rsidRPr="006822D0">
        <w:rPr>
          <w:rFonts w:ascii="Sylfaen" w:eastAsia="Times New Roman" w:hAnsi="Sylfaen" w:cs="Times New Roman"/>
        </w:rPr>
        <w:t>Միջոցառման իրականացումը հնարավորություն կտա կրճատել աղբավայրում տեղադրվող թափոնների ծավալները, ինչի արդյունքում կնվազեն նաև դրանց քայքայման ընթացքում առաջացող ջերմոցային գազերի արտանետումները։ Տարբեր երկրների փորձի վերլուծությունը ցույց է տալիս, որ թափոնների տեսակավորման համակարգի ներդրման արդյունքում հնարավոր է ապահովել ԿԿԹ աղբավայրային տեղադրման ծավալների մոտ 50 տոկոս կրճատում։</w:t>
      </w:r>
    </w:p>
    <w:p w14:paraId="7DD718B5" w14:textId="34289059" w:rsidR="00223DF4" w:rsidRPr="006822D0" w:rsidRDefault="00A630F8" w:rsidP="006822D0">
      <w:pPr>
        <w:spacing w:after="0" w:line="240" w:lineRule="auto"/>
        <w:ind w:firstLine="720"/>
        <w:jc w:val="both"/>
        <w:rPr>
          <w:rFonts w:ascii="Sylfaen" w:eastAsia="Times New Roman" w:hAnsi="Sylfaen" w:cs="Times New Roman"/>
        </w:rPr>
      </w:pPr>
      <w:r w:rsidRPr="006822D0">
        <w:rPr>
          <w:rFonts w:ascii="Sylfaen" w:eastAsia="Times New Roman" w:hAnsi="Sylfaen" w:cs="Times New Roman"/>
        </w:rPr>
        <w:t>Սույն միջոցառման իրականացման պատասխանատու մարմինը հանդիսանում է համայնքապետարանը։ Ֆինանսավորման հնարավոր աղբյուրներ կարող են հանդիսանալ համայնքային բյուջեն, պետության կողմից տրամադրվող ֆինանսական</w:t>
      </w:r>
      <w:r w:rsidRPr="006822D0">
        <w:rPr>
          <w:rFonts w:ascii="Sylfaen" w:eastAsia="Times New Roman" w:hAnsi="Sylfaen" w:cs="Times New Roman"/>
          <w:b/>
          <w:bCs/>
        </w:rPr>
        <w:t xml:space="preserve"> </w:t>
      </w:r>
      <w:r w:rsidRPr="006822D0">
        <w:rPr>
          <w:rFonts w:ascii="Sylfaen" w:eastAsia="Times New Roman" w:hAnsi="Sylfaen" w:cs="Times New Roman"/>
        </w:rPr>
        <w:t>աջակցությունը (մասնավորապես՝ սուբվենցիոն ծրագրեր), ինչպես նաև միջազգային</w:t>
      </w:r>
      <w:r w:rsidRPr="006822D0">
        <w:rPr>
          <w:rFonts w:ascii="Sylfaen" w:eastAsia="Times New Roman" w:hAnsi="Sylfaen" w:cs="Times New Roman"/>
          <w:b/>
          <w:bCs/>
        </w:rPr>
        <w:t xml:space="preserve"> </w:t>
      </w:r>
      <w:r w:rsidRPr="006822D0">
        <w:rPr>
          <w:rFonts w:ascii="Sylfaen" w:eastAsia="Times New Roman" w:hAnsi="Sylfaen" w:cs="Times New Roman"/>
        </w:rPr>
        <w:t>կազմակերպությունների և դոնոր կառույցների կողմից տրամադրվող ֆինանսական աջակցությունը։</w:t>
      </w:r>
    </w:p>
    <w:tbl>
      <w:tblPr>
        <w:tblStyle w:val="af7"/>
        <w:tblpPr w:leftFromText="180" w:rightFromText="180" w:vertAnchor="text" w:horzAnchor="margin" w:tblpX="-998" w:tblpY="-10"/>
        <w:tblW w:w="10827" w:type="dxa"/>
        <w:tblLook w:val="04A0" w:firstRow="1" w:lastRow="0" w:firstColumn="1" w:lastColumn="0" w:noHBand="0" w:noVBand="1"/>
      </w:tblPr>
      <w:tblGrid>
        <w:gridCol w:w="3823"/>
        <w:gridCol w:w="1425"/>
        <w:gridCol w:w="2281"/>
        <w:gridCol w:w="1964"/>
        <w:gridCol w:w="1314"/>
        <w:gridCol w:w="20"/>
      </w:tblGrid>
      <w:tr w:rsidR="00F924C0" w:rsidRPr="006822D0" w14:paraId="73F811F0" w14:textId="77777777" w:rsidTr="006822D0">
        <w:tc>
          <w:tcPr>
            <w:tcW w:w="10827" w:type="dxa"/>
            <w:gridSpan w:val="6"/>
            <w:shd w:val="clear" w:color="auto" w:fill="D0CECE" w:themeFill="background2" w:themeFillShade="E6"/>
          </w:tcPr>
          <w:p w14:paraId="6F3F8C58" w14:textId="77777777" w:rsidR="00F924C0" w:rsidRPr="006822D0" w:rsidRDefault="00F924C0" w:rsidP="006822D0">
            <w:pPr>
              <w:pStyle w:val="afa"/>
              <w:spacing w:before="17" w:line="276" w:lineRule="auto"/>
              <w:ind w:right="-2"/>
              <w:jc w:val="center"/>
            </w:pPr>
            <w:r w:rsidRPr="006822D0">
              <w:rPr>
                <w:b/>
                <w:bCs/>
                <w:u w:val="single"/>
              </w:rPr>
              <w:t>Միջոցառում 6</w:t>
            </w:r>
            <w:r w:rsidRPr="006822D0">
              <w:rPr>
                <w:rFonts w:ascii="Times New Roman" w:eastAsia="MS Mincho" w:hAnsi="Times New Roman" w:cs="Times New Roman"/>
                <w:b/>
                <w:bCs/>
                <w:u w:val="single"/>
              </w:rPr>
              <w:t>․</w:t>
            </w:r>
            <w:r w:rsidRPr="006822D0">
              <w:rPr>
                <w:b/>
                <w:bCs/>
                <w:u w:val="single"/>
              </w:rPr>
              <w:t>1.3</w:t>
            </w:r>
            <w:r w:rsidRPr="006822D0">
              <w:rPr>
                <w:b/>
                <w:bCs/>
              </w:rPr>
              <w:t xml:space="preserve"> </w:t>
            </w:r>
            <w:r w:rsidRPr="006822D0">
              <w:rPr>
                <w:rFonts w:eastAsia="MS Mincho" w:cs="MS Mincho"/>
                <w:b/>
                <w:bCs/>
              </w:rPr>
              <w:t xml:space="preserve"> ԿԿԹ տեսակավորման համակարգի ներդրում</w:t>
            </w:r>
          </w:p>
        </w:tc>
      </w:tr>
      <w:tr w:rsidR="00F924C0" w:rsidRPr="006822D0" w14:paraId="77AD7BAC" w14:textId="77777777" w:rsidTr="006822D0">
        <w:trPr>
          <w:gridAfter w:val="1"/>
          <w:wAfter w:w="20" w:type="dxa"/>
        </w:trPr>
        <w:tc>
          <w:tcPr>
            <w:tcW w:w="3823" w:type="dxa"/>
            <w:shd w:val="clear" w:color="auto" w:fill="D5DCE4" w:themeFill="text2" w:themeFillTint="33"/>
          </w:tcPr>
          <w:p w14:paraId="0ED51BB4" w14:textId="77777777" w:rsidR="00F924C0" w:rsidRPr="006822D0" w:rsidRDefault="00F924C0" w:rsidP="006822D0">
            <w:pPr>
              <w:pStyle w:val="afa"/>
              <w:spacing w:before="17" w:line="276" w:lineRule="auto"/>
              <w:ind w:right="-2"/>
              <w:jc w:val="center"/>
            </w:pPr>
            <w:r w:rsidRPr="006822D0">
              <w:t>Իրականացնող</w:t>
            </w:r>
          </w:p>
        </w:tc>
        <w:tc>
          <w:tcPr>
            <w:tcW w:w="1425" w:type="dxa"/>
            <w:shd w:val="clear" w:color="auto" w:fill="D5DCE4" w:themeFill="text2" w:themeFillTint="33"/>
          </w:tcPr>
          <w:p w14:paraId="20947114" w14:textId="77777777" w:rsidR="00F924C0" w:rsidRPr="006822D0" w:rsidRDefault="00F924C0" w:rsidP="006822D0">
            <w:pPr>
              <w:pStyle w:val="afa"/>
              <w:spacing w:before="17" w:line="276" w:lineRule="auto"/>
              <w:ind w:right="-2"/>
              <w:jc w:val="center"/>
            </w:pPr>
            <w:r w:rsidRPr="006822D0">
              <w:t xml:space="preserve">Արժեք, հազ դրամ </w:t>
            </w:r>
          </w:p>
        </w:tc>
        <w:tc>
          <w:tcPr>
            <w:tcW w:w="2281" w:type="dxa"/>
            <w:shd w:val="clear" w:color="auto" w:fill="D5DCE4" w:themeFill="text2" w:themeFillTint="33"/>
          </w:tcPr>
          <w:p w14:paraId="79C2D7F1" w14:textId="77777777" w:rsidR="00F924C0" w:rsidRPr="006822D0" w:rsidRDefault="00F924C0" w:rsidP="006822D0">
            <w:pPr>
              <w:pStyle w:val="afa"/>
              <w:spacing w:before="17" w:line="276" w:lineRule="auto"/>
              <w:ind w:right="-2"/>
              <w:jc w:val="center"/>
            </w:pPr>
            <w:r w:rsidRPr="006822D0">
              <w:t>Աղբի կրճատում, տ/տարի</w:t>
            </w:r>
          </w:p>
        </w:tc>
        <w:tc>
          <w:tcPr>
            <w:tcW w:w="1964" w:type="dxa"/>
            <w:shd w:val="clear" w:color="auto" w:fill="D5DCE4" w:themeFill="text2" w:themeFillTint="33"/>
          </w:tcPr>
          <w:p w14:paraId="42E323EC" w14:textId="77777777" w:rsidR="00F924C0" w:rsidRPr="006822D0" w:rsidRDefault="00F924C0" w:rsidP="006822D0">
            <w:pPr>
              <w:pStyle w:val="afa"/>
              <w:spacing w:before="17" w:line="276" w:lineRule="auto"/>
              <w:ind w:right="-2"/>
              <w:jc w:val="center"/>
              <w:rPr>
                <w:sz w:val="20"/>
                <w:szCs w:val="20"/>
              </w:rPr>
            </w:pPr>
            <w:r w:rsidRPr="006822D0">
              <w:rPr>
                <w:rFonts w:eastAsia="Calibri" w:cs="Times New Roman"/>
                <w:bCs/>
                <w:sz w:val="20"/>
                <w:szCs w:val="20"/>
              </w:rPr>
              <w:t>CO</w:t>
            </w:r>
            <w:r w:rsidRPr="006822D0">
              <w:rPr>
                <w:rFonts w:eastAsia="Calibri" w:cs="Times New Roman"/>
                <w:bCs/>
                <w:sz w:val="20"/>
                <w:szCs w:val="20"/>
                <w:vertAlign w:val="subscript"/>
              </w:rPr>
              <w:t>2համար.</w:t>
            </w:r>
            <w:r w:rsidRPr="006822D0">
              <w:rPr>
                <w:rFonts w:eastAsia="Calibri" w:cs="Times New Roman"/>
                <w:bCs/>
                <w:sz w:val="20"/>
                <w:szCs w:val="20"/>
              </w:rPr>
              <w:t>-ի կրճատում տ/տարի</w:t>
            </w:r>
          </w:p>
        </w:tc>
        <w:tc>
          <w:tcPr>
            <w:tcW w:w="1314" w:type="dxa"/>
            <w:shd w:val="clear" w:color="auto" w:fill="D5DCE4" w:themeFill="text2" w:themeFillTint="33"/>
          </w:tcPr>
          <w:p w14:paraId="1EE5F9D1" w14:textId="77777777" w:rsidR="00F924C0" w:rsidRPr="006822D0" w:rsidRDefault="00F924C0" w:rsidP="006822D0">
            <w:pPr>
              <w:pStyle w:val="afa"/>
              <w:spacing w:before="17" w:line="276" w:lineRule="auto"/>
              <w:ind w:right="-2"/>
              <w:jc w:val="center"/>
            </w:pPr>
            <w:r w:rsidRPr="006822D0">
              <w:rPr>
                <w:rFonts w:eastAsia="Calibri" w:cs="Times New Roman"/>
                <w:bCs/>
              </w:rPr>
              <w:t>Ներդրման տարի</w:t>
            </w:r>
          </w:p>
        </w:tc>
      </w:tr>
      <w:tr w:rsidR="00F924C0" w:rsidRPr="006822D0" w14:paraId="2DBC464D" w14:textId="77777777" w:rsidTr="006822D0">
        <w:trPr>
          <w:gridAfter w:val="1"/>
          <w:wAfter w:w="20" w:type="dxa"/>
        </w:trPr>
        <w:tc>
          <w:tcPr>
            <w:tcW w:w="3823" w:type="dxa"/>
          </w:tcPr>
          <w:p w14:paraId="556E70E4" w14:textId="77777777" w:rsidR="00F924C0" w:rsidRPr="006822D0" w:rsidRDefault="00F924C0" w:rsidP="006822D0">
            <w:pPr>
              <w:pStyle w:val="afa"/>
              <w:spacing w:before="17" w:line="276" w:lineRule="auto"/>
              <w:ind w:right="-2"/>
              <w:jc w:val="center"/>
            </w:pPr>
            <w:r w:rsidRPr="006822D0">
              <w:t>Համայնքապետարանի կոմունալ ծառայություն</w:t>
            </w:r>
          </w:p>
        </w:tc>
        <w:tc>
          <w:tcPr>
            <w:tcW w:w="1425" w:type="dxa"/>
          </w:tcPr>
          <w:p w14:paraId="08EDBAF7" w14:textId="77777777" w:rsidR="00F924C0" w:rsidRPr="006822D0" w:rsidRDefault="00F924C0" w:rsidP="006822D0">
            <w:pPr>
              <w:pStyle w:val="afa"/>
              <w:spacing w:before="17" w:line="276" w:lineRule="auto"/>
              <w:ind w:right="-2"/>
              <w:jc w:val="center"/>
            </w:pPr>
            <w:r w:rsidRPr="006822D0">
              <w:t>16,000</w:t>
            </w:r>
            <w:r w:rsidRPr="006822D0">
              <w:rPr>
                <w:rFonts w:ascii="Times New Roman" w:eastAsia="MS Mincho" w:hAnsi="Times New Roman" w:cs="Times New Roman"/>
              </w:rPr>
              <w:t>․</w:t>
            </w:r>
            <w:r w:rsidRPr="006822D0">
              <w:t>0</w:t>
            </w:r>
          </w:p>
        </w:tc>
        <w:tc>
          <w:tcPr>
            <w:tcW w:w="2281" w:type="dxa"/>
          </w:tcPr>
          <w:p w14:paraId="232A4AEF" w14:textId="1F6145B0" w:rsidR="00F924C0" w:rsidRPr="006822D0" w:rsidRDefault="00111DA0" w:rsidP="006822D0">
            <w:pPr>
              <w:pStyle w:val="afa"/>
              <w:spacing w:before="17" w:line="276" w:lineRule="auto"/>
              <w:ind w:right="-2"/>
              <w:jc w:val="center"/>
            </w:pPr>
            <w:r w:rsidRPr="006822D0">
              <w:rPr>
                <w:rFonts w:eastAsia="Calibri" w:cs="Times New Roman"/>
                <w:bCs/>
              </w:rPr>
              <w:t>1366</w:t>
            </w:r>
            <w:r w:rsidR="00F924C0" w:rsidRPr="006822D0">
              <w:rPr>
                <w:rFonts w:eastAsia="Calibri" w:cs="Times New Roman"/>
                <w:bCs/>
              </w:rPr>
              <w:t>.</w:t>
            </w:r>
            <w:r w:rsidRPr="006822D0">
              <w:rPr>
                <w:rFonts w:eastAsia="Calibri" w:cs="Times New Roman"/>
                <w:bCs/>
              </w:rPr>
              <w:t>4</w:t>
            </w:r>
          </w:p>
        </w:tc>
        <w:tc>
          <w:tcPr>
            <w:tcW w:w="1964" w:type="dxa"/>
            <w:shd w:val="clear" w:color="auto" w:fill="1F3864" w:themeFill="accent1" w:themeFillShade="80"/>
          </w:tcPr>
          <w:p w14:paraId="288964F4" w14:textId="32F24DDF" w:rsidR="00F924C0" w:rsidRPr="006822D0" w:rsidRDefault="00111DA0" w:rsidP="006822D0">
            <w:pPr>
              <w:pStyle w:val="afa"/>
              <w:spacing w:before="17" w:line="276" w:lineRule="auto"/>
              <w:ind w:right="-2"/>
              <w:jc w:val="center"/>
            </w:pPr>
            <w:r w:rsidRPr="006822D0">
              <w:rPr>
                <w:rFonts w:eastAsia="Calibri" w:cs="Times New Roman"/>
                <w:bCs/>
              </w:rPr>
              <w:t>866</w:t>
            </w:r>
            <w:r w:rsidR="00F924C0" w:rsidRPr="006822D0">
              <w:rPr>
                <w:rFonts w:eastAsia="Calibri" w:cs="Times New Roman"/>
                <w:bCs/>
              </w:rPr>
              <w:t>.</w:t>
            </w:r>
            <w:r w:rsidRPr="006822D0">
              <w:rPr>
                <w:rFonts w:eastAsia="Calibri" w:cs="Times New Roman"/>
                <w:bCs/>
              </w:rPr>
              <w:t>6</w:t>
            </w:r>
          </w:p>
        </w:tc>
        <w:tc>
          <w:tcPr>
            <w:tcW w:w="1314" w:type="dxa"/>
          </w:tcPr>
          <w:p w14:paraId="39F2ABF9" w14:textId="77777777" w:rsidR="00F924C0" w:rsidRPr="006822D0" w:rsidRDefault="00F924C0" w:rsidP="006822D0">
            <w:pPr>
              <w:pStyle w:val="afa"/>
              <w:spacing w:before="17" w:line="276" w:lineRule="auto"/>
              <w:ind w:right="-2"/>
              <w:jc w:val="center"/>
            </w:pPr>
            <w:r w:rsidRPr="006822D0">
              <w:t>2026-2030</w:t>
            </w:r>
          </w:p>
        </w:tc>
      </w:tr>
    </w:tbl>
    <w:p w14:paraId="4F778DEA" w14:textId="68BEF3F1" w:rsidR="00FD1B11" w:rsidRPr="006822D0" w:rsidRDefault="00FD1B11" w:rsidP="00FD1B11">
      <w:pPr>
        <w:pStyle w:val="2"/>
        <w:jc w:val="center"/>
        <w:rPr>
          <w:rFonts w:ascii="Sylfaen" w:hAnsi="Sylfaen"/>
          <w:sz w:val="22"/>
          <w:szCs w:val="22"/>
        </w:rPr>
      </w:pPr>
      <w:bookmarkStart w:id="91" w:name="_Toc222742349"/>
      <w:r w:rsidRPr="006822D0">
        <w:rPr>
          <w:rFonts w:ascii="Sylfaen" w:hAnsi="Sylfaen"/>
          <w:sz w:val="22"/>
          <w:szCs w:val="22"/>
        </w:rPr>
        <w:lastRenderedPageBreak/>
        <w:t>1</w:t>
      </w:r>
      <w:r w:rsidR="007358B1" w:rsidRPr="006822D0">
        <w:rPr>
          <w:rFonts w:ascii="Sylfaen" w:hAnsi="Sylfaen"/>
          <w:sz w:val="22"/>
          <w:szCs w:val="22"/>
        </w:rPr>
        <w:t>1</w:t>
      </w:r>
      <w:r w:rsidRPr="006822D0">
        <w:rPr>
          <w:rFonts w:ascii="Times New Roman" w:hAnsi="Times New Roman" w:cs="Times New Roman"/>
          <w:sz w:val="22"/>
          <w:szCs w:val="22"/>
        </w:rPr>
        <w:t>․</w:t>
      </w:r>
      <w:r w:rsidRPr="006822D0">
        <w:rPr>
          <w:rFonts w:ascii="Sylfaen" w:hAnsi="Sylfaen"/>
          <w:sz w:val="22"/>
          <w:szCs w:val="22"/>
        </w:rPr>
        <w:t>7 ՄԻՋՈՑԱՌՈՒՄՆԵՐ ԱՆՏԱՌԱՅԻՆ ՏԱՐԱԾՔՆԵՐԻ ԱՎԵԼԱՑՄԱՆ ՈՒՂՂՈՒԹՅԱՄԲ</w:t>
      </w:r>
      <w:bookmarkEnd w:id="91"/>
    </w:p>
    <w:p w14:paraId="440E2F76" w14:textId="77777777" w:rsidR="00F924C0" w:rsidRPr="006822D0" w:rsidRDefault="00F924C0" w:rsidP="00BD1121">
      <w:pPr>
        <w:ind w:firstLine="720"/>
        <w:rPr>
          <w:rFonts w:ascii="Sylfaen" w:eastAsia="Times New Roman" w:hAnsi="Sylfaen" w:cs="Times New Roman"/>
        </w:rPr>
      </w:pPr>
    </w:p>
    <w:tbl>
      <w:tblPr>
        <w:tblStyle w:val="af7"/>
        <w:tblW w:w="10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10321"/>
      </w:tblGrid>
      <w:tr w:rsidR="00452B8A" w:rsidRPr="006822D0" w14:paraId="04EA5BB9" w14:textId="77777777" w:rsidTr="00041035">
        <w:trPr>
          <w:trHeight w:val="1121"/>
        </w:trPr>
        <w:tc>
          <w:tcPr>
            <w:tcW w:w="10321" w:type="dxa"/>
            <w:shd w:val="clear" w:color="auto" w:fill="D0CECE" w:themeFill="background2" w:themeFillShade="E6"/>
          </w:tcPr>
          <w:p w14:paraId="04C4973B" w14:textId="222AA5B8" w:rsidR="00452B8A" w:rsidRPr="006822D0" w:rsidRDefault="00631302" w:rsidP="00631302">
            <w:pPr>
              <w:spacing w:before="100" w:beforeAutospacing="1" w:after="100" w:afterAutospacing="1"/>
              <w:rPr>
                <w:rFonts w:ascii="Sylfaen" w:eastAsia="Times New Roman" w:hAnsi="Sylfaen" w:cs="Times New Roman"/>
              </w:rPr>
            </w:pPr>
            <w:r w:rsidRPr="006822D0">
              <w:rPr>
                <w:rFonts w:ascii="Times New Roman" w:eastAsia="Times New Roman" w:hAnsi="Times New Roman" w:cs="Times New Roman"/>
              </w:rPr>
              <w:drawing>
                <wp:anchor distT="0" distB="0" distL="114300" distR="114300" simplePos="0" relativeHeight="251717632" behindDoc="1" locked="0" layoutInCell="1" allowOverlap="1" wp14:anchorId="41F78EF3" wp14:editId="1FA94C66">
                  <wp:simplePos x="0" y="0"/>
                  <wp:positionH relativeFrom="column">
                    <wp:posOffset>80645</wp:posOffset>
                  </wp:positionH>
                  <wp:positionV relativeFrom="paragraph">
                    <wp:posOffset>53117</wp:posOffset>
                  </wp:positionV>
                  <wp:extent cx="631190" cy="631190"/>
                  <wp:effectExtent l="0" t="0" r="0" b="0"/>
                  <wp:wrapTight wrapText="bothSides">
                    <wp:wrapPolygon edited="0">
                      <wp:start x="0" y="0"/>
                      <wp:lineTo x="0" y="20861"/>
                      <wp:lineTo x="20861" y="20861"/>
                      <wp:lineTo x="20861"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1190" cy="631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00E5" w:rsidRPr="006822D0">
              <w:rPr>
                <w:rFonts w:ascii="Sylfaen" w:eastAsia="Times New Roman" w:hAnsi="Sylfaen" w:cs="Times New Roman"/>
                <w:b/>
                <w:bCs/>
                <w:color w:val="2F5496" w:themeColor="accent1" w:themeShade="BF"/>
                <w:u w:val="single"/>
              </w:rPr>
              <w:t>ՄԻՋՈՑԱՌՈՒՄ 7</w:t>
            </w:r>
            <w:r w:rsidR="004B00E5" w:rsidRPr="006822D0">
              <w:rPr>
                <w:rFonts w:ascii="Times New Roman" w:eastAsia="Times New Roman" w:hAnsi="Times New Roman" w:cs="Times New Roman"/>
                <w:b/>
                <w:bCs/>
                <w:color w:val="2F5496" w:themeColor="accent1" w:themeShade="BF"/>
                <w:u w:val="single"/>
              </w:rPr>
              <w:t>․</w:t>
            </w:r>
            <w:r w:rsidR="004B00E5" w:rsidRPr="006822D0">
              <w:rPr>
                <w:rFonts w:ascii="Sylfaen" w:eastAsia="Times New Roman" w:hAnsi="Sylfaen" w:cs="Times New Roman"/>
                <w:b/>
                <w:bCs/>
                <w:color w:val="2F5496" w:themeColor="accent1" w:themeShade="BF"/>
                <w:u w:val="single"/>
              </w:rPr>
              <w:t>1</w:t>
            </w:r>
            <w:r w:rsidR="004B00E5" w:rsidRPr="006822D0">
              <w:rPr>
                <w:rFonts w:ascii="Times New Roman" w:eastAsia="Times New Roman" w:hAnsi="Times New Roman" w:cs="Times New Roman"/>
                <w:b/>
                <w:bCs/>
                <w:color w:val="2F5496" w:themeColor="accent1" w:themeShade="BF"/>
                <w:u w:val="single"/>
              </w:rPr>
              <w:t>․</w:t>
            </w:r>
            <w:r w:rsidR="004B00E5" w:rsidRPr="006822D0">
              <w:rPr>
                <w:rFonts w:ascii="Sylfaen" w:eastAsia="Times New Roman" w:hAnsi="Sylfaen" w:cs="Times New Roman"/>
                <w:b/>
                <w:bCs/>
                <w:color w:val="2F5496" w:themeColor="accent1" w:themeShade="BF"/>
                <w:u w:val="single"/>
              </w:rPr>
              <w:t>1</w:t>
            </w:r>
            <w:r w:rsidR="004B00E5" w:rsidRPr="006822D0">
              <w:rPr>
                <w:rFonts w:ascii="Sylfaen" w:eastAsia="Times New Roman" w:hAnsi="Sylfaen" w:cs="Times New Roman"/>
                <w:b/>
                <w:bCs/>
                <w:color w:val="2F5496" w:themeColor="accent1" w:themeShade="BF"/>
              </w:rPr>
              <w:t xml:space="preserve">  Միջոցառումներ անտառային տարածքների ավելացման ուղղությամբ</w:t>
            </w:r>
          </w:p>
        </w:tc>
      </w:tr>
    </w:tbl>
    <w:p w14:paraId="1F71C560" w14:textId="77777777" w:rsidR="00776420" w:rsidRPr="006822D0" w:rsidRDefault="00776420" w:rsidP="00776420">
      <w:pPr>
        <w:pStyle w:val="a3"/>
        <w:spacing w:after="0" w:afterAutospacing="0"/>
        <w:ind w:firstLine="360"/>
        <w:jc w:val="both"/>
        <w:rPr>
          <w:rFonts w:ascii="Sylfaen" w:hAnsi="Sylfaen"/>
          <w:sz w:val="22"/>
          <w:szCs w:val="22"/>
        </w:rPr>
      </w:pPr>
      <w:r w:rsidRPr="006822D0">
        <w:rPr>
          <w:rStyle w:val="a4"/>
          <w:rFonts w:eastAsiaTheme="majorEastAsia"/>
          <w:b w:val="0"/>
          <w:bCs w:val="0"/>
          <w:sz w:val="22"/>
          <w:szCs w:val="22"/>
        </w:rPr>
        <w:t>Համաձայն</w:t>
      </w:r>
      <w:r w:rsidRPr="006822D0">
        <w:rPr>
          <w:rStyle w:val="a4"/>
          <w:rFonts w:ascii="Sylfaen" w:eastAsiaTheme="majorEastAsia" w:hAnsi="Sylfaen"/>
          <w:b w:val="0"/>
          <w:bCs w:val="0"/>
          <w:sz w:val="22"/>
          <w:szCs w:val="22"/>
        </w:rPr>
        <w:t xml:space="preserve"> IPCC 2006 Ուղեցույցի</w:t>
      </w:r>
      <w:r w:rsidRPr="006822D0">
        <w:rPr>
          <w:rStyle w:val="a4"/>
          <w:rFonts w:eastAsiaTheme="majorEastAsia"/>
          <w:b w:val="0"/>
          <w:bCs w:val="0"/>
          <w:sz w:val="22"/>
          <w:szCs w:val="22"/>
        </w:rPr>
        <w:t>՝ «Անտառային</w:t>
      </w:r>
      <w:r w:rsidRPr="006822D0">
        <w:rPr>
          <w:rFonts w:ascii="Sylfaen" w:hAnsi="Sylfaen"/>
          <w:sz w:val="22"/>
          <w:szCs w:val="22"/>
        </w:rPr>
        <w:t xml:space="preserve"> հողեր» կատեգորիայի շրջանակում դիտարկվում են հետևյալ երկու ենթակատեգորիաները</w:t>
      </w:r>
      <w:r w:rsidRPr="006822D0">
        <w:rPr>
          <w:sz w:val="22"/>
          <w:szCs w:val="22"/>
        </w:rPr>
        <w:t>․</w:t>
      </w:r>
    </w:p>
    <w:p w14:paraId="6AADB3A3" w14:textId="77777777" w:rsidR="00776420" w:rsidRPr="006822D0" w:rsidRDefault="00776420" w:rsidP="00DB0930">
      <w:pPr>
        <w:pStyle w:val="a3"/>
        <w:numPr>
          <w:ilvl w:val="0"/>
          <w:numId w:val="18"/>
        </w:numPr>
        <w:spacing w:before="0" w:beforeAutospacing="0" w:after="0" w:afterAutospacing="0"/>
        <w:jc w:val="both"/>
        <w:rPr>
          <w:rFonts w:ascii="Sylfaen" w:hAnsi="Sylfaen"/>
          <w:sz w:val="22"/>
          <w:szCs w:val="22"/>
        </w:rPr>
      </w:pPr>
      <w:r w:rsidRPr="006822D0">
        <w:rPr>
          <w:rStyle w:val="a4"/>
          <w:rFonts w:ascii="Sylfaen" w:eastAsiaTheme="majorEastAsia" w:hAnsi="Sylfaen"/>
          <w:b w:val="0"/>
          <w:bCs w:val="0"/>
          <w:sz w:val="22"/>
          <w:szCs w:val="22"/>
        </w:rPr>
        <w:t>Անտառային հողեր՝ մնացած անտառային հողեր (3B1a)</w:t>
      </w:r>
      <w:r w:rsidRPr="006822D0">
        <w:rPr>
          <w:rFonts w:ascii="Sylfaen" w:hAnsi="Sylfaen"/>
          <w:sz w:val="22"/>
          <w:szCs w:val="22"/>
        </w:rPr>
        <w:t xml:space="preserve">, որոնց դեպքում տվյալ հողատարածքները հաշվետու տարվան նախորդող ավելի քան </w:t>
      </w:r>
      <w:r w:rsidRPr="006822D0">
        <w:rPr>
          <w:rStyle w:val="a4"/>
          <w:rFonts w:ascii="Sylfaen" w:eastAsiaTheme="majorEastAsia" w:hAnsi="Sylfaen"/>
          <w:b w:val="0"/>
          <w:bCs w:val="0"/>
          <w:sz w:val="22"/>
          <w:szCs w:val="22"/>
        </w:rPr>
        <w:t>20 տարիների ընթացքում չեն ենթարկվել հողօգտագործման փոփոխությունների</w:t>
      </w:r>
      <w:r w:rsidRPr="006822D0">
        <w:rPr>
          <w:rFonts w:ascii="Sylfaen" w:hAnsi="Sylfaen"/>
          <w:sz w:val="22"/>
          <w:szCs w:val="22"/>
        </w:rPr>
        <w:t>,</w:t>
      </w:r>
    </w:p>
    <w:p w14:paraId="24D16429" w14:textId="77777777" w:rsidR="00776420" w:rsidRPr="006822D0" w:rsidRDefault="00776420" w:rsidP="00DB0930">
      <w:pPr>
        <w:pStyle w:val="a3"/>
        <w:numPr>
          <w:ilvl w:val="0"/>
          <w:numId w:val="18"/>
        </w:numPr>
        <w:spacing w:after="0" w:afterAutospacing="0"/>
        <w:jc w:val="both"/>
        <w:rPr>
          <w:rFonts w:ascii="Sylfaen" w:hAnsi="Sylfaen"/>
          <w:sz w:val="22"/>
          <w:szCs w:val="22"/>
        </w:rPr>
      </w:pPr>
      <w:r w:rsidRPr="006822D0">
        <w:rPr>
          <w:rStyle w:val="a4"/>
          <w:rFonts w:ascii="Sylfaen" w:eastAsiaTheme="majorEastAsia" w:hAnsi="Sylfaen"/>
          <w:b w:val="0"/>
          <w:bCs w:val="0"/>
          <w:sz w:val="22"/>
          <w:szCs w:val="22"/>
        </w:rPr>
        <w:t>Հողեր՝ վերափոխված անտառային հողերի (3B1b)</w:t>
      </w:r>
      <w:r w:rsidRPr="006822D0">
        <w:rPr>
          <w:rFonts w:ascii="Sylfaen" w:hAnsi="Sylfaen"/>
          <w:sz w:val="22"/>
          <w:szCs w:val="22"/>
        </w:rPr>
        <w:t xml:space="preserve">, որոնք գտնվում են անցումային փուլում և հաշվետու տարվան նախորդող </w:t>
      </w:r>
      <w:r w:rsidRPr="006822D0">
        <w:rPr>
          <w:rStyle w:val="a4"/>
          <w:rFonts w:ascii="Sylfaen" w:eastAsiaTheme="majorEastAsia" w:hAnsi="Sylfaen"/>
          <w:b w:val="0"/>
          <w:bCs w:val="0"/>
          <w:sz w:val="22"/>
          <w:szCs w:val="22"/>
        </w:rPr>
        <w:t>20 տարիների ընթացքում հողօգտագործման փոփոխության արդյունքում վերափոխվել են անտառային հողերի</w:t>
      </w:r>
      <w:r w:rsidRPr="006822D0">
        <w:rPr>
          <w:rFonts w:ascii="Sylfaen" w:hAnsi="Sylfaen"/>
          <w:sz w:val="22"/>
          <w:szCs w:val="22"/>
        </w:rPr>
        <w:t>։</w:t>
      </w:r>
    </w:p>
    <w:p w14:paraId="0FFC3A9C" w14:textId="77777777" w:rsidR="00776420" w:rsidRPr="006822D0" w:rsidRDefault="00776420" w:rsidP="00776420">
      <w:pPr>
        <w:pStyle w:val="a3"/>
        <w:spacing w:before="0" w:beforeAutospacing="0" w:after="0" w:afterAutospacing="0"/>
        <w:ind w:firstLine="360"/>
        <w:jc w:val="both"/>
        <w:rPr>
          <w:rFonts w:ascii="Sylfaen" w:hAnsi="Sylfaen"/>
          <w:sz w:val="22"/>
          <w:szCs w:val="22"/>
        </w:rPr>
      </w:pPr>
      <w:r w:rsidRPr="006822D0">
        <w:rPr>
          <w:rFonts w:ascii="Sylfaen" w:hAnsi="Sylfaen"/>
          <w:sz w:val="22"/>
          <w:szCs w:val="22"/>
        </w:rPr>
        <w:t xml:space="preserve">Առաջարկվում է առաջիկա </w:t>
      </w:r>
      <w:r w:rsidRPr="006822D0">
        <w:rPr>
          <w:rStyle w:val="a4"/>
          <w:rFonts w:ascii="Sylfaen" w:eastAsiaTheme="majorEastAsia" w:hAnsi="Sylfaen"/>
          <w:b w:val="0"/>
          <w:bCs w:val="0"/>
          <w:sz w:val="22"/>
          <w:szCs w:val="22"/>
        </w:rPr>
        <w:t>հինգ տարիների ընթացքում</w:t>
      </w:r>
      <w:r w:rsidRPr="006822D0">
        <w:rPr>
          <w:rFonts w:ascii="Sylfaen" w:hAnsi="Sylfaen"/>
          <w:sz w:val="22"/>
          <w:szCs w:val="22"/>
        </w:rPr>
        <w:t xml:space="preserve"> իրականացնել </w:t>
      </w:r>
      <w:r w:rsidRPr="006822D0">
        <w:rPr>
          <w:rStyle w:val="a4"/>
          <w:rFonts w:ascii="Sylfaen" w:eastAsiaTheme="majorEastAsia" w:hAnsi="Sylfaen"/>
          <w:b w:val="0"/>
          <w:bCs w:val="0"/>
          <w:sz w:val="22"/>
          <w:szCs w:val="22"/>
        </w:rPr>
        <w:t>անտառային հողերի ընդլայնման միջոցառումներ</w:t>
      </w:r>
      <w:r w:rsidRPr="006822D0">
        <w:rPr>
          <w:rFonts w:ascii="Sylfaen" w:hAnsi="Sylfaen"/>
          <w:sz w:val="22"/>
          <w:szCs w:val="22"/>
        </w:rPr>
        <w:t xml:space="preserve">, ընդ որում տվյալ կատեգորիայի մեջ ներառել նաև </w:t>
      </w:r>
      <w:r w:rsidRPr="006822D0">
        <w:rPr>
          <w:rStyle w:val="a4"/>
          <w:rFonts w:ascii="Sylfaen" w:eastAsiaTheme="majorEastAsia" w:hAnsi="Sylfaen"/>
          <w:b w:val="0"/>
          <w:bCs w:val="0"/>
          <w:sz w:val="22"/>
          <w:szCs w:val="22"/>
        </w:rPr>
        <w:t>բնակավայրերի կանաչապատվող տարածքները</w:t>
      </w:r>
      <w:r w:rsidRPr="006822D0">
        <w:rPr>
          <w:rFonts w:ascii="Sylfaen" w:hAnsi="Sylfaen"/>
          <w:sz w:val="22"/>
          <w:szCs w:val="22"/>
        </w:rPr>
        <w:t xml:space="preserve">։ Թեև այս մոտեցումը որոշակիորեն տարբերվում է վերոնշյալ ձևակերպումներից, այն իր էությամբ արտահայտում է </w:t>
      </w:r>
      <w:r w:rsidRPr="006822D0">
        <w:rPr>
          <w:rStyle w:val="a4"/>
          <w:rFonts w:ascii="Sylfaen" w:eastAsiaTheme="majorEastAsia" w:hAnsi="Sylfaen"/>
          <w:b w:val="0"/>
          <w:bCs w:val="0"/>
          <w:sz w:val="22"/>
          <w:szCs w:val="22"/>
        </w:rPr>
        <w:t>վերջնական էկոլոգիական արդյունքը՝ ածխաթթու գազի կլանումը (CO</w:t>
      </w:r>
      <w:r w:rsidRPr="006822D0">
        <w:rPr>
          <w:rStyle w:val="a4"/>
          <w:rFonts w:eastAsiaTheme="majorEastAsia"/>
          <w:b w:val="0"/>
          <w:bCs w:val="0"/>
          <w:sz w:val="22"/>
          <w:szCs w:val="22"/>
        </w:rPr>
        <w:t>₂</w:t>
      </w:r>
      <w:r w:rsidRPr="006822D0">
        <w:rPr>
          <w:rStyle w:val="a4"/>
          <w:rFonts w:ascii="Sylfaen" w:eastAsiaTheme="majorEastAsia" w:hAnsi="Sylfaen"/>
          <w:b w:val="0"/>
          <w:bCs w:val="0"/>
          <w:sz w:val="22"/>
          <w:szCs w:val="22"/>
        </w:rPr>
        <w:t xml:space="preserve"> sequestration)</w:t>
      </w:r>
      <w:r w:rsidRPr="006822D0">
        <w:rPr>
          <w:rFonts w:ascii="Sylfaen" w:hAnsi="Sylfaen"/>
          <w:sz w:val="22"/>
          <w:szCs w:val="22"/>
        </w:rPr>
        <w:t>։</w:t>
      </w:r>
    </w:p>
    <w:p w14:paraId="5A61319C" w14:textId="77777777" w:rsidR="00776420" w:rsidRPr="006822D0" w:rsidRDefault="00776420" w:rsidP="00776420">
      <w:pPr>
        <w:pStyle w:val="a3"/>
        <w:spacing w:before="0" w:beforeAutospacing="0" w:after="0" w:afterAutospacing="0"/>
        <w:ind w:firstLine="360"/>
        <w:jc w:val="both"/>
        <w:rPr>
          <w:rFonts w:ascii="Sylfaen" w:hAnsi="Sylfaen"/>
          <w:sz w:val="22"/>
          <w:szCs w:val="22"/>
        </w:rPr>
      </w:pPr>
      <w:r w:rsidRPr="006822D0">
        <w:rPr>
          <w:rFonts w:ascii="Sylfaen" w:hAnsi="Sylfaen"/>
          <w:sz w:val="22"/>
          <w:szCs w:val="22"/>
        </w:rPr>
        <w:t xml:space="preserve">Օգտագործելով ՀՀ </w:t>
      </w:r>
      <w:r w:rsidRPr="006822D0">
        <w:rPr>
          <w:rStyle w:val="a4"/>
          <w:rFonts w:ascii="Sylfaen" w:eastAsiaTheme="majorEastAsia" w:hAnsi="Sylfaen"/>
          <w:b w:val="0"/>
          <w:bCs w:val="0"/>
          <w:sz w:val="22"/>
          <w:szCs w:val="22"/>
        </w:rPr>
        <w:t>ջերմոցային գազերի ազգային կադաստրի 1990–2019 թթ. հաշվետվության</w:t>
      </w:r>
      <w:r w:rsidRPr="006822D0">
        <w:rPr>
          <w:rFonts w:ascii="Sylfaen" w:hAnsi="Sylfaen"/>
          <w:sz w:val="22"/>
          <w:szCs w:val="22"/>
        </w:rPr>
        <w:t xml:space="preserve"> 4.64</w:t>
      </w:r>
      <w:r w:rsidRPr="006822D0">
        <w:rPr>
          <w:rStyle w:val="a8"/>
          <w:rFonts w:ascii="Sylfaen" w:hAnsi="Sylfaen"/>
          <w:sz w:val="22"/>
          <w:szCs w:val="22"/>
        </w:rPr>
        <w:footnoteReference w:id="17"/>
      </w:r>
      <w:r w:rsidRPr="006822D0">
        <w:rPr>
          <w:rFonts w:ascii="Sylfaen" w:hAnsi="Sylfaen"/>
          <w:sz w:val="22"/>
          <w:szCs w:val="22"/>
        </w:rPr>
        <w:t xml:space="preserve"> աղյուսակում ներկայացված հարաբերակցությունները՝ ստացվում է միջինացված </w:t>
      </w:r>
      <w:r w:rsidRPr="006822D0">
        <w:rPr>
          <w:rStyle w:val="a4"/>
          <w:rFonts w:ascii="Sylfaen" w:eastAsiaTheme="majorEastAsia" w:hAnsi="Sylfaen"/>
          <w:b w:val="0"/>
          <w:bCs w:val="0"/>
          <w:sz w:val="22"/>
          <w:szCs w:val="22"/>
        </w:rPr>
        <w:t>0.493 տ CO</w:t>
      </w:r>
      <w:r w:rsidRPr="006822D0">
        <w:rPr>
          <w:rStyle w:val="a4"/>
          <w:rFonts w:eastAsiaTheme="majorEastAsia"/>
          <w:b w:val="0"/>
          <w:bCs w:val="0"/>
          <w:sz w:val="22"/>
          <w:szCs w:val="22"/>
        </w:rPr>
        <w:t>₂</w:t>
      </w:r>
      <w:r w:rsidRPr="006822D0">
        <w:rPr>
          <w:rStyle w:val="a4"/>
          <w:rFonts w:ascii="Sylfaen" w:eastAsiaTheme="majorEastAsia" w:hAnsi="Sylfaen"/>
          <w:b w:val="0"/>
          <w:bCs w:val="0"/>
          <w:sz w:val="22"/>
          <w:szCs w:val="22"/>
        </w:rPr>
        <w:t>/հա</w:t>
      </w:r>
      <w:r w:rsidRPr="006822D0">
        <w:rPr>
          <w:rFonts w:ascii="Sylfaen" w:hAnsi="Sylfaen"/>
          <w:sz w:val="22"/>
          <w:szCs w:val="22"/>
        </w:rPr>
        <w:t xml:space="preserve"> կլանման գործակից։</w:t>
      </w:r>
    </w:p>
    <w:p w14:paraId="5DB91DB0" w14:textId="77777777" w:rsidR="00776420" w:rsidRPr="006822D0" w:rsidRDefault="00776420" w:rsidP="00776420">
      <w:pPr>
        <w:pStyle w:val="a3"/>
        <w:spacing w:before="0" w:beforeAutospacing="0" w:after="0" w:afterAutospacing="0"/>
        <w:jc w:val="both"/>
        <w:rPr>
          <w:rFonts w:ascii="Sylfaen" w:hAnsi="Sylfaen"/>
          <w:sz w:val="22"/>
          <w:szCs w:val="22"/>
        </w:rPr>
      </w:pPr>
      <w:r w:rsidRPr="006822D0">
        <w:rPr>
          <w:rFonts w:ascii="Sylfaen" w:hAnsi="Sylfaen"/>
          <w:sz w:val="22"/>
          <w:szCs w:val="22"/>
        </w:rPr>
        <w:t xml:space="preserve">Նախատեսելով </w:t>
      </w:r>
      <w:r w:rsidRPr="006822D0">
        <w:rPr>
          <w:rStyle w:val="a4"/>
          <w:rFonts w:ascii="Sylfaen" w:eastAsiaTheme="majorEastAsia" w:hAnsi="Sylfaen"/>
          <w:b w:val="0"/>
          <w:bCs w:val="0"/>
          <w:sz w:val="22"/>
          <w:szCs w:val="22"/>
        </w:rPr>
        <w:t>լրացուցիչ 10 հա տարածքների կանաչապատում</w:t>
      </w:r>
      <w:r w:rsidRPr="006822D0">
        <w:rPr>
          <w:rFonts w:ascii="Sylfaen" w:hAnsi="Sylfaen"/>
          <w:sz w:val="22"/>
          <w:szCs w:val="22"/>
        </w:rPr>
        <w:t>, հնարավոր կլինի ապահովել ածխաթթու գազի արտանետումների կրճատում հետևյալ հաշվարկով</w:t>
      </w:r>
      <w:r w:rsidRPr="006822D0">
        <w:rPr>
          <w:sz w:val="22"/>
          <w:szCs w:val="22"/>
        </w:rPr>
        <w:t>․</w:t>
      </w:r>
    </w:p>
    <w:p w14:paraId="21B4D7FC" w14:textId="77777777" w:rsidR="00776420" w:rsidRPr="006822D0" w:rsidRDefault="00776420" w:rsidP="00776420">
      <w:pPr>
        <w:pStyle w:val="a3"/>
        <w:jc w:val="center"/>
        <w:rPr>
          <w:rFonts w:ascii="Sylfaen" w:hAnsi="Sylfaen"/>
          <w:sz w:val="22"/>
          <w:szCs w:val="22"/>
        </w:rPr>
      </w:pPr>
      <w:r w:rsidRPr="006822D0">
        <w:rPr>
          <w:rStyle w:val="a4"/>
          <w:rFonts w:ascii="Sylfaen" w:eastAsiaTheme="majorEastAsia" w:hAnsi="Sylfaen"/>
          <w:b w:val="0"/>
          <w:bCs w:val="0"/>
          <w:sz w:val="22"/>
          <w:szCs w:val="22"/>
        </w:rPr>
        <w:t>10 հա × 0.493 տ CO</w:t>
      </w:r>
      <w:r w:rsidRPr="006822D0">
        <w:rPr>
          <w:rStyle w:val="a4"/>
          <w:rFonts w:eastAsiaTheme="majorEastAsia"/>
          <w:b w:val="0"/>
          <w:bCs w:val="0"/>
          <w:sz w:val="22"/>
          <w:szCs w:val="22"/>
        </w:rPr>
        <w:t>₂</w:t>
      </w:r>
      <w:r w:rsidRPr="006822D0">
        <w:rPr>
          <w:rStyle w:val="a4"/>
          <w:rFonts w:ascii="Sylfaen" w:eastAsiaTheme="majorEastAsia" w:hAnsi="Sylfaen"/>
          <w:b w:val="0"/>
          <w:bCs w:val="0"/>
          <w:sz w:val="22"/>
          <w:szCs w:val="22"/>
        </w:rPr>
        <w:t>/հա = 4.93 տ CO</w:t>
      </w:r>
      <w:r w:rsidRPr="006822D0">
        <w:rPr>
          <w:rStyle w:val="a4"/>
          <w:rFonts w:eastAsiaTheme="majorEastAsia"/>
          <w:b w:val="0"/>
          <w:bCs w:val="0"/>
          <w:sz w:val="22"/>
          <w:szCs w:val="22"/>
        </w:rPr>
        <w:t>₂</w:t>
      </w:r>
      <w:r w:rsidRPr="006822D0">
        <w:rPr>
          <w:rFonts w:ascii="Sylfaen" w:hAnsi="Sylfaen"/>
          <w:sz w:val="22"/>
          <w:szCs w:val="22"/>
        </w:rPr>
        <w:t>։</w:t>
      </w:r>
    </w:p>
    <w:p w14:paraId="6E2BC000" w14:textId="13368425" w:rsidR="00776420" w:rsidRPr="006822D0" w:rsidRDefault="00776420" w:rsidP="006822D0">
      <w:pPr>
        <w:pStyle w:val="a3"/>
        <w:ind w:firstLine="720"/>
        <w:jc w:val="both"/>
        <w:rPr>
          <w:rFonts w:ascii="Sylfaen" w:hAnsi="Sylfaen"/>
          <w:sz w:val="22"/>
          <w:szCs w:val="22"/>
        </w:rPr>
      </w:pPr>
      <w:r w:rsidRPr="006822D0">
        <w:rPr>
          <w:rFonts w:ascii="Sylfaen" w:hAnsi="Sylfaen"/>
          <w:sz w:val="22"/>
          <w:szCs w:val="22"/>
        </w:rPr>
        <w:t xml:space="preserve">Սույն միջոցառման իրականացման պատասխանատու մարմինը հանդիսանում է </w:t>
      </w:r>
      <w:r w:rsidRPr="006822D0">
        <w:rPr>
          <w:rStyle w:val="a4"/>
          <w:rFonts w:ascii="Sylfaen" w:eastAsiaTheme="majorEastAsia" w:hAnsi="Sylfaen"/>
          <w:b w:val="0"/>
          <w:bCs w:val="0"/>
          <w:sz w:val="22"/>
          <w:szCs w:val="22"/>
        </w:rPr>
        <w:t>համայնքապետարանը</w:t>
      </w:r>
      <w:r w:rsidRPr="006822D0">
        <w:rPr>
          <w:rFonts w:ascii="Sylfaen" w:hAnsi="Sylfaen"/>
          <w:sz w:val="22"/>
          <w:szCs w:val="22"/>
        </w:rPr>
        <w:t xml:space="preserve">, իսկ ֆինանսավորման հնարավոր աղբյուրներ կարող են հանդիսանալ </w:t>
      </w:r>
      <w:r w:rsidRPr="006822D0">
        <w:rPr>
          <w:rStyle w:val="a4"/>
          <w:rFonts w:ascii="Sylfaen" w:eastAsiaTheme="majorEastAsia" w:hAnsi="Sylfaen"/>
          <w:b w:val="0"/>
          <w:bCs w:val="0"/>
          <w:sz w:val="22"/>
          <w:szCs w:val="22"/>
        </w:rPr>
        <w:t>համայնքային բյուջեն</w:t>
      </w:r>
      <w:r w:rsidRPr="006822D0">
        <w:rPr>
          <w:rFonts w:ascii="Sylfaen" w:hAnsi="Sylfaen"/>
          <w:sz w:val="22"/>
          <w:szCs w:val="22"/>
        </w:rPr>
        <w:t xml:space="preserve">, ինչպես նաև </w:t>
      </w:r>
      <w:r w:rsidRPr="006822D0">
        <w:rPr>
          <w:rStyle w:val="a4"/>
          <w:rFonts w:ascii="Sylfaen" w:eastAsiaTheme="majorEastAsia" w:hAnsi="Sylfaen"/>
          <w:b w:val="0"/>
          <w:bCs w:val="0"/>
          <w:sz w:val="22"/>
          <w:szCs w:val="22"/>
        </w:rPr>
        <w:t>տարբեր դրամաշնորհային ծրագրերը և արտաքին ֆինանսավորման մեխանիզմները</w:t>
      </w:r>
      <w:r w:rsidRPr="006822D0">
        <w:rPr>
          <w:rFonts w:ascii="Sylfaen" w:hAnsi="Sylfaen"/>
          <w:sz w:val="22"/>
          <w:szCs w:val="22"/>
        </w:rPr>
        <w:t>։</w:t>
      </w:r>
    </w:p>
    <w:tbl>
      <w:tblPr>
        <w:tblStyle w:val="af7"/>
        <w:tblpPr w:leftFromText="180" w:rightFromText="180" w:vertAnchor="text" w:horzAnchor="margin" w:tblpY="-10"/>
        <w:tblW w:w="0" w:type="auto"/>
        <w:tblLook w:val="04A0" w:firstRow="1" w:lastRow="0" w:firstColumn="1" w:lastColumn="0" w:noHBand="0" w:noVBand="1"/>
      </w:tblPr>
      <w:tblGrid>
        <w:gridCol w:w="2582"/>
        <w:gridCol w:w="1031"/>
        <w:gridCol w:w="3473"/>
        <w:gridCol w:w="1278"/>
        <w:gridCol w:w="1314"/>
      </w:tblGrid>
      <w:tr w:rsidR="00AB10C0" w:rsidRPr="006822D0" w14:paraId="1765A63B" w14:textId="77777777" w:rsidTr="00AB10C0">
        <w:tc>
          <w:tcPr>
            <w:tcW w:w="9203" w:type="dxa"/>
            <w:gridSpan w:val="5"/>
            <w:shd w:val="clear" w:color="auto" w:fill="D0CECE" w:themeFill="background2" w:themeFillShade="E6"/>
          </w:tcPr>
          <w:p w14:paraId="2B4F2C5D" w14:textId="59666B36" w:rsidR="00AB10C0" w:rsidRPr="006822D0" w:rsidRDefault="00AB10C0" w:rsidP="00EA5C05">
            <w:pPr>
              <w:pStyle w:val="afa"/>
              <w:spacing w:before="17" w:line="276" w:lineRule="auto"/>
              <w:ind w:right="-2"/>
              <w:jc w:val="center"/>
            </w:pPr>
            <w:r w:rsidRPr="006822D0">
              <w:rPr>
                <w:b/>
                <w:bCs/>
                <w:u w:val="single"/>
              </w:rPr>
              <w:t>Միջոցառում 7</w:t>
            </w:r>
            <w:r w:rsidRPr="006822D0">
              <w:rPr>
                <w:rFonts w:ascii="Times New Roman" w:eastAsia="MS Mincho" w:hAnsi="Times New Roman" w:cs="Times New Roman"/>
                <w:b/>
                <w:bCs/>
                <w:u w:val="single"/>
              </w:rPr>
              <w:t>․</w:t>
            </w:r>
            <w:r w:rsidRPr="006822D0">
              <w:rPr>
                <w:b/>
                <w:bCs/>
                <w:u w:val="single"/>
              </w:rPr>
              <w:t>1.1</w:t>
            </w:r>
            <w:r w:rsidRPr="006822D0">
              <w:rPr>
                <w:b/>
                <w:bCs/>
              </w:rPr>
              <w:t xml:space="preserve"> </w:t>
            </w:r>
            <w:r w:rsidRPr="006822D0">
              <w:rPr>
                <w:rFonts w:eastAsia="MS Mincho" w:cs="MS Mincho"/>
                <w:b/>
                <w:bCs/>
              </w:rPr>
              <w:t xml:space="preserve"> Անտառապատում</w:t>
            </w:r>
          </w:p>
        </w:tc>
      </w:tr>
      <w:tr w:rsidR="00AB10C0" w:rsidRPr="006822D0" w14:paraId="4CC53E0B" w14:textId="77777777" w:rsidTr="00AB10C0">
        <w:tc>
          <w:tcPr>
            <w:tcW w:w="1621" w:type="dxa"/>
            <w:shd w:val="clear" w:color="auto" w:fill="D5DCE4" w:themeFill="text2" w:themeFillTint="33"/>
          </w:tcPr>
          <w:p w14:paraId="31A6F2FC" w14:textId="77777777" w:rsidR="00AB10C0" w:rsidRPr="006822D0" w:rsidRDefault="00AB10C0" w:rsidP="00EA5C05">
            <w:pPr>
              <w:pStyle w:val="afa"/>
              <w:spacing w:before="17" w:line="276" w:lineRule="auto"/>
              <w:ind w:right="-2"/>
              <w:jc w:val="center"/>
            </w:pPr>
            <w:r w:rsidRPr="006822D0">
              <w:t>Իրականացնող</w:t>
            </w:r>
          </w:p>
        </w:tc>
        <w:tc>
          <w:tcPr>
            <w:tcW w:w="1041" w:type="dxa"/>
            <w:shd w:val="clear" w:color="auto" w:fill="D5DCE4" w:themeFill="text2" w:themeFillTint="33"/>
          </w:tcPr>
          <w:p w14:paraId="6CC4874F" w14:textId="77777777" w:rsidR="00AB10C0" w:rsidRPr="006822D0" w:rsidRDefault="00AB10C0" w:rsidP="00EA5C05">
            <w:pPr>
              <w:pStyle w:val="afa"/>
              <w:spacing w:before="17" w:line="276" w:lineRule="auto"/>
              <w:ind w:right="-2"/>
              <w:jc w:val="center"/>
            </w:pPr>
            <w:r w:rsidRPr="006822D0">
              <w:t xml:space="preserve">Արժեք, հազ դրամ </w:t>
            </w:r>
          </w:p>
        </w:tc>
        <w:tc>
          <w:tcPr>
            <w:tcW w:w="3965" w:type="dxa"/>
            <w:shd w:val="clear" w:color="auto" w:fill="D5DCE4" w:themeFill="text2" w:themeFillTint="33"/>
          </w:tcPr>
          <w:p w14:paraId="4A87D2C4" w14:textId="77777777" w:rsidR="00AB10C0" w:rsidRPr="006822D0" w:rsidRDefault="00AB10C0" w:rsidP="00EA5C05">
            <w:pPr>
              <w:pStyle w:val="afa"/>
              <w:spacing w:before="17" w:line="276" w:lineRule="auto"/>
              <w:ind w:right="-2"/>
              <w:jc w:val="center"/>
            </w:pPr>
            <w:r w:rsidRPr="006822D0">
              <w:t>CO</w:t>
            </w:r>
            <w:r w:rsidRPr="006822D0">
              <w:rPr>
                <w:vertAlign w:val="subscript"/>
              </w:rPr>
              <w:t>2</w:t>
            </w:r>
            <w:r w:rsidRPr="006822D0">
              <w:t xml:space="preserve"> կլանում, տ/տարի</w:t>
            </w:r>
          </w:p>
        </w:tc>
        <w:tc>
          <w:tcPr>
            <w:tcW w:w="1257" w:type="dxa"/>
            <w:shd w:val="clear" w:color="auto" w:fill="D5DCE4" w:themeFill="text2" w:themeFillTint="33"/>
          </w:tcPr>
          <w:p w14:paraId="57AD86CA" w14:textId="77777777" w:rsidR="00AB10C0" w:rsidRPr="006822D0" w:rsidRDefault="00AB10C0" w:rsidP="00EA5C05">
            <w:pPr>
              <w:pStyle w:val="afa"/>
              <w:spacing w:before="17" w:line="276" w:lineRule="auto"/>
              <w:ind w:right="-2"/>
              <w:jc w:val="center"/>
            </w:pPr>
            <w:r w:rsidRPr="006822D0">
              <w:rPr>
                <w:rFonts w:eastAsia="Calibri" w:cs="Times New Roman"/>
                <w:bCs/>
              </w:rPr>
              <w:t>CO</w:t>
            </w:r>
            <w:r w:rsidRPr="006822D0">
              <w:rPr>
                <w:rFonts w:eastAsia="Calibri" w:cs="Times New Roman"/>
                <w:bCs/>
                <w:vertAlign w:val="subscript"/>
              </w:rPr>
              <w:t>2համար.</w:t>
            </w:r>
            <w:r w:rsidRPr="006822D0">
              <w:rPr>
                <w:rFonts w:eastAsia="Calibri" w:cs="Times New Roman"/>
                <w:bCs/>
              </w:rPr>
              <w:t>-ի կրճատում տ/տարի</w:t>
            </w:r>
          </w:p>
        </w:tc>
        <w:tc>
          <w:tcPr>
            <w:tcW w:w="1319" w:type="dxa"/>
            <w:shd w:val="clear" w:color="auto" w:fill="D5DCE4" w:themeFill="text2" w:themeFillTint="33"/>
          </w:tcPr>
          <w:p w14:paraId="3718C834" w14:textId="77777777" w:rsidR="00AB10C0" w:rsidRPr="006822D0" w:rsidRDefault="00AB10C0" w:rsidP="00EA5C05">
            <w:pPr>
              <w:pStyle w:val="afa"/>
              <w:spacing w:before="17" w:line="276" w:lineRule="auto"/>
              <w:ind w:right="-2"/>
              <w:jc w:val="center"/>
            </w:pPr>
            <w:r w:rsidRPr="006822D0">
              <w:rPr>
                <w:rFonts w:eastAsia="Calibri" w:cs="Times New Roman"/>
                <w:bCs/>
              </w:rPr>
              <w:t>Ներդրման տարի</w:t>
            </w:r>
          </w:p>
        </w:tc>
      </w:tr>
      <w:tr w:rsidR="00AB10C0" w:rsidRPr="006822D0" w14:paraId="4F9332B5" w14:textId="77777777" w:rsidTr="00AB10C0">
        <w:tc>
          <w:tcPr>
            <w:tcW w:w="1621" w:type="dxa"/>
          </w:tcPr>
          <w:p w14:paraId="45EA0CF4" w14:textId="77777777" w:rsidR="00AB10C0" w:rsidRPr="006822D0" w:rsidRDefault="00AB10C0" w:rsidP="00EA5C05">
            <w:pPr>
              <w:pStyle w:val="afa"/>
              <w:spacing w:before="17" w:line="276" w:lineRule="auto"/>
              <w:ind w:right="-2"/>
              <w:jc w:val="center"/>
            </w:pPr>
            <w:r w:rsidRPr="006822D0">
              <w:t>Համայնքապետարանի ծառայություններ, հասարակական կազմակերպություններ</w:t>
            </w:r>
          </w:p>
        </w:tc>
        <w:tc>
          <w:tcPr>
            <w:tcW w:w="1041" w:type="dxa"/>
          </w:tcPr>
          <w:p w14:paraId="3EFFC821" w14:textId="556BA3A9" w:rsidR="00AB10C0" w:rsidRPr="006822D0" w:rsidRDefault="00111DA0" w:rsidP="00EA5C05">
            <w:pPr>
              <w:pStyle w:val="afa"/>
              <w:spacing w:before="17" w:line="276" w:lineRule="auto"/>
              <w:ind w:right="-2"/>
              <w:jc w:val="center"/>
            </w:pPr>
            <w:r w:rsidRPr="006822D0">
              <w:t>21</w:t>
            </w:r>
            <w:r w:rsidR="00AB10C0" w:rsidRPr="006822D0">
              <w:t>,000.0</w:t>
            </w:r>
          </w:p>
        </w:tc>
        <w:tc>
          <w:tcPr>
            <w:tcW w:w="3965" w:type="dxa"/>
          </w:tcPr>
          <w:p w14:paraId="75AD6B82" w14:textId="20821C4C" w:rsidR="00AB10C0" w:rsidRPr="006822D0" w:rsidRDefault="00AB10C0" w:rsidP="00EA5C05">
            <w:pPr>
              <w:pStyle w:val="afa"/>
              <w:spacing w:before="17" w:line="276" w:lineRule="auto"/>
              <w:ind w:right="-2"/>
              <w:jc w:val="center"/>
            </w:pPr>
            <w:r w:rsidRPr="006822D0">
              <w:rPr>
                <w:rFonts w:eastAsia="Calibri" w:cs="Times New Roman"/>
                <w:bCs/>
              </w:rPr>
              <w:t>4.</w:t>
            </w:r>
            <w:r w:rsidR="00111DA0" w:rsidRPr="006822D0">
              <w:rPr>
                <w:rFonts w:eastAsia="Calibri" w:cs="Times New Roman"/>
                <w:bCs/>
              </w:rPr>
              <w:t>9</w:t>
            </w:r>
          </w:p>
        </w:tc>
        <w:tc>
          <w:tcPr>
            <w:tcW w:w="1257" w:type="dxa"/>
            <w:shd w:val="clear" w:color="auto" w:fill="1F3864" w:themeFill="accent1" w:themeFillShade="80"/>
          </w:tcPr>
          <w:p w14:paraId="19024C0C" w14:textId="7ECC57A3" w:rsidR="00AB10C0" w:rsidRPr="006822D0" w:rsidRDefault="00AB10C0" w:rsidP="00EA5C05">
            <w:pPr>
              <w:pStyle w:val="afa"/>
              <w:spacing w:before="17" w:line="276" w:lineRule="auto"/>
              <w:ind w:right="-2"/>
              <w:jc w:val="center"/>
            </w:pPr>
            <w:r w:rsidRPr="006822D0">
              <w:rPr>
                <w:rFonts w:eastAsia="Calibri" w:cs="Times New Roman"/>
                <w:bCs/>
              </w:rPr>
              <w:t>4.</w:t>
            </w:r>
            <w:r w:rsidR="00111DA0" w:rsidRPr="006822D0">
              <w:rPr>
                <w:rFonts w:eastAsia="Calibri" w:cs="Times New Roman"/>
                <w:bCs/>
              </w:rPr>
              <w:t>9</w:t>
            </w:r>
          </w:p>
        </w:tc>
        <w:tc>
          <w:tcPr>
            <w:tcW w:w="1319" w:type="dxa"/>
          </w:tcPr>
          <w:p w14:paraId="082C188B" w14:textId="77777777" w:rsidR="00AB10C0" w:rsidRPr="006822D0" w:rsidRDefault="00AB10C0" w:rsidP="00EA5C05">
            <w:pPr>
              <w:pStyle w:val="afa"/>
              <w:spacing w:before="17" w:line="276" w:lineRule="auto"/>
              <w:ind w:right="-2"/>
              <w:jc w:val="center"/>
            </w:pPr>
            <w:r w:rsidRPr="006822D0">
              <w:t>2026-2030</w:t>
            </w:r>
          </w:p>
          <w:p w14:paraId="1EB6381B" w14:textId="77777777" w:rsidR="00AB10C0" w:rsidRPr="006822D0" w:rsidRDefault="00AB10C0" w:rsidP="00EA5C05">
            <w:pPr>
              <w:tabs>
                <w:tab w:val="left" w:pos="487"/>
              </w:tabs>
              <w:rPr>
                <w:rFonts w:ascii="Sylfaen" w:hAnsi="Sylfaen"/>
              </w:rPr>
            </w:pPr>
          </w:p>
        </w:tc>
      </w:tr>
    </w:tbl>
    <w:p w14:paraId="35B2E6DB" w14:textId="77777777" w:rsidR="00AB10C0" w:rsidRPr="006822D0" w:rsidRDefault="00AB10C0" w:rsidP="00BD1121">
      <w:pPr>
        <w:ind w:firstLine="720"/>
        <w:rPr>
          <w:rFonts w:ascii="Sylfaen" w:eastAsia="Times New Roman" w:hAnsi="Sylfaen" w:cs="Times New Roman"/>
        </w:rPr>
      </w:pPr>
    </w:p>
    <w:p w14:paraId="6C09E02F" w14:textId="11909D5E" w:rsidR="00223DF4" w:rsidRPr="002E027F" w:rsidRDefault="00223DF4" w:rsidP="00223DF4">
      <w:pPr>
        <w:pStyle w:val="1"/>
        <w:rPr>
          <w:rFonts w:ascii="Sylfaen" w:hAnsi="Sylfaen" w:cs="Sylfaen"/>
          <w:b/>
          <w:bCs/>
          <w:color w:val="002060"/>
          <w:sz w:val="28"/>
          <w:szCs w:val="28"/>
        </w:rPr>
      </w:pPr>
      <w:bookmarkStart w:id="92" w:name="_Toc222742350"/>
      <w:r w:rsidRPr="002E027F">
        <w:rPr>
          <w:rFonts w:ascii="Sylfaen" w:hAnsi="Sylfaen" w:cs="Sylfaen"/>
          <w:b/>
          <w:bCs/>
          <w:color w:val="002060"/>
          <w:sz w:val="28"/>
          <w:szCs w:val="28"/>
        </w:rPr>
        <w:lastRenderedPageBreak/>
        <w:t>Գլուխ 12. ՋԳ արտանետումների նվազեցմանն ուղղված ներդրումային «փափուկ» միջոցառումներ</w:t>
      </w:r>
      <w:bookmarkEnd w:id="92"/>
      <w:r w:rsidRPr="002E027F">
        <w:rPr>
          <w:rFonts w:ascii="Sylfaen" w:hAnsi="Sylfaen" w:cs="Sylfaen"/>
          <w:b/>
          <w:bCs/>
          <w:color w:val="002060"/>
          <w:sz w:val="28"/>
          <w:szCs w:val="28"/>
        </w:rPr>
        <w:t xml:space="preserve"> </w:t>
      </w:r>
    </w:p>
    <w:p w14:paraId="6E3B17B8" w14:textId="05E1423A" w:rsidR="00223DF4" w:rsidRPr="006822D0" w:rsidRDefault="00336623" w:rsidP="00336623">
      <w:pPr>
        <w:ind w:firstLine="720"/>
        <w:jc w:val="both"/>
        <w:rPr>
          <w:rFonts w:ascii="Sylfaen" w:hAnsi="Sylfaen"/>
          <w:b/>
          <w:bCs/>
        </w:rPr>
      </w:pPr>
      <w:r w:rsidRPr="006822D0">
        <w:rPr>
          <w:rFonts w:ascii="Sylfaen" w:hAnsi="Sylfaen"/>
        </w:rPr>
        <w:t xml:space="preserve">Քանի որ ոչ ծախսատար, այսպես կոչված «փափուկ» միջոցառումների դեպքում ջերմոցային գազերի արտանետումների քանակական գնահատումը մեծապես կախված է բազմաթիվ արտաքին և վարքագծային գործոններից և չի կարող ապահովել բավարար ճշգրտություն, սույն փաստաթղթում նման միջոցառումները ներկայացված են </w:t>
      </w:r>
      <w:r w:rsidRPr="006822D0">
        <w:rPr>
          <w:rStyle w:val="a4"/>
          <w:rFonts w:ascii="Sylfaen" w:hAnsi="Sylfaen"/>
          <w:b w:val="0"/>
          <w:bCs w:val="0"/>
        </w:rPr>
        <w:t>առանց ջերմոցային գազերի արտանետումների քանակական հաշվարկի</w:t>
      </w:r>
      <w:r w:rsidRPr="006822D0">
        <w:rPr>
          <w:rFonts w:ascii="Sylfaen" w:hAnsi="Sylfaen"/>
          <w:b/>
          <w:bCs/>
        </w:rPr>
        <w:t>։</w:t>
      </w:r>
      <w:r w:rsidRPr="006822D0">
        <w:rPr>
          <w:rFonts w:ascii="Sylfaen" w:hAnsi="Sylfaen"/>
        </w:rPr>
        <w:t xml:space="preserve"> Դրանք դիտարկվում են որպես </w:t>
      </w:r>
      <w:r w:rsidRPr="006822D0">
        <w:rPr>
          <w:rStyle w:val="a4"/>
          <w:rFonts w:ascii="Sylfaen" w:hAnsi="Sylfaen"/>
          <w:b w:val="0"/>
          <w:bCs w:val="0"/>
        </w:rPr>
        <w:t>ԿԷԿԳԾ իրականացմանն աջակցող, ուղղորդող և խթանող գործողություններ</w:t>
      </w:r>
      <w:r w:rsidRPr="006822D0">
        <w:rPr>
          <w:rFonts w:ascii="Sylfaen" w:hAnsi="Sylfaen"/>
          <w:b/>
          <w:bCs/>
        </w:rPr>
        <w:t>։</w:t>
      </w:r>
    </w:p>
    <w:p w14:paraId="4DB5A782" w14:textId="27812BA2" w:rsidR="00256BEF" w:rsidRPr="006822D0" w:rsidRDefault="00256BEF" w:rsidP="00336623">
      <w:pPr>
        <w:ind w:firstLine="720"/>
        <w:jc w:val="both"/>
        <w:rPr>
          <w:rFonts w:ascii="Sylfaen" w:eastAsia="Times New Roman" w:hAnsi="Sylfaen" w:cs="Times New Roman"/>
          <w:b/>
          <w:bCs/>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8"/>
      </w:tblGrid>
      <w:tr w:rsidR="00256BEF" w:rsidRPr="006822D0" w14:paraId="581695CB" w14:textId="77777777" w:rsidTr="00256BEF">
        <w:trPr>
          <w:trHeight w:val="868"/>
        </w:trPr>
        <w:tc>
          <w:tcPr>
            <w:tcW w:w="9678" w:type="dxa"/>
            <w:shd w:val="clear" w:color="auto" w:fill="D0CECE" w:themeFill="background2" w:themeFillShade="E6"/>
          </w:tcPr>
          <w:p w14:paraId="7A0CCCB8" w14:textId="0DF3AC9E" w:rsidR="00256BEF" w:rsidRPr="006822D0" w:rsidRDefault="00256BEF" w:rsidP="00256BEF">
            <w:pPr>
              <w:pStyle w:val="afa"/>
              <w:spacing w:before="17" w:line="247" w:lineRule="auto"/>
              <w:ind w:left="360" w:right="-2"/>
              <w:jc w:val="center"/>
              <w:rPr>
                <w:rFonts w:eastAsia="Times New Roman" w:cs="Times New Roman"/>
                <w:b/>
                <w:bCs/>
              </w:rPr>
            </w:pPr>
            <w:r w:rsidRPr="006822D0">
              <w:rPr>
                <w:rFonts w:eastAsia="Times New Roman" w:cs="Times New Roman"/>
                <w:b/>
                <w:bCs/>
                <w:color w:val="2F5496" w:themeColor="accent1" w:themeShade="BF"/>
                <w:u w:val="single"/>
              </w:rPr>
              <w:drawing>
                <wp:anchor distT="0" distB="0" distL="114300" distR="114300" simplePos="0" relativeHeight="251710464" behindDoc="1" locked="0" layoutInCell="1" allowOverlap="1" wp14:anchorId="15098526" wp14:editId="2BB0CEA8">
                  <wp:simplePos x="0" y="0"/>
                  <wp:positionH relativeFrom="column">
                    <wp:posOffset>29210</wp:posOffset>
                  </wp:positionH>
                  <wp:positionV relativeFrom="paragraph">
                    <wp:posOffset>28575</wp:posOffset>
                  </wp:positionV>
                  <wp:extent cx="467360" cy="514350"/>
                  <wp:effectExtent l="0" t="0" r="8890" b="0"/>
                  <wp:wrapTight wrapText="bothSides">
                    <wp:wrapPolygon edited="0">
                      <wp:start x="0" y="0"/>
                      <wp:lineTo x="0" y="20000"/>
                      <wp:lineTo x="2641" y="20800"/>
                      <wp:lineTo x="19370" y="20800"/>
                      <wp:lineTo x="21130" y="19200"/>
                      <wp:lineTo x="2113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736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22D0">
              <w:rPr>
                <w:rFonts w:eastAsia="Times New Roman" w:cs="Times New Roman"/>
                <w:b/>
                <w:bCs/>
                <w:color w:val="2F5496" w:themeColor="accent1" w:themeShade="BF"/>
                <w:u w:val="single"/>
              </w:rPr>
              <w:t>ՄԻՋՈՑԱՌՈՒՄ 6</w:t>
            </w:r>
            <w:r w:rsidRPr="006822D0">
              <w:rPr>
                <w:rFonts w:ascii="Times New Roman" w:eastAsia="Times New Roman" w:hAnsi="Times New Roman" w:cs="Times New Roman"/>
                <w:b/>
                <w:bCs/>
                <w:color w:val="2F5496" w:themeColor="accent1" w:themeShade="BF"/>
                <w:u w:val="single"/>
              </w:rPr>
              <w:t>․</w:t>
            </w:r>
            <w:r w:rsidRPr="006822D0">
              <w:rPr>
                <w:rFonts w:eastAsia="Times New Roman" w:cs="Times New Roman"/>
                <w:b/>
                <w:bCs/>
                <w:color w:val="2F5496" w:themeColor="accent1" w:themeShade="BF"/>
                <w:u w:val="single"/>
              </w:rPr>
              <w:t>1</w:t>
            </w:r>
            <w:r w:rsidRPr="006822D0">
              <w:rPr>
                <w:rFonts w:ascii="Times New Roman" w:eastAsia="Times New Roman" w:hAnsi="Times New Roman" w:cs="Times New Roman"/>
                <w:b/>
                <w:bCs/>
                <w:color w:val="2F5496" w:themeColor="accent1" w:themeShade="BF"/>
                <w:u w:val="single"/>
              </w:rPr>
              <w:t>․</w:t>
            </w:r>
            <w:r w:rsidRPr="006822D0">
              <w:rPr>
                <w:rFonts w:eastAsia="Times New Roman" w:cs="Times New Roman"/>
                <w:b/>
                <w:bCs/>
                <w:color w:val="2F5496" w:themeColor="accent1" w:themeShade="BF"/>
                <w:u w:val="single"/>
              </w:rPr>
              <w:t>1</w:t>
            </w:r>
            <w:r w:rsidRPr="006822D0">
              <w:rPr>
                <w:b/>
                <w:bCs/>
              </w:rPr>
              <w:t xml:space="preserve"> </w:t>
            </w:r>
            <w:r w:rsidRPr="006822D0">
              <w:rPr>
                <w:rFonts w:eastAsia="MS Mincho" w:cs="MS Mincho"/>
                <w:b/>
                <w:bCs/>
              </w:rPr>
              <w:t xml:space="preserve">  </w:t>
            </w:r>
            <w:r w:rsidRPr="006822D0">
              <w:rPr>
                <w:rFonts w:eastAsia="Times New Roman" w:cs="Times New Roman"/>
                <w:b/>
                <w:bCs/>
                <w:color w:val="2F5496" w:themeColor="accent1" w:themeShade="BF"/>
              </w:rPr>
              <w:t>մասնակցություն միջազգային կառույցների կողմից կազմակերպվող միջոցառումներին կլիմայի եվ էներգետիկայի վերաբերյալ</w:t>
            </w:r>
          </w:p>
        </w:tc>
      </w:tr>
    </w:tbl>
    <w:p w14:paraId="2DB66118" w14:textId="0AB2DA02" w:rsidR="00256BEF" w:rsidRPr="006822D0" w:rsidRDefault="00256BEF" w:rsidP="00336623">
      <w:pPr>
        <w:ind w:firstLine="720"/>
        <w:jc w:val="both"/>
        <w:rPr>
          <w:rFonts w:ascii="Sylfaen" w:eastAsia="Times New Roman" w:hAnsi="Sylfaen" w:cs="Times New Roman"/>
          <w:b/>
          <w:bCs/>
        </w:rPr>
      </w:pPr>
    </w:p>
    <w:p w14:paraId="602CA69C" w14:textId="77777777" w:rsidR="0086630F" w:rsidRPr="006822D0" w:rsidRDefault="00256BEF" w:rsidP="0086630F">
      <w:pPr>
        <w:pStyle w:val="a3"/>
        <w:spacing w:after="0" w:afterAutospacing="0"/>
        <w:ind w:firstLine="720"/>
        <w:jc w:val="both"/>
        <w:rPr>
          <w:rFonts w:ascii="Sylfaen" w:hAnsi="Sylfaen"/>
          <w:sz w:val="22"/>
          <w:szCs w:val="22"/>
        </w:rPr>
      </w:pPr>
      <w:r w:rsidRPr="006822D0">
        <w:rPr>
          <w:rFonts w:ascii="Sylfaen" w:hAnsi="Sylfaen"/>
          <w:sz w:val="22"/>
          <w:szCs w:val="22"/>
        </w:rPr>
        <w:t xml:space="preserve">Մի շարք միջազգային կազմակերպությունների, այդ թվում՝ Գերմանիայի միջազգային համագործակցության ընկերության </w:t>
      </w:r>
      <w:r w:rsidRPr="006822D0">
        <w:rPr>
          <w:rStyle w:val="a4"/>
          <w:rFonts w:ascii="Sylfaen" w:eastAsiaTheme="majorEastAsia" w:hAnsi="Sylfaen"/>
          <w:b w:val="0"/>
          <w:bCs w:val="0"/>
          <w:sz w:val="22"/>
          <w:szCs w:val="22"/>
        </w:rPr>
        <w:t xml:space="preserve">(ԳՄՀԸ), </w:t>
      </w:r>
      <w:r w:rsidRPr="006822D0">
        <w:rPr>
          <w:rFonts w:ascii="Sylfaen" w:hAnsi="Sylfaen"/>
          <w:sz w:val="22"/>
          <w:szCs w:val="22"/>
        </w:rPr>
        <w:t xml:space="preserve">  </w:t>
      </w:r>
      <w:r w:rsidRPr="006822D0">
        <w:rPr>
          <w:rStyle w:val="a4"/>
          <w:rFonts w:ascii="Sylfaen" w:eastAsiaTheme="majorEastAsia" w:hAnsi="Sylfaen"/>
          <w:b w:val="0"/>
          <w:bCs w:val="0"/>
          <w:sz w:val="22"/>
          <w:szCs w:val="22"/>
        </w:rPr>
        <w:t xml:space="preserve">Համաշխարհային բանկի, ՄԱԿ-ի զարգացման ծրագրի (ՄԱԶԾ), </w:t>
      </w:r>
      <w:r w:rsidRPr="006822D0">
        <w:rPr>
          <w:rFonts w:ascii="Sylfaen" w:hAnsi="Sylfaen"/>
          <w:sz w:val="22"/>
          <w:szCs w:val="22"/>
        </w:rPr>
        <w:t xml:space="preserve">և այլ գործընկեր կառույցների կողմից պարբերաբար կազմակերպվում են միջոցառումներ, աշխատաժողովներ և քարոզարշավներ՝ ուղղված </w:t>
      </w:r>
      <w:r w:rsidRPr="006822D0">
        <w:rPr>
          <w:rStyle w:val="a4"/>
          <w:rFonts w:ascii="Sylfaen" w:eastAsiaTheme="majorEastAsia" w:hAnsi="Sylfaen"/>
          <w:b w:val="0"/>
          <w:bCs w:val="0"/>
          <w:sz w:val="22"/>
          <w:szCs w:val="22"/>
        </w:rPr>
        <w:t>կլիմայի փոփոխության մեղմման և հարմարվողականության</w:t>
      </w:r>
      <w:r w:rsidRPr="006822D0">
        <w:rPr>
          <w:rFonts w:ascii="Sylfaen" w:hAnsi="Sylfaen"/>
          <w:b/>
          <w:bCs/>
          <w:sz w:val="22"/>
          <w:szCs w:val="22"/>
        </w:rPr>
        <w:t xml:space="preserve">, </w:t>
      </w:r>
      <w:r w:rsidRPr="006822D0">
        <w:rPr>
          <w:rStyle w:val="a4"/>
          <w:rFonts w:ascii="Sylfaen" w:eastAsiaTheme="majorEastAsia" w:hAnsi="Sylfaen"/>
          <w:b w:val="0"/>
          <w:bCs w:val="0"/>
          <w:sz w:val="22"/>
          <w:szCs w:val="22"/>
        </w:rPr>
        <w:t>էներգաարդյունավետության բարձրացման</w:t>
      </w:r>
      <w:r w:rsidRPr="006822D0">
        <w:rPr>
          <w:rFonts w:ascii="Sylfaen" w:hAnsi="Sylfaen"/>
          <w:b/>
          <w:bCs/>
          <w:sz w:val="22"/>
          <w:szCs w:val="22"/>
        </w:rPr>
        <w:t xml:space="preserve"> </w:t>
      </w:r>
      <w:r w:rsidRPr="006822D0">
        <w:rPr>
          <w:rFonts w:ascii="Sylfaen" w:hAnsi="Sylfaen"/>
          <w:sz w:val="22"/>
          <w:szCs w:val="22"/>
        </w:rPr>
        <w:t>և</w:t>
      </w:r>
      <w:r w:rsidRPr="006822D0">
        <w:rPr>
          <w:rFonts w:ascii="Sylfaen" w:hAnsi="Sylfaen"/>
          <w:b/>
          <w:bCs/>
          <w:sz w:val="22"/>
          <w:szCs w:val="22"/>
        </w:rPr>
        <w:t xml:space="preserve"> </w:t>
      </w:r>
      <w:r w:rsidRPr="006822D0">
        <w:rPr>
          <w:rStyle w:val="a4"/>
          <w:rFonts w:ascii="Sylfaen" w:eastAsiaTheme="majorEastAsia" w:hAnsi="Sylfaen"/>
          <w:b w:val="0"/>
          <w:bCs w:val="0"/>
          <w:sz w:val="22"/>
          <w:szCs w:val="22"/>
        </w:rPr>
        <w:t>վերականգնվող էներգետիկ աղբյուրների կիրառման խթանման</w:t>
      </w:r>
      <w:r w:rsidRPr="006822D0">
        <w:rPr>
          <w:rFonts w:ascii="Sylfaen" w:hAnsi="Sylfaen"/>
          <w:sz w:val="22"/>
          <w:szCs w:val="22"/>
        </w:rPr>
        <w:t xml:space="preserve"> հարցերին։ Նման միջոցառումներին </w:t>
      </w:r>
      <w:r w:rsidRPr="006822D0">
        <w:rPr>
          <w:rStyle w:val="a4"/>
          <w:rFonts w:ascii="Sylfaen" w:eastAsiaTheme="majorEastAsia" w:hAnsi="Sylfaen"/>
          <w:b w:val="0"/>
          <w:bCs w:val="0"/>
          <w:sz w:val="22"/>
          <w:szCs w:val="22"/>
        </w:rPr>
        <w:t>համայնքապետարանի աշխատակիցների մասնակցությունը կարևոր նշանակություն ունի</w:t>
      </w:r>
      <w:r w:rsidRPr="006822D0">
        <w:rPr>
          <w:rFonts w:ascii="Sylfaen" w:hAnsi="Sylfaen"/>
          <w:b/>
          <w:bCs/>
          <w:sz w:val="22"/>
          <w:szCs w:val="22"/>
        </w:rPr>
        <w:t>՝</w:t>
      </w:r>
      <w:r w:rsidRPr="006822D0">
        <w:rPr>
          <w:rFonts w:ascii="Sylfaen" w:hAnsi="Sylfaen"/>
          <w:sz w:val="22"/>
          <w:szCs w:val="22"/>
        </w:rPr>
        <w:t xml:space="preserve"> մասնագիտական կարողությունների զարգացման, փորձի փոխանակման և համայնքային քաղաքականությունների կատարելագործման տեսանկյունից։</w:t>
      </w:r>
    </w:p>
    <w:p w14:paraId="0F33EE87" w14:textId="77777777" w:rsidR="0086630F" w:rsidRPr="006822D0" w:rsidRDefault="00256BEF" w:rsidP="0086630F">
      <w:pPr>
        <w:pStyle w:val="a3"/>
        <w:spacing w:before="0" w:beforeAutospacing="0" w:after="0" w:afterAutospacing="0"/>
        <w:ind w:firstLine="720"/>
        <w:jc w:val="both"/>
        <w:rPr>
          <w:rFonts w:ascii="Sylfaen" w:hAnsi="Sylfaen"/>
          <w:sz w:val="22"/>
          <w:szCs w:val="22"/>
        </w:rPr>
      </w:pPr>
      <w:r w:rsidRPr="006822D0">
        <w:rPr>
          <w:rFonts w:ascii="Sylfaen" w:hAnsi="Sylfaen"/>
          <w:sz w:val="22"/>
          <w:szCs w:val="22"/>
        </w:rPr>
        <w:t xml:space="preserve">Որպես օրինակ կարող է նշվել համայնքի մասնակցությունը </w:t>
      </w:r>
      <w:r w:rsidRPr="006822D0">
        <w:rPr>
          <w:rStyle w:val="a4"/>
          <w:rFonts w:ascii="Sylfaen" w:eastAsiaTheme="majorEastAsia" w:hAnsi="Sylfaen"/>
          <w:b w:val="0"/>
          <w:bCs w:val="0"/>
          <w:sz w:val="22"/>
          <w:szCs w:val="22"/>
        </w:rPr>
        <w:t>«Երկրի ժամ»</w:t>
      </w:r>
      <w:r w:rsidRPr="006822D0">
        <w:rPr>
          <w:rFonts w:ascii="Sylfaen" w:hAnsi="Sylfaen"/>
          <w:sz w:val="22"/>
          <w:szCs w:val="22"/>
        </w:rPr>
        <w:t xml:space="preserve"> համաշխարհային նախաձեռնությանը, որը կազմակերպվում է </w:t>
      </w:r>
      <w:r w:rsidRPr="006822D0">
        <w:rPr>
          <w:rStyle w:val="a4"/>
          <w:rFonts w:ascii="Sylfaen" w:eastAsiaTheme="majorEastAsia" w:hAnsi="Sylfaen"/>
          <w:b w:val="0"/>
          <w:bCs w:val="0"/>
          <w:sz w:val="22"/>
          <w:szCs w:val="22"/>
        </w:rPr>
        <w:t>Բնության համաշխարհային հիմնադրամի (WWF)</w:t>
      </w:r>
      <w:r w:rsidRPr="006822D0">
        <w:rPr>
          <w:rFonts w:ascii="Sylfaen" w:hAnsi="Sylfaen"/>
          <w:sz w:val="22"/>
          <w:szCs w:val="22"/>
        </w:rPr>
        <w:t xml:space="preserve"> կողմից։ Այն իրականացվում է ամեն տարի (սովորաբար՝ մարտ ամսվա վերջին շաբաթ օրը) և կոչ է անում անհատներին, համայնքներին և կազմակերպություններին </w:t>
      </w:r>
      <w:r w:rsidRPr="006822D0">
        <w:rPr>
          <w:rStyle w:val="a4"/>
          <w:rFonts w:ascii="Sylfaen" w:eastAsiaTheme="majorEastAsia" w:hAnsi="Sylfaen"/>
          <w:b w:val="0"/>
          <w:bCs w:val="0"/>
          <w:sz w:val="22"/>
          <w:szCs w:val="22"/>
        </w:rPr>
        <w:t>մեկ ժամով՝ ժամը 20:30-ից մինչև 21:30-ը</w:t>
      </w:r>
      <w:r w:rsidRPr="006822D0">
        <w:rPr>
          <w:rFonts w:ascii="Sylfaen" w:hAnsi="Sylfaen"/>
          <w:b/>
          <w:bCs/>
          <w:sz w:val="22"/>
          <w:szCs w:val="22"/>
        </w:rPr>
        <w:t>,</w:t>
      </w:r>
      <w:r w:rsidRPr="006822D0">
        <w:rPr>
          <w:rFonts w:ascii="Sylfaen" w:hAnsi="Sylfaen"/>
          <w:sz w:val="22"/>
          <w:szCs w:val="22"/>
        </w:rPr>
        <w:t xml:space="preserve"> անջատել ոչ առաջնային էլեկտրական լուսավորությունն ու էներգասպառող սարքերը՝ որպես բնապահպանական պատասխանատվության և մոլորակի հանդեպ հոգածության խորհրդանշական քայլ։</w:t>
      </w:r>
    </w:p>
    <w:p w14:paraId="25E651C4" w14:textId="1057B127" w:rsidR="00256BEF" w:rsidRPr="006822D0" w:rsidRDefault="00256BEF" w:rsidP="0086630F">
      <w:pPr>
        <w:pStyle w:val="a3"/>
        <w:spacing w:before="0" w:beforeAutospacing="0" w:after="0" w:afterAutospacing="0"/>
        <w:ind w:firstLine="720"/>
        <w:jc w:val="both"/>
        <w:rPr>
          <w:rFonts w:ascii="Sylfaen" w:hAnsi="Sylfaen"/>
          <w:sz w:val="22"/>
          <w:szCs w:val="22"/>
        </w:rPr>
      </w:pPr>
      <w:r w:rsidRPr="006822D0">
        <w:rPr>
          <w:rFonts w:ascii="Sylfaen" w:hAnsi="Sylfaen"/>
          <w:sz w:val="22"/>
          <w:szCs w:val="22"/>
        </w:rPr>
        <w:t xml:space="preserve">Մեկ այլ օրինակ է </w:t>
      </w:r>
      <w:r w:rsidRPr="006822D0">
        <w:rPr>
          <w:rStyle w:val="a4"/>
          <w:rFonts w:ascii="Sylfaen" w:eastAsiaTheme="majorEastAsia" w:hAnsi="Sylfaen"/>
          <w:b w:val="0"/>
          <w:bCs w:val="0"/>
          <w:sz w:val="22"/>
          <w:szCs w:val="22"/>
        </w:rPr>
        <w:t>Եվրոպական հանձնաժողովի կողմից կազմակերպվող «ԵՄ Կայուն էներգիայի շաբաթը» (ԵՄԿԷՇ)</w:t>
      </w:r>
      <w:r w:rsidRPr="006822D0">
        <w:rPr>
          <w:rFonts w:ascii="Sylfaen" w:hAnsi="Sylfaen"/>
          <w:b/>
          <w:bCs/>
          <w:sz w:val="22"/>
          <w:szCs w:val="22"/>
        </w:rPr>
        <w:t>,</w:t>
      </w:r>
      <w:r w:rsidRPr="006822D0">
        <w:rPr>
          <w:rFonts w:ascii="Sylfaen" w:hAnsi="Sylfaen"/>
          <w:sz w:val="22"/>
          <w:szCs w:val="22"/>
        </w:rPr>
        <w:t xml:space="preserve"> որը հանդիսանում է Եվրոպայում կայուն և վերականգնվող էներգիայի խթանմանը նվիրված ամենամեծ ամենամյա միջոցառումը։ ԵՄԿԷՇ-ի շրջանակում աշխարհի շուրջ </w:t>
      </w:r>
      <w:r w:rsidRPr="006822D0">
        <w:rPr>
          <w:rStyle w:val="a4"/>
          <w:rFonts w:ascii="Sylfaen" w:eastAsiaTheme="majorEastAsia" w:hAnsi="Sylfaen"/>
          <w:b w:val="0"/>
          <w:bCs w:val="0"/>
          <w:sz w:val="22"/>
          <w:szCs w:val="22"/>
        </w:rPr>
        <w:t>60 երկրներում</w:t>
      </w:r>
      <w:r w:rsidRPr="006822D0">
        <w:rPr>
          <w:rFonts w:ascii="Sylfaen" w:hAnsi="Sylfaen"/>
          <w:b/>
          <w:bCs/>
          <w:sz w:val="22"/>
          <w:szCs w:val="22"/>
        </w:rPr>
        <w:t>,</w:t>
      </w:r>
      <w:r w:rsidRPr="006822D0">
        <w:rPr>
          <w:rFonts w:ascii="Sylfaen" w:hAnsi="Sylfaen"/>
          <w:sz w:val="22"/>
          <w:szCs w:val="22"/>
        </w:rPr>
        <w:t xml:space="preserve"> Քաղաքապետերի դաշնագրին անդամակցած ավելի քան </w:t>
      </w:r>
      <w:r w:rsidRPr="006822D0">
        <w:rPr>
          <w:rStyle w:val="a4"/>
          <w:rFonts w:ascii="Sylfaen" w:eastAsiaTheme="majorEastAsia" w:hAnsi="Sylfaen"/>
          <w:b w:val="0"/>
          <w:bCs w:val="0"/>
          <w:sz w:val="22"/>
          <w:szCs w:val="22"/>
        </w:rPr>
        <w:t>10 000 համայնքներում</w:t>
      </w:r>
      <w:r w:rsidRPr="006822D0">
        <w:rPr>
          <w:rFonts w:ascii="Sylfaen" w:hAnsi="Sylfaen"/>
          <w:sz w:val="22"/>
          <w:szCs w:val="22"/>
        </w:rPr>
        <w:t xml:space="preserve">, կազմակերպվում են </w:t>
      </w:r>
      <w:r w:rsidRPr="006822D0">
        <w:rPr>
          <w:rStyle w:val="a4"/>
          <w:rFonts w:ascii="Sylfaen" w:eastAsiaTheme="majorEastAsia" w:hAnsi="Sylfaen"/>
          <w:b w:val="0"/>
          <w:bCs w:val="0"/>
          <w:sz w:val="22"/>
          <w:szCs w:val="22"/>
        </w:rPr>
        <w:t>«էներգիայի օրեր»</w:t>
      </w:r>
      <w:r w:rsidRPr="006822D0">
        <w:rPr>
          <w:rFonts w:ascii="Sylfaen" w:hAnsi="Sylfaen"/>
          <w:b/>
          <w:bCs/>
          <w:sz w:val="22"/>
          <w:szCs w:val="22"/>
        </w:rPr>
        <w:t>,</w:t>
      </w:r>
      <w:r w:rsidRPr="006822D0">
        <w:rPr>
          <w:rFonts w:ascii="Sylfaen" w:hAnsi="Sylfaen"/>
          <w:sz w:val="22"/>
          <w:szCs w:val="22"/>
        </w:rPr>
        <w:t xml:space="preserve"> որոնց նպատակն է համայնքների բնակչության և շահառուների իրազեկումը էներգախնայողության, վերականգնվող էներգետիկ ռեսուրսների և էներգաարդյունավետ տեխնոլոգիաների կիրառման, ինչպես նաև կանաչ զարգացման և կլիմայի փոփոխության մեղմման ու հարմարվողականության վերաբերյալ։</w:t>
      </w:r>
    </w:p>
    <w:p w14:paraId="0FDB8647" w14:textId="2ECB4800" w:rsidR="00256BEF" w:rsidRPr="006822D0" w:rsidRDefault="00256BEF" w:rsidP="0086630F">
      <w:pPr>
        <w:pStyle w:val="a3"/>
        <w:spacing w:before="0" w:beforeAutospacing="0" w:after="0" w:afterAutospacing="0"/>
        <w:ind w:firstLine="720"/>
        <w:jc w:val="both"/>
        <w:rPr>
          <w:rFonts w:ascii="Sylfaen" w:hAnsi="Sylfaen"/>
          <w:b/>
          <w:bCs/>
          <w:sz w:val="22"/>
          <w:szCs w:val="22"/>
        </w:rPr>
      </w:pPr>
      <w:r w:rsidRPr="006822D0">
        <w:rPr>
          <w:rFonts w:ascii="Sylfaen" w:hAnsi="Sylfaen"/>
          <w:sz w:val="22"/>
          <w:szCs w:val="22"/>
        </w:rPr>
        <w:t>Նման միջոցառումների ընթացքում սովորաբար կազմակերպվում են</w:t>
      </w:r>
      <w:r w:rsidRPr="006822D0">
        <w:rPr>
          <w:rFonts w:ascii="Sylfaen" w:hAnsi="Sylfaen"/>
          <w:b/>
          <w:bCs/>
          <w:sz w:val="22"/>
          <w:szCs w:val="22"/>
        </w:rPr>
        <w:t xml:space="preserve"> </w:t>
      </w:r>
      <w:r w:rsidRPr="006822D0">
        <w:rPr>
          <w:rStyle w:val="a4"/>
          <w:rFonts w:ascii="Sylfaen" w:eastAsiaTheme="majorEastAsia" w:hAnsi="Sylfaen"/>
          <w:b w:val="0"/>
          <w:bCs w:val="0"/>
          <w:sz w:val="22"/>
          <w:szCs w:val="22"/>
        </w:rPr>
        <w:t>աշխատաժողովներ, ցուցահանդեսներ, բաց դռների օրեր, կրթական և մշակութային նախաձեռնություններ, մրցույթներ և այլ հանրային միջոցառումներ</w:t>
      </w:r>
      <w:r w:rsidRPr="006822D0">
        <w:rPr>
          <w:rFonts w:ascii="Sylfaen" w:hAnsi="Sylfaen"/>
          <w:sz w:val="22"/>
          <w:szCs w:val="22"/>
        </w:rPr>
        <w:t>, որոնց հիմնական նպատակը բնակչության և շահառուների իրազեկման բարձրացումն է և</w:t>
      </w:r>
      <w:r w:rsidRPr="006822D0">
        <w:rPr>
          <w:rFonts w:ascii="Sylfaen" w:hAnsi="Sylfaen"/>
          <w:b/>
          <w:bCs/>
          <w:sz w:val="22"/>
          <w:szCs w:val="22"/>
        </w:rPr>
        <w:t xml:space="preserve"> </w:t>
      </w:r>
      <w:r w:rsidRPr="006822D0">
        <w:rPr>
          <w:rStyle w:val="a4"/>
          <w:rFonts w:ascii="Sylfaen" w:eastAsiaTheme="majorEastAsia" w:hAnsi="Sylfaen"/>
          <w:b w:val="0"/>
          <w:bCs w:val="0"/>
          <w:sz w:val="22"/>
          <w:szCs w:val="22"/>
        </w:rPr>
        <w:t>էլեկտրաէներգիայի, բնական գազի և այլ էներգակիրների խելամիտ սպառման ու խնայողության խթանումը</w:t>
      </w:r>
      <w:r w:rsidRPr="006822D0">
        <w:rPr>
          <w:rFonts w:ascii="Sylfaen" w:hAnsi="Sylfaen"/>
          <w:b/>
          <w:bCs/>
          <w:sz w:val="22"/>
          <w:szCs w:val="22"/>
        </w:rPr>
        <w:t>։</w:t>
      </w:r>
    </w:p>
    <w:p w14:paraId="4795E9C9" w14:textId="5D36B04A" w:rsidR="0086630F" w:rsidRPr="006822D0" w:rsidRDefault="0086630F" w:rsidP="0086630F">
      <w:pPr>
        <w:pStyle w:val="a3"/>
        <w:spacing w:before="0" w:beforeAutospacing="0" w:after="0" w:afterAutospacing="0"/>
        <w:ind w:firstLine="720"/>
        <w:jc w:val="both"/>
        <w:rPr>
          <w:rFonts w:ascii="Sylfaen" w:hAnsi="Sylfaen"/>
          <w:b/>
          <w:bCs/>
          <w:sz w:val="22"/>
          <w:szCs w:val="22"/>
        </w:rPr>
      </w:pPr>
    </w:p>
    <w:tbl>
      <w:tblPr>
        <w:tblStyle w:val="af7"/>
        <w:tblW w:w="0" w:type="auto"/>
        <w:tblLook w:val="04A0" w:firstRow="1" w:lastRow="0" w:firstColumn="1" w:lastColumn="0" w:noHBand="0" w:noVBand="1"/>
      </w:tblPr>
      <w:tblGrid>
        <w:gridCol w:w="9678"/>
      </w:tblGrid>
      <w:tr w:rsidR="00AE6100" w:rsidRPr="006822D0" w14:paraId="0F6C0CAB" w14:textId="77777777" w:rsidTr="000B3284">
        <w:tc>
          <w:tcPr>
            <w:tcW w:w="9678" w:type="dxa"/>
            <w:tcBorders>
              <w:top w:val="nil"/>
              <w:left w:val="nil"/>
              <w:bottom w:val="nil"/>
              <w:right w:val="nil"/>
            </w:tcBorders>
            <w:shd w:val="clear" w:color="auto" w:fill="D0CECE" w:themeFill="background2" w:themeFillShade="E6"/>
          </w:tcPr>
          <w:p w14:paraId="5D5E8DA0" w14:textId="10C98556" w:rsidR="00AE6100" w:rsidRPr="006822D0" w:rsidRDefault="00AE6100" w:rsidP="00AE6100">
            <w:pPr>
              <w:pStyle w:val="afa"/>
              <w:tabs>
                <w:tab w:val="left" w:pos="1888"/>
                <w:tab w:val="left" w:pos="2757"/>
                <w:tab w:val="left" w:pos="4910"/>
                <w:tab w:val="left" w:pos="7540"/>
              </w:tabs>
              <w:ind w:left="360" w:right="658"/>
              <w:jc w:val="center"/>
              <w:rPr>
                <w:sz w:val="20"/>
                <w:szCs w:val="20"/>
              </w:rPr>
            </w:pPr>
            <w:r w:rsidRPr="006822D0">
              <w:rPr>
                <w:rFonts w:eastAsia="Times New Roman" w:cs="Times New Roman"/>
                <w:b/>
                <w:bCs/>
                <w:color w:val="2F5496" w:themeColor="accent1" w:themeShade="BF"/>
                <w:u w:val="single"/>
              </w:rPr>
              <w:lastRenderedPageBreak/>
              <w:drawing>
                <wp:anchor distT="0" distB="0" distL="114300" distR="114300" simplePos="0" relativeHeight="251711488" behindDoc="1" locked="0" layoutInCell="1" allowOverlap="1" wp14:anchorId="540EC2F9" wp14:editId="3EE25C05">
                  <wp:simplePos x="0" y="0"/>
                  <wp:positionH relativeFrom="column">
                    <wp:posOffset>22860</wp:posOffset>
                  </wp:positionH>
                  <wp:positionV relativeFrom="paragraph">
                    <wp:posOffset>20320</wp:posOffset>
                  </wp:positionV>
                  <wp:extent cx="609600" cy="490353"/>
                  <wp:effectExtent l="0" t="0" r="0" b="5080"/>
                  <wp:wrapTight wrapText="bothSides">
                    <wp:wrapPolygon edited="0">
                      <wp:start x="0" y="0"/>
                      <wp:lineTo x="0" y="20984"/>
                      <wp:lineTo x="20925" y="20984"/>
                      <wp:lineTo x="20925"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9600" cy="490353"/>
                          </a:xfrm>
                          <a:prstGeom prst="rect">
                            <a:avLst/>
                          </a:prstGeom>
                          <a:noFill/>
                          <a:ln>
                            <a:noFill/>
                          </a:ln>
                        </pic:spPr>
                      </pic:pic>
                    </a:graphicData>
                  </a:graphic>
                </wp:anchor>
              </w:drawing>
            </w:r>
            <w:r w:rsidRPr="006822D0">
              <w:rPr>
                <w:rFonts w:eastAsia="Times New Roman" w:cs="Times New Roman"/>
                <w:b/>
                <w:bCs/>
                <w:color w:val="2F5496" w:themeColor="accent1" w:themeShade="BF"/>
                <w:u w:val="single"/>
              </w:rPr>
              <w:t>ՄԻՋՈՑԱՌՈՒՄ 6</w:t>
            </w:r>
            <w:r w:rsidRPr="006822D0">
              <w:rPr>
                <w:rFonts w:ascii="Times New Roman" w:eastAsia="Times New Roman" w:hAnsi="Times New Roman" w:cs="Times New Roman"/>
                <w:b/>
                <w:bCs/>
                <w:color w:val="2F5496" w:themeColor="accent1" w:themeShade="BF"/>
                <w:u w:val="single"/>
              </w:rPr>
              <w:t>․</w:t>
            </w:r>
            <w:r w:rsidRPr="006822D0">
              <w:rPr>
                <w:rFonts w:eastAsia="Times New Roman" w:cs="Times New Roman"/>
                <w:b/>
                <w:bCs/>
                <w:color w:val="2F5496" w:themeColor="accent1" w:themeShade="BF"/>
                <w:u w:val="single"/>
              </w:rPr>
              <w:t>1</w:t>
            </w:r>
            <w:r w:rsidRPr="006822D0">
              <w:rPr>
                <w:rFonts w:ascii="Times New Roman" w:eastAsia="Times New Roman" w:hAnsi="Times New Roman" w:cs="Times New Roman"/>
                <w:b/>
                <w:bCs/>
                <w:color w:val="2F5496" w:themeColor="accent1" w:themeShade="BF"/>
                <w:u w:val="single"/>
              </w:rPr>
              <w:t>․</w:t>
            </w:r>
            <w:r w:rsidRPr="006822D0">
              <w:rPr>
                <w:rFonts w:eastAsia="Times New Roman" w:cs="Times New Roman"/>
                <w:b/>
                <w:bCs/>
                <w:color w:val="2F5496" w:themeColor="accent1" w:themeShade="BF"/>
                <w:u w:val="single"/>
              </w:rPr>
              <w:t>2</w:t>
            </w:r>
            <w:r w:rsidRPr="006822D0">
              <w:rPr>
                <w:rFonts w:eastAsia="Times New Roman" w:cs="Times New Roman"/>
                <w:b/>
                <w:bCs/>
                <w:color w:val="2F5496" w:themeColor="accent1" w:themeShade="BF"/>
              </w:rPr>
              <w:t xml:space="preserve">  համայնքի կայուն էներգետիկ զարգացման գործընթացներին երիտասարդների ներգրավում</w:t>
            </w:r>
          </w:p>
        </w:tc>
      </w:tr>
    </w:tbl>
    <w:p w14:paraId="1615F2C8" w14:textId="77777777" w:rsidR="0086630F" w:rsidRPr="006822D0" w:rsidRDefault="0086630F" w:rsidP="0086630F">
      <w:pPr>
        <w:pStyle w:val="a3"/>
        <w:spacing w:before="0" w:beforeAutospacing="0" w:after="0" w:afterAutospacing="0"/>
        <w:ind w:firstLine="720"/>
        <w:jc w:val="both"/>
        <w:rPr>
          <w:rFonts w:ascii="Sylfaen" w:hAnsi="Sylfaen"/>
          <w:sz w:val="22"/>
          <w:szCs w:val="22"/>
        </w:rPr>
      </w:pPr>
    </w:p>
    <w:p w14:paraId="6D9F1238" w14:textId="77777777" w:rsidR="00103E76" w:rsidRPr="006822D0" w:rsidRDefault="00103E76" w:rsidP="00103E76">
      <w:pPr>
        <w:pStyle w:val="a3"/>
        <w:spacing w:before="0" w:beforeAutospacing="0" w:after="0" w:afterAutospacing="0"/>
        <w:ind w:firstLine="720"/>
        <w:jc w:val="both"/>
        <w:rPr>
          <w:rFonts w:ascii="Sylfaen" w:hAnsi="Sylfaen"/>
          <w:sz w:val="22"/>
          <w:szCs w:val="22"/>
        </w:rPr>
      </w:pPr>
      <w:r w:rsidRPr="006822D0">
        <w:rPr>
          <w:rFonts w:ascii="Sylfaen" w:hAnsi="Sylfaen"/>
          <w:sz w:val="22"/>
          <w:szCs w:val="22"/>
        </w:rPr>
        <w:t>Ինչպես նշված է սույն փաստաթղթում, ծրագրի նպատակների արդյունավետ իրականացումը մեծապես պայմանավորված է բնակչության ներգրավվածության մակարդակով։</w:t>
      </w:r>
    </w:p>
    <w:p w14:paraId="0A8AD4ED" w14:textId="77777777" w:rsidR="00103E76" w:rsidRPr="006822D0" w:rsidRDefault="00103E76" w:rsidP="00103E76">
      <w:pPr>
        <w:pStyle w:val="a3"/>
        <w:spacing w:before="0" w:beforeAutospacing="0" w:after="0" w:afterAutospacing="0"/>
        <w:ind w:firstLine="720"/>
        <w:jc w:val="both"/>
        <w:rPr>
          <w:rFonts w:ascii="Sylfaen" w:hAnsi="Sylfaen"/>
          <w:sz w:val="22"/>
          <w:szCs w:val="22"/>
        </w:rPr>
      </w:pPr>
      <w:r w:rsidRPr="006822D0">
        <w:rPr>
          <w:rFonts w:ascii="Sylfaen" w:hAnsi="Sylfaen"/>
          <w:sz w:val="22"/>
          <w:szCs w:val="22"/>
        </w:rPr>
        <w:t>Սույն միջոցառման շրջանակում նախատեսվում է երիտասարդության, մասնավորապես՝ դպրոցականների շրջանում, տարածել էներգախնայողության և էներգաարդյունավետության վերաբերյալ տեղեկատվական և ուսուցողական նյութեր։ Ակնկալվում է, որ այս գործընթացում ներգրավված դպրոցականների կողմից կանաչ և կայուն զարգացման գաղափարների ակտիվ տարածման արդյունքում համայնքի բնակչության որոշակի հատվածը, մասնավորապես՝ դպրոցականների ընտանիքները, իրենց բնակարաններում և առանձնատներում կձեռնարկեն և կիրականացնեն էներգախնայող միջոցառումներ։</w:t>
      </w:r>
    </w:p>
    <w:p w14:paraId="7F760C30" w14:textId="77777777" w:rsidR="00103E76" w:rsidRPr="006822D0" w:rsidRDefault="00103E76" w:rsidP="005027B4">
      <w:pPr>
        <w:pStyle w:val="a3"/>
        <w:spacing w:after="0" w:afterAutospacing="0"/>
        <w:ind w:firstLine="720"/>
        <w:jc w:val="both"/>
        <w:rPr>
          <w:rFonts w:ascii="Sylfaen" w:hAnsi="Sylfaen"/>
          <w:sz w:val="22"/>
          <w:szCs w:val="22"/>
        </w:rPr>
      </w:pPr>
      <w:r w:rsidRPr="006822D0">
        <w:rPr>
          <w:rFonts w:ascii="Sylfaen" w:hAnsi="Sylfaen"/>
          <w:sz w:val="22"/>
          <w:szCs w:val="22"/>
        </w:rPr>
        <w:t>Նշված միջոցառումները կարող են ներառել, մասնավորապես, ֆոտովոլտային պանելների տեղադրում, էլեկտրական տրանսպորտային միջոցների և էներգախնայող կենցաղային տեխնիկայի ձեռքբերում, ինչպես նաև էներգաարդյունավետ վերանորոգման աշխատանքների իրականացում։</w:t>
      </w:r>
    </w:p>
    <w:p w14:paraId="136C9E10" w14:textId="39852B1B" w:rsidR="00103E76" w:rsidRPr="006822D0" w:rsidRDefault="00103E76" w:rsidP="005027B4">
      <w:pPr>
        <w:pStyle w:val="a3"/>
        <w:spacing w:before="0" w:beforeAutospacing="0" w:after="0" w:afterAutospacing="0"/>
        <w:ind w:firstLine="720"/>
        <w:jc w:val="both"/>
        <w:rPr>
          <w:rFonts w:ascii="Sylfaen" w:hAnsi="Sylfaen"/>
          <w:sz w:val="22"/>
          <w:szCs w:val="22"/>
        </w:rPr>
      </w:pPr>
      <w:r w:rsidRPr="006822D0">
        <w:rPr>
          <w:rFonts w:ascii="Sylfaen" w:hAnsi="Sylfaen"/>
          <w:sz w:val="22"/>
          <w:szCs w:val="22"/>
        </w:rPr>
        <w:t>Միջոցառման արդյունավետ իրականացման ապահովման նպատակով ակնկալվում է համայնքապետարանի էներգետիկ կառավարման ոլորտի պատասխանատու աշխատակիցների և ամբողջ անձնակազմի ամենօրյա, հետևողական և համակարգված աշխատանքը։</w:t>
      </w:r>
    </w:p>
    <w:p w14:paraId="44D3846C" w14:textId="77777777" w:rsidR="005027B4" w:rsidRPr="006822D0" w:rsidRDefault="005027B4" w:rsidP="005027B4">
      <w:pPr>
        <w:pStyle w:val="a3"/>
        <w:spacing w:before="0" w:beforeAutospacing="0" w:after="0" w:afterAutospacing="0"/>
        <w:ind w:firstLine="720"/>
        <w:jc w:val="both"/>
        <w:rPr>
          <w:rFonts w:ascii="Sylfaen" w:hAnsi="Sylfaen"/>
          <w:sz w:val="22"/>
          <w:szCs w:val="22"/>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8"/>
      </w:tblGrid>
      <w:tr w:rsidR="005027B4" w:rsidRPr="006822D0" w14:paraId="0DA051EA" w14:textId="77777777" w:rsidTr="000B3284">
        <w:tc>
          <w:tcPr>
            <w:tcW w:w="9678" w:type="dxa"/>
            <w:shd w:val="clear" w:color="auto" w:fill="D0CECE" w:themeFill="background2" w:themeFillShade="E6"/>
          </w:tcPr>
          <w:p w14:paraId="68AB45C4" w14:textId="14867286" w:rsidR="005027B4" w:rsidRPr="006822D0" w:rsidRDefault="007F2481" w:rsidP="007F2481">
            <w:pPr>
              <w:pStyle w:val="afa"/>
              <w:spacing w:before="8"/>
              <w:ind w:left="360"/>
              <w:rPr>
                <w:rFonts w:eastAsia="Times New Roman" w:cs="Times New Roman"/>
                <w:b/>
                <w:bCs/>
              </w:rPr>
            </w:pPr>
            <w:r w:rsidRPr="006822D0">
              <w:rPr>
                <w:sz w:val="20"/>
                <w:szCs w:val="20"/>
              </w:rPr>
              <w:drawing>
                <wp:anchor distT="0" distB="0" distL="114300" distR="114300" simplePos="0" relativeHeight="251712512" behindDoc="1" locked="0" layoutInCell="1" allowOverlap="1" wp14:anchorId="3F5B98E0" wp14:editId="742BE056">
                  <wp:simplePos x="0" y="0"/>
                  <wp:positionH relativeFrom="column">
                    <wp:posOffset>17145</wp:posOffset>
                  </wp:positionH>
                  <wp:positionV relativeFrom="paragraph">
                    <wp:posOffset>20320</wp:posOffset>
                  </wp:positionV>
                  <wp:extent cx="609600" cy="572135"/>
                  <wp:effectExtent l="0" t="0" r="0" b="0"/>
                  <wp:wrapTight wrapText="bothSides">
                    <wp:wrapPolygon edited="0">
                      <wp:start x="0" y="0"/>
                      <wp:lineTo x="0" y="20857"/>
                      <wp:lineTo x="20925" y="20857"/>
                      <wp:lineTo x="20925"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9600" cy="572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22D0">
              <w:rPr>
                <w:rFonts w:eastAsia="Times New Roman" w:cs="Times New Roman"/>
                <w:b/>
                <w:bCs/>
              </w:rPr>
              <w:tab/>
            </w:r>
            <w:r w:rsidRPr="006822D0">
              <w:rPr>
                <w:rFonts w:eastAsia="Times New Roman" w:cs="Times New Roman"/>
                <w:b/>
                <w:bCs/>
                <w:color w:val="2F5496" w:themeColor="accent1" w:themeShade="BF"/>
                <w:u w:val="single"/>
              </w:rPr>
              <w:t>ՄԻՋՈՑԱՌՈՒՄ 6</w:t>
            </w:r>
            <w:r w:rsidRPr="006822D0">
              <w:rPr>
                <w:rFonts w:ascii="Times New Roman" w:eastAsia="Times New Roman" w:hAnsi="Times New Roman" w:cs="Times New Roman"/>
                <w:b/>
                <w:bCs/>
                <w:color w:val="2F5496" w:themeColor="accent1" w:themeShade="BF"/>
                <w:u w:val="single"/>
              </w:rPr>
              <w:t>․</w:t>
            </w:r>
            <w:r w:rsidRPr="006822D0">
              <w:rPr>
                <w:rFonts w:eastAsia="Times New Roman" w:cs="Times New Roman"/>
                <w:b/>
                <w:bCs/>
                <w:color w:val="2F5496" w:themeColor="accent1" w:themeShade="BF"/>
                <w:u w:val="single"/>
              </w:rPr>
              <w:t>1</w:t>
            </w:r>
            <w:r w:rsidRPr="006822D0">
              <w:rPr>
                <w:rFonts w:ascii="Times New Roman" w:eastAsia="Times New Roman" w:hAnsi="Times New Roman" w:cs="Times New Roman"/>
                <w:b/>
                <w:bCs/>
                <w:color w:val="2F5496" w:themeColor="accent1" w:themeShade="BF"/>
                <w:u w:val="single"/>
              </w:rPr>
              <w:t>․</w:t>
            </w:r>
            <w:r w:rsidRPr="006822D0">
              <w:rPr>
                <w:rFonts w:eastAsia="Times New Roman" w:cs="Times New Roman"/>
                <w:b/>
                <w:bCs/>
                <w:color w:val="2F5496" w:themeColor="accent1" w:themeShade="BF"/>
                <w:u w:val="single"/>
              </w:rPr>
              <w:t>3</w:t>
            </w:r>
            <w:r w:rsidRPr="006822D0">
              <w:rPr>
                <w:rFonts w:eastAsia="Times New Roman" w:cs="Times New Roman"/>
                <w:b/>
                <w:bCs/>
                <w:color w:val="2F5496" w:themeColor="accent1" w:themeShade="BF"/>
              </w:rPr>
              <w:t xml:space="preserve">   Համայնքապետարանում էներգետիկ կառավարման համակարգի զարգացում </w:t>
            </w:r>
          </w:p>
        </w:tc>
      </w:tr>
    </w:tbl>
    <w:p w14:paraId="0A623DBF" w14:textId="5AB967F8" w:rsidR="00256BEF" w:rsidRPr="006822D0" w:rsidRDefault="00256BEF" w:rsidP="00256BEF">
      <w:pPr>
        <w:ind w:firstLine="720"/>
        <w:jc w:val="both"/>
        <w:rPr>
          <w:rFonts w:ascii="Sylfaen" w:eastAsia="Times New Roman" w:hAnsi="Sylfaen" w:cs="Times New Roman"/>
          <w:b/>
          <w:bCs/>
        </w:rPr>
      </w:pPr>
    </w:p>
    <w:p w14:paraId="1B64AB66" w14:textId="0C261FBB" w:rsidR="000B3284" w:rsidRPr="006822D0" w:rsidRDefault="00111DA0" w:rsidP="000B3284">
      <w:pPr>
        <w:spacing w:after="0" w:line="240" w:lineRule="auto"/>
        <w:ind w:firstLine="720"/>
        <w:jc w:val="both"/>
        <w:rPr>
          <w:rFonts w:ascii="Sylfaen" w:eastAsia="Times New Roman" w:hAnsi="Sylfaen" w:cs="Times New Roman"/>
        </w:rPr>
      </w:pPr>
      <w:r w:rsidRPr="006822D0">
        <w:rPr>
          <w:rFonts w:ascii="Sylfaen" w:eastAsia="Times New Roman" w:hAnsi="Sylfaen" w:cs="Times New Roman"/>
        </w:rPr>
        <w:t>Թալին</w:t>
      </w:r>
      <w:r w:rsidR="007F2481" w:rsidRPr="006822D0">
        <w:rPr>
          <w:rFonts w:ascii="Sylfaen" w:eastAsia="Times New Roman" w:hAnsi="Sylfaen" w:cs="Times New Roman"/>
        </w:rPr>
        <w:t xml:space="preserve"> համայնքում նախատեսվում է ներդնել </w:t>
      </w:r>
      <w:r w:rsidR="007F2481" w:rsidRPr="006822D0">
        <w:rPr>
          <w:rFonts w:ascii="Sylfaen" w:eastAsia="Times New Roman" w:hAnsi="Sylfaen" w:cs="Times New Roman"/>
          <w:b/>
          <w:bCs/>
        </w:rPr>
        <w:t>Համայնքային էներգետիկ կառավարման համակարգ (ՀԷԿՀ)</w:t>
      </w:r>
      <w:r w:rsidR="007F2481" w:rsidRPr="006822D0">
        <w:rPr>
          <w:rFonts w:ascii="Sylfaen" w:eastAsia="Times New Roman" w:hAnsi="Sylfaen" w:cs="Times New Roman"/>
        </w:rPr>
        <w:t>, որի միջոցով կիրականացվի համայնքի տարածքում էներգետիկ հոսքերի պարամետրերի՝ տեխնոլոգիական, տնտեսական, սոցիալական և բնապահպանական, համակարգված և շարունակական վերահսկում ու կառավարում՝ սկսած էներգիայի ձեռքբերման և արտադրության գործընթացներից մինչև դրա փոխակերպումն ու վերջնական սպառումը։</w:t>
      </w:r>
    </w:p>
    <w:p w14:paraId="66ECCB14" w14:textId="762598D2" w:rsidR="007F2481" w:rsidRPr="006822D0" w:rsidRDefault="007F2481" w:rsidP="000B3284">
      <w:pPr>
        <w:spacing w:after="0" w:line="240" w:lineRule="auto"/>
        <w:ind w:firstLine="720"/>
        <w:jc w:val="both"/>
        <w:rPr>
          <w:rFonts w:ascii="Sylfaen" w:eastAsia="Times New Roman" w:hAnsi="Sylfaen" w:cs="Times New Roman"/>
        </w:rPr>
      </w:pPr>
      <w:r w:rsidRPr="006822D0">
        <w:rPr>
          <w:rFonts w:ascii="Sylfaen" w:eastAsia="Times New Roman" w:hAnsi="Sylfaen" w:cs="Times New Roman"/>
        </w:rPr>
        <w:t>Համակարգի շրջանակում կիրականացվի համայնքային ենթակայության շենքերի գույքագրում, կձևավորվի դրանց ջերմատեխնիկական և էներգետիկ ցուցանիշների տվյալների շտեմարան, ինչպես նաև շենքերի դասակարգում՝ նախապես սահմանված չափորոշիչների հիման վրա։</w:t>
      </w:r>
    </w:p>
    <w:p w14:paraId="2537AF8F" w14:textId="77777777" w:rsidR="007F2481" w:rsidRPr="006822D0" w:rsidRDefault="007F2481" w:rsidP="000B3284">
      <w:pPr>
        <w:spacing w:after="0" w:line="240" w:lineRule="auto"/>
        <w:ind w:firstLine="720"/>
        <w:jc w:val="both"/>
        <w:rPr>
          <w:rFonts w:ascii="Sylfaen" w:eastAsia="Times New Roman" w:hAnsi="Sylfaen" w:cs="Times New Roman"/>
        </w:rPr>
      </w:pPr>
      <w:r w:rsidRPr="006822D0">
        <w:rPr>
          <w:rFonts w:ascii="Sylfaen" w:eastAsia="Times New Roman" w:hAnsi="Sylfaen" w:cs="Times New Roman"/>
        </w:rPr>
        <w:t>ՀԷԿՀ ներդրման հիմնական նպատակը համայնքի էներգետիկ կառավարման կայունության ապահովումն է՝ միաժամանակ նվազագույնի հասցնելով գործող համակարգերի բացասական ազդեցությունը շրջակա միջավայրի վրա և ապահովելով զգալի տնտեսական օգուտներ համայնքային բյուջեի առավել խելամիտ և արդյունավետ կառավարման համար։</w:t>
      </w:r>
    </w:p>
    <w:p w14:paraId="6456CD00" w14:textId="3A405EAE" w:rsidR="007F2481" w:rsidRPr="006822D0" w:rsidRDefault="009B2D00" w:rsidP="009B2D00">
      <w:pPr>
        <w:spacing w:after="0" w:line="240" w:lineRule="auto"/>
        <w:ind w:firstLine="360"/>
        <w:jc w:val="both"/>
        <w:rPr>
          <w:rFonts w:ascii="Sylfaen" w:eastAsia="Times New Roman" w:hAnsi="Sylfaen" w:cs="Times New Roman"/>
        </w:rPr>
      </w:pPr>
      <w:r w:rsidRPr="006822D0">
        <w:rPr>
          <w:rFonts w:ascii="Sylfaen" w:eastAsia="Times New Roman" w:hAnsi="Sylfaen" w:cs="Times New Roman"/>
        </w:rPr>
        <w:t xml:space="preserve">    </w:t>
      </w:r>
      <w:r w:rsidR="007F2481" w:rsidRPr="006822D0">
        <w:rPr>
          <w:rFonts w:ascii="Sylfaen" w:eastAsia="Times New Roman" w:hAnsi="Sylfaen" w:cs="Times New Roman"/>
        </w:rPr>
        <w:t>Համակարգի ներդրման և հետագա կատարելագործման նպատակով համայնքապետարանում նախատեսվում է իրականացնել հետևյալ գործողությունները</w:t>
      </w:r>
      <w:r w:rsidR="007F2481" w:rsidRPr="006822D0">
        <w:rPr>
          <w:rFonts w:ascii="Times New Roman" w:eastAsia="Times New Roman" w:hAnsi="Times New Roman" w:cs="Times New Roman"/>
        </w:rPr>
        <w:t>․</w:t>
      </w:r>
    </w:p>
    <w:p w14:paraId="710360D9" w14:textId="77777777" w:rsidR="007F2481" w:rsidRPr="006822D0" w:rsidRDefault="007F2481" w:rsidP="00DB0930">
      <w:pPr>
        <w:numPr>
          <w:ilvl w:val="0"/>
          <w:numId w:val="17"/>
        </w:numPr>
        <w:spacing w:before="100" w:beforeAutospacing="1" w:after="100" w:afterAutospacing="1" w:line="240" w:lineRule="auto"/>
        <w:jc w:val="both"/>
        <w:rPr>
          <w:rFonts w:ascii="Sylfaen" w:eastAsia="Times New Roman" w:hAnsi="Sylfaen" w:cs="Times New Roman"/>
        </w:rPr>
      </w:pPr>
      <w:r w:rsidRPr="006822D0">
        <w:rPr>
          <w:rFonts w:ascii="Sylfaen" w:eastAsia="Times New Roman" w:hAnsi="Sylfaen" w:cs="Times New Roman"/>
        </w:rPr>
        <w:t>ձևավորել էներգետիկ կառավարման բաժնի կամ պատասխանատու անձի աշխատանքային խնդիրների և թիրախների հստակ ցանկ, ինչպես նաև պլանավորել դրանց հասնելու գործնական քայլերը,</w:t>
      </w:r>
    </w:p>
    <w:p w14:paraId="29A75B98" w14:textId="77777777" w:rsidR="007F2481" w:rsidRPr="006822D0" w:rsidRDefault="007F2481" w:rsidP="00DB0930">
      <w:pPr>
        <w:numPr>
          <w:ilvl w:val="0"/>
          <w:numId w:val="17"/>
        </w:numPr>
        <w:spacing w:before="100" w:beforeAutospacing="1" w:after="100" w:afterAutospacing="1" w:line="240" w:lineRule="auto"/>
        <w:jc w:val="both"/>
        <w:rPr>
          <w:rFonts w:ascii="Sylfaen" w:eastAsia="Times New Roman" w:hAnsi="Sylfaen" w:cs="Times New Roman"/>
        </w:rPr>
      </w:pPr>
      <w:r w:rsidRPr="006822D0">
        <w:rPr>
          <w:rFonts w:ascii="Sylfaen" w:eastAsia="Times New Roman" w:hAnsi="Sylfaen" w:cs="Times New Roman"/>
        </w:rPr>
        <w:t>մշակել, պարբերաբար վերլուծել և կատարելագործել ՀԷԿՀ աշխատանքային ծրագրերը,</w:t>
      </w:r>
    </w:p>
    <w:p w14:paraId="1471AC50" w14:textId="77777777" w:rsidR="007F2481" w:rsidRPr="006822D0" w:rsidRDefault="007F2481" w:rsidP="00DB0930">
      <w:pPr>
        <w:numPr>
          <w:ilvl w:val="0"/>
          <w:numId w:val="17"/>
        </w:numPr>
        <w:spacing w:before="100" w:beforeAutospacing="1" w:after="100" w:afterAutospacing="1" w:line="240" w:lineRule="auto"/>
        <w:jc w:val="both"/>
        <w:rPr>
          <w:rFonts w:ascii="Sylfaen" w:eastAsia="Times New Roman" w:hAnsi="Sylfaen" w:cs="Times New Roman"/>
        </w:rPr>
      </w:pPr>
      <w:r w:rsidRPr="006822D0">
        <w:rPr>
          <w:rFonts w:ascii="Sylfaen" w:eastAsia="Times New Roman" w:hAnsi="Sylfaen" w:cs="Times New Roman"/>
        </w:rPr>
        <w:lastRenderedPageBreak/>
        <w:t>սահմանել էներգախնայողության տեսանկյունից արդիականացման ենթակա շենքերի ընտրության չափորոշիչներն ու մեխանիզմները,</w:t>
      </w:r>
    </w:p>
    <w:p w14:paraId="67EC4796" w14:textId="77777777" w:rsidR="007F2481" w:rsidRPr="006822D0" w:rsidRDefault="007F2481" w:rsidP="00DB0930">
      <w:pPr>
        <w:numPr>
          <w:ilvl w:val="0"/>
          <w:numId w:val="17"/>
        </w:numPr>
        <w:spacing w:before="100" w:beforeAutospacing="1" w:after="100" w:afterAutospacing="1" w:line="240" w:lineRule="auto"/>
        <w:jc w:val="both"/>
        <w:rPr>
          <w:rFonts w:ascii="Sylfaen" w:eastAsia="Times New Roman" w:hAnsi="Sylfaen" w:cs="Times New Roman"/>
        </w:rPr>
      </w:pPr>
      <w:r w:rsidRPr="006822D0">
        <w:rPr>
          <w:rFonts w:ascii="Sylfaen" w:eastAsia="Times New Roman" w:hAnsi="Sylfaen" w:cs="Times New Roman"/>
        </w:rPr>
        <w:t>կազմակերպել համայնքային ենթակայության հասարակական շենքերի էներգետիկ աուդիտ և մոնիթորինգ՝ հիմնական էներգետիկ ցուցանիշների բացահայտման և վերահսկման նպատակով,</w:t>
      </w:r>
    </w:p>
    <w:p w14:paraId="6E832D1E" w14:textId="77777777" w:rsidR="007F2481" w:rsidRPr="006822D0" w:rsidRDefault="007F2481" w:rsidP="00DB0930">
      <w:pPr>
        <w:numPr>
          <w:ilvl w:val="0"/>
          <w:numId w:val="17"/>
        </w:numPr>
        <w:spacing w:before="100" w:beforeAutospacing="1" w:after="100" w:afterAutospacing="1" w:line="240" w:lineRule="auto"/>
        <w:jc w:val="both"/>
        <w:rPr>
          <w:rFonts w:ascii="Sylfaen" w:eastAsia="Times New Roman" w:hAnsi="Sylfaen" w:cs="Times New Roman"/>
        </w:rPr>
      </w:pPr>
      <w:r w:rsidRPr="006822D0">
        <w:rPr>
          <w:rFonts w:ascii="Sylfaen" w:eastAsia="Times New Roman" w:hAnsi="Sylfaen" w:cs="Times New Roman"/>
        </w:rPr>
        <w:t>ապահովել շենքերի ջերմատեխնիկական և էներգաարդյունավետության հիմնական ցուցանիշների հաշվարկն ու վերլուծությունը, ներառյալ բազային էներգասպառումը, էներգիայի տեսակարար ծախսը, հարմարավետության մակարդակը և այլ ցուցանիշներ,</w:t>
      </w:r>
    </w:p>
    <w:p w14:paraId="3966B9C1" w14:textId="77777777" w:rsidR="007F2481" w:rsidRPr="006822D0" w:rsidRDefault="007F2481" w:rsidP="00DB0930">
      <w:pPr>
        <w:numPr>
          <w:ilvl w:val="0"/>
          <w:numId w:val="17"/>
        </w:numPr>
        <w:spacing w:before="100" w:beforeAutospacing="1" w:after="100" w:afterAutospacing="1" w:line="240" w:lineRule="auto"/>
        <w:jc w:val="both"/>
        <w:rPr>
          <w:rFonts w:ascii="Sylfaen" w:eastAsia="Times New Roman" w:hAnsi="Sylfaen" w:cs="Times New Roman"/>
        </w:rPr>
      </w:pPr>
      <w:r w:rsidRPr="006822D0">
        <w:rPr>
          <w:rFonts w:ascii="Sylfaen" w:eastAsia="Times New Roman" w:hAnsi="Sylfaen" w:cs="Times New Roman"/>
        </w:rPr>
        <w:t>իրականացնել արդիականացման ենթակա շենքերի համար անհրաժեշտ ներդրումների, էներգախնայողության ներուժի, ջերմոցային գազերի արտանետումների կրճատման, ինչպես նաև այլ էներգետիկ և ֆինանսատնտեսագիտական ցուցանիշների գնահատում,</w:t>
      </w:r>
    </w:p>
    <w:p w14:paraId="34F103A5" w14:textId="77777777" w:rsidR="007F2481" w:rsidRPr="006822D0" w:rsidRDefault="007F2481" w:rsidP="00DB0930">
      <w:pPr>
        <w:numPr>
          <w:ilvl w:val="0"/>
          <w:numId w:val="17"/>
        </w:numPr>
        <w:spacing w:before="100" w:beforeAutospacing="1" w:after="100" w:afterAutospacing="1" w:line="240" w:lineRule="auto"/>
        <w:jc w:val="both"/>
        <w:rPr>
          <w:rFonts w:ascii="Sylfaen" w:eastAsia="Times New Roman" w:hAnsi="Sylfaen" w:cs="Times New Roman"/>
        </w:rPr>
      </w:pPr>
      <w:r w:rsidRPr="006822D0">
        <w:rPr>
          <w:rFonts w:ascii="Sylfaen" w:eastAsia="Times New Roman" w:hAnsi="Sylfaen" w:cs="Times New Roman"/>
        </w:rPr>
        <w:t>ապահովել ՀԷԿՀ բոլոր օղակների պատասխանատու աշխատակիցների մասնակցությունը կարողությունների զարգացման և վերապատրաստման ծրագրերին, այդ թվում՝ միջազգային կազմակերպությունների կողմից կազմակերպվող դասընթացներին,</w:t>
      </w:r>
    </w:p>
    <w:p w14:paraId="1D25A550" w14:textId="77777777" w:rsidR="007F2481" w:rsidRPr="006822D0" w:rsidRDefault="007F2481" w:rsidP="00DB0930">
      <w:pPr>
        <w:numPr>
          <w:ilvl w:val="0"/>
          <w:numId w:val="17"/>
        </w:numPr>
        <w:spacing w:before="100" w:beforeAutospacing="1" w:after="100" w:afterAutospacing="1" w:line="240" w:lineRule="auto"/>
        <w:jc w:val="both"/>
        <w:rPr>
          <w:rFonts w:ascii="Sylfaen" w:eastAsia="Times New Roman" w:hAnsi="Sylfaen" w:cs="Times New Roman"/>
        </w:rPr>
      </w:pPr>
      <w:r w:rsidRPr="006822D0">
        <w:rPr>
          <w:rFonts w:ascii="Sylfaen" w:eastAsia="Times New Roman" w:hAnsi="Sylfaen" w:cs="Times New Roman"/>
        </w:rPr>
        <w:t>ապահովել համայնքում իրականացվող տարբեր միջազգային, էներգաարդյունավետության և կլիմայի մեղմման ծրագրերի արդյունքում ձեռք բերված էներգախնայողության և ՋԳ արտանետումների կրճատման տվյալների արժանահավատությունն ու մատչելիությունը,</w:t>
      </w:r>
    </w:p>
    <w:p w14:paraId="4843B5C5" w14:textId="77777777" w:rsidR="007F2481" w:rsidRPr="006822D0" w:rsidRDefault="007F2481" w:rsidP="00DB0930">
      <w:pPr>
        <w:numPr>
          <w:ilvl w:val="0"/>
          <w:numId w:val="17"/>
        </w:numPr>
        <w:spacing w:before="100" w:beforeAutospacing="1" w:after="100" w:afterAutospacing="1" w:line="240" w:lineRule="auto"/>
        <w:jc w:val="both"/>
        <w:rPr>
          <w:rFonts w:ascii="Sylfaen" w:eastAsia="Times New Roman" w:hAnsi="Sylfaen" w:cs="Times New Roman"/>
        </w:rPr>
      </w:pPr>
      <w:r w:rsidRPr="006822D0">
        <w:rPr>
          <w:rFonts w:ascii="Sylfaen" w:eastAsia="Times New Roman" w:hAnsi="Sylfaen" w:cs="Times New Roman"/>
        </w:rPr>
        <w:t>ըստ անհրաժեշտության կազմակերպել և իրականացնել ներքին քննարկումներ, սեմինարներ, աշխատաժողովներ, ուսումնական այցեր՝ ՀԷԿՀ գործունեության մեջ ներգրավված բոլոր օղակների, այդ թվում՝ համակարգող հանձնաժողովի անդամների, էներգետիկ կառավարչի և համայնքային ենթակայության հասարակական շենքերի պատասխանատուների մասնակցությամբ,</w:t>
      </w:r>
    </w:p>
    <w:p w14:paraId="68A119E2" w14:textId="77777777" w:rsidR="007F2481" w:rsidRPr="006822D0" w:rsidRDefault="007F2481" w:rsidP="00DB0930">
      <w:pPr>
        <w:numPr>
          <w:ilvl w:val="0"/>
          <w:numId w:val="17"/>
        </w:numPr>
        <w:spacing w:before="100" w:beforeAutospacing="1" w:after="100" w:afterAutospacing="1" w:line="240" w:lineRule="auto"/>
        <w:jc w:val="both"/>
        <w:rPr>
          <w:rFonts w:ascii="Sylfaen" w:eastAsia="Times New Roman" w:hAnsi="Sylfaen" w:cs="Times New Roman"/>
        </w:rPr>
      </w:pPr>
      <w:r w:rsidRPr="006822D0">
        <w:rPr>
          <w:rFonts w:ascii="Sylfaen" w:eastAsia="Times New Roman" w:hAnsi="Sylfaen" w:cs="Times New Roman"/>
        </w:rPr>
        <w:t>ձեռնարկել գործուն քայլեր ակնկալվող էներգախնայողություններից ստացվող ֆինանսական միջոցների նպատակային օգտագործման համար Շրջանառու հիմնադրամի ստեղծման և գործարկման ուղղությամբ։</w:t>
      </w:r>
    </w:p>
    <w:p w14:paraId="076AF2B5" w14:textId="5F6CB76E" w:rsidR="007F2481" w:rsidRDefault="007F2481" w:rsidP="005805F1">
      <w:pPr>
        <w:spacing w:before="100" w:beforeAutospacing="1" w:after="100" w:afterAutospacing="1" w:line="240" w:lineRule="auto"/>
        <w:ind w:firstLine="360"/>
        <w:jc w:val="both"/>
        <w:rPr>
          <w:rFonts w:ascii="Sylfaen" w:eastAsia="Times New Roman" w:hAnsi="Sylfaen" w:cs="Times New Roman"/>
        </w:rPr>
      </w:pPr>
      <w:r w:rsidRPr="006822D0">
        <w:rPr>
          <w:rFonts w:ascii="Sylfaen" w:eastAsia="Times New Roman" w:hAnsi="Sylfaen" w:cs="Times New Roman"/>
        </w:rPr>
        <w:t>Ակնկալվում է, որ Համայնքային էներգետիկ կառավարման համակարգի ներդրման արդյունքում համայնքապատկան կառույցներում հնարավոր կլինի ապահովել ջերմոցային գազերի արտանետումների մոտ 5–15 տոկոս կրճատում։</w:t>
      </w:r>
    </w:p>
    <w:p w14:paraId="68C5E601" w14:textId="477E20FD" w:rsidR="006822D0" w:rsidRDefault="006822D0" w:rsidP="005805F1">
      <w:pPr>
        <w:spacing w:before="100" w:beforeAutospacing="1" w:after="100" w:afterAutospacing="1" w:line="240" w:lineRule="auto"/>
        <w:ind w:firstLine="360"/>
        <w:jc w:val="both"/>
        <w:rPr>
          <w:rFonts w:ascii="Sylfaen" w:eastAsia="Times New Roman" w:hAnsi="Sylfaen" w:cs="Times New Roman"/>
        </w:rPr>
      </w:pPr>
    </w:p>
    <w:p w14:paraId="4CC4567D" w14:textId="336DBA76" w:rsidR="006822D0" w:rsidRDefault="006822D0" w:rsidP="005805F1">
      <w:pPr>
        <w:spacing w:before="100" w:beforeAutospacing="1" w:after="100" w:afterAutospacing="1" w:line="240" w:lineRule="auto"/>
        <w:ind w:firstLine="360"/>
        <w:jc w:val="both"/>
        <w:rPr>
          <w:rFonts w:ascii="Sylfaen" w:eastAsia="Times New Roman" w:hAnsi="Sylfaen" w:cs="Times New Roman"/>
        </w:rPr>
      </w:pPr>
    </w:p>
    <w:p w14:paraId="13971623" w14:textId="7AFE0CC3" w:rsidR="006822D0" w:rsidRDefault="006822D0" w:rsidP="005805F1">
      <w:pPr>
        <w:spacing w:before="100" w:beforeAutospacing="1" w:after="100" w:afterAutospacing="1" w:line="240" w:lineRule="auto"/>
        <w:ind w:firstLine="360"/>
        <w:jc w:val="both"/>
        <w:rPr>
          <w:rFonts w:ascii="Sylfaen" w:eastAsia="Times New Roman" w:hAnsi="Sylfaen" w:cs="Times New Roman"/>
        </w:rPr>
      </w:pPr>
    </w:p>
    <w:p w14:paraId="7F3C9E08" w14:textId="7CEC9EE8" w:rsidR="006822D0" w:rsidRDefault="006822D0" w:rsidP="005805F1">
      <w:pPr>
        <w:spacing w:before="100" w:beforeAutospacing="1" w:after="100" w:afterAutospacing="1" w:line="240" w:lineRule="auto"/>
        <w:ind w:firstLine="360"/>
        <w:jc w:val="both"/>
        <w:rPr>
          <w:rFonts w:ascii="Sylfaen" w:eastAsia="Times New Roman" w:hAnsi="Sylfaen" w:cs="Times New Roman"/>
        </w:rPr>
      </w:pPr>
    </w:p>
    <w:p w14:paraId="1C99180E" w14:textId="25814809" w:rsidR="006822D0" w:rsidRDefault="006822D0" w:rsidP="005805F1">
      <w:pPr>
        <w:spacing w:before="100" w:beforeAutospacing="1" w:after="100" w:afterAutospacing="1" w:line="240" w:lineRule="auto"/>
        <w:ind w:firstLine="360"/>
        <w:jc w:val="both"/>
        <w:rPr>
          <w:rFonts w:ascii="Sylfaen" w:eastAsia="Times New Roman" w:hAnsi="Sylfaen" w:cs="Times New Roman"/>
        </w:rPr>
      </w:pPr>
    </w:p>
    <w:p w14:paraId="6BB53D5C" w14:textId="6AA46284" w:rsidR="006822D0" w:rsidRDefault="006822D0" w:rsidP="005805F1">
      <w:pPr>
        <w:spacing w:before="100" w:beforeAutospacing="1" w:after="100" w:afterAutospacing="1" w:line="240" w:lineRule="auto"/>
        <w:ind w:firstLine="360"/>
        <w:jc w:val="both"/>
        <w:rPr>
          <w:rFonts w:ascii="Sylfaen" w:eastAsia="Times New Roman" w:hAnsi="Sylfaen" w:cs="Times New Roman"/>
        </w:rPr>
      </w:pPr>
    </w:p>
    <w:p w14:paraId="3F6460F5" w14:textId="77777777" w:rsidR="006822D0" w:rsidRPr="006822D0" w:rsidRDefault="006822D0" w:rsidP="005805F1">
      <w:pPr>
        <w:spacing w:before="100" w:beforeAutospacing="1" w:after="100" w:afterAutospacing="1" w:line="240" w:lineRule="auto"/>
        <w:ind w:firstLine="360"/>
        <w:jc w:val="both"/>
        <w:rPr>
          <w:rFonts w:ascii="Sylfaen" w:eastAsia="Times New Roman" w:hAnsi="Sylfaen" w:cs="Times New Roman"/>
        </w:rPr>
      </w:pPr>
    </w:p>
    <w:p w14:paraId="55FE5015" w14:textId="1FDBF118" w:rsidR="00450EE3" w:rsidRPr="002E027F" w:rsidRDefault="00450EE3" w:rsidP="00450EE3">
      <w:pPr>
        <w:pStyle w:val="1"/>
        <w:rPr>
          <w:rFonts w:ascii="Sylfaen" w:eastAsiaTheme="minorHAnsi" w:hAnsi="Sylfaen" w:cs="Sylfaen"/>
          <w:b/>
          <w:bCs/>
          <w:color w:val="002060"/>
          <w:sz w:val="28"/>
          <w:szCs w:val="28"/>
        </w:rPr>
      </w:pPr>
      <w:bookmarkStart w:id="93" w:name="_Toc222742351"/>
      <w:r w:rsidRPr="002E027F">
        <w:rPr>
          <w:rFonts w:ascii="Sylfaen" w:eastAsiaTheme="minorHAnsi" w:hAnsi="Sylfaen" w:cs="Sylfaen"/>
          <w:b/>
          <w:bCs/>
          <w:color w:val="002060"/>
          <w:sz w:val="28"/>
          <w:szCs w:val="28"/>
        </w:rPr>
        <w:lastRenderedPageBreak/>
        <w:t>Գլուխ 1</w:t>
      </w:r>
      <w:r w:rsidR="00EC6713" w:rsidRPr="002E027F">
        <w:rPr>
          <w:rFonts w:ascii="Sylfaen" w:eastAsiaTheme="minorHAnsi" w:hAnsi="Sylfaen" w:cs="Sylfaen"/>
          <w:b/>
          <w:bCs/>
          <w:color w:val="002060"/>
          <w:sz w:val="28"/>
          <w:szCs w:val="28"/>
        </w:rPr>
        <w:t>3</w:t>
      </w:r>
      <w:r w:rsidRPr="002E027F">
        <w:rPr>
          <w:rFonts w:ascii="Sylfaen" w:eastAsiaTheme="minorHAnsi" w:hAnsi="Sylfaen" w:cs="Sylfaen"/>
          <w:b/>
          <w:bCs/>
          <w:color w:val="002060"/>
          <w:sz w:val="28"/>
          <w:szCs w:val="28"/>
        </w:rPr>
        <w:t>. ՋԳ արտանետումների նվազեցմանն ուղղված միջոցառումներ</w:t>
      </w:r>
      <w:r w:rsidR="00DB682F" w:rsidRPr="002E027F">
        <w:rPr>
          <w:rFonts w:ascii="Sylfaen" w:eastAsiaTheme="minorHAnsi" w:hAnsi="Sylfaen" w:cs="Sylfaen"/>
          <w:b/>
          <w:bCs/>
          <w:color w:val="002060"/>
          <w:sz w:val="28"/>
          <w:szCs w:val="28"/>
        </w:rPr>
        <w:t>ի ամփոփում</w:t>
      </w:r>
      <w:bookmarkEnd w:id="93"/>
    </w:p>
    <w:p w14:paraId="63E5EAB3" w14:textId="77777777" w:rsidR="00242E30" w:rsidRPr="002E027F" w:rsidRDefault="00242E30" w:rsidP="00162303">
      <w:pPr>
        <w:spacing w:after="0" w:line="240" w:lineRule="auto"/>
        <w:ind w:firstLine="720"/>
        <w:jc w:val="both"/>
        <w:rPr>
          <w:rFonts w:ascii="Sylfaen" w:eastAsia="Times New Roman" w:hAnsi="Sylfaen" w:cs="Times New Roman"/>
          <w:sz w:val="24"/>
          <w:szCs w:val="24"/>
        </w:rPr>
      </w:pPr>
    </w:p>
    <w:p w14:paraId="5222C5FB" w14:textId="5415D053" w:rsidR="00F115FF" w:rsidRPr="006822D0" w:rsidRDefault="005805F1" w:rsidP="00162303">
      <w:pPr>
        <w:spacing w:after="0" w:line="240" w:lineRule="auto"/>
        <w:ind w:firstLine="720"/>
        <w:jc w:val="both"/>
        <w:rPr>
          <w:rFonts w:ascii="Sylfaen" w:eastAsia="Times New Roman" w:hAnsi="Sylfaen" w:cs="Times New Roman"/>
        </w:rPr>
      </w:pPr>
      <w:r w:rsidRPr="006822D0">
        <w:rPr>
          <w:rFonts w:ascii="Sylfaen" w:eastAsia="Times New Roman" w:hAnsi="Sylfaen" w:cs="Times New Roman"/>
        </w:rPr>
        <w:t>Թալին</w:t>
      </w:r>
      <w:r w:rsidR="00F115FF" w:rsidRPr="006822D0">
        <w:rPr>
          <w:rFonts w:ascii="Sylfaen" w:eastAsia="Times New Roman" w:hAnsi="Sylfaen" w:cs="Times New Roman"/>
        </w:rPr>
        <w:t xml:space="preserve"> համայնքի ԿԷԿԳԾ</w:t>
      </w:r>
      <w:r w:rsidR="00A4507B" w:rsidRPr="006822D0">
        <w:rPr>
          <w:rFonts w:ascii="Sylfaen" w:eastAsia="Times New Roman" w:hAnsi="Sylfaen" w:cs="Times New Roman"/>
        </w:rPr>
        <w:t>-ի</w:t>
      </w:r>
      <w:r w:rsidR="00F115FF" w:rsidRPr="006822D0">
        <w:rPr>
          <w:rFonts w:ascii="Sylfaen" w:eastAsia="Times New Roman" w:hAnsi="Sylfaen" w:cs="Times New Roman"/>
        </w:rPr>
        <w:t xml:space="preserve"> շրջանակում մինչև 2030 թվականը համայնքային իշխանությունների կողմից ՋԳ արտանետումների նվազեցմանն ուղղված միջոցառումների փաթեթը ներառում է ինչպես ոչ ծախսատար (այսպես կոչված «փափուկ</w:t>
      </w:r>
      <w:r w:rsidR="009D0465" w:rsidRPr="006822D0">
        <w:rPr>
          <w:rFonts w:ascii="Sylfaen" w:eastAsia="Times New Roman" w:hAnsi="Sylfaen" w:cs="Times New Roman"/>
        </w:rPr>
        <w:t>»</w:t>
      </w:r>
      <w:r w:rsidR="00F115FF" w:rsidRPr="006822D0">
        <w:rPr>
          <w:rFonts w:ascii="Sylfaen" w:eastAsia="Times New Roman" w:hAnsi="Sylfaen" w:cs="Times New Roman"/>
        </w:rPr>
        <w:t>) միջոցառումներ, այնպես էլ ներդրում պահանջող (</w:t>
      </w:r>
      <w:r w:rsidR="009D0465" w:rsidRPr="006822D0">
        <w:rPr>
          <w:rFonts w:ascii="Sylfaen" w:eastAsia="Times New Roman" w:hAnsi="Sylfaen" w:cs="Times New Roman"/>
        </w:rPr>
        <w:t>«կոշտ</w:t>
      </w:r>
      <w:r w:rsidR="00162303" w:rsidRPr="006822D0">
        <w:rPr>
          <w:rFonts w:ascii="Sylfaen" w:eastAsia="Times New Roman" w:hAnsi="Sylfaen" w:cs="Times New Roman"/>
        </w:rPr>
        <w:t>»</w:t>
      </w:r>
      <w:r w:rsidR="00F115FF" w:rsidRPr="006822D0">
        <w:rPr>
          <w:rFonts w:ascii="Sylfaen" w:eastAsia="Times New Roman" w:hAnsi="Sylfaen" w:cs="Times New Roman"/>
        </w:rPr>
        <w:t>) միջոցառումներ։</w:t>
      </w:r>
    </w:p>
    <w:p w14:paraId="1DF2DE0B" w14:textId="0A82981C" w:rsidR="00F115FF" w:rsidRPr="006822D0" w:rsidRDefault="00F115FF" w:rsidP="00F61660">
      <w:pPr>
        <w:spacing w:after="0" w:line="240" w:lineRule="auto"/>
        <w:ind w:firstLine="720"/>
        <w:jc w:val="both"/>
        <w:rPr>
          <w:rFonts w:ascii="Sylfaen" w:eastAsia="Times New Roman" w:hAnsi="Sylfaen" w:cs="Times New Roman"/>
        </w:rPr>
      </w:pPr>
      <w:r w:rsidRPr="006822D0">
        <w:rPr>
          <w:rFonts w:ascii="Sylfaen" w:eastAsia="Times New Roman" w:hAnsi="Sylfaen" w:cs="Times New Roman"/>
        </w:rPr>
        <w:t xml:space="preserve">Ընդհանուր առմամբ, նախատեսված միջոցառումների համալիր իրականացումը, որը պահանջում է մոտավոր գնահատմամբ </w:t>
      </w:r>
      <w:r w:rsidR="00FD4CBC" w:rsidRPr="006822D0">
        <w:rPr>
          <w:rFonts w:ascii="Sylfaen" w:eastAsia="Times New Roman" w:hAnsi="Sylfaen" w:cs="Times New Roman"/>
        </w:rPr>
        <w:t>3,596.5 մլ</w:t>
      </w:r>
      <w:r w:rsidR="005741CD" w:rsidRPr="006822D0">
        <w:rPr>
          <w:rFonts w:ascii="Sylfaen" w:eastAsia="Times New Roman" w:hAnsi="Sylfaen" w:cs="Times New Roman"/>
        </w:rPr>
        <w:t>ր</w:t>
      </w:r>
      <w:r w:rsidR="00FD4CBC" w:rsidRPr="006822D0">
        <w:rPr>
          <w:rFonts w:ascii="Sylfaen" w:eastAsia="Times New Roman" w:hAnsi="Sylfaen" w:cs="Times New Roman"/>
        </w:rPr>
        <w:t>դ</w:t>
      </w:r>
      <w:r w:rsidR="00FD4CBC" w:rsidRPr="006822D0">
        <w:rPr>
          <w:rFonts w:ascii="Times New Roman" w:eastAsia="Times New Roman" w:hAnsi="Times New Roman" w:cs="Times New Roman"/>
        </w:rPr>
        <w:t>․</w:t>
      </w:r>
      <w:r w:rsidR="00FD4CBC" w:rsidRPr="006822D0">
        <w:rPr>
          <w:rFonts w:ascii="Sylfaen" w:eastAsia="Times New Roman" w:hAnsi="Sylfaen" w:cs="Times New Roman"/>
        </w:rPr>
        <w:t xml:space="preserve"> ՀՀ դրամ</w:t>
      </w:r>
      <w:r w:rsidR="00FD4CBC" w:rsidRPr="006822D0">
        <w:rPr>
          <w:rFonts w:ascii="Sylfaen" w:hAnsi="Sylfaen"/>
          <w:b/>
          <w:bCs/>
          <w:sz w:val="20"/>
          <w:szCs w:val="20"/>
        </w:rPr>
        <w:t xml:space="preserve"> </w:t>
      </w:r>
      <w:r w:rsidRPr="006822D0">
        <w:rPr>
          <w:rFonts w:ascii="Sylfaen" w:eastAsia="Times New Roman" w:hAnsi="Sylfaen" w:cs="Times New Roman"/>
        </w:rPr>
        <w:t xml:space="preserve">ներդրումներ, հնարավորություն է տալիս ապահովել Դաշնագրի շրջանակում </w:t>
      </w:r>
      <w:r w:rsidR="005805F1" w:rsidRPr="006822D0">
        <w:rPr>
          <w:rFonts w:ascii="Sylfaen" w:eastAsia="Times New Roman" w:hAnsi="Sylfaen" w:cs="Times New Roman"/>
        </w:rPr>
        <w:t>Թալին</w:t>
      </w:r>
      <w:r w:rsidRPr="006822D0">
        <w:rPr>
          <w:rFonts w:ascii="Sylfaen" w:eastAsia="Times New Roman" w:hAnsi="Sylfaen" w:cs="Times New Roman"/>
        </w:rPr>
        <w:t xml:space="preserve"> համայնքի կողմից ստանձնած քանակական հանձնառությունների կատարումը, այն է՝ ելակետային տարում հաշվարկված ԱԵԿ</w:t>
      </w:r>
      <w:r w:rsidR="00C9008A" w:rsidRPr="006822D0">
        <w:rPr>
          <w:rFonts w:ascii="Sylfaen" w:eastAsia="Times New Roman" w:hAnsi="Sylfaen" w:cs="Times New Roman"/>
        </w:rPr>
        <w:t>-ի</w:t>
      </w:r>
      <w:r w:rsidRPr="006822D0">
        <w:rPr>
          <w:rFonts w:ascii="Sylfaen" w:eastAsia="Times New Roman" w:hAnsi="Sylfaen" w:cs="Times New Roman"/>
        </w:rPr>
        <w:t xml:space="preserve"> ծավալի առնվազն 3</w:t>
      </w:r>
      <w:r w:rsidR="00C9008A" w:rsidRPr="006822D0">
        <w:rPr>
          <w:rFonts w:ascii="Sylfaen" w:eastAsia="Times New Roman" w:hAnsi="Sylfaen" w:cs="Times New Roman"/>
        </w:rPr>
        <w:t xml:space="preserve">5 </w:t>
      </w:r>
      <w:r w:rsidRPr="006822D0">
        <w:rPr>
          <w:rFonts w:ascii="Sylfaen" w:eastAsia="Times New Roman" w:hAnsi="Sylfaen" w:cs="Times New Roman"/>
        </w:rPr>
        <w:t>տոկոսով կրճատում մինչև 2030 թվականը։</w:t>
      </w:r>
    </w:p>
    <w:p w14:paraId="52230E66" w14:textId="18CCA29F" w:rsidR="00AF44C8" w:rsidRPr="006822D0" w:rsidRDefault="00AF44C8" w:rsidP="007E2C22">
      <w:pPr>
        <w:spacing w:after="0" w:line="240" w:lineRule="auto"/>
        <w:ind w:firstLine="720"/>
        <w:jc w:val="both"/>
        <w:rPr>
          <w:rFonts w:ascii="Sylfaen" w:eastAsia="Times New Roman" w:hAnsi="Sylfaen" w:cs="Times New Roman"/>
        </w:rPr>
      </w:pPr>
      <w:r w:rsidRPr="006822D0">
        <w:rPr>
          <w:rFonts w:ascii="Sylfaen" w:eastAsia="Times New Roman" w:hAnsi="Sylfaen" w:cs="Times New Roman"/>
        </w:rPr>
        <w:t>Ստորև բերված աղյուսակում ներկայացված են ԱԵԿ-ում ներառված հիմնական ոլորտներում ջերմոցային գազերի արտանետումները՝ ինչպես ելակետային</w:t>
      </w:r>
      <w:r w:rsidR="00960220" w:rsidRPr="006822D0">
        <w:rPr>
          <w:rFonts w:ascii="Sylfaen" w:eastAsia="Times New Roman" w:hAnsi="Sylfaen" w:cs="Times New Roman"/>
        </w:rPr>
        <w:t xml:space="preserve"> 2023</w:t>
      </w:r>
      <w:r w:rsidRPr="006822D0">
        <w:rPr>
          <w:rFonts w:ascii="Sylfaen" w:eastAsia="Times New Roman" w:hAnsi="Sylfaen" w:cs="Times New Roman"/>
        </w:rPr>
        <w:t>, այնպես էլ թիրախային տարվա</w:t>
      </w:r>
      <w:r w:rsidR="00736ACA" w:rsidRPr="006822D0">
        <w:rPr>
          <w:rFonts w:ascii="Sylfaen" w:eastAsia="Times New Roman" w:hAnsi="Sylfaen" w:cs="Times New Roman"/>
        </w:rPr>
        <w:t xml:space="preserve"> </w:t>
      </w:r>
      <w:r w:rsidRPr="006822D0">
        <w:rPr>
          <w:rFonts w:ascii="Sylfaen" w:eastAsia="Times New Roman" w:hAnsi="Sylfaen" w:cs="Times New Roman"/>
        </w:rPr>
        <w:t>համար՝ արտացոլելով նախատեսված միջոցառումների իրականացման արդյունքում ակնկալվող փոփոխությունները։</w:t>
      </w:r>
    </w:p>
    <w:p w14:paraId="7D876E1F" w14:textId="77777777" w:rsidR="00416AF5" w:rsidRPr="006822D0" w:rsidRDefault="00416AF5" w:rsidP="007E2C22">
      <w:pPr>
        <w:spacing w:after="0" w:line="240" w:lineRule="auto"/>
        <w:ind w:firstLine="720"/>
        <w:jc w:val="both"/>
        <w:rPr>
          <w:rFonts w:ascii="Sylfaen" w:eastAsia="Times New Roman" w:hAnsi="Sylfaen" w:cs="Times New Roman"/>
        </w:rPr>
      </w:pPr>
    </w:p>
    <w:p w14:paraId="3A6E4790" w14:textId="57F5FE83" w:rsidR="00FD4CBC" w:rsidRPr="006822D0" w:rsidRDefault="00FD4CBC" w:rsidP="00FD4CBC">
      <w:pPr>
        <w:pStyle w:val="af8"/>
        <w:keepNext/>
        <w:rPr>
          <w:sz w:val="16"/>
          <w:szCs w:val="16"/>
        </w:rPr>
      </w:pPr>
      <w:bookmarkStart w:id="94" w:name="_Toc222742396"/>
      <w:r w:rsidRPr="006822D0">
        <w:rPr>
          <w:sz w:val="16"/>
          <w:szCs w:val="16"/>
        </w:rPr>
        <w:t xml:space="preserve">Աղյուսակ </w:t>
      </w:r>
      <w:r w:rsidRPr="006822D0">
        <w:rPr>
          <w:sz w:val="16"/>
          <w:szCs w:val="16"/>
        </w:rPr>
        <w:fldChar w:fldCharType="begin"/>
      </w:r>
      <w:r w:rsidRPr="006822D0">
        <w:rPr>
          <w:sz w:val="16"/>
          <w:szCs w:val="16"/>
        </w:rPr>
        <w:instrText xml:space="preserve"> SEQ Աղյուսակ \* ARABIC </w:instrText>
      </w:r>
      <w:r w:rsidRPr="006822D0">
        <w:rPr>
          <w:sz w:val="16"/>
          <w:szCs w:val="16"/>
        </w:rPr>
        <w:fldChar w:fldCharType="separate"/>
      </w:r>
      <w:r w:rsidR="001E4E09" w:rsidRPr="006822D0">
        <w:rPr>
          <w:sz w:val="16"/>
          <w:szCs w:val="16"/>
        </w:rPr>
        <w:t>30</w:t>
      </w:r>
      <w:r w:rsidRPr="006822D0">
        <w:rPr>
          <w:sz w:val="16"/>
          <w:szCs w:val="16"/>
        </w:rPr>
        <w:fldChar w:fldCharType="end"/>
      </w:r>
      <w:r w:rsidRPr="006822D0">
        <w:rPr>
          <w:sz w:val="16"/>
          <w:szCs w:val="16"/>
        </w:rPr>
        <w:t>․ ՋԳ արտանետումները 2023թ. և 2030թ.՝ ըստ թիրախային բնագավառների</w:t>
      </w:r>
      <w:bookmarkEnd w:id="94"/>
    </w:p>
    <w:tbl>
      <w:tblPr>
        <w:tblStyle w:val="af7"/>
        <w:tblW w:w="10350" w:type="dxa"/>
        <w:tblInd w:w="-147" w:type="dxa"/>
        <w:tblLayout w:type="fixed"/>
        <w:tblLook w:val="04A0" w:firstRow="1" w:lastRow="0" w:firstColumn="1" w:lastColumn="0" w:noHBand="0" w:noVBand="1"/>
      </w:tblPr>
      <w:tblGrid>
        <w:gridCol w:w="2410"/>
        <w:gridCol w:w="1560"/>
        <w:gridCol w:w="1499"/>
        <w:gridCol w:w="1336"/>
        <w:gridCol w:w="1769"/>
        <w:gridCol w:w="1776"/>
      </w:tblGrid>
      <w:tr w:rsidR="00FD4CBC" w:rsidRPr="006822D0" w14:paraId="17628E93" w14:textId="77777777" w:rsidTr="008E5BAA">
        <w:trPr>
          <w:trHeight w:val="259"/>
        </w:trPr>
        <w:tc>
          <w:tcPr>
            <w:tcW w:w="2410" w:type="dxa"/>
            <w:vMerge w:val="restart"/>
            <w:shd w:val="clear" w:color="auto" w:fill="D5DCE4" w:themeFill="text2" w:themeFillTint="33"/>
          </w:tcPr>
          <w:p w14:paraId="73197BBF" w14:textId="77777777" w:rsidR="00FD4CBC" w:rsidRPr="006822D0" w:rsidRDefault="00FD4CBC" w:rsidP="008E5BAA">
            <w:pPr>
              <w:spacing w:before="100" w:beforeAutospacing="1" w:after="100" w:afterAutospacing="1"/>
              <w:rPr>
                <w:rFonts w:ascii="Sylfaen" w:hAnsi="Sylfaen" w:cs="Sylfaen"/>
                <w:sz w:val="18"/>
                <w:szCs w:val="18"/>
              </w:rPr>
            </w:pPr>
          </w:p>
        </w:tc>
        <w:tc>
          <w:tcPr>
            <w:tcW w:w="7940" w:type="dxa"/>
            <w:gridSpan w:val="5"/>
            <w:shd w:val="clear" w:color="auto" w:fill="D5DCE4" w:themeFill="text2" w:themeFillTint="33"/>
          </w:tcPr>
          <w:p w14:paraId="33AD38A3" w14:textId="77777777" w:rsidR="00FD4CBC" w:rsidRPr="006822D0" w:rsidRDefault="00FD4CBC" w:rsidP="008E5BAA">
            <w:pPr>
              <w:spacing w:before="100" w:beforeAutospacing="1" w:after="100" w:afterAutospacing="1"/>
              <w:jc w:val="center"/>
              <w:rPr>
                <w:rFonts w:ascii="Sylfaen" w:hAnsi="Sylfaen" w:cs="Sylfaen"/>
                <w:b/>
                <w:bCs/>
                <w:sz w:val="18"/>
                <w:szCs w:val="18"/>
              </w:rPr>
            </w:pPr>
            <w:r w:rsidRPr="006822D0">
              <w:rPr>
                <w:rFonts w:ascii="Sylfaen" w:hAnsi="Sylfaen" w:cs="Sylfaen"/>
                <w:b/>
                <w:bCs/>
                <w:sz w:val="18"/>
                <w:szCs w:val="18"/>
              </w:rPr>
              <w:t>Ջերմոցային գազերի արտանետումները</w:t>
            </w:r>
            <w:r w:rsidRPr="006822D0">
              <w:rPr>
                <w:rFonts w:ascii="Sylfaen" w:hAnsi="Sylfaen" w:cs="Calibri-Bold"/>
                <w:b/>
                <w:bCs/>
                <w:sz w:val="18"/>
                <w:szCs w:val="18"/>
              </w:rPr>
              <w:t xml:space="preserve">, </w:t>
            </w:r>
            <w:r w:rsidRPr="006822D0">
              <w:rPr>
                <w:rFonts w:ascii="Sylfaen" w:hAnsi="Sylfaen" w:cs="Sylfaen"/>
                <w:b/>
                <w:bCs/>
                <w:sz w:val="18"/>
                <w:szCs w:val="18"/>
              </w:rPr>
              <w:t xml:space="preserve">տ </w:t>
            </w:r>
            <w:r w:rsidRPr="006822D0">
              <w:rPr>
                <w:rFonts w:ascii="Sylfaen" w:hAnsi="Sylfaen" w:cs="Calibri-Bold"/>
                <w:b/>
                <w:bCs/>
                <w:sz w:val="18"/>
                <w:szCs w:val="18"/>
              </w:rPr>
              <w:t>CO2/</w:t>
            </w:r>
            <w:r w:rsidRPr="006822D0">
              <w:rPr>
                <w:rFonts w:ascii="Sylfaen" w:hAnsi="Sylfaen" w:cs="Sylfaen"/>
                <w:b/>
                <w:bCs/>
                <w:sz w:val="18"/>
                <w:szCs w:val="18"/>
              </w:rPr>
              <w:t>տարի</w:t>
            </w:r>
          </w:p>
        </w:tc>
      </w:tr>
      <w:tr w:rsidR="00FD4CBC" w:rsidRPr="006822D0" w14:paraId="77A9B036" w14:textId="77777777" w:rsidTr="008E5BAA">
        <w:trPr>
          <w:trHeight w:val="697"/>
        </w:trPr>
        <w:tc>
          <w:tcPr>
            <w:tcW w:w="2410" w:type="dxa"/>
            <w:vMerge/>
            <w:shd w:val="clear" w:color="auto" w:fill="D5DCE4" w:themeFill="text2" w:themeFillTint="33"/>
          </w:tcPr>
          <w:p w14:paraId="3B044A36" w14:textId="77777777" w:rsidR="00FD4CBC" w:rsidRPr="006822D0" w:rsidRDefault="00FD4CBC" w:rsidP="008E5BAA">
            <w:pPr>
              <w:spacing w:before="100" w:beforeAutospacing="1" w:after="100" w:afterAutospacing="1"/>
              <w:rPr>
                <w:rFonts w:ascii="Sylfaen" w:hAnsi="Sylfaen" w:cs="Sylfaen"/>
                <w:sz w:val="18"/>
                <w:szCs w:val="18"/>
              </w:rPr>
            </w:pPr>
          </w:p>
        </w:tc>
        <w:tc>
          <w:tcPr>
            <w:tcW w:w="1560" w:type="dxa"/>
            <w:shd w:val="clear" w:color="auto" w:fill="D5DCE4" w:themeFill="text2" w:themeFillTint="33"/>
          </w:tcPr>
          <w:p w14:paraId="2E9FC4EC" w14:textId="77777777" w:rsidR="00FD4CBC" w:rsidRPr="006822D0" w:rsidRDefault="00FD4CBC" w:rsidP="008E5BAA">
            <w:pPr>
              <w:spacing w:before="100" w:beforeAutospacing="1" w:after="100" w:afterAutospacing="1"/>
              <w:rPr>
                <w:rFonts w:ascii="Sylfaen" w:hAnsi="Sylfaen" w:cs="Sylfaen"/>
                <w:sz w:val="16"/>
                <w:szCs w:val="16"/>
              </w:rPr>
            </w:pPr>
            <w:r w:rsidRPr="006822D0">
              <w:rPr>
                <w:rFonts w:ascii="Sylfaen" w:hAnsi="Sylfaen" w:cs="Sylfaen"/>
                <w:sz w:val="16"/>
                <w:szCs w:val="16"/>
              </w:rPr>
              <w:t>Համայնքային հաստատություններ</w:t>
            </w:r>
          </w:p>
        </w:tc>
        <w:tc>
          <w:tcPr>
            <w:tcW w:w="1499" w:type="dxa"/>
            <w:shd w:val="clear" w:color="auto" w:fill="D5DCE4" w:themeFill="text2" w:themeFillTint="33"/>
          </w:tcPr>
          <w:p w14:paraId="42525A44" w14:textId="77777777" w:rsidR="00FD4CBC" w:rsidRPr="006822D0" w:rsidRDefault="00FD4CBC" w:rsidP="008E5BAA">
            <w:pPr>
              <w:autoSpaceDE w:val="0"/>
              <w:autoSpaceDN w:val="0"/>
              <w:adjustRightInd w:val="0"/>
              <w:rPr>
                <w:rFonts w:ascii="Sylfaen" w:hAnsi="Sylfaen" w:cs="Sylfaen"/>
                <w:sz w:val="16"/>
                <w:szCs w:val="16"/>
              </w:rPr>
            </w:pPr>
            <w:r w:rsidRPr="006822D0">
              <w:rPr>
                <w:rFonts w:ascii="Sylfaen" w:hAnsi="Sylfaen" w:cs="Sylfaen"/>
                <w:sz w:val="16"/>
                <w:szCs w:val="16"/>
              </w:rPr>
              <w:t>Բնակելի սեկտոր</w:t>
            </w:r>
          </w:p>
        </w:tc>
        <w:tc>
          <w:tcPr>
            <w:tcW w:w="1336" w:type="dxa"/>
            <w:shd w:val="clear" w:color="auto" w:fill="D5DCE4" w:themeFill="text2" w:themeFillTint="33"/>
          </w:tcPr>
          <w:p w14:paraId="6C5DB5F2" w14:textId="77777777" w:rsidR="00FD4CBC" w:rsidRPr="006822D0" w:rsidRDefault="00FD4CBC" w:rsidP="008E5BAA">
            <w:pPr>
              <w:autoSpaceDE w:val="0"/>
              <w:autoSpaceDN w:val="0"/>
              <w:adjustRightInd w:val="0"/>
              <w:rPr>
                <w:rFonts w:ascii="Sylfaen" w:hAnsi="Sylfaen" w:cs="Sylfaen"/>
                <w:sz w:val="16"/>
                <w:szCs w:val="16"/>
              </w:rPr>
            </w:pPr>
            <w:r w:rsidRPr="006822D0">
              <w:rPr>
                <w:rFonts w:ascii="Sylfaen" w:hAnsi="Sylfaen" w:cs="Sylfaen"/>
                <w:sz w:val="16"/>
                <w:szCs w:val="16"/>
              </w:rPr>
              <w:t>Տրանսպորտ</w:t>
            </w:r>
          </w:p>
        </w:tc>
        <w:tc>
          <w:tcPr>
            <w:tcW w:w="1769" w:type="dxa"/>
            <w:shd w:val="clear" w:color="auto" w:fill="D5DCE4" w:themeFill="text2" w:themeFillTint="33"/>
          </w:tcPr>
          <w:p w14:paraId="6219FD8C" w14:textId="77777777" w:rsidR="00FD4CBC" w:rsidRPr="006822D0" w:rsidRDefault="00FD4CBC" w:rsidP="008E5BAA">
            <w:pPr>
              <w:spacing w:before="100" w:beforeAutospacing="1" w:after="100" w:afterAutospacing="1"/>
              <w:rPr>
                <w:rFonts w:ascii="Sylfaen" w:hAnsi="Sylfaen" w:cs="Sylfaen"/>
                <w:sz w:val="16"/>
                <w:szCs w:val="16"/>
              </w:rPr>
            </w:pPr>
            <w:r w:rsidRPr="006822D0">
              <w:rPr>
                <w:rFonts w:ascii="Sylfaen" w:hAnsi="Sylfaen" w:cs="Sylfaen"/>
                <w:sz w:val="16"/>
                <w:szCs w:val="16"/>
              </w:rPr>
              <w:t>Լուսավորություն</w:t>
            </w:r>
          </w:p>
        </w:tc>
        <w:tc>
          <w:tcPr>
            <w:tcW w:w="1776" w:type="dxa"/>
            <w:shd w:val="clear" w:color="auto" w:fill="D5DCE4" w:themeFill="text2" w:themeFillTint="33"/>
          </w:tcPr>
          <w:p w14:paraId="1A20CEC9" w14:textId="77777777" w:rsidR="00FD4CBC" w:rsidRPr="006822D0" w:rsidRDefault="00FD4CBC" w:rsidP="008E5BAA">
            <w:pPr>
              <w:spacing w:before="100" w:beforeAutospacing="1" w:after="100" w:afterAutospacing="1"/>
              <w:rPr>
                <w:rFonts w:ascii="Sylfaen" w:hAnsi="Sylfaen" w:cs="Sylfaen"/>
                <w:sz w:val="16"/>
                <w:szCs w:val="16"/>
              </w:rPr>
            </w:pPr>
            <w:r w:rsidRPr="006822D0">
              <w:rPr>
                <w:rFonts w:ascii="Sylfaen" w:hAnsi="Sylfaen" w:cs="Sylfaen"/>
                <w:sz w:val="16"/>
                <w:szCs w:val="16"/>
              </w:rPr>
              <w:t>Թափոնների կառավարում և կանաչապատում</w:t>
            </w:r>
          </w:p>
        </w:tc>
      </w:tr>
      <w:tr w:rsidR="00FD4CBC" w:rsidRPr="006822D0" w14:paraId="180F06D0" w14:textId="77777777" w:rsidTr="008E5BAA">
        <w:trPr>
          <w:trHeight w:val="395"/>
        </w:trPr>
        <w:tc>
          <w:tcPr>
            <w:tcW w:w="2410" w:type="dxa"/>
          </w:tcPr>
          <w:p w14:paraId="43D9F47D" w14:textId="77777777" w:rsidR="00FD4CBC" w:rsidRPr="006822D0" w:rsidRDefault="00FD4CBC" w:rsidP="008E5BAA">
            <w:pPr>
              <w:spacing w:after="100" w:afterAutospacing="1"/>
              <w:ind w:hanging="107"/>
              <w:rPr>
                <w:rFonts w:ascii="Sylfaen" w:hAnsi="Sylfaen" w:cs="Sylfaen"/>
                <w:sz w:val="20"/>
                <w:szCs w:val="20"/>
              </w:rPr>
            </w:pPr>
            <w:r w:rsidRPr="006822D0">
              <w:rPr>
                <w:rFonts w:ascii="Sylfaen" w:hAnsi="Sylfaen" w:cs="Sylfaen"/>
                <w:sz w:val="20"/>
                <w:szCs w:val="20"/>
              </w:rPr>
              <w:t xml:space="preserve">ԱԵԿ՝ </w:t>
            </w:r>
            <w:r w:rsidRPr="006822D0">
              <w:rPr>
                <w:rFonts w:ascii="Sylfaen" w:hAnsi="Sylfaen" w:cs="Calibri-Bold"/>
                <w:b/>
                <w:bCs/>
                <w:sz w:val="20"/>
                <w:szCs w:val="20"/>
              </w:rPr>
              <w:t>2023</w:t>
            </w:r>
            <w:r w:rsidRPr="006822D0">
              <w:rPr>
                <w:rFonts w:ascii="Sylfaen" w:hAnsi="Sylfaen" w:cs="Sylfaen"/>
                <w:sz w:val="20"/>
                <w:szCs w:val="20"/>
              </w:rPr>
              <w:t>թ</w:t>
            </w:r>
            <w:r w:rsidRPr="006822D0">
              <w:rPr>
                <w:rFonts w:ascii="Sylfaen" w:hAnsi="Sylfaen" w:cs="Calibri-Bold"/>
                <w:b/>
                <w:bCs/>
                <w:sz w:val="20"/>
                <w:szCs w:val="20"/>
              </w:rPr>
              <w:t xml:space="preserve">. </w:t>
            </w:r>
          </w:p>
        </w:tc>
        <w:tc>
          <w:tcPr>
            <w:tcW w:w="1560" w:type="dxa"/>
          </w:tcPr>
          <w:p w14:paraId="1B853668" w14:textId="12649ADE" w:rsidR="00FD4CBC" w:rsidRPr="006822D0" w:rsidRDefault="00B868B4" w:rsidP="008E5BAA">
            <w:pPr>
              <w:spacing w:after="100" w:afterAutospacing="1"/>
              <w:rPr>
                <w:rFonts w:ascii="Sylfaen" w:hAnsi="Sylfaen" w:cs="Sylfaen"/>
                <w:sz w:val="20"/>
                <w:szCs w:val="20"/>
              </w:rPr>
            </w:pPr>
            <w:r w:rsidRPr="006822D0">
              <w:rPr>
                <w:rFonts w:ascii="Sylfaen" w:hAnsi="Sylfaen" w:cs="Sylfaen"/>
                <w:sz w:val="20"/>
                <w:szCs w:val="20"/>
              </w:rPr>
              <w:t>637</w:t>
            </w:r>
            <w:r w:rsidRPr="006822D0">
              <w:rPr>
                <w:rFonts w:ascii="Times New Roman" w:hAnsi="Times New Roman" w:cs="Times New Roman"/>
                <w:sz w:val="20"/>
                <w:szCs w:val="20"/>
              </w:rPr>
              <w:t>․</w:t>
            </w:r>
            <w:r w:rsidRPr="006822D0">
              <w:rPr>
                <w:rFonts w:ascii="Sylfaen" w:hAnsi="Sylfaen" w:cs="Sylfaen"/>
                <w:sz w:val="20"/>
                <w:szCs w:val="20"/>
              </w:rPr>
              <w:t>11</w:t>
            </w:r>
          </w:p>
        </w:tc>
        <w:tc>
          <w:tcPr>
            <w:tcW w:w="1499" w:type="dxa"/>
            <w:vAlign w:val="bottom"/>
          </w:tcPr>
          <w:p w14:paraId="6084E2D6" w14:textId="5E8A48BE" w:rsidR="00FD4CBC" w:rsidRPr="006822D0" w:rsidRDefault="00B868B4" w:rsidP="008E5BAA">
            <w:pPr>
              <w:rPr>
                <w:rFonts w:ascii="Sylfaen" w:hAnsi="Sylfaen" w:cs="Calibri"/>
                <w:color w:val="000000"/>
                <w:sz w:val="20"/>
                <w:szCs w:val="20"/>
              </w:rPr>
            </w:pPr>
            <w:r w:rsidRPr="006822D0">
              <w:rPr>
                <w:rFonts w:ascii="Sylfaen" w:hAnsi="Sylfaen" w:cs="Calibri"/>
                <w:color w:val="000000"/>
                <w:sz w:val="20"/>
                <w:szCs w:val="20"/>
              </w:rPr>
              <w:t>18</w:t>
            </w:r>
            <w:r w:rsidR="00FD4CBC" w:rsidRPr="006822D0">
              <w:rPr>
                <w:rFonts w:ascii="Sylfaen" w:hAnsi="Sylfaen" w:cs="Calibri"/>
                <w:color w:val="000000"/>
                <w:sz w:val="20"/>
                <w:szCs w:val="20"/>
              </w:rPr>
              <w:t>,</w:t>
            </w:r>
            <w:r w:rsidRPr="006822D0">
              <w:rPr>
                <w:rFonts w:ascii="Sylfaen" w:hAnsi="Sylfaen" w:cs="Calibri"/>
                <w:color w:val="000000"/>
                <w:sz w:val="20"/>
                <w:szCs w:val="20"/>
              </w:rPr>
              <w:t>267</w:t>
            </w:r>
            <w:r w:rsidR="00FD4CBC" w:rsidRPr="006822D0">
              <w:rPr>
                <w:rFonts w:ascii="Sylfaen" w:hAnsi="Sylfaen" w:cs="Calibri"/>
                <w:color w:val="000000"/>
                <w:sz w:val="20"/>
                <w:szCs w:val="20"/>
              </w:rPr>
              <w:t>.</w:t>
            </w:r>
            <w:r w:rsidRPr="006822D0">
              <w:rPr>
                <w:rFonts w:ascii="Sylfaen" w:hAnsi="Sylfaen" w:cs="Calibri"/>
                <w:color w:val="000000"/>
                <w:sz w:val="20"/>
                <w:szCs w:val="20"/>
              </w:rPr>
              <w:t>8</w:t>
            </w:r>
          </w:p>
        </w:tc>
        <w:tc>
          <w:tcPr>
            <w:tcW w:w="1336" w:type="dxa"/>
          </w:tcPr>
          <w:p w14:paraId="64FF0847" w14:textId="6079D742" w:rsidR="00FD4CBC" w:rsidRPr="006822D0" w:rsidRDefault="00B868B4" w:rsidP="008E5BAA">
            <w:pPr>
              <w:spacing w:after="100" w:afterAutospacing="1"/>
              <w:rPr>
                <w:rFonts w:ascii="Sylfaen" w:hAnsi="Sylfaen" w:cs="Sylfaen"/>
                <w:sz w:val="20"/>
                <w:szCs w:val="20"/>
              </w:rPr>
            </w:pPr>
            <w:r w:rsidRPr="006822D0">
              <w:rPr>
                <w:rFonts w:ascii="Sylfaen" w:hAnsi="Sylfaen" w:cs="Sylfaen"/>
                <w:sz w:val="20"/>
                <w:szCs w:val="20"/>
              </w:rPr>
              <w:t>26</w:t>
            </w:r>
            <w:r w:rsidR="00FD4CBC" w:rsidRPr="006822D0">
              <w:rPr>
                <w:rFonts w:ascii="Sylfaen" w:hAnsi="Sylfaen" w:cs="Sylfaen"/>
                <w:sz w:val="20"/>
                <w:szCs w:val="20"/>
              </w:rPr>
              <w:t>,7</w:t>
            </w:r>
            <w:r w:rsidRPr="006822D0">
              <w:rPr>
                <w:rFonts w:ascii="Sylfaen" w:hAnsi="Sylfaen" w:cs="Sylfaen"/>
                <w:sz w:val="20"/>
                <w:szCs w:val="20"/>
              </w:rPr>
              <w:t>46</w:t>
            </w:r>
            <w:r w:rsidR="00FD4CBC" w:rsidRPr="006822D0">
              <w:rPr>
                <w:rFonts w:ascii="Sylfaen" w:hAnsi="Sylfaen" w:cs="Sylfaen"/>
                <w:sz w:val="20"/>
                <w:szCs w:val="20"/>
              </w:rPr>
              <w:t>.</w:t>
            </w:r>
            <w:r w:rsidRPr="006822D0">
              <w:rPr>
                <w:rFonts w:ascii="Sylfaen" w:hAnsi="Sylfaen" w:cs="Sylfaen"/>
                <w:sz w:val="20"/>
                <w:szCs w:val="20"/>
              </w:rPr>
              <w:t>9</w:t>
            </w:r>
          </w:p>
        </w:tc>
        <w:tc>
          <w:tcPr>
            <w:tcW w:w="1769" w:type="dxa"/>
          </w:tcPr>
          <w:p w14:paraId="26ED7226" w14:textId="5E4D61D5" w:rsidR="00FD4CBC" w:rsidRPr="006822D0" w:rsidRDefault="00FD4CBC" w:rsidP="008E5BAA">
            <w:pPr>
              <w:spacing w:after="100" w:afterAutospacing="1"/>
              <w:rPr>
                <w:rFonts w:ascii="Sylfaen" w:hAnsi="Sylfaen" w:cs="Sylfaen"/>
                <w:sz w:val="20"/>
                <w:szCs w:val="20"/>
              </w:rPr>
            </w:pPr>
            <w:r w:rsidRPr="006822D0">
              <w:rPr>
                <w:rFonts w:ascii="Sylfaen" w:hAnsi="Sylfaen" w:cs="Sylfaen"/>
                <w:sz w:val="20"/>
                <w:szCs w:val="20"/>
              </w:rPr>
              <w:t>2</w:t>
            </w:r>
            <w:r w:rsidR="00B868B4" w:rsidRPr="006822D0">
              <w:rPr>
                <w:rFonts w:ascii="Sylfaen" w:hAnsi="Sylfaen" w:cs="Sylfaen"/>
                <w:sz w:val="20"/>
                <w:szCs w:val="20"/>
              </w:rPr>
              <w:t>1</w:t>
            </w:r>
            <w:r w:rsidRPr="006822D0">
              <w:rPr>
                <w:rFonts w:ascii="Sylfaen" w:hAnsi="Sylfaen" w:cs="Sylfaen"/>
                <w:sz w:val="20"/>
                <w:szCs w:val="20"/>
              </w:rPr>
              <w:t>.</w:t>
            </w:r>
            <w:r w:rsidR="00B868B4" w:rsidRPr="006822D0">
              <w:rPr>
                <w:rFonts w:ascii="Sylfaen" w:hAnsi="Sylfaen" w:cs="Sylfaen"/>
                <w:sz w:val="20"/>
                <w:szCs w:val="20"/>
              </w:rPr>
              <w:t>396</w:t>
            </w:r>
          </w:p>
        </w:tc>
        <w:tc>
          <w:tcPr>
            <w:tcW w:w="1776" w:type="dxa"/>
          </w:tcPr>
          <w:p w14:paraId="7E40D3EC" w14:textId="77777777" w:rsidR="00FD4CBC" w:rsidRPr="006822D0" w:rsidRDefault="00FD4CBC" w:rsidP="008E5BAA">
            <w:pPr>
              <w:spacing w:after="100" w:afterAutospacing="1"/>
              <w:rPr>
                <w:rFonts w:ascii="Sylfaen" w:hAnsi="Sylfaen" w:cs="Sylfaen"/>
                <w:sz w:val="20"/>
                <w:szCs w:val="20"/>
              </w:rPr>
            </w:pPr>
          </w:p>
        </w:tc>
      </w:tr>
      <w:tr w:rsidR="00FD4CBC" w:rsidRPr="006822D0" w14:paraId="3585D860" w14:textId="77777777" w:rsidTr="008E5BAA">
        <w:trPr>
          <w:trHeight w:val="777"/>
        </w:trPr>
        <w:tc>
          <w:tcPr>
            <w:tcW w:w="2410" w:type="dxa"/>
          </w:tcPr>
          <w:p w14:paraId="138519A1" w14:textId="77777777" w:rsidR="00FD4CBC" w:rsidRPr="006822D0" w:rsidRDefault="00FD4CBC" w:rsidP="008E5BAA">
            <w:pPr>
              <w:spacing w:after="100" w:afterAutospacing="1"/>
              <w:rPr>
                <w:rFonts w:ascii="Sylfaen" w:hAnsi="Sylfaen" w:cs="Sylfaen"/>
                <w:sz w:val="20"/>
                <w:szCs w:val="20"/>
              </w:rPr>
            </w:pPr>
            <w:r w:rsidRPr="006822D0">
              <w:rPr>
                <w:rFonts w:ascii="Sylfaen" w:hAnsi="Sylfaen" w:cs="Sylfaen"/>
                <w:sz w:val="20"/>
                <w:szCs w:val="20"/>
              </w:rPr>
              <w:t>Կրճատումներ միջոցառումների արդյունքում</w:t>
            </w:r>
          </w:p>
        </w:tc>
        <w:tc>
          <w:tcPr>
            <w:tcW w:w="1560" w:type="dxa"/>
            <w:vAlign w:val="bottom"/>
          </w:tcPr>
          <w:p w14:paraId="7434F493" w14:textId="21514106" w:rsidR="00FD4CBC" w:rsidRPr="006822D0" w:rsidRDefault="00B868B4" w:rsidP="008E5BAA">
            <w:pPr>
              <w:rPr>
                <w:rFonts w:ascii="Times New Roman" w:hAnsi="Times New Roman" w:cs="Times New Roman"/>
                <w:sz w:val="20"/>
                <w:szCs w:val="20"/>
              </w:rPr>
            </w:pPr>
            <w:r w:rsidRPr="006822D0">
              <w:rPr>
                <w:rFonts w:ascii="Sylfaen" w:hAnsi="Sylfaen" w:cs="Sylfaen"/>
                <w:sz w:val="20"/>
                <w:szCs w:val="20"/>
              </w:rPr>
              <w:t>588</w:t>
            </w:r>
            <w:r w:rsidRPr="006822D0">
              <w:rPr>
                <w:rFonts w:ascii="Times New Roman" w:hAnsi="Times New Roman" w:cs="Times New Roman"/>
                <w:sz w:val="20"/>
                <w:szCs w:val="20"/>
              </w:rPr>
              <w:t>․06</w:t>
            </w:r>
          </w:p>
        </w:tc>
        <w:tc>
          <w:tcPr>
            <w:tcW w:w="1499" w:type="dxa"/>
            <w:vAlign w:val="bottom"/>
          </w:tcPr>
          <w:p w14:paraId="2E97A95C" w14:textId="0ACF4B98" w:rsidR="00FD4CBC" w:rsidRPr="006822D0" w:rsidRDefault="00B868B4" w:rsidP="008E5BAA">
            <w:pPr>
              <w:spacing w:after="100" w:afterAutospacing="1"/>
              <w:rPr>
                <w:rFonts w:ascii="Sylfaen" w:hAnsi="Sylfaen" w:cs="Calibri"/>
                <w:color w:val="000000"/>
                <w:sz w:val="20"/>
                <w:szCs w:val="20"/>
              </w:rPr>
            </w:pPr>
            <w:r w:rsidRPr="006822D0">
              <w:rPr>
                <w:rFonts w:ascii="Sylfaen" w:hAnsi="Sylfaen" w:cs="Calibri"/>
                <w:color w:val="000000"/>
                <w:sz w:val="20"/>
                <w:szCs w:val="20"/>
              </w:rPr>
              <w:t>9</w:t>
            </w:r>
            <w:r w:rsidR="00FD4CBC" w:rsidRPr="006822D0">
              <w:rPr>
                <w:rFonts w:ascii="Sylfaen" w:hAnsi="Sylfaen" w:cs="Calibri"/>
                <w:color w:val="000000"/>
                <w:sz w:val="20"/>
                <w:szCs w:val="20"/>
              </w:rPr>
              <w:t>,</w:t>
            </w:r>
            <w:r w:rsidRPr="006822D0">
              <w:rPr>
                <w:rFonts w:ascii="Sylfaen" w:hAnsi="Sylfaen" w:cs="Calibri"/>
                <w:color w:val="000000"/>
                <w:sz w:val="20"/>
                <w:szCs w:val="20"/>
              </w:rPr>
              <w:t>024</w:t>
            </w:r>
            <w:r w:rsidR="00FD4CBC" w:rsidRPr="006822D0">
              <w:rPr>
                <w:rFonts w:ascii="Sylfaen" w:hAnsi="Sylfaen" w:cs="Calibri"/>
                <w:color w:val="000000"/>
                <w:sz w:val="20"/>
                <w:szCs w:val="20"/>
              </w:rPr>
              <w:t>.</w:t>
            </w:r>
            <w:r w:rsidRPr="006822D0">
              <w:rPr>
                <w:rFonts w:ascii="Sylfaen" w:hAnsi="Sylfaen" w:cs="Calibri"/>
                <w:color w:val="000000"/>
                <w:sz w:val="20"/>
                <w:szCs w:val="20"/>
              </w:rPr>
              <w:t>31</w:t>
            </w:r>
          </w:p>
        </w:tc>
        <w:tc>
          <w:tcPr>
            <w:tcW w:w="1336" w:type="dxa"/>
          </w:tcPr>
          <w:p w14:paraId="0B48EEF0" w14:textId="39EFBBD3" w:rsidR="00FD4CBC" w:rsidRPr="006822D0" w:rsidRDefault="00FD4CBC" w:rsidP="008E5BAA">
            <w:pPr>
              <w:spacing w:after="100" w:afterAutospacing="1"/>
              <w:rPr>
                <w:rFonts w:ascii="Sylfaen" w:hAnsi="Sylfaen" w:cs="Sylfaen"/>
                <w:sz w:val="20"/>
                <w:szCs w:val="20"/>
              </w:rPr>
            </w:pPr>
            <w:r w:rsidRPr="006822D0">
              <w:rPr>
                <w:rFonts w:ascii="Sylfaen" w:hAnsi="Sylfaen" w:cs="Sylfaen"/>
                <w:sz w:val="20"/>
                <w:szCs w:val="20"/>
              </w:rPr>
              <w:t>1</w:t>
            </w:r>
            <w:r w:rsidR="00B868B4" w:rsidRPr="006822D0">
              <w:rPr>
                <w:rFonts w:ascii="Sylfaen" w:hAnsi="Sylfaen" w:cs="Sylfaen"/>
                <w:sz w:val="20"/>
                <w:szCs w:val="20"/>
              </w:rPr>
              <w:t>2</w:t>
            </w:r>
            <w:r w:rsidRPr="006822D0">
              <w:rPr>
                <w:rFonts w:ascii="Sylfaen" w:hAnsi="Sylfaen" w:cs="Sylfaen"/>
                <w:sz w:val="20"/>
                <w:szCs w:val="20"/>
              </w:rPr>
              <w:t>,</w:t>
            </w:r>
            <w:r w:rsidR="00B868B4" w:rsidRPr="006822D0">
              <w:rPr>
                <w:rFonts w:ascii="Sylfaen" w:hAnsi="Sylfaen" w:cs="Sylfaen"/>
                <w:sz w:val="20"/>
                <w:szCs w:val="20"/>
              </w:rPr>
              <w:t>918</w:t>
            </w:r>
            <w:r w:rsidRPr="006822D0">
              <w:rPr>
                <w:rFonts w:ascii="Sylfaen" w:hAnsi="Sylfaen" w:cs="Sylfaen"/>
                <w:sz w:val="20"/>
                <w:szCs w:val="20"/>
              </w:rPr>
              <w:t>.</w:t>
            </w:r>
            <w:r w:rsidR="00B868B4" w:rsidRPr="006822D0">
              <w:rPr>
                <w:rFonts w:ascii="Sylfaen" w:hAnsi="Sylfaen" w:cs="Sylfaen"/>
                <w:sz w:val="20"/>
                <w:szCs w:val="20"/>
              </w:rPr>
              <w:t>8</w:t>
            </w:r>
          </w:p>
        </w:tc>
        <w:tc>
          <w:tcPr>
            <w:tcW w:w="1769" w:type="dxa"/>
          </w:tcPr>
          <w:p w14:paraId="08032FBA" w14:textId="49BA50B4" w:rsidR="00FD4CBC" w:rsidRPr="006822D0" w:rsidRDefault="00FD4CBC" w:rsidP="008E5BAA">
            <w:pPr>
              <w:spacing w:after="100" w:afterAutospacing="1"/>
              <w:rPr>
                <w:rFonts w:ascii="Sylfaen" w:hAnsi="Sylfaen" w:cs="Sylfaen"/>
                <w:sz w:val="20"/>
                <w:szCs w:val="20"/>
              </w:rPr>
            </w:pPr>
            <w:r w:rsidRPr="006822D0">
              <w:rPr>
                <w:rFonts w:ascii="Sylfaen" w:hAnsi="Sylfaen" w:cs="Sylfaen"/>
                <w:sz w:val="20"/>
                <w:szCs w:val="20"/>
              </w:rPr>
              <w:t>2</w:t>
            </w:r>
            <w:r w:rsidR="00B868B4" w:rsidRPr="006822D0">
              <w:rPr>
                <w:rFonts w:ascii="Sylfaen" w:hAnsi="Sylfaen" w:cs="Sylfaen"/>
                <w:sz w:val="20"/>
                <w:szCs w:val="20"/>
              </w:rPr>
              <w:t>1</w:t>
            </w:r>
            <w:r w:rsidRPr="006822D0">
              <w:rPr>
                <w:rFonts w:ascii="Sylfaen" w:hAnsi="Sylfaen" w:cs="Sylfaen"/>
                <w:sz w:val="20"/>
                <w:szCs w:val="20"/>
              </w:rPr>
              <w:t>.</w:t>
            </w:r>
            <w:r w:rsidR="00B868B4" w:rsidRPr="006822D0">
              <w:rPr>
                <w:rFonts w:ascii="Sylfaen" w:hAnsi="Sylfaen" w:cs="Sylfaen"/>
                <w:sz w:val="20"/>
                <w:szCs w:val="20"/>
              </w:rPr>
              <w:t>396</w:t>
            </w:r>
          </w:p>
        </w:tc>
        <w:tc>
          <w:tcPr>
            <w:tcW w:w="1776" w:type="dxa"/>
          </w:tcPr>
          <w:p w14:paraId="7D4AB16F" w14:textId="21C85DC2" w:rsidR="00FD4CBC" w:rsidRPr="006822D0" w:rsidRDefault="00FD4CBC" w:rsidP="008E5BAA">
            <w:pPr>
              <w:spacing w:after="100" w:afterAutospacing="1"/>
              <w:rPr>
                <w:rFonts w:ascii="Sylfaen" w:hAnsi="Sylfaen" w:cs="Sylfaen"/>
                <w:sz w:val="20"/>
                <w:szCs w:val="20"/>
              </w:rPr>
            </w:pPr>
            <w:r w:rsidRPr="006822D0">
              <w:rPr>
                <w:rFonts w:ascii="Sylfaen" w:hAnsi="Sylfaen" w:cs="Sylfaen"/>
                <w:sz w:val="20"/>
                <w:szCs w:val="20"/>
              </w:rPr>
              <w:t>8</w:t>
            </w:r>
            <w:r w:rsidR="00B868B4" w:rsidRPr="006822D0">
              <w:rPr>
                <w:rFonts w:ascii="Sylfaen" w:hAnsi="Sylfaen" w:cs="Sylfaen"/>
                <w:sz w:val="20"/>
                <w:szCs w:val="20"/>
              </w:rPr>
              <w:t>73</w:t>
            </w:r>
            <w:r w:rsidRPr="006822D0">
              <w:rPr>
                <w:rFonts w:ascii="Sylfaen" w:hAnsi="Sylfaen" w:cs="Sylfaen"/>
                <w:sz w:val="20"/>
                <w:szCs w:val="20"/>
              </w:rPr>
              <w:t>.</w:t>
            </w:r>
            <w:r w:rsidR="00B868B4" w:rsidRPr="006822D0">
              <w:rPr>
                <w:rFonts w:ascii="Sylfaen" w:hAnsi="Sylfaen" w:cs="Sylfaen"/>
                <w:sz w:val="20"/>
                <w:szCs w:val="20"/>
              </w:rPr>
              <w:t>51</w:t>
            </w:r>
          </w:p>
        </w:tc>
      </w:tr>
      <w:tr w:rsidR="00FD4CBC" w:rsidRPr="006822D0" w14:paraId="7DBAA7D2" w14:textId="77777777" w:rsidTr="008E5BAA">
        <w:trPr>
          <w:trHeight w:val="259"/>
        </w:trPr>
        <w:tc>
          <w:tcPr>
            <w:tcW w:w="2410" w:type="dxa"/>
          </w:tcPr>
          <w:p w14:paraId="6ACAA7D3" w14:textId="77777777" w:rsidR="00FD4CBC" w:rsidRPr="006822D0" w:rsidRDefault="00FD4CBC" w:rsidP="008E5BAA">
            <w:pPr>
              <w:autoSpaceDE w:val="0"/>
              <w:autoSpaceDN w:val="0"/>
              <w:adjustRightInd w:val="0"/>
              <w:rPr>
                <w:rFonts w:ascii="Sylfaen" w:hAnsi="Sylfaen" w:cs="Sylfaen"/>
                <w:sz w:val="20"/>
                <w:szCs w:val="20"/>
              </w:rPr>
            </w:pPr>
            <w:r w:rsidRPr="006822D0">
              <w:rPr>
                <w:rFonts w:ascii="Sylfaen" w:hAnsi="Sylfaen" w:cs="Sylfaen"/>
                <w:sz w:val="20"/>
                <w:szCs w:val="20"/>
              </w:rPr>
              <w:t>Արտանետումներ</w:t>
            </w:r>
          </w:p>
          <w:p w14:paraId="7B953865" w14:textId="77777777" w:rsidR="00FD4CBC" w:rsidRPr="006822D0" w:rsidRDefault="00FD4CBC" w:rsidP="008E5BAA">
            <w:pPr>
              <w:autoSpaceDE w:val="0"/>
              <w:autoSpaceDN w:val="0"/>
              <w:adjustRightInd w:val="0"/>
              <w:rPr>
                <w:rFonts w:ascii="Sylfaen" w:hAnsi="Sylfaen" w:cs="Sylfaen"/>
                <w:sz w:val="20"/>
                <w:szCs w:val="20"/>
              </w:rPr>
            </w:pPr>
            <w:r w:rsidRPr="006822D0">
              <w:rPr>
                <w:rFonts w:ascii="Sylfaen" w:hAnsi="Sylfaen" w:cs="Sylfaen"/>
                <w:sz w:val="20"/>
                <w:szCs w:val="20"/>
              </w:rPr>
              <w:t>Թիրախային տարում՝ 2030թ.</w:t>
            </w:r>
          </w:p>
        </w:tc>
        <w:tc>
          <w:tcPr>
            <w:tcW w:w="1560" w:type="dxa"/>
            <w:vAlign w:val="bottom"/>
          </w:tcPr>
          <w:p w14:paraId="26A16684" w14:textId="652D911C" w:rsidR="00FD4CBC" w:rsidRPr="006822D0" w:rsidRDefault="00B868B4" w:rsidP="008E5BAA">
            <w:pPr>
              <w:spacing w:after="100" w:afterAutospacing="1"/>
              <w:rPr>
                <w:rFonts w:ascii="Sylfaen" w:hAnsi="Sylfaen" w:cs="Sylfaen"/>
                <w:sz w:val="20"/>
                <w:szCs w:val="20"/>
              </w:rPr>
            </w:pPr>
            <w:r w:rsidRPr="006822D0">
              <w:rPr>
                <w:rFonts w:ascii="Sylfaen" w:hAnsi="Sylfaen" w:cs="Sylfaen"/>
                <w:sz w:val="20"/>
                <w:szCs w:val="20"/>
              </w:rPr>
              <w:t>49</w:t>
            </w:r>
            <w:r w:rsidRPr="006822D0">
              <w:rPr>
                <w:rFonts w:ascii="Times New Roman" w:hAnsi="Times New Roman" w:cs="Times New Roman"/>
                <w:sz w:val="20"/>
                <w:szCs w:val="20"/>
              </w:rPr>
              <w:t>․</w:t>
            </w:r>
            <w:r w:rsidRPr="006822D0">
              <w:rPr>
                <w:rFonts w:ascii="Sylfaen" w:hAnsi="Sylfaen" w:cs="Sylfaen"/>
                <w:sz w:val="20"/>
                <w:szCs w:val="20"/>
              </w:rPr>
              <w:t>05</w:t>
            </w:r>
          </w:p>
        </w:tc>
        <w:tc>
          <w:tcPr>
            <w:tcW w:w="1499" w:type="dxa"/>
            <w:vAlign w:val="bottom"/>
          </w:tcPr>
          <w:p w14:paraId="18E6981E" w14:textId="4B180E30" w:rsidR="00FD4CBC" w:rsidRPr="006822D0" w:rsidRDefault="00B868B4" w:rsidP="008E5BAA">
            <w:pPr>
              <w:spacing w:after="100" w:afterAutospacing="1"/>
              <w:rPr>
                <w:rFonts w:ascii="Sylfaen" w:hAnsi="Sylfaen" w:cs="Calibri"/>
                <w:color w:val="000000"/>
                <w:sz w:val="20"/>
                <w:szCs w:val="20"/>
              </w:rPr>
            </w:pPr>
            <w:r w:rsidRPr="006822D0">
              <w:rPr>
                <w:rFonts w:ascii="Sylfaen" w:hAnsi="Sylfaen" w:cs="Calibri"/>
                <w:color w:val="000000"/>
                <w:sz w:val="20"/>
                <w:szCs w:val="20"/>
              </w:rPr>
              <w:t>9</w:t>
            </w:r>
            <w:r w:rsidR="00FD4CBC" w:rsidRPr="006822D0">
              <w:rPr>
                <w:rFonts w:ascii="Sylfaen" w:hAnsi="Sylfaen" w:cs="Calibri"/>
                <w:color w:val="000000"/>
                <w:sz w:val="20"/>
                <w:szCs w:val="20"/>
              </w:rPr>
              <w:t>,</w:t>
            </w:r>
            <w:r w:rsidRPr="006822D0">
              <w:rPr>
                <w:rFonts w:ascii="Sylfaen" w:hAnsi="Sylfaen" w:cs="Calibri"/>
                <w:color w:val="000000"/>
                <w:sz w:val="20"/>
                <w:szCs w:val="20"/>
              </w:rPr>
              <w:t>243</w:t>
            </w:r>
            <w:r w:rsidR="00FD4CBC" w:rsidRPr="006822D0">
              <w:rPr>
                <w:rFonts w:ascii="Sylfaen" w:hAnsi="Sylfaen" w:cs="Calibri"/>
                <w:color w:val="000000"/>
                <w:sz w:val="20"/>
                <w:szCs w:val="20"/>
              </w:rPr>
              <w:t>.</w:t>
            </w:r>
            <w:r w:rsidRPr="006822D0">
              <w:rPr>
                <w:rFonts w:ascii="Sylfaen" w:hAnsi="Sylfaen" w:cs="Calibri"/>
                <w:color w:val="000000"/>
                <w:sz w:val="20"/>
                <w:szCs w:val="20"/>
              </w:rPr>
              <w:t>5</w:t>
            </w:r>
            <w:r w:rsidR="00FD4CBC" w:rsidRPr="006822D0">
              <w:rPr>
                <w:rFonts w:ascii="Sylfaen" w:hAnsi="Sylfaen" w:cs="Calibri"/>
                <w:color w:val="000000"/>
                <w:sz w:val="20"/>
                <w:szCs w:val="20"/>
              </w:rPr>
              <w:t>2</w:t>
            </w:r>
          </w:p>
        </w:tc>
        <w:tc>
          <w:tcPr>
            <w:tcW w:w="1336" w:type="dxa"/>
          </w:tcPr>
          <w:p w14:paraId="61667948" w14:textId="7C69C3FC" w:rsidR="00FD4CBC" w:rsidRPr="006822D0" w:rsidRDefault="00B868B4" w:rsidP="008E5BAA">
            <w:pPr>
              <w:spacing w:after="100" w:afterAutospacing="1"/>
              <w:rPr>
                <w:rFonts w:ascii="Sylfaen" w:hAnsi="Sylfaen" w:cs="Sylfaen"/>
                <w:sz w:val="20"/>
                <w:szCs w:val="20"/>
              </w:rPr>
            </w:pPr>
            <w:r w:rsidRPr="006822D0">
              <w:rPr>
                <w:rFonts w:ascii="Sylfaen" w:hAnsi="Sylfaen" w:cs="Sylfaen"/>
                <w:sz w:val="20"/>
                <w:szCs w:val="20"/>
              </w:rPr>
              <w:t>13</w:t>
            </w:r>
            <w:r w:rsidR="00FD4CBC" w:rsidRPr="006822D0">
              <w:rPr>
                <w:rFonts w:ascii="Sylfaen" w:hAnsi="Sylfaen" w:cs="Sylfaen"/>
                <w:sz w:val="20"/>
                <w:szCs w:val="20"/>
              </w:rPr>
              <w:t>,</w:t>
            </w:r>
            <w:r w:rsidRPr="006822D0">
              <w:rPr>
                <w:rFonts w:ascii="Sylfaen" w:hAnsi="Sylfaen" w:cs="Sylfaen"/>
                <w:sz w:val="20"/>
                <w:szCs w:val="20"/>
              </w:rPr>
              <w:t>828</w:t>
            </w:r>
            <w:r w:rsidR="00FD4CBC" w:rsidRPr="006822D0">
              <w:rPr>
                <w:rFonts w:ascii="Sylfaen" w:hAnsi="Sylfaen" w:cs="Sylfaen"/>
                <w:sz w:val="20"/>
                <w:szCs w:val="20"/>
              </w:rPr>
              <w:t>.</w:t>
            </w:r>
            <w:r w:rsidRPr="006822D0">
              <w:rPr>
                <w:rFonts w:ascii="Sylfaen" w:hAnsi="Sylfaen" w:cs="Sylfaen"/>
                <w:sz w:val="20"/>
                <w:szCs w:val="20"/>
              </w:rPr>
              <w:t>1</w:t>
            </w:r>
            <w:r w:rsidR="00FD4CBC" w:rsidRPr="006822D0">
              <w:rPr>
                <w:rFonts w:ascii="Sylfaen" w:hAnsi="Sylfaen" w:cs="Sylfaen"/>
                <w:sz w:val="20"/>
                <w:szCs w:val="20"/>
              </w:rPr>
              <w:t>9</w:t>
            </w:r>
          </w:p>
        </w:tc>
        <w:tc>
          <w:tcPr>
            <w:tcW w:w="1769" w:type="dxa"/>
          </w:tcPr>
          <w:p w14:paraId="3347BCD0" w14:textId="77777777" w:rsidR="00FD4CBC" w:rsidRPr="006822D0" w:rsidRDefault="00FD4CBC" w:rsidP="008E5BAA">
            <w:pPr>
              <w:spacing w:after="100" w:afterAutospacing="1"/>
              <w:rPr>
                <w:rFonts w:ascii="Sylfaen" w:hAnsi="Sylfaen" w:cs="Sylfaen"/>
                <w:sz w:val="20"/>
                <w:szCs w:val="20"/>
              </w:rPr>
            </w:pPr>
            <w:r w:rsidRPr="006822D0">
              <w:rPr>
                <w:rFonts w:ascii="Sylfaen" w:hAnsi="Sylfaen" w:cs="Sylfaen"/>
                <w:sz w:val="20"/>
                <w:szCs w:val="20"/>
              </w:rPr>
              <w:t>0</w:t>
            </w:r>
          </w:p>
        </w:tc>
        <w:tc>
          <w:tcPr>
            <w:tcW w:w="1776" w:type="dxa"/>
          </w:tcPr>
          <w:p w14:paraId="6223427D" w14:textId="66B948C5" w:rsidR="00FD4CBC" w:rsidRPr="006822D0" w:rsidRDefault="00FD4CBC" w:rsidP="008E5BAA">
            <w:pPr>
              <w:spacing w:after="100" w:afterAutospacing="1"/>
              <w:rPr>
                <w:rFonts w:ascii="Sylfaen" w:hAnsi="Sylfaen" w:cs="Sylfaen"/>
                <w:sz w:val="20"/>
                <w:szCs w:val="20"/>
              </w:rPr>
            </w:pPr>
            <w:r w:rsidRPr="006822D0">
              <w:rPr>
                <w:rFonts w:ascii="Sylfaen" w:hAnsi="Sylfaen" w:cs="Sylfaen"/>
                <w:sz w:val="20"/>
                <w:szCs w:val="20"/>
              </w:rPr>
              <w:t>-</w:t>
            </w:r>
            <w:r w:rsidR="00B868B4" w:rsidRPr="006822D0">
              <w:rPr>
                <w:rFonts w:ascii="Sylfaen" w:hAnsi="Sylfaen" w:cs="Sylfaen"/>
                <w:sz w:val="20"/>
                <w:szCs w:val="20"/>
              </w:rPr>
              <w:t>873</w:t>
            </w:r>
            <w:r w:rsidRPr="006822D0">
              <w:rPr>
                <w:rFonts w:ascii="Sylfaen" w:hAnsi="Sylfaen" w:cs="Sylfaen"/>
                <w:sz w:val="20"/>
                <w:szCs w:val="20"/>
              </w:rPr>
              <w:t>.</w:t>
            </w:r>
            <w:r w:rsidR="00B868B4" w:rsidRPr="006822D0">
              <w:rPr>
                <w:rFonts w:ascii="Sylfaen" w:hAnsi="Sylfaen" w:cs="Sylfaen"/>
                <w:sz w:val="20"/>
                <w:szCs w:val="20"/>
              </w:rPr>
              <w:t>51</w:t>
            </w:r>
          </w:p>
        </w:tc>
      </w:tr>
      <w:tr w:rsidR="00FD4CBC" w:rsidRPr="006822D0" w14:paraId="5FF5999D" w14:textId="77777777" w:rsidTr="008E5BAA">
        <w:trPr>
          <w:trHeight w:val="259"/>
        </w:trPr>
        <w:tc>
          <w:tcPr>
            <w:tcW w:w="2410" w:type="dxa"/>
          </w:tcPr>
          <w:p w14:paraId="7CC53180" w14:textId="77777777" w:rsidR="00FD4CBC" w:rsidRPr="006822D0" w:rsidRDefault="00FD4CBC" w:rsidP="008E5BAA">
            <w:pPr>
              <w:spacing w:before="100" w:beforeAutospacing="1" w:after="100" w:afterAutospacing="1"/>
              <w:rPr>
                <w:rFonts w:ascii="Sylfaen" w:hAnsi="Sylfaen" w:cs="Sylfaen"/>
                <w:sz w:val="20"/>
                <w:szCs w:val="20"/>
              </w:rPr>
            </w:pPr>
            <w:r w:rsidRPr="006822D0">
              <w:rPr>
                <w:rFonts w:ascii="Sylfaen" w:hAnsi="Sylfaen" w:cs="Sylfaen"/>
                <w:sz w:val="18"/>
                <w:szCs w:val="18"/>
              </w:rPr>
              <w:t xml:space="preserve">Կրճատում </w:t>
            </w:r>
            <w:r w:rsidRPr="006822D0">
              <w:rPr>
                <w:rFonts w:ascii="Calibri-Bold" w:hAnsi="Calibri-Bold" w:cs="Calibri-Bold"/>
                <w:b/>
                <w:bCs/>
                <w:sz w:val="17"/>
                <w:szCs w:val="17"/>
              </w:rPr>
              <w:t>(%)</w:t>
            </w:r>
          </w:p>
        </w:tc>
        <w:tc>
          <w:tcPr>
            <w:tcW w:w="1560" w:type="dxa"/>
          </w:tcPr>
          <w:p w14:paraId="3408F26A" w14:textId="7302193C" w:rsidR="00FD4CBC" w:rsidRPr="006822D0" w:rsidRDefault="00B868B4" w:rsidP="008E5BAA">
            <w:pPr>
              <w:spacing w:before="100" w:beforeAutospacing="1" w:after="100" w:afterAutospacing="1"/>
              <w:rPr>
                <w:rFonts w:ascii="Sylfaen" w:hAnsi="Sylfaen" w:cs="Sylfaen"/>
                <w:sz w:val="20"/>
                <w:szCs w:val="20"/>
              </w:rPr>
            </w:pPr>
            <w:r w:rsidRPr="006822D0">
              <w:rPr>
                <w:rFonts w:ascii="Sylfaen" w:hAnsi="Sylfaen" w:cs="Sylfaen"/>
                <w:sz w:val="20"/>
                <w:szCs w:val="20"/>
              </w:rPr>
              <w:t>92</w:t>
            </w:r>
            <w:r w:rsidR="00FD4CBC" w:rsidRPr="006822D0">
              <w:rPr>
                <w:rFonts w:ascii="Sylfaen" w:hAnsi="Sylfaen" w:cs="Sylfaen"/>
                <w:sz w:val="20"/>
                <w:szCs w:val="20"/>
              </w:rPr>
              <w:t>.3</w:t>
            </w:r>
          </w:p>
        </w:tc>
        <w:tc>
          <w:tcPr>
            <w:tcW w:w="1499" w:type="dxa"/>
          </w:tcPr>
          <w:p w14:paraId="56488A2C" w14:textId="4161305D" w:rsidR="00FD4CBC" w:rsidRPr="006822D0" w:rsidRDefault="00FD4CBC" w:rsidP="008E5BAA">
            <w:pPr>
              <w:spacing w:before="100" w:beforeAutospacing="1" w:after="100" w:afterAutospacing="1"/>
              <w:rPr>
                <w:rFonts w:ascii="Sylfaen" w:hAnsi="Sylfaen" w:cs="Sylfaen"/>
                <w:sz w:val="20"/>
                <w:szCs w:val="20"/>
              </w:rPr>
            </w:pPr>
            <w:r w:rsidRPr="006822D0">
              <w:rPr>
                <w:rFonts w:ascii="Sylfaen" w:hAnsi="Sylfaen" w:cs="Sylfaen"/>
                <w:sz w:val="20"/>
                <w:szCs w:val="20"/>
              </w:rPr>
              <w:t>4</w:t>
            </w:r>
            <w:r w:rsidR="00B868B4" w:rsidRPr="006822D0">
              <w:rPr>
                <w:rFonts w:ascii="Sylfaen" w:hAnsi="Sylfaen" w:cs="Sylfaen"/>
                <w:sz w:val="20"/>
                <w:szCs w:val="20"/>
              </w:rPr>
              <w:t>9</w:t>
            </w:r>
            <w:r w:rsidRPr="006822D0">
              <w:rPr>
                <w:rFonts w:ascii="Sylfaen" w:hAnsi="Sylfaen" w:cs="Sylfaen"/>
                <w:sz w:val="20"/>
                <w:szCs w:val="20"/>
              </w:rPr>
              <w:t>.</w:t>
            </w:r>
            <w:r w:rsidR="00B868B4" w:rsidRPr="006822D0">
              <w:rPr>
                <w:rFonts w:ascii="Sylfaen" w:hAnsi="Sylfaen" w:cs="Sylfaen"/>
                <w:sz w:val="20"/>
                <w:szCs w:val="20"/>
              </w:rPr>
              <w:t>4</w:t>
            </w:r>
          </w:p>
        </w:tc>
        <w:tc>
          <w:tcPr>
            <w:tcW w:w="1336" w:type="dxa"/>
          </w:tcPr>
          <w:p w14:paraId="37E9A6A2" w14:textId="442B344D" w:rsidR="00FD4CBC" w:rsidRPr="006822D0" w:rsidRDefault="00B868B4" w:rsidP="008E5BAA">
            <w:pPr>
              <w:spacing w:before="100" w:beforeAutospacing="1" w:after="100" w:afterAutospacing="1"/>
              <w:rPr>
                <w:rFonts w:ascii="Sylfaen" w:hAnsi="Sylfaen" w:cs="Sylfaen"/>
                <w:sz w:val="20"/>
                <w:szCs w:val="20"/>
              </w:rPr>
            </w:pPr>
            <w:r w:rsidRPr="006822D0">
              <w:rPr>
                <w:rFonts w:ascii="Sylfaen" w:hAnsi="Sylfaen" w:cs="Sylfaen"/>
                <w:sz w:val="20"/>
                <w:szCs w:val="20"/>
              </w:rPr>
              <w:t>48</w:t>
            </w:r>
            <w:r w:rsidR="00FD4CBC" w:rsidRPr="006822D0">
              <w:rPr>
                <w:rFonts w:ascii="Sylfaen" w:hAnsi="Sylfaen" w:cs="Sylfaen"/>
                <w:sz w:val="20"/>
                <w:szCs w:val="20"/>
              </w:rPr>
              <w:t>.</w:t>
            </w:r>
            <w:r w:rsidRPr="006822D0">
              <w:rPr>
                <w:rFonts w:ascii="Sylfaen" w:hAnsi="Sylfaen" w:cs="Sylfaen"/>
                <w:sz w:val="20"/>
                <w:szCs w:val="20"/>
              </w:rPr>
              <w:t>3</w:t>
            </w:r>
          </w:p>
        </w:tc>
        <w:tc>
          <w:tcPr>
            <w:tcW w:w="1769" w:type="dxa"/>
          </w:tcPr>
          <w:p w14:paraId="19AA56DE" w14:textId="77777777" w:rsidR="00FD4CBC" w:rsidRPr="006822D0" w:rsidRDefault="00FD4CBC" w:rsidP="008E5BAA">
            <w:pPr>
              <w:spacing w:before="100" w:beforeAutospacing="1" w:after="100" w:afterAutospacing="1"/>
              <w:rPr>
                <w:rFonts w:ascii="Sylfaen" w:hAnsi="Sylfaen" w:cs="Sylfaen"/>
                <w:sz w:val="20"/>
                <w:szCs w:val="20"/>
              </w:rPr>
            </w:pPr>
            <w:r w:rsidRPr="006822D0">
              <w:rPr>
                <w:rFonts w:ascii="Sylfaen" w:hAnsi="Sylfaen" w:cs="Sylfaen"/>
                <w:sz w:val="20"/>
                <w:szCs w:val="20"/>
              </w:rPr>
              <w:t>100</w:t>
            </w:r>
          </w:p>
        </w:tc>
        <w:tc>
          <w:tcPr>
            <w:tcW w:w="1776" w:type="dxa"/>
          </w:tcPr>
          <w:p w14:paraId="36D33719" w14:textId="77777777" w:rsidR="00FD4CBC" w:rsidRPr="006822D0" w:rsidRDefault="00FD4CBC" w:rsidP="008E5BAA">
            <w:pPr>
              <w:spacing w:before="100" w:beforeAutospacing="1" w:after="100" w:afterAutospacing="1"/>
              <w:rPr>
                <w:rFonts w:ascii="Sylfaen" w:hAnsi="Sylfaen" w:cs="Sylfaen"/>
                <w:sz w:val="20"/>
                <w:szCs w:val="20"/>
              </w:rPr>
            </w:pPr>
          </w:p>
        </w:tc>
      </w:tr>
    </w:tbl>
    <w:p w14:paraId="1A028785" w14:textId="254130EA" w:rsidR="00107E70" w:rsidRPr="006822D0" w:rsidRDefault="00801A63" w:rsidP="00801A63">
      <w:pPr>
        <w:spacing w:after="0" w:line="240" w:lineRule="auto"/>
        <w:ind w:firstLine="720"/>
        <w:jc w:val="both"/>
        <w:rPr>
          <w:rFonts w:ascii="Sylfaen" w:eastAsia="Times New Roman" w:hAnsi="Sylfaen" w:cs="Times New Roman"/>
        </w:rPr>
      </w:pPr>
      <w:r w:rsidRPr="006822D0">
        <w:rPr>
          <w:rFonts w:ascii="Sylfaen" w:eastAsia="Times New Roman" w:hAnsi="Sylfaen" w:cs="Times New Roman"/>
        </w:rPr>
        <w:t xml:space="preserve">Գծապատկերներ </w:t>
      </w:r>
      <w:r w:rsidR="00413105" w:rsidRPr="006822D0">
        <w:rPr>
          <w:rFonts w:ascii="Sylfaen" w:eastAsia="Times New Roman" w:hAnsi="Sylfaen" w:cs="Times New Roman"/>
        </w:rPr>
        <w:t>7</w:t>
      </w:r>
      <w:r w:rsidRPr="006822D0">
        <w:rPr>
          <w:rFonts w:ascii="Sylfaen" w:eastAsia="Times New Roman" w:hAnsi="Sylfaen" w:cs="Times New Roman"/>
        </w:rPr>
        <w:t xml:space="preserve"> և </w:t>
      </w:r>
      <w:r w:rsidR="00413105" w:rsidRPr="006822D0">
        <w:rPr>
          <w:rFonts w:ascii="Sylfaen" w:eastAsia="Times New Roman" w:hAnsi="Sylfaen" w:cs="Times New Roman"/>
        </w:rPr>
        <w:t>8</w:t>
      </w:r>
      <w:r w:rsidRPr="006822D0">
        <w:rPr>
          <w:rFonts w:ascii="Sylfaen" w:eastAsia="Times New Roman" w:hAnsi="Sylfaen" w:cs="Times New Roman"/>
        </w:rPr>
        <w:t>-ում ցուցադրված են ԱԵԿ-ում հաշվարկված ջերմոցային գազերի արտանետումների ընդհանուր ծավալում հիմնական բնագավառների բաժինները, ինչպես նաև յուրաքանչյուր բնագավառի ներդրումը այդ արտանետումների կրճատման գործում։</w:t>
      </w:r>
    </w:p>
    <w:p w14:paraId="50FE492A" w14:textId="77777777" w:rsidR="003E1454" w:rsidRPr="006822D0" w:rsidRDefault="003E1454" w:rsidP="00801A63">
      <w:pPr>
        <w:spacing w:after="0" w:line="240" w:lineRule="auto"/>
        <w:ind w:firstLine="720"/>
        <w:jc w:val="both"/>
        <w:rPr>
          <w:rFonts w:ascii="Sylfaen" w:eastAsia="Times New Roman" w:hAnsi="Sylfaen" w:cs="Times New Roman"/>
        </w:rPr>
      </w:pPr>
    </w:p>
    <w:p w14:paraId="09783DCE" w14:textId="19D2E03A" w:rsidR="00413105" w:rsidRPr="002E027F" w:rsidRDefault="00D06DF5" w:rsidP="00413105">
      <w:pPr>
        <w:keepNext/>
        <w:ind w:firstLine="720"/>
        <w:jc w:val="both"/>
      </w:pPr>
      <w:r w:rsidRPr="002E027F">
        <w:lastRenderedPageBreak/>
        <w:drawing>
          <wp:inline distT="0" distB="0" distL="0" distR="0" wp14:anchorId="49F0CA9D" wp14:editId="73360C16">
            <wp:extent cx="3917950" cy="2984500"/>
            <wp:effectExtent l="0" t="0" r="6350" b="63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B41FC15" w14:textId="5D096393" w:rsidR="00E15E3B" w:rsidRPr="002E027F" w:rsidRDefault="00413105" w:rsidP="00413105">
      <w:pPr>
        <w:pStyle w:val="af8"/>
        <w:jc w:val="both"/>
        <w:rPr>
          <w:rFonts w:ascii="Sylfaen" w:eastAsia="Times New Roman" w:hAnsi="Sylfaen" w:cs="Times New Roman"/>
          <w:b/>
          <w:bCs/>
          <w:sz w:val="24"/>
          <w:szCs w:val="24"/>
          <w:highlight w:val="yellow"/>
        </w:rPr>
      </w:pPr>
      <w:bookmarkStart w:id="95" w:name="_Toc221701359"/>
      <w:bookmarkStart w:id="96" w:name="_Toc222742415"/>
      <w:r w:rsidRPr="002E027F">
        <w:t xml:space="preserve">Գծապատկեր </w:t>
      </w:r>
      <w:r w:rsidR="008274CE" w:rsidRPr="002E027F">
        <w:fldChar w:fldCharType="begin"/>
      </w:r>
      <w:r w:rsidR="008274CE" w:rsidRPr="002E027F">
        <w:instrText xml:space="preserve"> SEQ Գծապատկեր \* ARABIC </w:instrText>
      </w:r>
      <w:r w:rsidR="008274CE" w:rsidRPr="002E027F">
        <w:fldChar w:fldCharType="separate"/>
      </w:r>
      <w:r w:rsidR="008274CE" w:rsidRPr="002E027F">
        <w:t>8</w:t>
      </w:r>
      <w:r w:rsidR="008274CE" w:rsidRPr="002E027F">
        <w:fldChar w:fldCharType="end"/>
      </w:r>
      <w:r w:rsidRPr="002E027F">
        <w:t>․ Հիմնական բնագավառների մասնաբաժինը ԱԵԿ-ում՝ 2023թ</w:t>
      </w:r>
      <w:bookmarkEnd w:id="95"/>
      <w:bookmarkEnd w:id="96"/>
    </w:p>
    <w:p w14:paraId="37487408" w14:textId="71982AC0" w:rsidR="00DB682F" w:rsidRPr="002E027F" w:rsidRDefault="00DB682F" w:rsidP="007F2481">
      <w:pPr>
        <w:ind w:firstLine="720"/>
        <w:jc w:val="both"/>
        <w:rPr>
          <w:rFonts w:ascii="Sylfaen" w:eastAsia="Times New Roman" w:hAnsi="Sylfaen" w:cs="Times New Roman"/>
          <w:b/>
          <w:bCs/>
          <w:sz w:val="24"/>
          <w:szCs w:val="24"/>
        </w:rPr>
      </w:pPr>
    </w:p>
    <w:p w14:paraId="75ACEB67" w14:textId="3B8FF5B2" w:rsidR="00DB682F" w:rsidRPr="002E027F" w:rsidRDefault="00897245" w:rsidP="00897245">
      <w:pPr>
        <w:ind w:left="-142" w:firstLine="720"/>
        <w:jc w:val="both"/>
        <w:rPr>
          <w:rFonts w:ascii="Sylfaen" w:eastAsia="Times New Roman" w:hAnsi="Sylfaen" w:cs="Times New Roman"/>
          <w:b/>
          <w:bCs/>
          <w:sz w:val="24"/>
          <w:szCs w:val="24"/>
        </w:rPr>
      </w:pPr>
      <w:r w:rsidRPr="002E027F">
        <w:drawing>
          <wp:inline distT="0" distB="0" distL="0" distR="0" wp14:anchorId="1CD172AD" wp14:editId="55D5B31D">
            <wp:extent cx="4114800" cy="3092450"/>
            <wp:effectExtent l="0" t="0" r="0" b="127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559FC6A" w14:textId="1F8F8B90" w:rsidR="00413105" w:rsidRPr="002E027F" w:rsidRDefault="00413105" w:rsidP="00413105">
      <w:pPr>
        <w:keepNext/>
        <w:ind w:firstLine="720"/>
        <w:jc w:val="both"/>
      </w:pPr>
    </w:p>
    <w:p w14:paraId="0DD516EE" w14:textId="0F5B915E" w:rsidR="00DB682F" w:rsidRPr="002E027F" w:rsidRDefault="00413105" w:rsidP="00413105">
      <w:pPr>
        <w:pStyle w:val="af8"/>
        <w:jc w:val="both"/>
        <w:rPr>
          <w:rFonts w:ascii="Sylfaen" w:eastAsia="Times New Roman" w:hAnsi="Sylfaen" w:cs="Times New Roman"/>
          <w:b/>
          <w:bCs/>
          <w:sz w:val="24"/>
          <w:szCs w:val="24"/>
        </w:rPr>
      </w:pPr>
      <w:bookmarkStart w:id="97" w:name="_Toc221701360"/>
      <w:bookmarkStart w:id="98" w:name="_Toc222742416"/>
      <w:r w:rsidRPr="002E027F">
        <w:t xml:space="preserve">Գծապատկեր </w:t>
      </w:r>
      <w:r w:rsidR="008274CE" w:rsidRPr="002E027F">
        <w:fldChar w:fldCharType="begin"/>
      </w:r>
      <w:r w:rsidR="008274CE" w:rsidRPr="002E027F">
        <w:instrText xml:space="preserve"> SEQ Գծապատկեր \* ARABIC </w:instrText>
      </w:r>
      <w:r w:rsidR="008274CE" w:rsidRPr="002E027F">
        <w:fldChar w:fldCharType="separate"/>
      </w:r>
      <w:r w:rsidR="008274CE" w:rsidRPr="002E027F">
        <w:t>9</w:t>
      </w:r>
      <w:r w:rsidR="008274CE" w:rsidRPr="002E027F">
        <w:fldChar w:fldCharType="end"/>
      </w:r>
      <w:r w:rsidRPr="002E027F">
        <w:t>․ Հիմնական բնագավառների մասնաբաժինը ՋԳ կրճատումում՝ 2030թ</w:t>
      </w:r>
      <w:bookmarkEnd w:id="97"/>
      <w:bookmarkEnd w:id="98"/>
    </w:p>
    <w:p w14:paraId="4649A706" w14:textId="761C730E" w:rsidR="003E1454" w:rsidRPr="006822D0" w:rsidRDefault="003E1454" w:rsidP="003E1454">
      <w:pPr>
        <w:autoSpaceDE w:val="0"/>
        <w:autoSpaceDN w:val="0"/>
        <w:adjustRightInd w:val="0"/>
        <w:spacing w:after="0" w:line="240" w:lineRule="auto"/>
        <w:jc w:val="both"/>
        <w:rPr>
          <w:rFonts w:ascii="Sylfaen" w:hAnsi="Sylfaen" w:cs="Sylfaen"/>
          <w:sz w:val="18"/>
          <w:szCs w:val="18"/>
          <w:highlight w:val="yellow"/>
        </w:rPr>
      </w:pPr>
      <w:r w:rsidRPr="006822D0">
        <w:rPr>
          <w:rFonts w:ascii="Sylfaen" w:eastAsia="Times New Roman" w:hAnsi="Sylfaen" w:cs="Times New Roman"/>
        </w:rPr>
        <w:t>Ելակետային և թիրախային ն տարիներին ՋԳ արտանետումների համեմատությունը  ըստ ոլորտների և էներգակիրների ներկայացված է Գծապատկեր 9 և 10-ում</w:t>
      </w:r>
      <w:r w:rsidR="00C91122" w:rsidRPr="006822D0">
        <w:rPr>
          <w:rFonts w:ascii="Sylfaen" w:eastAsia="Times New Roman" w:hAnsi="Sylfaen" w:cs="Times New Roman"/>
        </w:rPr>
        <w:t>։</w:t>
      </w:r>
    </w:p>
    <w:p w14:paraId="40C97B9C" w14:textId="0C97ED7C" w:rsidR="00DB682F" w:rsidRPr="002E027F" w:rsidRDefault="00DB682F" w:rsidP="007F2481">
      <w:pPr>
        <w:ind w:firstLine="720"/>
        <w:jc w:val="both"/>
        <w:rPr>
          <w:rFonts w:ascii="Sylfaen" w:eastAsia="Times New Roman" w:hAnsi="Sylfaen" w:cs="Times New Roman"/>
          <w:b/>
          <w:bCs/>
          <w:sz w:val="24"/>
          <w:szCs w:val="24"/>
        </w:rPr>
      </w:pPr>
    </w:p>
    <w:p w14:paraId="68B49128" w14:textId="77777777" w:rsidR="00F122A6" w:rsidRPr="002E027F" w:rsidRDefault="008636AA" w:rsidP="00F122A6">
      <w:pPr>
        <w:keepNext/>
        <w:ind w:firstLine="720"/>
        <w:jc w:val="both"/>
      </w:pPr>
      <w:r w:rsidRPr="002E027F">
        <w:rPr>
          <w:rFonts w:ascii="Sylfaen" w:eastAsia="Times New Roman" w:hAnsi="Sylfaen" w:cs="Times New Roman"/>
          <w:b/>
          <w:bCs/>
          <w:sz w:val="24"/>
          <w:szCs w:val="24"/>
        </w:rPr>
        <w:lastRenderedPageBreak/>
        <w:drawing>
          <wp:inline distT="0" distB="0" distL="0" distR="0" wp14:anchorId="0D4D49FB" wp14:editId="59A9F209">
            <wp:extent cx="5486400" cy="32004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EE0FCBB" w14:textId="41B390CD" w:rsidR="007B4011" w:rsidRPr="002E027F" w:rsidRDefault="00F122A6" w:rsidP="00F122A6">
      <w:pPr>
        <w:pStyle w:val="af8"/>
        <w:jc w:val="both"/>
      </w:pPr>
      <w:bookmarkStart w:id="99" w:name="_Toc221701361"/>
      <w:bookmarkStart w:id="100" w:name="_Toc222742417"/>
      <w:r w:rsidRPr="002E027F">
        <w:t xml:space="preserve">Գծապատկեր </w:t>
      </w:r>
      <w:r w:rsidR="008274CE" w:rsidRPr="002E027F">
        <w:fldChar w:fldCharType="begin"/>
      </w:r>
      <w:r w:rsidR="008274CE" w:rsidRPr="002E027F">
        <w:instrText xml:space="preserve"> SEQ Գծապատկեր \* ARABIC </w:instrText>
      </w:r>
      <w:r w:rsidR="008274CE" w:rsidRPr="002E027F">
        <w:fldChar w:fldCharType="separate"/>
      </w:r>
      <w:r w:rsidR="008274CE" w:rsidRPr="002E027F">
        <w:t>10</w:t>
      </w:r>
      <w:r w:rsidR="008274CE" w:rsidRPr="002E027F">
        <w:fldChar w:fldCharType="end"/>
      </w:r>
      <w:r w:rsidRPr="002E027F">
        <w:t>․ Ելակետային և թիրախային տարիներին հիմնական բնագավառներում էներգասպառման համեմատությունը (ՄՎտժ/տարի)</w:t>
      </w:r>
      <w:bookmarkEnd w:id="99"/>
      <w:bookmarkEnd w:id="100"/>
    </w:p>
    <w:p w14:paraId="707965CE" w14:textId="3804C6D0" w:rsidR="00F122A6" w:rsidRPr="002E027F" w:rsidRDefault="00F122A6" w:rsidP="00F122A6">
      <w:pPr>
        <w:keepNext/>
        <w:ind w:firstLine="720"/>
        <w:jc w:val="both"/>
      </w:pPr>
      <w:r w:rsidRPr="002E027F">
        <w:drawing>
          <wp:inline distT="0" distB="0" distL="0" distR="0" wp14:anchorId="2A4BE59E" wp14:editId="41F0521F">
            <wp:extent cx="5486400" cy="32004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F75CF8D" w14:textId="25A5781F" w:rsidR="00214B7F" w:rsidRPr="002E027F" w:rsidRDefault="00F122A6" w:rsidP="00F122A6">
      <w:pPr>
        <w:pStyle w:val="af8"/>
        <w:jc w:val="both"/>
        <w:rPr>
          <w:rFonts w:ascii="Sylfaen" w:eastAsia="Times New Roman" w:hAnsi="Sylfaen" w:cs="Times New Roman"/>
          <w:b/>
          <w:bCs/>
          <w:sz w:val="24"/>
          <w:szCs w:val="24"/>
        </w:rPr>
      </w:pPr>
      <w:bookmarkStart w:id="101" w:name="_Toc221701362"/>
      <w:bookmarkStart w:id="102" w:name="_Toc222742418"/>
      <w:r w:rsidRPr="002E027F">
        <w:t xml:space="preserve">Գծապատկեր </w:t>
      </w:r>
      <w:r w:rsidR="008274CE" w:rsidRPr="002E027F">
        <w:fldChar w:fldCharType="begin"/>
      </w:r>
      <w:r w:rsidR="008274CE" w:rsidRPr="002E027F">
        <w:instrText xml:space="preserve"> SEQ Գծապատկեր \* ARABIC </w:instrText>
      </w:r>
      <w:r w:rsidR="008274CE" w:rsidRPr="002E027F">
        <w:fldChar w:fldCharType="separate"/>
      </w:r>
      <w:r w:rsidR="008274CE" w:rsidRPr="002E027F">
        <w:t>11</w:t>
      </w:r>
      <w:r w:rsidR="008274CE" w:rsidRPr="002E027F">
        <w:fldChar w:fldCharType="end"/>
      </w:r>
      <w:r w:rsidRPr="002E027F">
        <w:t>․ Ելակետային և թիրախային արտանետումների համեմատությունը (տCO2/տ)</w:t>
      </w:r>
      <w:bookmarkEnd w:id="101"/>
      <w:bookmarkEnd w:id="102"/>
    </w:p>
    <w:p w14:paraId="25951BEA" w14:textId="28F2EFE0" w:rsidR="00843181" w:rsidRPr="002E027F" w:rsidRDefault="00843181" w:rsidP="007F2481">
      <w:pPr>
        <w:ind w:firstLine="720"/>
        <w:jc w:val="both"/>
        <w:rPr>
          <w:rFonts w:ascii="Sylfaen" w:eastAsia="Times New Roman" w:hAnsi="Sylfaen" w:cs="Times New Roman"/>
          <w:b/>
          <w:bCs/>
          <w:sz w:val="24"/>
          <w:szCs w:val="24"/>
        </w:rPr>
      </w:pPr>
    </w:p>
    <w:p w14:paraId="4F8A0299" w14:textId="0FCEAB6B" w:rsidR="00843181" w:rsidRPr="006822D0" w:rsidRDefault="00843181" w:rsidP="0087561E">
      <w:pPr>
        <w:spacing w:line="240" w:lineRule="auto"/>
        <w:ind w:firstLine="720"/>
        <w:jc w:val="both"/>
        <w:rPr>
          <w:rFonts w:ascii="Sylfaen" w:hAnsi="Sylfaen"/>
        </w:rPr>
      </w:pPr>
      <w:r w:rsidRPr="006822D0">
        <w:rPr>
          <w:rFonts w:ascii="Sylfaen" w:hAnsi="Sylfaen"/>
        </w:rPr>
        <w:t>Առաջարկվող միջոցառումների իրականացման համար անհրաժեշտ</w:t>
      </w:r>
      <w:r w:rsidRPr="006822D0">
        <w:rPr>
          <w:rFonts w:ascii="Sylfaen" w:hAnsi="Sylfaen"/>
          <w:b/>
          <w:bCs/>
        </w:rPr>
        <w:t xml:space="preserve"> </w:t>
      </w:r>
      <w:r w:rsidRPr="006822D0">
        <w:rPr>
          <w:rStyle w:val="a4"/>
          <w:rFonts w:ascii="Sylfaen" w:hAnsi="Sylfaen"/>
          <w:b w:val="0"/>
          <w:bCs w:val="0"/>
        </w:rPr>
        <w:t>ֆինանսավորման բաշխվածությունն ըստ հիմնական բնագավառների</w:t>
      </w:r>
      <w:r w:rsidRPr="006822D0">
        <w:rPr>
          <w:rFonts w:ascii="Sylfaen" w:hAnsi="Sylfaen"/>
          <w:b/>
          <w:bCs/>
        </w:rPr>
        <w:t xml:space="preserve"> </w:t>
      </w:r>
      <w:r w:rsidRPr="006822D0">
        <w:rPr>
          <w:rFonts w:ascii="Sylfaen" w:hAnsi="Sylfaen"/>
        </w:rPr>
        <w:t>ներկայացված է ստորև։</w:t>
      </w:r>
    </w:p>
    <w:p w14:paraId="00787471" w14:textId="43B9934E" w:rsidR="00F122A6" w:rsidRPr="002E027F" w:rsidRDefault="00F122A6" w:rsidP="00F122A6">
      <w:pPr>
        <w:pStyle w:val="af8"/>
        <w:keepNext/>
      </w:pPr>
      <w:bookmarkStart w:id="103" w:name="_Toc222742397"/>
      <w:r w:rsidRPr="002E027F">
        <w:lastRenderedPageBreak/>
        <w:t xml:space="preserve">Աղյուսակ </w:t>
      </w:r>
      <w:r w:rsidRPr="002E027F">
        <w:fldChar w:fldCharType="begin"/>
      </w:r>
      <w:r w:rsidRPr="002E027F">
        <w:instrText xml:space="preserve"> SEQ Աղյուսակ \* ARABIC </w:instrText>
      </w:r>
      <w:r w:rsidRPr="002E027F">
        <w:fldChar w:fldCharType="separate"/>
      </w:r>
      <w:r w:rsidR="001E4E09" w:rsidRPr="002E027F">
        <w:t>31</w:t>
      </w:r>
      <w:r w:rsidRPr="002E027F">
        <w:fldChar w:fldCharType="end"/>
      </w:r>
      <w:r w:rsidRPr="002E027F">
        <w:t>․ Մեղմման միջոցառումների իրականացման համար անհրաժեշտ ֆինանսական ներդրումները և ՋԳ արտանետումների տեսակարար արժեքները</w:t>
      </w:r>
      <w:bookmarkEnd w:id="103"/>
    </w:p>
    <w:tbl>
      <w:tblPr>
        <w:tblStyle w:val="af7"/>
        <w:tblW w:w="0" w:type="auto"/>
        <w:tblInd w:w="-572" w:type="dxa"/>
        <w:tblLook w:val="04A0" w:firstRow="1" w:lastRow="0" w:firstColumn="1" w:lastColumn="0" w:noHBand="0" w:noVBand="1"/>
      </w:tblPr>
      <w:tblGrid>
        <w:gridCol w:w="4532"/>
        <w:gridCol w:w="1657"/>
        <w:gridCol w:w="899"/>
        <w:gridCol w:w="2977"/>
      </w:tblGrid>
      <w:tr w:rsidR="00F122A6" w:rsidRPr="002725A8" w14:paraId="4516A96A" w14:textId="77777777" w:rsidTr="002725A8">
        <w:trPr>
          <w:trHeight w:val="911"/>
        </w:trPr>
        <w:tc>
          <w:tcPr>
            <w:tcW w:w="4532" w:type="dxa"/>
            <w:vMerge w:val="restart"/>
            <w:shd w:val="clear" w:color="auto" w:fill="D5DCE4" w:themeFill="text2" w:themeFillTint="33"/>
          </w:tcPr>
          <w:p w14:paraId="4C016157" w14:textId="77777777" w:rsidR="00F122A6" w:rsidRPr="002725A8" w:rsidRDefault="00F122A6" w:rsidP="008E5BAA">
            <w:pPr>
              <w:jc w:val="center"/>
              <w:rPr>
                <w:rFonts w:ascii="Sylfaen" w:hAnsi="Sylfaen"/>
              </w:rPr>
            </w:pPr>
          </w:p>
          <w:p w14:paraId="6C0013DB" w14:textId="77777777" w:rsidR="00F122A6" w:rsidRPr="002725A8" w:rsidRDefault="00F122A6" w:rsidP="008E5BAA">
            <w:pPr>
              <w:jc w:val="center"/>
              <w:rPr>
                <w:rFonts w:ascii="Sylfaen" w:hAnsi="Sylfaen"/>
              </w:rPr>
            </w:pPr>
          </w:p>
          <w:p w14:paraId="4ABAB2E6" w14:textId="77777777" w:rsidR="00F122A6" w:rsidRPr="002725A8" w:rsidRDefault="00F122A6" w:rsidP="008E5BAA">
            <w:pPr>
              <w:jc w:val="center"/>
              <w:rPr>
                <w:rFonts w:ascii="Sylfaen" w:hAnsi="Sylfaen"/>
                <w:b/>
                <w:bCs/>
              </w:rPr>
            </w:pPr>
            <w:r w:rsidRPr="002725A8">
              <w:rPr>
                <w:rFonts w:ascii="Sylfaen" w:hAnsi="Sylfaen"/>
                <w:b/>
                <w:bCs/>
              </w:rPr>
              <w:t>Ոլորտ</w:t>
            </w:r>
          </w:p>
          <w:p w14:paraId="776E0B80" w14:textId="77777777" w:rsidR="00F122A6" w:rsidRPr="002725A8" w:rsidRDefault="00F122A6" w:rsidP="008E5BAA">
            <w:pPr>
              <w:jc w:val="both"/>
              <w:rPr>
                <w:rFonts w:ascii="Sylfaen" w:hAnsi="Sylfaen"/>
              </w:rPr>
            </w:pPr>
          </w:p>
        </w:tc>
        <w:tc>
          <w:tcPr>
            <w:tcW w:w="2556" w:type="dxa"/>
            <w:gridSpan w:val="2"/>
            <w:shd w:val="clear" w:color="auto" w:fill="D5DCE4" w:themeFill="text2" w:themeFillTint="33"/>
          </w:tcPr>
          <w:p w14:paraId="53BC278F" w14:textId="77777777" w:rsidR="00F122A6" w:rsidRPr="002725A8" w:rsidRDefault="00F122A6" w:rsidP="008E5BAA">
            <w:pPr>
              <w:jc w:val="center"/>
              <w:rPr>
                <w:rFonts w:ascii="Sylfaen" w:hAnsi="Sylfaen"/>
              </w:rPr>
            </w:pPr>
          </w:p>
          <w:p w14:paraId="4D13480A" w14:textId="77777777" w:rsidR="00F122A6" w:rsidRPr="002725A8" w:rsidRDefault="00F122A6" w:rsidP="008E5BAA">
            <w:pPr>
              <w:jc w:val="center"/>
              <w:rPr>
                <w:rFonts w:ascii="Sylfaen" w:hAnsi="Sylfaen" w:cs="Times New Roman"/>
              </w:rPr>
            </w:pPr>
            <w:r w:rsidRPr="002725A8">
              <w:rPr>
                <w:rFonts w:ascii="Sylfaen" w:hAnsi="Sylfaen"/>
                <w:b/>
                <w:bCs/>
              </w:rPr>
              <w:t>Ներդրումներ</w:t>
            </w:r>
            <w:r w:rsidRPr="002725A8">
              <w:rPr>
                <w:rFonts w:ascii="Sylfaen" w:hAnsi="Sylfaen"/>
              </w:rPr>
              <w:t>,</w:t>
            </w:r>
          </w:p>
          <w:p w14:paraId="77BF7960" w14:textId="77777777" w:rsidR="00F122A6" w:rsidRPr="002725A8" w:rsidRDefault="00F122A6" w:rsidP="008E5BAA">
            <w:pPr>
              <w:jc w:val="both"/>
              <w:rPr>
                <w:rFonts w:ascii="Sylfaen" w:hAnsi="Sylfaen"/>
              </w:rPr>
            </w:pPr>
          </w:p>
        </w:tc>
        <w:tc>
          <w:tcPr>
            <w:tcW w:w="2977" w:type="dxa"/>
            <w:shd w:val="clear" w:color="auto" w:fill="D5DCE4" w:themeFill="text2" w:themeFillTint="33"/>
          </w:tcPr>
          <w:p w14:paraId="07A05E9A" w14:textId="77777777" w:rsidR="00F122A6" w:rsidRPr="002725A8" w:rsidRDefault="00F122A6" w:rsidP="008E5BAA">
            <w:pPr>
              <w:autoSpaceDE w:val="0"/>
              <w:autoSpaceDN w:val="0"/>
              <w:adjustRightInd w:val="0"/>
              <w:rPr>
                <w:rFonts w:ascii="Sylfaen" w:hAnsi="Sylfaen" w:cs="Sylfaen"/>
                <w:b/>
                <w:bCs/>
              </w:rPr>
            </w:pPr>
            <w:r w:rsidRPr="002725A8">
              <w:rPr>
                <w:rFonts w:ascii="Sylfaen" w:hAnsi="Sylfaen" w:cs="Sylfaen"/>
                <w:b/>
                <w:bCs/>
              </w:rPr>
              <w:t>1 տ CO2-ի նվազեցման</w:t>
            </w:r>
          </w:p>
          <w:p w14:paraId="2E59DDD6" w14:textId="77777777" w:rsidR="00F122A6" w:rsidRPr="002725A8" w:rsidRDefault="00F122A6" w:rsidP="008E5BAA">
            <w:pPr>
              <w:autoSpaceDE w:val="0"/>
              <w:autoSpaceDN w:val="0"/>
              <w:adjustRightInd w:val="0"/>
              <w:rPr>
                <w:rFonts w:ascii="Sylfaen" w:hAnsi="Sylfaen" w:cs="Sylfaen"/>
                <w:b/>
                <w:bCs/>
              </w:rPr>
            </w:pPr>
            <w:r w:rsidRPr="002725A8">
              <w:rPr>
                <w:rFonts w:ascii="Sylfaen" w:hAnsi="Sylfaen" w:cs="Sylfaen"/>
                <w:b/>
                <w:bCs/>
              </w:rPr>
              <w:t>տեսակարար արժեքը</w:t>
            </w:r>
          </w:p>
          <w:p w14:paraId="48A034CE" w14:textId="77777777" w:rsidR="00F122A6" w:rsidRPr="002725A8" w:rsidRDefault="00F122A6" w:rsidP="008E5BAA">
            <w:pPr>
              <w:jc w:val="both"/>
              <w:rPr>
                <w:rFonts w:ascii="Sylfaen" w:hAnsi="Sylfaen"/>
              </w:rPr>
            </w:pPr>
            <w:r w:rsidRPr="002725A8">
              <w:rPr>
                <w:rFonts w:ascii="Sylfaen" w:hAnsi="Sylfaen" w:cs="Sylfaen"/>
                <w:b/>
                <w:bCs/>
              </w:rPr>
              <w:t>1,000 հազ</w:t>
            </w:r>
            <w:r w:rsidRPr="002725A8">
              <w:rPr>
                <w:rFonts w:ascii="Times New Roman" w:hAnsi="Times New Roman" w:cs="Times New Roman"/>
                <w:b/>
                <w:bCs/>
              </w:rPr>
              <w:t xml:space="preserve">․ </w:t>
            </w:r>
            <w:r w:rsidRPr="002725A8">
              <w:rPr>
                <w:rFonts w:ascii="Sylfaen" w:hAnsi="Sylfaen" w:cs="Sylfaen"/>
                <w:b/>
                <w:bCs/>
              </w:rPr>
              <w:t>ՀՀ դրամ/ տ CO2</w:t>
            </w:r>
          </w:p>
        </w:tc>
      </w:tr>
      <w:tr w:rsidR="00F122A6" w:rsidRPr="002725A8" w14:paraId="6CD87B42" w14:textId="77777777" w:rsidTr="002725A8">
        <w:trPr>
          <w:trHeight w:val="445"/>
        </w:trPr>
        <w:tc>
          <w:tcPr>
            <w:tcW w:w="4532" w:type="dxa"/>
            <w:vMerge/>
            <w:shd w:val="clear" w:color="auto" w:fill="D5DCE4" w:themeFill="text2" w:themeFillTint="33"/>
          </w:tcPr>
          <w:p w14:paraId="116E148A" w14:textId="77777777" w:rsidR="00F122A6" w:rsidRPr="002725A8" w:rsidRDefault="00F122A6" w:rsidP="008E5BAA">
            <w:pPr>
              <w:jc w:val="both"/>
              <w:rPr>
                <w:rFonts w:ascii="Sylfaen" w:hAnsi="Sylfaen"/>
              </w:rPr>
            </w:pPr>
          </w:p>
        </w:tc>
        <w:tc>
          <w:tcPr>
            <w:tcW w:w="1657" w:type="dxa"/>
            <w:shd w:val="clear" w:color="auto" w:fill="D5DCE4" w:themeFill="text2" w:themeFillTint="33"/>
          </w:tcPr>
          <w:p w14:paraId="47169B1E" w14:textId="77777777" w:rsidR="00F122A6" w:rsidRPr="002725A8" w:rsidRDefault="00F122A6" w:rsidP="008E5BAA">
            <w:pPr>
              <w:jc w:val="both"/>
              <w:rPr>
                <w:rFonts w:ascii="Sylfaen" w:hAnsi="Sylfaen"/>
                <w:b/>
                <w:bCs/>
              </w:rPr>
            </w:pPr>
            <w:r w:rsidRPr="002725A8">
              <w:rPr>
                <w:rFonts w:ascii="Sylfaen" w:hAnsi="Sylfaen"/>
                <w:b/>
                <w:bCs/>
              </w:rPr>
              <w:t>հազ ՀՀ դրամ</w:t>
            </w:r>
          </w:p>
        </w:tc>
        <w:tc>
          <w:tcPr>
            <w:tcW w:w="899" w:type="dxa"/>
            <w:shd w:val="clear" w:color="auto" w:fill="D5DCE4" w:themeFill="text2" w:themeFillTint="33"/>
          </w:tcPr>
          <w:p w14:paraId="4949B573" w14:textId="77777777" w:rsidR="00F122A6" w:rsidRPr="002725A8" w:rsidRDefault="00F122A6" w:rsidP="008E5BAA">
            <w:pPr>
              <w:jc w:val="both"/>
              <w:rPr>
                <w:rFonts w:ascii="Sylfaen" w:hAnsi="Sylfaen"/>
                <w:b/>
                <w:bCs/>
              </w:rPr>
            </w:pPr>
            <w:r w:rsidRPr="002725A8">
              <w:rPr>
                <w:rFonts w:ascii="Sylfaen" w:hAnsi="Sylfaen"/>
                <w:b/>
                <w:bCs/>
              </w:rPr>
              <w:t>%</w:t>
            </w:r>
          </w:p>
        </w:tc>
        <w:tc>
          <w:tcPr>
            <w:tcW w:w="2977" w:type="dxa"/>
            <w:shd w:val="clear" w:color="auto" w:fill="D5DCE4" w:themeFill="text2" w:themeFillTint="33"/>
          </w:tcPr>
          <w:p w14:paraId="2BC2D7AB" w14:textId="77777777" w:rsidR="00F122A6" w:rsidRPr="002725A8" w:rsidRDefault="00F122A6" w:rsidP="008E5BAA">
            <w:pPr>
              <w:autoSpaceDE w:val="0"/>
              <w:autoSpaceDN w:val="0"/>
              <w:adjustRightInd w:val="0"/>
              <w:rPr>
                <w:rFonts w:ascii="Sylfaen" w:hAnsi="Sylfaen" w:cs="Sylfaen"/>
              </w:rPr>
            </w:pPr>
          </w:p>
        </w:tc>
      </w:tr>
      <w:tr w:rsidR="00F122A6" w:rsidRPr="002725A8" w14:paraId="66BF300A" w14:textId="77777777" w:rsidTr="002725A8">
        <w:trPr>
          <w:trHeight w:val="322"/>
        </w:trPr>
        <w:tc>
          <w:tcPr>
            <w:tcW w:w="4532" w:type="dxa"/>
          </w:tcPr>
          <w:p w14:paraId="47FD7F66" w14:textId="77777777" w:rsidR="00F122A6" w:rsidRPr="002725A8" w:rsidRDefault="00F122A6" w:rsidP="008E5BAA">
            <w:pPr>
              <w:jc w:val="both"/>
              <w:rPr>
                <w:rFonts w:ascii="Sylfaen" w:hAnsi="Sylfaen"/>
              </w:rPr>
            </w:pPr>
            <w:r w:rsidRPr="002725A8">
              <w:rPr>
                <w:rFonts w:ascii="Sylfaen" w:hAnsi="Sylfaen"/>
              </w:rPr>
              <w:t>Համայնքային շենքեր</w:t>
            </w:r>
          </w:p>
        </w:tc>
        <w:tc>
          <w:tcPr>
            <w:tcW w:w="1657" w:type="dxa"/>
            <w:vAlign w:val="bottom"/>
          </w:tcPr>
          <w:p w14:paraId="630D3F99" w14:textId="71455823" w:rsidR="00F122A6" w:rsidRPr="002725A8" w:rsidRDefault="005741CD" w:rsidP="008E5BAA">
            <w:pPr>
              <w:jc w:val="both"/>
              <w:rPr>
                <w:rFonts w:ascii="Sylfaen" w:hAnsi="Sylfaen"/>
              </w:rPr>
            </w:pPr>
            <w:r w:rsidRPr="002725A8">
              <w:rPr>
                <w:rFonts w:ascii="Times New Roman" w:hAnsi="Times New Roman" w:cs="Times New Roman"/>
                <w:color w:val="000000"/>
              </w:rPr>
              <w:t>257</w:t>
            </w:r>
            <w:r w:rsidR="00F122A6" w:rsidRPr="002725A8">
              <w:rPr>
                <w:rFonts w:ascii="Times New Roman" w:hAnsi="Times New Roman" w:cs="Times New Roman"/>
                <w:color w:val="000000"/>
              </w:rPr>
              <w:t>․</w:t>
            </w:r>
            <w:r w:rsidRPr="002725A8">
              <w:rPr>
                <w:rFonts w:ascii="Times New Roman" w:hAnsi="Times New Roman" w:cs="Times New Roman"/>
                <w:color w:val="000000"/>
              </w:rPr>
              <w:t>504</w:t>
            </w:r>
          </w:p>
        </w:tc>
        <w:tc>
          <w:tcPr>
            <w:tcW w:w="899" w:type="dxa"/>
            <w:vAlign w:val="bottom"/>
          </w:tcPr>
          <w:p w14:paraId="0E4DBEBB" w14:textId="5D0F5F16" w:rsidR="00F122A6" w:rsidRPr="002725A8" w:rsidRDefault="009A03C5" w:rsidP="008E5BAA">
            <w:pPr>
              <w:jc w:val="both"/>
              <w:rPr>
                <w:rFonts w:ascii="Sylfaen" w:hAnsi="Sylfaen"/>
              </w:rPr>
            </w:pPr>
            <w:r w:rsidRPr="002725A8">
              <w:rPr>
                <w:rFonts w:ascii="Sylfaen" w:hAnsi="Sylfaen" w:cs="Calibri"/>
                <w:color w:val="000000"/>
              </w:rPr>
              <w:t>7</w:t>
            </w:r>
            <w:r w:rsidR="00F122A6" w:rsidRPr="002725A8">
              <w:rPr>
                <w:rFonts w:ascii="Sylfaen" w:hAnsi="Sylfaen" w:cs="Calibri"/>
                <w:color w:val="000000"/>
              </w:rPr>
              <w:t>.</w:t>
            </w:r>
            <w:r w:rsidRPr="002725A8">
              <w:rPr>
                <w:rFonts w:ascii="Sylfaen" w:hAnsi="Sylfaen" w:cs="Calibri"/>
                <w:color w:val="000000"/>
              </w:rPr>
              <w:t>1</w:t>
            </w:r>
            <w:r w:rsidR="005741CD" w:rsidRPr="002725A8">
              <w:rPr>
                <w:rFonts w:ascii="Sylfaen" w:hAnsi="Sylfaen" w:cs="Calibri"/>
                <w:color w:val="000000"/>
              </w:rPr>
              <w:t>6</w:t>
            </w:r>
          </w:p>
        </w:tc>
        <w:tc>
          <w:tcPr>
            <w:tcW w:w="2977" w:type="dxa"/>
            <w:vAlign w:val="bottom"/>
          </w:tcPr>
          <w:p w14:paraId="579ABFDC" w14:textId="3ACF0E7D" w:rsidR="00F122A6" w:rsidRPr="002725A8" w:rsidRDefault="005741CD" w:rsidP="008E5BAA">
            <w:pPr>
              <w:jc w:val="both"/>
              <w:rPr>
                <w:rFonts w:ascii="Sylfaen" w:hAnsi="Sylfaen" w:cs="Calibri"/>
                <w:color w:val="000000"/>
              </w:rPr>
            </w:pPr>
            <w:r w:rsidRPr="002725A8">
              <w:rPr>
                <w:rFonts w:ascii="Calibri" w:hAnsi="Calibri" w:cs="Calibri"/>
                <w:color w:val="000000"/>
              </w:rPr>
              <w:t>648</w:t>
            </w:r>
            <w:r w:rsidR="00F122A6" w:rsidRPr="002725A8">
              <w:rPr>
                <w:rFonts w:ascii="Calibri" w:hAnsi="Calibri" w:cs="Calibri"/>
                <w:color w:val="000000"/>
              </w:rPr>
              <w:t>․</w:t>
            </w:r>
            <w:r w:rsidRPr="002725A8">
              <w:rPr>
                <w:rFonts w:ascii="Calibri" w:hAnsi="Calibri" w:cs="Calibri"/>
                <w:color w:val="000000"/>
              </w:rPr>
              <w:t>4</w:t>
            </w:r>
          </w:p>
        </w:tc>
      </w:tr>
      <w:tr w:rsidR="00F122A6" w:rsidRPr="002725A8" w14:paraId="757E8A6C" w14:textId="77777777" w:rsidTr="002725A8">
        <w:trPr>
          <w:trHeight w:val="371"/>
        </w:trPr>
        <w:tc>
          <w:tcPr>
            <w:tcW w:w="4532" w:type="dxa"/>
          </w:tcPr>
          <w:p w14:paraId="4FA2D6A9" w14:textId="77777777" w:rsidR="00F122A6" w:rsidRPr="002725A8" w:rsidRDefault="00F122A6" w:rsidP="008E5BAA">
            <w:pPr>
              <w:jc w:val="both"/>
              <w:rPr>
                <w:rFonts w:ascii="Sylfaen" w:hAnsi="Sylfaen"/>
              </w:rPr>
            </w:pPr>
            <w:r w:rsidRPr="002725A8">
              <w:rPr>
                <w:rFonts w:ascii="Sylfaen" w:hAnsi="Sylfaen"/>
              </w:rPr>
              <w:t>Էներգիայի տեղական արտադրություն</w:t>
            </w:r>
          </w:p>
        </w:tc>
        <w:tc>
          <w:tcPr>
            <w:tcW w:w="1657" w:type="dxa"/>
            <w:vAlign w:val="bottom"/>
          </w:tcPr>
          <w:p w14:paraId="3511E1DE" w14:textId="77777777" w:rsidR="00F122A6" w:rsidRPr="002725A8" w:rsidRDefault="00F122A6" w:rsidP="008E5BAA">
            <w:pPr>
              <w:jc w:val="both"/>
              <w:rPr>
                <w:rFonts w:ascii="Sylfaen" w:hAnsi="Sylfaen"/>
              </w:rPr>
            </w:pPr>
            <w:r w:rsidRPr="002725A8">
              <w:rPr>
                <w:rFonts w:ascii="Sylfaen" w:hAnsi="Sylfaen" w:cs="Calibri"/>
                <w:color w:val="000000"/>
              </w:rPr>
              <w:t>100</w:t>
            </w:r>
            <w:r w:rsidRPr="002725A8">
              <w:rPr>
                <w:rFonts w:ascii="Times New Roman" w:hAnsi="Times New Roman" w:cs="Times New Roman"/>
                <w:color w:val="000000"/>
              </w:rPr>
              <w:t>․</w:t>
            </w:r>
            <w:r w:rsidRPr="002725A8">
              <w:rPr>
                <w:rFonts w:ascii="Sylfaen" w:hAnsi="Sylfaen" w:cs="Calibri"/>
                <w:color w:val="000000"/>
              </w:rPr>
              <w:t>000</w:t>
            </w:r>
          </w:p>
        </w:tc>
        <w:tc>
          <w:tcPr>
            <w:tcW w:w="899" w:type="dxa"/>
            <w:vAlign w:val="bottom"/>
          </w:tcPr>
          <w:p w14:paraId="0A12DEA3" w14:textId="45EC206D" w:rsidR="00F122A6" w:rsidRPr="002725A8" w:rsidRDefault="005741CD" w:rsidP="008E5BAA">
            <w:pPr>
              <w:jc w:val="both"/>
              <w:rPr>
                <w:rFonts w:ascii="Sylfaen" w:hAnsi="Sylfaen"/>
              </w:rPr>
            </w:pPr>
            <w:r w:rsidRPr="002725A8">
              <w:rPr>
                <w:rFonts w:ascii="Sylfaen" w:hAnsi="Sylfaen" w:cs="Calibri"/>
                <w:color w:val="000000"/>
              </w:rPr>
              <w:t>2</w:t>
            </w:r>
            <w:r w:rsidR="00F122A6" w:rsidRPr="002725A8">
              <w:rPr>
                <w:rFonts w:ascii="Sylfaen" w:hAnsi="Sylfaen" w:cs="Calibri"/>
                <w:color w:val="000000"/>
              </w:rPr>
              <w:t>.</w:t>
            </w:r>
            <w:r w:rsidR="009A03C5" w:rsidRPr="002725A8">
              <w:rPr>
                <w:rFonts w:ascii="Sylfaen" w:hAnsi="Sylfaen" w:cs="Calibri"/>
                <w:color w:val="000000"/>
              </w:rPr>
              <w:t>78</w:t>
            </w:r>
          </w:p>
        </w:tc>
        <w:tc>
          <w:tcPr>
            <w:tcW w:w="2977" w:type="dxa"/>
            <w:vAlign w:val="bottom"/>
          </w:tcPr>
          <w:p w14:paraId="10F3D6A7" w14:textId="21450B8C" w:rsidR="00F122A6" w:rsidRPr="002725A8" w:rsidRDefault="00F122A6" w:rsidP="008E5BAA">
            <w:pPr>
              <w:jc w:val="both"/>
              <w:rPr>
                <w:rFonts w:ascii="Sylfaen" w:hAnsi="Sylfaen" w:cs="Calibri"/>
                <w:color w:val="000000"/>
              </w:rPr>
            </w:pPr>
            <w:r w:rsidRPr="002725A8">
              <w:rPr>
                <w:rFonts w:ascii="Calibri" w:hAnsi="Calibri" w:cs="Calibri"/>
                <w:color w:val="000000"/>
              </w:rPr>
              <w:t>5</w:t>
            </w:r>
            <w:r w:rsidR="005741CD" w:rsidRPr="002725A8">
              <w:rPr>
                <w:rFonts w:ascii="Calibri" w:hAnsi="Calibri" w:cs="Calibri"/>
                <w:color w:val="000000"/>
              </w:rPr>
              <w:t>2</w:t>
            </w:r>
            <w:r w:rsidRPr="002725A8">
              <w:rPr>
                <w:rFonts w:ascii="Calibri" w:hAnsi="Calibri" w:cs="Calibri"/>
                <w:color w:val="000000"/>
              </w:rPr>
              <w:t>3.7</w:t>
            </w:r>
          </w:p>
        </w:tc>
      </w:tr>
      <w:tr w:rsidR="00F122A6" w:rsidRPr="002725A8" w14:paraId="07997C12" w14:textId="77777777" w:rsidTr="002725A8">
        <w:trPr>
          <w:trHeight w:val="264"/>
        </w:trPr>
        <w:tc>
          <w:tcPr>
            <w:tcW w:w="4532" w:type="dxa"/>
          </w:tcPr>
          <w:p w14:paraId="6C8C2065" w14:textId="304B342D" w:rsidR="00F122A6" w:rsidRPr="002725A8" w:rsidRDefault="00F122A6" w:rsidP="008E5BAA">
            <w:pPr>
              <w:jc w:val="both"/>
              <w:rPr>
                <w:rFonts w:ascii="Sylfaen" w:hAnsi="Sylfaen"/>
              </w:rPr>
            </w:pPr>
            <w:r w:rsidRPr="002725A8">
              <w:rPr>
                <w:rFonts w:ascii="Sylfaen" w:hAnsi="Sylfaen"/>
              </w:rPr>
              <w:t>Բնակելի սեկտոր</w:t>
            </w:r>
          </w:p>
        </w:tc>
        <w:tc>
          <w:tcPr>
            <w:tcW w:w="1657" w:type="dxa"/>
            <w:vAlign w:val="bottom"/>
          </w:tcPr>
          <w:p w14:paraId="56C3AD8A" w14:textId="1280813F" w:rsidR="00F122A6" w:rsidRPr="002725A8" w:rsidRDefault="00F122A6" w:rsidP="008E5BAA">
            <w:pPr>
              <w:jc w:val="both"/>
              <w:rPr>
                <w:rFonts w:ascii="Sylfaen" w:hAnsi="Sylfaen"/>
              </w:rPr>
            </w:pPr>
            <w:r w:rsidRPr="002725A8">
              <w:rPr>
                <w:rFonts w:ascii="Sylfaen" w:hAnsi="Sylfaen" w:cs="Calibri"/>
                <w:color w:val="000000"/>
              </w:rPr>
              <w:t>1,</w:t>
            </w:r>
            <w:r w:rsidR="005741CD" w:rsidRPr="002725A8">
              <w:rPr>
                <w:rFonts w:ascii="Sylfaen" w:hAnsi="Sylfaen" w:cs="Calibri"/>
                <w:color w:val="000000"/>
              </w:rPr>
              <w:t>533</w:t>
            </w:r>
            <w:r w:rsidRPr="002725A8">
              <w:rPr>
                <w:rFonts w:ascii="Times New Roman" w:hAnsi="Times New Roman" w:cs="Times New Roman"/>
                <w:color w:val="000000"/>
              </w:rPr>
              <w:t>․</w:t>
            </w:r>
            <w:r w:rsidR="005741CD" w:rsidRPr="002725A8">
              <w:rPr>
                <w:rFonts w:ascii="Sylfaen" w:hAnsi="Sylfaen" w:cs="Calibri"/>
                <w:color w:val="000000"/>
              </w:rPr>
              <w:t>760</w:t>
            </w:r>
          </w:p>
        </w:tc>
        <w:tc>
          <w:tcPr>
            <w:tcW w:w="899" w:type="dxa"/>
            <w:vAlign w:val="bottom"/>
          </w:tcPr>
          <w:p w14:paraId="2BE561DF" w14:textId="2F415F2C" w:rsidR="00F122A6" w:rsidRPr="002725A8" w:rsidRDefault="009A03C5" w:rsidP="008E5BAA">
            <w:pPr>
              <w:jc w:val="both"/>
              <w:rPr>
                <w:rFonts w:ascii="Sylfaen" w:hAnsi="Sylfaen"/>
              </w:rPr>
            </w:pPr>
            <w:r w:rsidRPr="002725A8">
              <w:rPr>
                <w:rFonts w:ascii="Sylfaen" w:hAnsi="Sylfaen" w:cs="Calibri"/>
                <w:color w:val="000000"/>
              </w:rPr>
              <w:t>42</w:t>
            </w:r>
            <w:r w:rsidR="00F122A6" w:rsidRPr="002725A8">
              <w:rPr>
                <w:rFonts w:ascii="Sylfaen" w:hAnsi="Sylfaen" w:cs="Calibri"/>
                <w:color w:val="000000"/>
              </w:rPr>
              <w:t>.</w:t>
            </w:r>
            <w:r w:rsidRPr="002725A8">
              <w:rPr>
                <w:rFonts w:ascii="Sylfaen" w:hAnsi="Sylfaen" w:cs="Calibri"/>
                <w:color w:val="000000"/>
              </w:rPr>
              <w:t>64</w:t>
            </w:r>
          </w:p>
        </w:tc>
        <w:tc>
          <w:tcPr>
            <w:tcW w:w="2977" w:type="dxa"/>
            <w:vAlign w:val="bottom"/>
          </w:tcPr>
          <w:p w14:paraId="19E88094" w14:textId="5414959D" w:rsidR="00F122A6" w:rsidRPr="002725A8" w:rsidRDefault="005741CD" w:rsidP="008E5BAA">
            <w:pPr>
              <w:jc w:val="both"/>
              <w:rPr>
                <w:rFonts w:ascii="Sylfaen" w:hAnsi="Sylfaen" w:cs="Calibri"/>
                <w:color w:val="000000"/>
              </w:rPr>
            </w:pPr>
            <w:r w:rsidRPr="002725A8">
              <w:rPr>
                <w:rFonts w:ascii="Calibri" w:hAnsi="Calibri" w:cs="Calibri"/>
                <w:color w:val="000000"/>
              </w:rPr>
              <w:t>169</w:t>
            </w:r>
            <w:r w:rsidR="00F122A6" w:rsidRPr="002725A8">
              <w:rPr>
                <w:rFonts w:ascii="Calibri" w:hAnsi="Calibri" w:cs="Calibri"/>
                <w:color w:val="000000"/>
              </w:rPr>
              <w:t>.</w:t>
            </w:r>
            <w:r w:rsidRPr="002725A8">
              <w:rPr>
                <w:rFonts w:ascii="Calibri" w:hAnsi="Calibri" w:cs="Calibri"/>
                <w:color w:val="000000"/>
              </w:rPr>
              <w:t>9</w:t>
            </w:r>
          </w:p>
        </w:tc>
      </w:tr>
      <w:tr w:rsidR="00F122A6" w:rsidRPr="002725A8" w14:paraId="150D7E78" w14:textId="77777777" w:rsidTr="002725A8">
        <w:trPr>
          <w:trHeight w:val="644"/>
        </w:trPr>
        <w:tc>
          <w:tcPr>
            <w:tcW w:w="4532" w:type="dxa"/>
          </w:tcPr>
          <w:p w14:paraId="03C6C16A" w14:textId="501D6110" w:rsidR="00F122A6" w:rsidRPr="002725A8" w:rsidRDefault="00F122A6" w:rsidP="008E5BAA">
            <w:pPr>
              <w:jc w:val="both"/>
              <w:rPr>
                <w:rFonts w:ascii="Sylfaen" w:hAnsi="Sylfaen"/>
              </w:rPr>
            </w:pPr>
            <w:r w:rsidRPr="002725A8">
              <w:rPr>
                <w:rFonts w:ascii="Sylfaen" w:hAnsi="Sylfaen"/>
              </w:rPr>
              <w:t>Տրանսպորտ</w:t>
            </w:r>
          </w:p>
        </w:tc>
        <w:tc>
          <w:tcPr>
            <w:tcW w:w="1657" w:type="dxa"/>
            <w:vAlign w:val="bottom"/>
          </w:tcPr>
          <w:p w14:paraId="7AF6BA66" w14:textId="41562677" w:rsidR="00F122A6" w:rsidRPr="002725A8" w:rsidRDefault="009A03C5" w:rsidP="008E5BAA">
            <w:pPr>
              <w:jc w:val="both"/>
              <w:rPr>
                <w:rFonts w:ascii="Sylfaen" w:hAnsi="Sylfaen"/>
              </w:rPr>
            </w:pPr>
            <w:r w:rsidRPr="002725A8">
              <w:rPr>
                <w:rFonts w:ascii="Sylfaen" w:hAnsi="Sylfaen" w:cs="Calibri"/>
                <w:color w:val="000000"/>
              </w:rPr>
              <w:t>1</w:t>
            </w:r>
            <w:r w:rsidR="005741CD" w:rsidRPr="002725A8">
              <w:rPr>
                <w:rFonts w:ascii="Sylfaen" w:hAnsi="Sylfaen" w:cs="Calibri"/>
                <w:color w:val="000000"/>
              </w:rPr>
              <w:t>,</w:t>
            </w:r>
            <w:r w:rsidRPr="002725A8">
              <w:rPr>
                <w:rFonts w:ascii="Sylfaen" w:hAnsi="Sylfaen" w:cs="Calibri"/>
                <w:color w:val="000000"/>
              </w:rPr>
              <w:t>650</w:t>
            </w:r>
            <w:r w:rsidR="00F122A6" w:rsidRPr="002725A8">
              <w:rPr>
                <w:rFonts w:ascii="Times New Roman" w:hAnsi="Times New Roman" w:cs="Times New Roman"/>
                <w:color w:val="000000"/>
              </w:rPr>
              <w:t>․</w:t>
            </w:r>
            <w:r w:rsidR="00F122A6" w:rsidRPr="002725A8">
              <w:rPr>
                <w:rFonts w:ascii="Sylfaen" w:hAnsi="Sylfaen" w:cs="Calibri"/>
                <w:color w:val="000000"/>
              </w:rPr>
              <w:t>000</w:t>
            </w:r>
          </w:p>
        </w:tc>
        <w:tc>
          <w:tcPr>
            <w:tcW w:w="899" w:type="dxa"/>
            <w:vAlign w:val="bottom"/>
          </w:tcPr>
          <w:p w14:paraId="6659D26A" w14:textId="199AA223" w:rsidR="00F122A6" w:rsidRPr="002725A8" w:rsidRDefault="009A03C5" w:rsidP="008E5BAA">
            <w:pPr>
              <w:jc w:val="both"/>
              <w:rPr>
                <w:rFonts w:ascii="Sylfaen" w:hAnsi="Sylfaen"/>
              </w:rPr>
            </w:pPr>
            <w:r w:rsidRPr="002725A8">
              <w:rPr>
                <w:rFonts w:ascii="Sylfaen" w:hAnsi="Sylfaen" w:cs="Calibri"/>
                <w:color w:val="000000"/>
              </w:rPr>
              <w:t>4</w:t>
            </w:r>
            <w:r w:rsidR="005741CD" w:rsidRPr="002725A8">
              <w:rPr>
                <w:rFonts w:ascii="Sylfaen" w:hAnsi="Sylfaen" w:cs="Calibri"/>
                <w:color w:val="000000"/>
              </w:rPr>
              <w:t>5</w:t>
            </w:r>
            <w:r w:rsidR="00F122A6" w:rsidRPr="002725A8">
              <w:rPr>
                <w:rFonts w:ascii="Sylfaen" w:hAnsi="Sylfaen" w:cs="Calibri"/>
                <w:color w:val="000000"/>
              </w:rPr>
              <w:t>.</w:t>
            </w:r>
            <w:r w:rsidRPr="002725A8">
              <w:rPr>
                <w:rFonts w:ascii="Sylfaen" w:hAnsi="Sylfaen" w:cs="Calibri"/>
                <w:color w:val="000000"/>
              </w:rPr>
              <w:t>88</w:t>
            </w:r>
          </w:p>
        </w:tc>
        <w:tc>
          <w:tcPr>
            <w:tcW w:w="2977" w:type="dxa"/>
            <w:vAlign w:val="bottom"/>
          </w:tcPr>
          <w:p w14:paraId="1EEA13FC" w14:textId="76FA0CBE" w:rsidR="00F122A6" w:rsidRPr="002725A8" w:rsidRDefault="00BC0B3A" w:rsidP="008E5BAA">
            <w:pPr>
              <w:jc w:val="both"/>
              <w:rPr>
                <w:rFonts w:ascii="Sylfaen" w:hAnsi="Sylfaen" w:cs="Calibri"/>
                <w:color w:val="000000"/>
              </w:rPr>
            </w:pPr>
            <w:r w:rsidRPr="002725A8">
              <w:rPr>
                <w:rFonts w:ascii="Calibri" w:hAnsi="Calibri" w:cs="Calibri"/>
                <w:color w:val="000000"/>
              </w:rPr>
              <w:t>127</w:t>
            </w:r>
            <w:r w:rsidR="00F122A6" w:rsidRPr="002725A8">
              <w:rPr>
                <w:rFonts w:ascii="Calibri" w:hAnsi="Calibri" w:cs="Calibri"/>
                <w:color w:val="000000"/>
              </w:rPr>
              <w:t>.</w:t>
            </w:r>
            <w:r w:rsidRPr="002725A8">
              <w:rPr>
                <w:rFonts w:ascii="Calibri" w:hAnsi="Calibri" w:cs="Calibri"/>
                <w:color w:val="000000"/>
              </w:rPr>
              <w:t>7</w:t>
            </w:r>
          </w:p>
        </w:tc>
      </w:tr>
      <w:tr w:rsidR="00F122A6" w:rsidRPr="002725A8" w14:paraId="65BD19B6" w14:textId="77777777" w:rsidTr="002725A8">
        <w:trPr>
          <w:trHeight w:val="644"/>
        </w:trPr>
        <w:tc>
          <w:tcPr>
            <w:tcW w:w="4532" w:type="dxa"/>
          </w:tcPr>
          <w:p w14:paraId="0550E83F" w14:textId="12217DEE" w:rsidR="00F122A6" w:rsidRPr="002725A8" w:rsidRDefault="00F122A6" w:rsidP="008E5BAA">
            <w:pPr>
              <w:jc w:val="both"/>
              <w:rPr>
                <w:rFonts w:ascii="Sylfaen" w:hAnsi="Sylfaen"/>
              </w:rPr>
            </w:pPr>
            <w:r w:rsidRPr="002725A8">
              <w:rPr>
                <w:rFonts w:ascii="Sylfaen" w:hAnsi="Sylfaen"/>
              </w:rPr>
              <w:t>Լուսավորություն</w:t>
            </w:r>
          </w:p>
        </w:tc>
        <w:tc>
          <w:tcPr>
            <w:tcW w:w="1657" w:type="dxa"/>
            <w:vAlign w:val="bottom"/>
          </w:tcPr>
          <w:p w14:paraId="0BEA6985" w14:textId="5E34F40F" w:rsidR="00F122A6" w:rsidRPr="002725A8" w:rsidRDefault="005741CD" w:rsidP="008E5BAA">
            <w:pPr>
              <w:jc w:val="both"/>
              <w:rPr>
                <w:rFonts w:ascii="Sylfaen" w:hAnsi="Sylfaen"/>
              </w:rPr>
            </w:pPr>
            <w:r w:rsidRPr="002725A8">
              <w:rPr>
                <w:rFonts w:ascii="Times New Roman" w:hAnsi="Times New Roman" w:cs="Times New Roman"/>
                <w:color w:val="000000"/>
              </w:rPr>
              <w:t>18</w:t>
            </w:r>
            <w:r w:rsidR="00F122A6" w:rsidRPr="002725A8">
              <w:rPr>
                <w:rFonts w:ascii="Times New Roman" w:hAnsi="Times New Roman" w:cs="Times New Roman"/>
                <w:color w:val="000000"/>
              </w:rPr>
              <w:t>․</w:t>
            </w:r>
            <w:r w:rsidRPr="002725A8">
              <w:rPr>
                <w:rFonts w:ascii="Times New Roman" w:hAnsi="Times New Roman" w:cs="Times New Roman"/>
                <w:color w:val="000000"/>
              </w:rPr>
              <w:t>32</w:t>
            </w:r>
            <w:r w:rsidR="00F122A6" w:rsidRPr="002725A8">
              <w:rPr>
                <w:rFonts w:ascii="Sylfaen" w:hAnsi="Sylfaen" w:cs="Calibri"/>
                <w:color w:val="000000"/>
              </w:rPr>
              <w:t>0</w:t>
            </w:r>
          </w:p>
        </w:tc>
        <w:tc>
          <w:tcPr>
            <w:tcW w:w="899" w:type="dxa"/>
            <w:vAlign w:val="bottom"/>
          </w:tcPr>
          <w:p w14:paraId="3ADEC25F" w14:textId="7D4128DE" w:rsidR="00F122A6" w:rsidRPr="002725A8" w:rsidRDefault="00F122A6" w:rsidP="008E5BAA">
            <w:pPr>
              <w:jc w:val="both"/>
              <w:rPr>
                <w:rFonts w:ascii="Sylfaen" w:hAnsi="Sylfaen"/>
              </w:rPr>
            </w:pPr>
            <w:r w:rsidRPr="002725A8">
              <w:rPr>
                <w:rFonts w:ascii="Sylfaen" w:hAnsi="Sylfaen" w:cs="Calibri"/>
                <w:color w:val="000000"/>
              </w:rPr>
              <w:t>0.</w:t>
            </w:r>
            <w:r w:rsidR="009A03C5" w:rsidRPr="002725A8">
              <w:rPr>
                <w:rFonts w:ascii="Sylfaen" w:hAnsi="Sylfaen" w:cs="Calibri"/>
                <w:color w:val="000000"/>
              </w:rPr>
              <w:t>51</w:t>
            </w:r>
          </w:p>
        </w:tc>
        <w:tc>
          <w:tcPr>
            <w:tcW w:w="2977" w:type="dxa"/>
            <w:vAlign w:val="bottom"/>
          </w:tcPr>
          <w:p w14:paraId="0ED3930D" w14:textId="6B4809CD" w:rsidR="00F122A6" w:rsidRPr="002725A8" w:rsidRDefault="005741CD" w:rsidP="008E5BAA">
            <w:pPr>
              <w:jc w:val="both"/>
              <w:rPr>
                <w:rFonts w:ascii="Sylfaen" w:hAnsi="Sylfaen" w:cs="Calibri"/>
                <w:color w:val="000000"/>
              </w:rPr>
            </w:pPr>
            <w:r w:rsidRPr="002725A8">
              <w:rPr>
                <w:rFonts w:ascii="Calibri" w:hAnsi="Calibri" w:cs="Calibri"/>
                <w:color w:val="000000"/>
              </w:rPr>
              <w:t>856</w:t>
            </w:r>
            <w:r w:rsidR="00F122A6" w:rsidRPr="002725A8">
              <w:rPr>
                <w:rFonts w:ascii="Calibri" w:hAnsi="Calibri" w:cs="Calibri"/>
                <w:color w:val="000000"/>
              </w:rPr>
              <w:t>.</w:t>
            </w:r>
            <w:r w:rsidRPr="002725A8">
              <w:rPr>
                <w:rFonts w:ascii="Calibri" w:hAnsi="Calibri" w:cs="Calibri"/>
                <w:color w:val="000000"/>
              </w:rPr>
              <w:t>2</w:t>
            </w:r>
          </w:p>
        </w:tc>
      </w:tr>
      <w:tr w:rsidR="00F122A6" w:rsidRPr="002725A8" w14:paraId="097246C0" w14:textId="77777777" w:rsidTr="002725A8">
        <w:trPr>
          <w:trHeight w:val="654"/>
        </w:trPr>
        <w:tc>
          <w:tcPr>
            <w:tcW w:w="4532" w:type="dxa"/>
          </w:tcPr>
          <w:p w14:paraId="2290399B" w14:textId="77777777" w:rsidR="00F122A6" w:rsidRPr="002725A8" w:rsidRDefault="00F122A6" w:rsidP="008E5BAA">
            <w:pPr>
              <w:jc w:val="both"/>
              <w:rPr>
                <w:rFonts w:ascii="Sylfaen" w:hAnsi="Sylfaen"/>
              </w:rPr>
            </w:pPr>
            <w:r w:rsidRPr="002725A8">
              <w:rPr>
                <w:rFonts w:ascii="Sylfaen" w:hAnsi="Sylfaen"/>
              </w:rPr>
              <w:t>Կոշտ կենցաղային թափոնների կառավարում</w:t>
            </w:r>
          </w:p>
        </w:tc>
        <w:tc>
          <w:tcPr>
            <w:tcW w:w="1657" w:type="dxa"/>
            <w:vAlign w:val="bottom"/>
          </w:tcPr>
          <w:p w14:paraId="11FEA4A9" w14:textId="77777777" w:rsidR="00F122A6" w:rsidRPr="002725A8" w:rsidRDefault="00F122A6" w:rsidP="008E5BAA">
            <w:pPr>
              <w:jc w:val="both"/>
              <w:rPr>
                <w:rFonts w:ascii="Sylfaen" w:hAnsi="Sylfaen"/>
              </w:rPr>
            </w:pPr>
            <w:r w:rsidRPr="002725A8">
              <w:rPr>
                <w:rFonts w:ascii="Sylfaen" w:hAnsi="Sylfaen" w:cs="Calibri"/>
                <w:color w:val="000000"/>
              </w:rPr>
              <w:t>16</w:t>
            </w:r>
            <w:r w:rsidRPr="002725A8">
              <w:rPr>
                <w:rFonts w:ascii="Times New Roman" w:hAnsi="Times New Roman" w:cs="Times New Roman"/>
                <w:color w:val="000000"/>
              </w:rPr>
              <w:t>․</w:t>
            </w:r>
            <w:r w:rsidRPr="002725A8">
              <w:rPr>
                <w:rFonts w:ascii="Sylfaen" w:hAnsi="Sylfaen" w:cs="Calibri"/>
                <w:color w:val="000000"/>
              </w:rPr>
              <w:t>000</w:t>
            </w:r>
          </w:p>
        </w:tc>
        <w:tc>
          <w:tcPr>
            <w:tcW w:w="899" w:type="dxa"/>
            <w:vAlign w:val="bottom"/>
          </w:tcPr>
          <w:p w14:paraId="70FFA775" w14:textId="2390DB46" w:rsidR="00F122A6" w:rsidRPr="002725A8" w:rsidRDefault="00F122A6" w:rsidP="008E5BAA">
            <w:pPr>
              <w:jc w:val="both"/>
              <w:rPr>
                <w:rFonts w:ascii="Sylfaen" w:hAnsi="Sylfaen"/>
              </w:rPr>
            </w:pPr>
            <w:r w:rsidRPr="002725A8">
              <w:rPr>
                <w:rFonts w:ascii="Sylfaen" w:hAnsi="Sylfaen" w:cs="Calibri"/>
                <w:color w:val="000000"/>
              </w:rPr>
              <w:t>0.</w:t>
            </w:r>
            <w:r w:rsidR="009A03C5" w:rsidRPr="002725A8">
              <w:rPr>
                <w:rFonts w:ascii="Sylfaen" w:hAnsi="Sylfaen" w:cs="Calibri"/>
                <w:color w:val="000000"/>
              </w:rPr>
              <w:t>4</w:t>
            </w:r>
            <w:r w:rsidRPr="002725A8">
              <w:rPr>
                <w:rFonts w:ascii="Sylfaen" w:hAnsi="Sylfaen" w:cs="Calibri"/>
                <w:color w:val="000000"/>
              </w:rPr>
              <w:t>4</w:t>
            </w:r>
          </w:p>
        </w:tc>
        <w:tc>
          <w:tcPr>
            <w:tcW w:w="2977" w:type="dxa"/>
            <w:vAlign w:val="bottom"/>
          </w:tcPr>
          <w:p w14:paraId="1AC818F6" w14:textId="7C48C22A" w:rsidR="00F122A6" w:rsidRPr="002725A8" w:rsidRDefault="00BC0B3A" w:rsidP="008E5BAA">
            <w:pPr>
              <w:jc w:val="both"/>
              <w:rPr>
                <w:rFonts w:ascii="Sylfaen" w:hAnsi="Sylfaen" w:cs="Calibri"/>
                <w:color w:val="000000"/>
              </w:rPr>
            </w:pPr>
            <w:r w:rsidRPr="002725A8">
              <w:rPr>
                <w:rFonts w:ascii="Sylfaen" w:hAnsi="Sylfaen" w:cs="Calibri"/>
                <w:color w:val="000000"/>
              </w:rPr>
              <w:t>18.46</w:t>
            </w:r>
          </w:p>
        </w:tc>
      </w:tr>
      <w:tr w:rsidR="00F122A6" w:rsidRPr="002725A8" w14:paraId="7B53DC0D" w14:textId="77777777" w:rsidTr="002725A8">
        <w:trPr>
          <w:trHeight w:val="322"/>
        </w:trPr>
        <w:tc>
          <w:tcPr>
            <w:tcW w:w="4532" w:type="dxa"/>
          </w:tcPr>
          <w:p w14:paraId="0010DBC4" w14:textId="77777777" w:rsidR="00F122A6" w:rsidRPr="002725A8" w:rsidRDefault="00F122A6" w:rsidP="008E5BAA">
            <w:pPr>
              <w:jc w:val="both"/>
              <w:rPr>
                <w:rFonts w:ascii="Sylfaen" w:hAnsi="Sylfaen"/>
              </w:rPr>
            </w:pPr>
            <w:r w:rsidRPr="002725A8">
              <w:rPr>
                <w:rFonts w:ascii="Sylfaen" w:hAnsi="Sylfaen"/>
              </w:rPr>
              <w:t>Անտառապատում</w:t>
            </w:r>
          </w:p>
        </w:tc>
        <w:tc>
          <w:tcPr>
            <w:tcW w:w="1657" w:type="dxa"/>
            <w:vAlign w:val="bottom"/>
          </w:tcPr>
          <w:p w14:paraId="21CBA188" w14:textId="61550F91" w:rsidR="00F122A6" w:rsidRPr="002725A8" w:rsidRDefault="009A03C5" w:rsidP="008E5BAA">
            <w:pPr>
              <w:jc w:val="both"/>
              <w:rPr>
                <w:rFonts w:ascii="Sylfaen" w:hAnsi="Sylfaen"/>
              </w:rPr>
            </w:pPr>
            <w:r w:rsidRPr="002725A8">
              <w:rPr>
                <w:rFonts w:ascii="Times New Roman" w:hAnsi="Times New Roman" w:cs="Times New Roman"/>
                <w:color w:val="000000"/>
              </w:rPr>
              <w:t>21</w:t>
            </w:r>
            <w:r w:rsidR="00F122A6" w:rsidRPr="002725A8">
              <w:rPr>
                <w:rFonts w:ascii="Times New Roman" w:hAnsi="Times New Roman" w:cs="Times New Roman"/>
                <w:color w:val="000000"/>
              </w:rPr>
              <w:t>․</w:t>
            </w:r>
            <w:r w:rsidR="00F122A6" w:rsidRPr="002725A8">
              <w:rPr>
                <w:rFonts w:ascii="Sylfaen" w:hAnsi="Sylfaen" w:cs="Calibri"/>
                <w:color w:val="000000"/>
              </w:rPr>
              <w:t>000</w:t>
            </w:r>
          </w:p>
        </w:tc>
        <w:tc>
          <w:tcPr>
            <w:tcW w:w="899" w:type="dxa"/>
            <w:vAlign w:val="bottom"/>
          </w:tcPr>
          <w:p w14:paraId="1C00A225" w14:textId="0EB2B8B4" w:rsidR="00F122A6" w:rsidRPr="002725A8" w:rsidRDefault="00F122A6" w:rsidP="008E5BAA">
            <w:pPr>
              <w:jc w:val="both"/>
              <w:rPr>
                <w:rFonts w:ascii="Sylfaen" w:hAnsi="Sylfaen"/>
              </w:rPr>
            </w:pPr>
            <w:r w:rsidRPr="002725A8">
              <w:rPr>
                <w:rFonts w:ascii="Sylfaen" w:hAnsi="Sylfaen" w:cs="Calibri"/>
                <w:color w:val="000000"/>
              </w:rPr>
              <w:t>0.</w:t>
            </w:r>
            <w:r w:rsidR="00BC0B3A" w:rsidRPr="002725A8">
              <w:rPr>
                <w:rFonts w:ascii="Sylfaen" w:hAnsi="Sylfaen" w:cs="Calibri"/>
                <w:color w:val="000000"/>
              </w:rPr>
              <w:t>5</w:t>
            </w:r>
            <w:r w:rsidRPr="002725A8">
              <w:rPr>
                <w:rFonts w:ascii="Sylfaen" w:hAnsi="Sylfaen" w:cs="Calibri"/>
                <w:color w:val="000000"/>
              </w:rPr>
              <w:t>8</w:t>
            </w:r>
          </w:p>
        </w:tc>
        <w:tc>
          <w:tcPr>
            <w:tcW w:w="2977" w:type="dxa"/>
            <w:vAlign w:val="bottom"/>
          </w:tcPr>
          <w:p w14:paraId="5F592E58" w14:textId="57E23A18" w:rsidR="00F122A6" w:rsidRPr="002725A8" w:rsidRDefault="00BC0B3A" w:rsidP="008E5BAA">
            <w:pPr>
              <w:jc w:val="both"/>
              <w:rPr>
                <w:rFonts w:ascii="Sylfaen" w:hAnsi="Sylfaen" w:cs="Calibri"/>
                <w:color w:val="000000"/>
              </w:rPr>
            </w:pPr>
            <w:r w:rsidRPr="002725A8">
              <w:rPr>
                <w:rFonts w:ascii="Sylfaen" w:hAnsi="Sylfaen" w:cs="Calibri"/>
                <w:color w:val="000000"/>
              </w:rPr>
              <w:t>4259.6</w:t>
            </w:r>
          </w:p>
        </w:tc>
      </w:tr>
      <w:tr w:rsidR="00F122A6" w:rsidRPr="002725A8" w14:paraId="1A576393" w14:textId="77777777" w:rsidTr="002725A8">
        <w:trPr>
          <w:trHeight w:val="322"/>
        </w:trPr>
        <w:tc>
          <w:tcPr>
            <w:tcW w:w="4532" w:type="dxa"/>
            <w:shd w:val="clear" w:color="auto" w:fill="D5DCE4" w:themeFill="text2" w:themeFillTint="33"/>
          </w:tcPr>
          <w:p w14:paraId="5B2DE91D" w14:textId="77777777" w:rsidR="00F122A6" w:rsidRPr="002725A8" w:rsidRDefault="00F122A6" w:rsidP="008E5BAA">
            <w:pPr>
              <w:jc w:val="both"/>
              <w:rPr>
                <w:rFonts w:ascii="Sylfaen" w:hAnsi="Sylfaen"/>
                <w:b/>
                <w:bCs/>
              </w:rPr>
            </w:pPr>
            <w:r w:rsidRPr="002725A8">
              <w:rPr>
                <w:rFonts w:ascii="Sylfaen" w:hAnsi="Sylfaen"/>
                <w:b/>
                <w:bCs/>
              </w:rPr>
              <w:t>Ընդամենը</w:t>
            </w:r>
          </w:p>
        </w:tc>
        <w:tc>
          <w:tcPr>
            <w:tcW w:w="1657" w:type="dxa"/>
            <w:shd w:val="clear" w:color="auto" w:fill="D5DCE4" w:themeFill="text2" w:themeFillTint="33"/>
            <w:vAlign w:val="bottom"/>
          </w:tcPr>
          <w:p w14:paraId="0B54EA42" w14:textId="10DFE273" w:rsidR="00F122A6" w:rsidRPr="002725A8" w:rsidRDefault="005741CD" w:rsidP="008E5BAA">
            <w:pPr>
              <w:jc w:val="both"/>
              <w:rPr>
                <w:rFonts w:ascii="Sylfaen" w:hAnsi="Sylfaen" w:cs="Calibri"/>
                <w:b/>
                <w:bCs/>
                <w:color w:val="000000"/>
              </w:rPr>
            </w:pPr>
            <w:r w:rsidRPr="002725A8">
              <w:rPr>
                <w:rFonts w:ascii="Sylfaen" w:eastAsia="Times New Roman" w:hAnsi="Sylfaen" w:cs="Times New Roman"/>
              </w:rPr>
              <w:t xml:space="preserve">3,596.5 </w:t>
            </w:r>
          </w:p>
        </w:tc>
        <w:tc>
          <w:tcPr>
            <w:tcW w:w="899" w:type="dxa"/>
            <w:shd w:val="clear" w:color="auto" w:fill="D5DCE4" w:themeFill="text2" w:themeFillTint="33"/>
          </w:tcPr>
          <w:p w14:paraId="53ABAEF5" w14:textId="77777777" w:rsidR="00F122A6" w:rsidRPr="002725A8" w:rsidRDefault="00F122A6" w:rsidP="008E5BAA">
            <w:pPr>
              <w:jc w:val="both"/>
              <w:rPr>
                <w:rFonts w:ascii="Sylfaen" w:hAnsi="Sylfaen"/>
                <w:b/>
                <w:bCs/>
              </w:rPr>
            </w:pPr>
            <w:r w:rsidRPr="002725A8">
              <w:rPr>
                <w:rFonts w:ascii="Sylfaen" w:hAnsi="Sylfaen"/>
                <w:b/>
                <w:bCs/>
              </w:rPr>
              <w:t>100 %</w:t>
            </w:r>
          </w:p>
        </w:tc>
        <w:tc>
          <w:tcPr>
            <w:tcW w:w="2977" w:type="dxa"/>
            <w:shd w:val="clear" w:color="auto" w:fill="D5DCE4" w:themeFill="text2" w:themeFillTint="33"/>
          </w:tcPr>
          <w:p w14:paraId="7C63C3B1" w14:textId="04398BCD" w:rsidR="00F122A6" w:rsidRPr="002725A8" w:rsidRDefault="00BC0B3A" w:rsidP="008E5BAA">
            <w:pPr>
              <w:jc w:val="both"/>
              <w:rPr>
                <w:rFonts w:ascii="Sylfaen" w:hAnsi="Sylfaen"/>
                <w:b/>
                <w:bCs/>
              </w:rPr>
            </w:pPr>
            <w:r w:rsidRPr="002725A8">
              <w:rPr>
                <w:rFonts w:ascii="Sylfaen" w:hAnsi="Sylfaen"/>
                <w:b/>
                <w:bCs/>
              </w:rPr>
              <w:t>6</w:t>
            </w:r>
            <w:r w:rsidR="00F122A6" w:rsidRPr="002725A8">
              <w:rPr>
                <w:rFonts w:ascii="Sylfaen" w:hAnsi="Sylfaen"/>
                <w:b/>
                <w:bCs/>
              </w:rPr>
              <w:t>,</w:t>
            </w:r>
            <w:r w:rsidRPr="002725A8">
              <w:rPr>
                <w:rFonts w:ascii="Sylfaen" w:hAnsi="Sylfaen"/>
                <w:b/>
                <w:bCs/>
              </w:rPr>
              <w:t>604</w:t>
            </w:r>
          </w:p>
        </w:tc>
      </w:tr>
    </w:tbl>
    <w:p w14:paraId="061CFA65" w14:textId="2DF309DE" w:rsidR="005741CD" w:rsidRPr="006822D0" w:rsidRDefault="005741CD" w:rsidP="009A03C5">
      <w:pPr>
        <w:spacing w:after="0"/>
        <w:ind w:firstLine="720"/>
        <w:jc w:val="both"/>
        <w:rPr>
          <w:rFonts w:ascii="Sylfaen" w:hAnsi="Sylfaen" w:cs="Sylfaen"/>
          <w:color w:val="000000"/>
        </w:rPr>
      </w:pPr>
      <w:r w:rsidRPr="006822D0">
        <w:rPr>
          <w:rFonts w:ascii="Sylfaen" w:hAnsi="Sylfaen" w:cs="Sylfaen"/>
        </w:rPr>
        <w:t xml:space="preserve"> </w:t>
      </w:r>
      <w:r w:rsidRPr="006822D0">
        <w:rPr>
          <w:rFonts w:ascii="Sylfaen" w:hAnsi="Sylfaen" w:cs="Sylfaen"/>
          <w:color w:val="222222"/>
        </w:rPr>
        <w:t xml:space="preserve">Ըստ աղյուսակի, պահանջվում է </w:t>
      </w:r>
      <w:r w:rsidRPr="006822D0">
        <w:rPr>
          <w:rFonts w:ascii="Sylfaen" w:eastAsia="Times New Roman" w:hAnsi="Sylfaen" w:cs="Times New Roman"/>
        </w:rPr>
        <w:t xml:space="preserve">3,596.5 </w:t>
      </w:r>
      <w:r w:rsidRPr="006822D0">
        <w:rPr>
          <w:rFonts w:ascii="Sylfaen" w:hAnsi="Sylfaen" w:cs="Sylfaen"/>
          <w:color w:val="000000"/>
        </w:rPr>
        <w:t>մլրդ</w:t>
      </w:r>
      <w:r w:rsidRPr="006822D0">
        <w:rPr>
          <w:rFonts w:ascii="Times New Roman" w:eastAsia="MS-Mincho" w:hAnsi="Times New Roman" w:cs="Times New Roman"/>
          <w:color w:val="000000"/>
        </w:rPr>
        <w:t>․</w:t>
      </w:r>
      <w:r w:rsidRPr="006822D0">
        <w:rPr>
          <w:rFonts w:ascii="Sylfaen" w:eastAsia="MS-Mincho" w:hAnsi="Sylfaen" w:cs="MS-Mincho"/>
          <w:color w:val="000000"/>
        </w:rPr>
        <w:t xml:space="preserve"> </w:t>
      </w:r>
      <w:r w:rsidRPr="006822D0">
        <w:rPr>
          <w:rFonts w:ascii="Sylfaen" w:hAnsi="Sylfaen" w:cs="Sylfaen"/>
          <w:color w:val="000000"/>
        </w:rPr>
        <w:t xml:space="preserve">ՀՀ դրամ ներդրումներ ԿԷԿԳԾ-ի իրագործման արդյունքում </w:t>
      </w:r>
      <w:r w:rsidR="00F7236C" w:rsidRPr="006822D0">
        <w:rPr>
          <w:rFonts w:ascii="Sylfaen" w:hAnsi="Sylfaen" w:cs="Sylfaen"/>
          <w:color w:val="000000"/>
        </w:rPr>
        <w:t>17,095</w:t>
      </w:r>
      <w:r w:rsidRPr="006822D0">
        <w:rPr>
          <w:rFonts w:ascii="Sylfaen" w:hAnsi="Sylfaen" w:cs="Sylfaen"/>
          <w:color w:val="000000"/>
        </w:rPr>
        <w:t xml:space="preserve"> տ CO2 արտանետումների նվազեցումն ապահովելու համար։ </w:t>
      </w:r>
      <w:r w:rsidRPr="006822D0">
        <w:rPr>
          <w:rFonts w:ascii="Sylfaen" w:hAnsi="Sylfaen" w:cs="Sylfaen"/>
          <w:color w:val="222222"/>
        </w:rPr>
        <w:t>Ըստ աղյուսակի</w:t>
      </w:r>
      <w:r w:rsidRPr="006822D0">
        <w:rPr>
          <w:rFonts w:ascii="Sylfaen" w:hAnsi="Sylfaen" w:cs="Sylfaen"/>
          <w:color w:val="000000"/>
        </w:rPr>
        <w:t xml:space="preserve">՝ 1 կգ CO2-ի նվազեցման արժեքը միջին հաշվով կազմում է </w:t>
      </w:r>
      <w:r w:rsidR="009A03C5" w:rsidRPr="006822D0">
        <w:rPr>
          <w:rFonts w:ascii="Sylfaen" w:hAnsi="Sylfaen" w:cs="Sylfaen"/>
          <w:color w:val="000000"/>
        </w:rPr>
        <w:t>6</w:t>
      </w:r>
      <w:r w:rsidRPr="006822D0">
        <w:rPr>
          <w:rFonts w:ascii="Sylfaen" w:hAnsi="Sylfaen" w:cs="Sylfaen"/>
          <w:color w:val="000000"/>
        </w:rPr>
        <w:t>,</w:t>
      </w:r>
      <w:r w:rsidR="009A03C5" w:rsidRPr="006822D0">
        <w:rPr>
          <w:rFonts w:ascii="Sylfaen" w:hAnsi="Sylfaen" w:cs="Sylfaen"/>
          <w:color w:val="000000"/>
        </w:rPr>
        <w:t>604</w:t>
      </w:r>
      <w:r w:rsidRPr="006822D0">
        <w:rPr>
          <w:rFonts w:ascii="Sylfaen" w:hAnsi="Sylfaen" w:cs="Sylfaen"/>
          <w:color w:val="000000"/>
        </w:rPr>
        <w:t xml:space="preserve"> հազ</w:t>
      </w:r>
      <w:r w:rsidRPr="006822D0">
        <w:rPr>
          <w:rFonts w:ascii="Times New Roman" w:hAnsi="Times New Roman" w:cs="Times New Roman"/>
          <w:color w:val="000000"/>
        </w:rPr>
        <w:t>․</w:t>
      </w:r>
      <w:r w:rsidRPr="006822D0">
        <w:rPr>
          <w:rFonts w:ascii="Sylfaen" w:hAnsi="Sylfaen" w:cs="Sylfaen"/>
          <w:color w:val="000000"/>
        </w:rPr>
        <w:t xml:space="preserve"> ՀՀ դրամ։</w:t>
      </w:r>
    </w:p>
    <w:p w14:paraId="20BE992F" w14:textId="14794068" w:rsidR="005741CD" w:rsidRPr="006822D0" w:rsidRDefault="005741CD" w:rsidP="005741CD">
      <w:pPr>
        <w:spacing w:after="0" w:line="240" w:lineRule="auto"/>
        <w:ind w:firstLine="720"/>
        <w:jc w:val="both"/>
        <w:rPr>
          <w:rFonts w:ascii="Sylfaen" w:hAnsi="Sylfaen" w:cs="Sylfaen"/>
          <w:color w:val="000000"/>
        </w:rPr>
      </w:pPr>
      <w:r w:rsidRPr="006822D0">
        <w:rPr>
          <w:rFonts w:ascii="Sylfaen" w:eastAsia="Times New Roman" w:hAnsi="Sylfaen" w:cs="Times New Roman"/>
        </w:rPr>
        <w:t xml:space="preserve">Մեղմման միջոցառումների ամենաբարձր տեսակարար ծախսերը գրանցվում են անտառապատման ոլորտում՝ կազմելով մոտ </w:t>
      </w:r>
      <w:r w:rsidR="00BC0B3A" w:rsidRPr="006822D0">
        <w:rPr>
          <w:rFonts w:ascii="Sylfaen" w:eastAsia="Times New Roman" w:hAnsi="Sylfaen" w:cs="Times New Roman"/>
        </w:rPr>
        <w:t>127</w:t>
      </w:r>
      <w:r w:rsidRPr="006822D0">
        <w:rPr>
          <w:rFonts w:ascii="Sylfaen" w:eastAsia="Times New Roman" w:hAnsi="Sylfaen" w:cs="Times New Roman"/>
        </w:rPr>
        <w:t>.</w:t>
      </w:r>
      <w:r w:rsidR="00BC0B3A" w:rsidRPr="006822D0">
        <w:rPr>
          <w:rFonts w:ascii="Sylfaen" w:eastAsia="Times New Roman" w:hAnsi="Sylfaen" w:cs="Times New Roman"/>
        </w:rPr>
        <w:t>7</w:t>
      </w:r>
      <w:r w:rsidRPr="006822D0">
        <w:rPr>
          <w:rFonts w:ascii="Sylfaen" w:eastAsia="Times New Roman" w:hAnsi="Sylfaen" w:cs="Times New Roman"/>
        </w:rPr>
        <w:t xml:space="preserve"> հազ</w:t>
      </w:r>
      <w:r w:rsidRPr="006822D0">
        <w:rPr>
          <w:rFonts w:ascii="Times New Roman" w:eastAsia="Times New Roman" w:hAnsi="Times New Roman" w:cs="Times New Roman"/>
        </w:rPr>
        <w:t>․</w:t>
      </w:r>
      <w:r w:rsidRPr="006822D0">
        <w:rPr>
          <w:rFonts w:ascii="Sylfaen" w:eastAsia="Times New Roman" w:hAnsi="Sylfaen" w:cs="Times New Roman"/>
        </w:rPr>
        <w:t xml:space="preserve"> ՀՀ դրամ/կգ CO</w:t>
      </w:r>
      <w:r w:rsidRPr="006822D0">
        <w:rPr>
          <w:rFonts w:ascii="Times New Roman" w:eastAsia="Times New Roman" w:hAnsi="Times New Roman" w:cs="Times New Roman"/>
        </w:rPr>
        <w:t>₂</w:t>
      </w:r>
      <w:r w:rsidRPr="006822D0">
        <w:rPr>
          <w:rFonts w:ascii="Sylfaen" w:eastAsia="Times New Roman" w:hAnsi="Sylfaen" w:cs="Times New Roman"/>
        </w:rPr>
        <w:t>։  Այն դեպքերում, երբ նշված միջոցառումների ֆինանսավորման ծավալները կարող են</w:t>
      </w:r>
      <w:r w:rsidRPr="006822D0">
        <w:rPr>
          <w:rFonts w:ascii="Sylfaen" w:hAnsi="Sylfaen" w:cs="Sylfaen"/>
          <w:color w:val="000000"/>
        </w:rPr>
        <w:t xml:space="preserve"> գերազանցել համայնքապետարանի ֆինանսական հնարավորությունները, նպատակահարմար է դիտարկել ներդրումային սցենարների վերանայում, այդ թվում՝ ավելի ծախսաարդյունավետ այլընտրանքների կիրառում, օրինակ՝ օգտագործված կամ փոքր հզորության էլեկտրական տրանսպորտային միջոցների ձեռքբերում, ինչպես նաև փուլային իրականացում։</w:t>
      </w:r>
    </w:p>
    <w:p w14:paraId="4B076528" w14:textId="77777777" w:rsidR="005741CD" w:rsidRPr="006822D0" w:rsidRDefault="005741CD" w:rsidP="005741CD">
      <w:pPr>
        <w:spacing w:after="0" w:line="240" w:lineRule="auto"/>
        <w:ind w:firstLine="720"/>
        <w:jc w:val="both"/>
        <w:rPr>
          <w:rFonts w:ascii="Sylfaen" w:hAnsi="Sylfaen" w:cs="Sylfaen"/>
          <w:color w:val="000000"/>
        </w:rPr>
      </w:pPr>
      <w:r w:rsidRPr="006822D0">
        <w:rPr>
          <w:rFonts w:ascii="Sylfaen" w:hAnsi="Sylfaen" w:cs="Sylfaen"/>
          <w:color w:val="000000"/>
        </w:rPr>
        <w:t>Ընդհանուր առմամբ, մեղմման միջոցառումների բարձր տեսակարար ծախսերը պայմանավորված են նրանով, որ նման միջամտությունները հաճախ հետապնդում են ոչ միայն ջերմոցային գազերի արտանետումների նվազեցման նպատակ (որը որոշ դեպքերում կարող է ունենալ երկրորդական նշանակություն), այլև ուղղված են քաղաքային շարժունակության բարելավմանը, օդի որակի բարելավմանը և սոցիալ-տնտեսական զարգացման այլ առաջնահերթություններին։</w:t>
      </w:r>
    </w:p>
    <w:p w14:paraId="75C09B80" w14:textId="77777777" w:rsidR="005741CD" w:rsidRPr="006822D0" w:rsidRDefault="005741CD" w:rsidP="005741CD">
      <w:pPr>
        <w:spacing w:after="0" w:line="240" w:lineRule="auto"/>
        <w:ind w:firstLine="720"/>
        <w:jc w:val="both"/>
        <w:rPr>
          <w:rFonts w:ascii="Sylfaen" w:hAnsi="Sylfaen" w:cs="Sylfaen"/>
          <w:color w:val="000000"/>
        </w:rPr>
      </w:pPr>
      <w:r w:rsidRPr="006822D0">
        <w:rPr>
          <w:rFonts w:ascii="Sylfaen" w:hAnsi="Sylfaen" w:cs="Sylfaen"/>
          <w:color w:val="000000"/>
        </w:rPr>
        <w:t>Այս համատեքստում առաջարկվում է միջոցառումների իրականացումը հերթականացնել ռազմավարական տրամաբանությամբ՝ նախ առաջնահերթ իրականացնելով էներգաարդյունավետության բարձրացմանն ուղղված միջոցառումները, այնուհետև անցնելով վերականգնվող էներգիայի աղբյուրների կիրառմանը, որպեսզի հնարավոր լինի ամբողջությամբ կամ մասամբ բավարարել արդեն իսկ կրճատված էներգապահանջարկը։</w:t>
      </w:r>
    </w:p>
    <w:p w14:paraId="791A73E2" w14:textId="2F4D19BF" w:rsidR="005741CD" w:rsidRPr="006822D0" w:rsidRDefault="005741CD" w:rsidP="005741CD">
      <w:pPr>
        <w:spacing w:after="0" w:line="240" w:lineRule="auto"/>
        <w:ind w:firstLine="720"/>
        <w:jc w:val="both"/>
        <w:rPr>
          <w:rFonts w:ascii="Sylfaen" w:hAnsi="Sylfaen" w:cs="Sylfaen"/>
          <w:color w:val="000000"/>
        </w:rPr>
      </w:pPr>
      <w:r w:rsidRPr="006822D0">
        <w:rPr>
          <w:rFonts w:ascii="Sylfaen" w:hAnsi="Sylfaen" w:cs="Sylfaen"/>
          <w:color w:val="000000"/>
        </w:rPr>
        <w:t xml:space="preserve">Կայուն էներգիայի և կլիմայի գործողությունների ծրագրով նախատեսվող միջոցառումների ամփոփիչ աղյուսակը ներկայացված է Աղյուսակ </w:t>
      </w:r>
      <w:r w:rsidR="00F7236C" w:rsidRPr="006822D0">
        <w:rPr>
          <w:rFonts w:ascii="Sylfaen" w:hAnsi="Sylfaen" w:cs="Sylfaen"/>
          <w:color w:val="000000"/>
        </w:rPr>
        <w:t>32</w:t>
      </w:r>
      <w:r w:rsidRPr="006822D0">
        <w:rPr>
          <w:rFonts w:ascii="Sylfaen" w:hAnsi="Sylfaen" w:cs="Sylfaen"/>
          <w:color w:val="000000"/>
        </w:rPr>
        <w:t>-ում։ Աղյուսակում ներառված են նաև միջոցառումների նախնական իրականացման ժամկետները, որոնք վերջնականապես կսահմանվեն համայնքապետարանի կողմից՝ հաշվի առնելով ֆինանսական ռեսուրսների հասանելիությունը, ներդրումային առաջնահերթությունները և այլ օբյեկտիվ գործոններ։</w:t>
      </w:r>
    </w:p>
    <w:p w14:paraId="622AE111" w14:textId="77777777" w:rsidR="00F7236C" w:rsidRPr="002E027F" w:rsidRDefault="00F7236C" w:rsidP="0087561E">
      <w:pPr>
        <w:spacing w:line="240" w:lineRule="auto"/>
        <w:ind w:firstLine="720"/>
        <w:jc w:val="both"/>
        <w:rPr>
          <w:rFonts w:ascii="Sylfaen" w:hAnsi="Sylfaen"/>
          <w:sz w:val="24"/>
          <w:szCs w:val="24"/>
        </w:rPr>
        <w:sectPr w:rsidR="00F7236C" w:rsidRPr="002E027F" w:rsidSect="00551471">
          <w:pgSz w:w="12240" w:h="15840"/>
          <w:pgMar w:top="709" w:right="851" w:bottom="993" w:left="1701" w:header="709" w:footer="709" w:gutter="0"/>
          <w:pgNumType w:start="1"/>
          <w:cols w:space="708"/>
          <w:titlePg/>
          <w:docGrid w:linePitch="360"/>
        </w:sectPr>
      </w:pPr>
    </w:p>
    <w:p w14:paraId="721D61B6" w14:textId="60CFA258" w:rsidR="00F7236C" w:rsidRPr="002E027F" w:rsidRDefault="00F7236C" w:rsidP="00F7236C">
      <w:pPr>
        <w:pStyle w:val="af8"/>
        <w:keepNext/>
      </w:pPr>
      <w:bookmarkStart w:id="104" w:name="_Toc222742398"/>
      <w:r w:rsidRPr="002E027F">
        <w:lastRenderedPageBreak/>
        <w:t xml:space="preserve">Աղյուսակ </w:t>
      </w:r>
      <w:r w:rsidRPr="002E027F">
        <w:fldChar w:fldCharType="begin"/>
      </w:r>
      <w:r w:rsidRPr="002E027F">
        <w:instrText xml:space="preserve"> SEQ Աղյուսակ \* ARABIC </w:instrText>
      </w:r>
      <w:r w:rsidRPr="002E027F">
        <w:fldChar w:fldCharType="separate"/>
      </w:r>
      <w:r w:rsidR="001E4E09" w:rsidRPr="002E027F">
        <w:t>32</w:t>
      </w:r>
      <w:r w:rsidRPr="002E027F">
        <w:fldChar w:fldCharType="end"/>
      </w:r>
      <w:r w:rsidRPr="002E027F">
        <w:t>․ Արագածոտնի մարզի Թալին համայնքի ԿԷԿԳԾ-ով նախատեսվող ծախսատար միջոցառումների  ամփոփիչ աղյուսակ</w:t>
      </w:r>
      <w:bookmarkEnd w:id="104"/>
    </w:p>
    <w:tbl>
      <w:tblPr>
        <w:tblStyle w:val="af7"/>
        <w:tblW w:w="15594" w:type="dxa"/>
        <w:tblInd w:w="-998" w:type="dxa"/>
        <w:tblLayout w:type="fixed"/>
        <w:tblLook w:val="04A0" w:firstRow="1" w:lastRow="0" w:firstColumn="1" w:lastColumn="0" w:noHBand="0" w:noVBand="1"/>
      </w:tblPr>
      <w:tblGrid>
        <w:gridCol w:w="567"/>
        <w:gridCol w:w="1844"/>
        <w:gridCol w:w="992"/>
        <w:gridCol w:w="992"/>
        <w:gridCol w:w="992"/>
        <w:gridCol w:w="993"/>
        <w:gridCol w:w="850"/>
        <w:gridCol w:w="992"/>
        <w:gridCol w:w="993"/>
        <w:gridCol w:w="850"/>
        <w:gridCol w:w="992"/>
        <w:gridCol w:w="851"/>
        <w:gridCol w:w="992"/>
        <w:gridCol w:w="851"/>
        <w:gridCol w:w="1134"/>
        <w:gridCol w:w="709"/>
      </w:tblGrid>
      <w:tr w:rsidR="00581BCE" w:rsidRPr="002E027F" w14:paraId="56A49A43" w14:textId="77777777" w:rsidTr="008548B7">
        <w:tc>
          <w:tcPr>
            <w:tcW w:w="567" w:type="dxa"/>
            <w:vMerge w:val="restart"/>
            <w:shd w:val="clear" w:color="auto" w:fill="99CCFF"/>
          </w:tcPr>
          <w:p w14:paraId="4037C30C" w14:textId="00FA8A7E" w:rsidR="00F7236C" w:rsidRPr="002E027F" w:rsidRDefault="00F7236C" w:rsidP="008E5BAA">
            <w:pPr>
              <w:rPr>
                <w:rFonts w:ascii="Sylfaen" w:hAnsi="Sylfaen"/>
                <w:sz w:val="16"/>
                <w:szCs w:val="16"/>
              </w:rPr>
            </w:pPr>
            <w:r w:rsidRPr="002E027F">
              <w:rPr>
                <w:rFonts w:ascii="Sylfaen" w:hAnsi="Sylfaen"/>
                <w:spacing w:val="-5"/>
                <w:sz w:val="16"/>
                <w:szCs w:val="16"/>
              </w:rPr>
              <w:t>No</w:t>
            </w:r>
          </w:p>
        </w:tc>
        <w:tc>
          <w:tcPr>
            <w:tcW w:w="1844" w:type="dxa"/>
            <w:vMerge w:val="restart"/>
            <w:shd w:val="clear" w:color="auto" w:fill="99CCFF"/>
          </w:tcPr>
          <w:p w14:paraId="36426C57" w14:textId="77777777" w:rsidR="00F7236C" w:rsidRPr="002E027F" w:rsidRDefault="00F7236C" w:rsidP="008E5BAA">
            <w:pPr>
              <w:rPr>
                <w:rFonts w:ascii="Sylfaen" w:hAnsi="Sylfaen"/>
                <w:sz w:val="16"/>
                <w:szCs w:val="16"/>
              </w:rPr>
            </w:pPr>
            <w:r w:rsidRPr="002E027F">
              <w:rPr>
                <w:rFonts w:ascii="Sylfaen" w:hAnsi="Sylfaen"/>
                <w:sz w:val="16"/>
                <w:szCs w:val="16"/>
              </w:rPr>
              <w:t>Միջոցառման հակիրճ նկարագիրը</w:t>
            </w:r>
          </w:p>
        </w:tc>
        <w:tc>
          <w:tcPr>
            <w:tcW w:w="992" w:type="dxa"/>
            <w:vMerge w:val="restart"/>
            <w:shd w:val="clear" w:color="auto" w:fill="99CCFF"/>
          </w:tcPr>
          <w:p w14:paraId="2D431C4D" w14:textId="77777777" w:rsidR="00F7236C" w:rsidRPr="002E027F" w:rsidRDefault="00F7236C" w:rsidP="008E5BAA">
            <w:pPr>
              <w:rPr>
                <w:rFonts w:ascii="Sylfaen" w:hAnsi="Sylfaen"/>
                <w:sz w:val="16"/>
                <w:szCs w:val="16"/>
              </w:rPr>
            </w:pPr>
            <w:r w:rsidRPr="002E027F">
              <w:rPr>
                <w:rFonts w:ascii="Sylfaen" w:hAnsi="Sylfaen"/>
                <w:sz w:val="16"/>
                <w:szCs w:val="16"/>
              </w:rPr>
              <w:t>Ֆինանսավորման ծավալը, հազ դրամ</w:t>
            </w:r>
          </w:p>
        </w:tc>
        <w:tc>
          <w:tcPr>
            <w:tcW w:w="5812" w:type="dxa"/>
            <w:gridSpan w:val="6"/>
            <w:shd w:val="clear" w:color="auto" w:fill="99CCFF"/>
          </w:tcPr>
          <w:p w14:paraId="02A16F86" w14:textId="77777777" w:rsidR="00F7236C" w:rsidRPr="002E027F" w:rsidRDefault="00F7236C" w:rsidP="008E5BAA">
            <w:pPr>
              <w:rPr>
                <w:rFonts w:ascii="Sylfaen" w:hAnsi="Sylfaen"/>
                <w:sz w:val="16"/>
                <w:szCs w:val="16"/>
              </w:rPr>
            </w:pPr>
            <w:r w:rsidRPr="002E027F">
              <w:rPr>
                <w:rFonts w:ascii="Sylfaen" w:hAnsi="Sylfaen"/>
                <w:sz w:val="16"/>
                <w:szCs w:val="16"/>
              </w:rPr>
              <w:t>Էներգակիրների խնայողություն/արտադրություն ՄՎտժ/տարի</w:t>
            </w:r>
          </w:p>
        </w:tc>
        <w:tc>
          <w:tcPr>
            <w:tcW w:w="5670" w:type="dxa"/>
            <w:gridSpan w:val="6"/>
            <w:shd w:val="clear" w:color="auto" w:fill="99CCFF"/>
          </w:tcPr>
          <w:p w14:paraId="064007FA" w14:textId="77777777" w:rsidR="00F7236C" w:rsidRPr="002E027F" w:rsidRDefault="00F7236C" w:rsidP="008E5BAA">
            <w:pPr>
              <w:rPr>
                <w:rFonts w:ascii="Sylfaen" w:hAnsi="Sylfaen"/>
                <w:sz w:val="16"/>
                <w:szCs w:val="16"/>
              </w:rPr>
            </w:pPr>
            <w:r w:rsidRPr="002E027F">
              <w:rPr>
                <w:rFonts w:ascii="Sylfaen" w:hAnsi="Sylfaen"/>
                <w:sz w:val="16"/>
                <w:szCs w:val="16"/>
              </w:rPr>
              <w:t>ՋԳ արտանետումների կրճատումը, տ</w:t>
            </w:r>
            <w:r w:rsidRPr="002E027F">
              <w:rPr>
                <w:rFonts w:ascii="Sylfaen" w:hAnsi="Sylfaen"/>
                <w:spacing w:val="-1"/>
                <w:sz w:val="16"/>
                <w:szCs w:val="16"/>
              </w:rPr>
              <w:t xml:space="preserve"> </w:t>
            </w:r>
            <w:r w:rsidRPr="002E027F">
              <w:rPr>
                <w:rFonts w:ascii="Sylfaen" w:hAnsi="Sylfaen"/>
                <w:sz w:val="16"/>
                <w:szCs w:val="16"/>
              </w:rPr>
              <w:t>CO</w:t>
            </w:r>
            <w:r w:rsidRPr="002E027F">
              <w:rPr>
                <w:rFonts w:ascii="Sylfaen" w:hAnsi="Sylfaen"/>
                <w:sz w:val="16"/>
                <w:szCs w:val="16"/>
                <w:vertAlign w:val="subscript"/>
              </w:rPr>
              <w:t>2</w:t>
            </w:r>
            <w:r w:rsidRPr="002E027F">
              <w:rPr>
                <w:rFonts w:ascii="Sylfaen" w:hAnsi="Sylfaen"/>
                <w:sz w:val="16"/>
                <w:szCs w:val="16"/>
              </w:rPr>
              <w:t>/տարի</w:t>
            </w:r>
          </w:p>
        </w:tc>
        <w:tc>
          <w:tcPr>
            <w:tcW w:w="709" w:type="dxa"/>
            <w:vMerge w:val="restart"/>
            <w:shd w:val="clear" w:color="auto" w:fill="99CCFF"/>
          </w:tcPr>
          <w:p w14:paraId="617EC050" w14:textId="77777777" w:rsidR="00F7236C" w:rsidRPr="002E027F" w:rsidRDefault="00F7236C" w:rsidP="008E5BAA">
            <w:pPr>
              <w:rPr>
                <w:rFonts w:ascii="Sylfaen" w:hAnsi="Sylfaen"/>
                <w:sz w:val="16"/>
                <w:szCs w:val="16"/>
              </w:rPr>
            </w:pPr>
            <w:r w:rsidRPr="002E027F">
              <w:rPr>
                <w:rFonts w:ascii="Sylfaen" w:eastAsia="Calibri" w:hAnsi="Sylfaen" w:cs="Times New Roman"/>
                <w:bCs/>
                <w:sz w:val="16"/>
                <w:szCs w:val="16"/>
              </w:rPr>
              <w:t>Ներդրման տարեթիվ</w:t>
            </w:r>
          </w:p>
        </w:tc>
      </w:tr>
      <w:tr w:rsidR="00581BCE" w:rsidRPr="002E027F" w14:paraId="0C96ED91" w14:textId="77777777" w:rsidTr="008548B7">
        <w:tc>
          <w:tcPr>
            <w:tcW w:w="567" w:type="dxa"/>
            <w:vMerge/>
            <w:shd w:val="clear" w:color="auto" w:fill="99CCFF"/>
          </w:tcPr>
          <w:p w14:paraId="03BEEBC3" w14:textId="77777777" w:rsidR="00F7236C" w:rsidRPr="002E027F" w:rsidRDefault="00F7236C" w:rsidP="008E5BAA">
            <w:pPr>
              <w:rPr>
                <w:rFonts w:ascii="Sylfaen" w:hAnsi="Sylfaen"/>
                <w:sz w:val="16"/>
                <w:szCs w:val="16"/>
              </w:rPr>
            </w:pPr>
          </w:p>
        </w:tc>
        <w:tc>
          <w:tcPr>
            <w:tcW w:w="1844" w:type="dxa"/>
            <w:vMerge/>
            <w:shd w:val="clear" w:color="auto" w:fill="99CCFF"/>
          </w:tcPr>
          <w:p w14:paraId="4E674F23" w14:textId="77777777" w:rsidR="00F7236C" w:rsidRPr="002E027F" w:rsidRDefault="00F7236C" w:rsidP="008E5BAA">
            <w:pPr>
              <w:rPr>
                <w:rFonts w:ascii="Sylfaen" w:hAnsi="Sylfaen"/>
                <w:sz w:val="16"/>
                <w:szCs w:val="16"/>
              </w:rPr>
            </w:pPr>
          </w:p>
        </w:tc>
        <w:tc>
          <w:tcPr>
            <w:tcW w:w="992" w:type="dxa"/>
            <w:vMerge/>
            <w:shd w:val="clear" w:color="auto" w:fill="99CCFF"/>
          </w:tcPr>
          <w:p w14:paraId="6C53CD80" w14:textId="77777777" w:rsidR="00F7236C" w:rsidRPr="002E027F" w:rsidRDefault="00F7236C" w:rsidP="008E5BAA">
            <w:pPr>
              <w:rPr>
                <w:rFonts w:ascii="Sylfaen" w:hAnsi="Sylfaen"/>
                <w:sz w:val="16"/>
                <w:szCs w:val="16"/>
              </w:rPr>
            </w:pPr>
          </w:p>
        </w:tc>
        <w:tc>
          <w:tcPr>
            <w:tcW w:w="992" w:type="dxa"/>
            <w:shd w:val="clear" w:color="auto" w:fill="99CCFF"/>
          </w:tcPr>
          <w:p w14:paraId="65FF94E5" w14:textId="77777777" w:rsidR="00F7236C" w:rsidRPr="002E027F" w:rsidRDefault="00F7236C" w:rsidP="008E5BAA">
            <w:pPr>
              <w:rPr>
                <w:rFonts w:ascii="Sylfaen" w:hAnsi="Sylfaen"/>
                <w:sz w:val="16"/>
                <w:szCs w:val="16"/>
              </w:rPr>
            </w:pPr>
            <w:r w:rsidRPr="002E027F">
              <w:rPr>
                <w:rFonts w:ascii="Sylfaen" w:hAnsi="Sylfaen"/>
                <w:sz w:val="16"/>
                <w:szCs w:val="16"/>
              </w:rPr>
              <w:t>ԷԷ</w:t>
            </w:r>
          </w:p>
        </w:tc>
        <w:tc>
          <w:tcPr>
            <w:tcW w:w="992" w:type="dxa"/>
            <w:shd w:val="clear" w:color="auto" w:fill="99CCFF"/>
          </w:tcPr>
          <w:p w14:paraId="18FFF687" w14:textId="77777777" w:rsidR="00F7236C" w:rsidRPr="002E027F" w:rsidRDefault="00F7236C" w:rsidP="008E5BAA">
            <w:pPr>
              <w:rPr>
                <w:rFonts w:ascii="Sylfaen" w:hAnsi="Sylfaen"/>
                <w:sz w:val="16"/>
                <w:szCs w:val="16"/>
              </w:rPr>
            </w:pPr>
            <w:r w:rsidRPr="002E027F">
              <w:rPr>
                <w:rFonts w:ascii="Sylfaen" w:hAnsi="Sylfaen"/>
                <w:sz w:val="16"/>
                <w:szCs w:val="16"/>
              </w:rPr>
              <w:t>Բնական գազ</w:t>
            </w:r>
          </w:p>
        </w:tc>
        <w:tc>
          <w:tcPr>
            <w:tcW w:w="993" w:type="dxa"/>
            <w:shd w:val="clear" w:color="auto" w:fill="99CCFF"/>
          </w:tcPr>
          <w:p w14:paraId="2EA14AA6" w14:textId="77777777" w:rsidR="00F7236C" w:rsidRPr="002E027F" w:rsidRDefault="00F7236C" w:rsidP="008E5BAA">
            <w:pPr>
              <w:rPr>
                <w:rFonts w:ascii="Sylfaen" w:hAnsi="Sylfaen"/>
                <w:sz w:val="16"/>
                <w:szCs w:val="16"/>
              </w:rPr>
            </w:pPr>
            <w:r w:rsidRPr="002E027F">
              <w:rPr>
                <w:rFonts w:ascii="Sylfaen" w:hAnsi="Sylfaen"/>
                <w:sz w:val="16"/>
                <w:szCs w:val="16"/>
              </w:rPr>
              <w:t>Բենզին</w:t>
            </w:r>
          </w:p>
        </w:tc>
        <w:tc>
          <w:tcPr>
            <w:tcW w:w="850" w:type="dxa"/>
            <w:shd w:val="clear" w:color="auto" w:fill="99CCFF"/>
          </w:tcPr>
          <w:p w14:paraId="7CB97F38" w14:textId="77777777" w:rsidR="00F7236C" w:rsidRPr="002E027F" w:rsidRDefault="00F7236C" w:rsidP="008E5BAA">
            <w:pPr>
              <w:rPr>
                <w:rFonts w:ascii="Sylfaen" w:hAnsi="Sylfaen"/>
                <w:sz w:val="16"/>
                <w:szCs w:val="16"/>
              </w:rPr>
            </w:pPr>
            <w:r w:rsidRPr="002E027F">
              <w:rPr>
                <w:rFonts w:ascii="Sylfaen" w:hAnsi="Sylfaen"/>
                <w:sz w:val="16"/>
                <w:szCs w:val="16"/>
              </w:rPr>
              <w:t>Դիզել</w:t>
            </w:r>
          </w:p>
        </w:tc>
        <w:tc>
          <w:tcPr>
            <w:tcW w:w="992" w:type="dxa"/>
            <w:shd w:val="clear" w:color="auto" w:fill="99CCFF"/>
          </w:tcPr>
          <w:p w14:paraId="73527B08" w14:textId="77777777" w:rsidR="00F7236C" w:rsidRPr="002E027F" w:rsidRDefault="00F7236C" w:rsidP="008E5BAA">
            <w:pPr>
              <w:rPr>
                <w:rFonts w:ascii="Sylfaen" w:hAnsi="Sylfaen"/>
                <w:sz w:val="16"/>
                <w:szCs w:val="16"/>
              </w:rPr>
            </w:pPr>
            <w:r w:rsidRPr="002E027F">
              <w:rPr>
                <w:rFonts w:ascii="Sylfaen" w:hAnsi="Sylfaen"/>
                <w:sz w:val="16"/>
                <w:szCs w:val="16"/>
              </w:rPr>
              <w:t>ՀՆԳ</w:t>
            </w:r>
          </w:p>
        </w:tc>
        <w:tc>
          <w:tcPr>
            <w:tcW w:w="993" w:type="dxa"/>
            <w:shd w:val="clear" w:color="auto" w:fill="99CCFF"/>
          </w:tcPr>
          <w:p w14:paraId="3E46CD21" w14:textId="77777777" w:rsidR="00F7236C" w:rsidRPr="002E027F" w:rsidRDefault="00F7236C" w:rsidP="008E5BAA">
            <w:pPr>
              <w:rPr>
                <w:rFonts w:ascii="Sylfaen" w:hAnsi="Sylfaen"/>
                <w:sz w:val="16"/>
                <w:szCs w:val="16"/>
              </w:rPr>
            </w:pPr>
            <w:r w:rsidRPr="002E027F">
              <w:rPr>
                <w:rFonts w:ascii="Sylfaen" w:hAnsi="Sylfaen"/>
                <w:sz w:val="16"/>
                <w:szCs w:val="16"/>
              </w:rPr>
              <w:t>∑</w:t>
            </w:r>
          </w:p>
        </w:tc>
        <w:tc>
          <w:tcPr>
            <w:tcW w:w="850" w:type="dxa"/>
            <w:shd w:val="clear" w:color="auto" w:fill="99CCFF"/>
          </w:tcPr>
          <w:p w14:paraId="3D384221" w14:textId="77777777" w:rsidR="00F7236C" w:rsidRPr="002E027F" w:rsidRDefault="00F7236C" w:rsidP="008E5BAA">
            <w:pPr>
              <w:rPr>
                <w:rFonts w:ascii="Sylfaen" w:hAnsi="Sylfaen"/>
                <w:sz w:val="16"/>
                <w:szCs w:val="16"/>
              </w:rPr>
            </w:pPr>
            <w:r w:rsidRPr="002E027F">
              <w:rPr>
                <w:rFonts w:ascii="Sylfaen" w:hAnsi="Sylfaen"/>
                <w:sz w:val="16"/>
                <w:szCs w:val="16"/>
              </w:rPr>
              <w:t>ԷԷ</w:t>
            </w:r>
          </w:p>
        </w:tc>
        <w:tc>
          <w:tcPr>
            <w:tcW w:w="992" w:type="dxa"/>
            <w:shd w:val="clear" w:color="auto" w:fill="99CCFF"/>
          </w:tcPr>
          <w:p w14:paraId="324DCF58" w14:textId="77777777" w:rsidR="00F7236C" w:rsidRPr="002E027F" w:rsidRDefault="00F7236C" w:rsidP="008E5BAA">
            <w:pPr>
              <w:rPr>
                <w:rFonts w:ascii="Sylfaen" w:hAnsi="Sylfaen"/>
                <w:sz w:val="16"/>
                <w:szCs w:val="16"/>
              </w:rPr>
            </w:pPr>
            <w:r w:rsidRPr="002E027F">
              <w:rPr>
                <w:rFonts w:ascii="Sylfaen" w:hAnsi="Sylfaen"/>
                <w:sz w:val="16"/>
                <w:szCs w:val="16"/>
              </w:rPr>
              <w:t>Բնական գազ</w:t>
            </w:r>
          </w:p>
        </w:tc>
        <w:tc>
          <w:tcPr>
            <w:tcW w:w="851" w:type="dxa"/>
            <w:shd w:val="clear" w:color="auto" w:fill="99CCFF"/>
          </w:tcPr>
          <w:p w14:paraId="6E183743" w14:textId="77777777" w:rsidR="00F7236C" w:rsidRPr="002E027F" w:rsidRDefault="00F7236C" w:rsidP="008E5BAA">
            <w:pPr>
              <w:rPr>
                <w:rFonts w:ascii="Sylfaen" w:hAnsi="Sylfaen"/>
                <w:sz w:val="16"/>
                <w:szCs w:val="16"/>
              </w:rPr>
            </w:pPr>
            <w:r w:rsidRPr="002E027F">
              <w:rPr>
                <w:rFonts w:ascii="Sylfaen" w:hAnsi="Sylfaen"/>
                <w:sz w:val="16"/>
                <w:szCs w:val="16"/>
              </w:rPr>
              <w:t>Բենզին</w:t>
            </w:r>
          </w:p>
        </w:tc>
        <w:tc>
          <w:tcPr>
            <w:tcW w:w="992" w:type="dxa"/>
            <w:shd w:val="clear" w:color="auto" w:fill="99CCFF"/>
          </w:tcPr>
          <w:p w14:paraId="320CEC71" w14:textId="77777777" w:rsidR="00F7236C" w:rsidRPr="002E027F" w:rsidRDefault="00F7236C" w:rsidP="008E5BAA">
            <w:pPr>
              <w:rPr>
                <w:rFonts w:ascii="Sylfaen" w:hAnsi="Sylfaen"/>
                <w:sz w:val="16"/>
                <w:szCs w:val="16"/>
              </w:rPr>
            </w:pPr>
            <w:r w:rsidRPr="002E027F">
              <w:rPr>
                <w:rFonts w:ascii="Sylfaen" w:hAnsi="Sylfaen"/>
                <w:sz w:val="16"/>
                <w:szCs w:val="16"/>
              </w:rPr>
              <w:t>Դիզել</w:t>
            </w:r>
          </w:p>
        </w:tc>
        <w:tc>
          <w:tcPr>
            <w:tcW w:w="851" w:type="dxa"/>
            <w:shd w:val="clear" w:color="auto" w:fill="99CCFF"/>
          </w:tcPr>
          <w:p w14:paraId="34D7827E" w14:textId="77777777" w:rsidR="00F7236C" w:rsidRPr="002E027F" w:rsidRDefault="00F7236C" w:rsidP="008E5BAA">
            <w:pPr>
              <w:rPr>
                <w:rFonts w:ascii="Sylfaen" w:hAnsi="Sylfaen"/>
                <w:sz w:val="16"/>
                <w:szCs w:val="16"/>
              </w:rPr>
            </w:pPr>
            <w:r w:rsidRPr="002E027F">
              <w:rPr>
                <w:rFonts w:ascii="Sylfaen" w:hAnsi="Sylfaen"/>
                <w:sz w:val="16"/>
                <w:szCs w:val="16"/>
              </w:rPr>
              <w:t>ՀՆԳ</w:t>
            </w:r>
          </w:p>
        </w:tc>
        <w:tc>
          <w:tcPr>
            <w:tcW w:w="1134" w:type="dxa"/>
            <w:shd w:val="clear" w:color="auto" w:fill="99CCFF"/>
          </w:tcPr>
          <w:p w14:paraId="4AB5F4A3" w14:textId="77777777" w:rsidR="00F7236C" w:rsidRPr="002E027F" w:rsidRDefault="00F7236C" w:rsidP="008E5BAA">
            <w:pPr>
              <w:rPr>
                <w:rFonts w:ascii="Sylfaen" w:hAnsi="Sylfaen"/>
                <w:sz w:val="16"/>
                <w:szCs w:val="16"/>
              </w:rPr>
            </w:pPr>
            <w:r w:rsidRPr="002E027F">
              <w:rPr>
                <w:rFonts w:ascii="Sylfaen" w:hAnsi="Sylfaen"/>
                <w:sz w:val="16"/>
                <w:szCs w:val="16"/>
              </w:rPr>
              <w:t>∑</w:t>
            </w:r>
          </w:p>
        </w:tc>
        <w:tc>
          <w:tcPr>
            <w:tcW w:w="709" w:type="dxa"/>
            <w:vMerge/>
            <w:shd w:val="clear" w:color="auto" w:fill="99CCFF"/>
          </w:tcPr>
          <w:p w14:paraId="4176FB63" w14:textId="77777777" w:rsidR="00F7236C" w:rsidRPr="002E027F" w:rsidRDefault="00F7236C" w:rsidP="008E5BAA">
            <w:pPr>
              <w:rPr>
                <w:rFonts w:ascii="Sylfaen" w:hAnsi="Sylfaen"/>
                <w:sz w:val="16"/>
                <w:szCs w:val="16"/>
              </w:rPr>
            </w:pPr>
          </w:p>
        </w:tc>
      </w:tr>
      <w:tr w:rsidR="00F7236C" w:rsidRPr="002E027F" w14:paraId="38A90F14" w14:textId="77777777" w:rsidTr="00581BCE">
        <w:tc>
          <w:tcPr>
            <w:tcW w:w="15594" w:type="dxa"/>
            <w:gridSpan w:val="16"/>
            <w:shd w:val="clear" w:color="auto" w:fill="FFFFCC"/>
          </w:tcPr>
          <w:p w14:paraId="15249D09" w14:textId="77777777" w:rsidR="00F7236C" w:rsidRPr="002E027F" w:rsidRDefault="00F7236C" w:rsidP="008E5BAA">
            <w:pPr>
              <w:rPr>
                <w:rFonts w:ascii="Sylfaen" w:hAnsi="Sylfaen"/>
                <w:u w:val="single"/>
              </w:rPr>
            </w:pPr>
            <w:r w:rsidRPr="002E027F">
              <w:rPr>
                <w:rFonts w:ascii="Sylfaen" w:hAnsi="Sylfaen"/>
                <w:u w:val="single"/>
              </w:rPr>
              <w:t>Բյուջետային հաստատություններ և համայնքային տնտեսություն</w:t>
            </w:r>
          </w:p>
        </w:tc>
      </w:tr>
      <w:tr w:rsidR="00581BCE" w:rsidRPr="002E027F" w14:paraId="7EB3607A" w14:textId="77777777" w:rsidTr="008548B7">
        <w:tc>
          <w:tcPr>
            <w:tcW w:w="567" w:type="dxa"/>
          </w:tcPr>
          <w:p w14:paraId="48B43D91" w14:textId="77777777" w:rsidR="00F7236C" w:rsidRPr="002E027F" w:rsidRDefault="00F7236C" w:rsidP="008E5BAA">
            <w:pPr>
              <w:pStyle w:val="TableParagraph"/>
              <w:spacing w:before="16"/>
              <w:jc w:val="left"/>
              <w:rPr>
                <w:sz w:val="16"/>
                <w:szCs w:val="16"/>
                <w:lang w:val="hy-AM"/>
              </w:rPr>
            </w:pPr>
          </w:p>
          <w:p w14:paraId="45AAD292" w14:textId="77777777" w:rsidR="00F7236C" w:rsidRPr="002E027F" w:rsidRDefault="00F7236C" w:rsidP="008E5BAA">
            <w:pPr>
              <w:rPr>
                <w:rFonts w:ascii="Sylfaen" w:hAnsi="Sylfaen"/>
                <w:sz w:val="16"/>
                <w:szCs w:val="16"/>
              </w:rPr>
            </w:pPr>
            <w:r w:rsidRPr="002E027F">
              <w:rPr>
                <w:rFonts w:ascii="Sylfaen" w:hAnsi="Sylfaen"/>
                <w:spacing w:val="-2"/>
                <w:sz w:val="16"/>
                <w:szCs w:val="16"/>
              </w:rPr>
              <w:t>1.1.1</w:t>
            </w:r>
          </w:p>
        </w:tc>
        <w:tc>
          <w:tcPr>
            <w:tcW w:w="1844" w:type="dxa"/>
          </w:tcPr>
          <w:p w14:paraId="455CFE49" w14:textId="77777777" w:rsidR="00F7236C" w:rsidRPr="002E027F" w:rsidRDefault="00F7236C" w:rsidP="008E5BAA">
            <w:pPr>
              <w:rPr>
                <w:rFonts w:ascii="Sylfaen" w:hAnsi="Sylfaen"/>
                <w:sz w:val="16"/>
                <w:szCs w:val="16"/>
              </w:rPr>
            </w:pPr>
            <w:r w:rsidRPr="002E027F">
              <w:rPr>
                <w:rFonts w:ascii="Sylfaen" w:eastAsia="MS Mincho" w:hAnsi="Sylfaen" w:cs="MS Mincho"/>
                <w:sz w:val="16"/>
                <w:szCs w:val="16"/>
              </w:rPr>
              <w:t>Թալին համայնքի թվով 24 բնակավայրերի վարչական ղեկավարներիի նստավայրերի և նրանց հետ միասին էլեկտրական էներգիա սպառող համայնքապատկան այլ կազմակերպությունների համար ՖՎ համակարգերի տեղադրում</w:t>
            </w:r>
          </w:p>
        </w:tc>
        <w:tc>
          <w:tcPr>
            <w:tcW w:w="992" w:type="dxa"/>
          </w:tcPr>
          <w:p w14:paraId="1B9408CB" w14:textId="77777777" w:rsidR="00F7236C" w:rsidRPr="002E027F" w:rsidRDefault="00F7236C" w:rsidP="008E5BAA">
            <w:pPr>
              <w:rPr>
                <w:rFonts w:ascii="Sylfaen" w:hAnsi="Sylfaen"/>
                <w:sz w:val="16"/>
                <w:szCs w:val="16"/>
              </w:rPr>
            </w:pPr>
            <w:r w:rsidRPr="002E027F">
              <w:rPr>
                <w:rFonts w:ascii="Sylfaen" w:hAnsi="Sylfaen"/>
                <w:sz w:val="16"/>
                <w:szCs w:val="16"/>
              </w:rPr>
              <w:t>37,500</w:t>
            </w:r>
            <w:r w:rsidRPr="002E027F">
              <w:rPr>
                <w:rFonts w:ascii="Times New Roman" w:eastAsia="MS Mincho" w:hAnsi="Times New Roman" w:cs="Times New Roman"/>
                <w:sz w:val="16"/>
                <w:szCs w:val="16"/>
              </w:rPr>
              <w:t>․</w:t>
            </w:r>
            <w:r w:rsidRPr="002E027F">
              <w:rPr>
                <w:rFonts w:ascii="Sylfaen" w:hAnsi="Sylfaen"/>
                <w:sz w:val="16"/>
                <w:szCs w:val="16"/>
              </w:rPr>
              <w:t>0</w:t>
            </w:r>
          </w:p>
        </w:tc>
        <w:tc>
          <w:tcPr>
            <w:tcW w:w="992" w:type="dxa"/>
          </w:tcPr>
          <w:p w14:paraId="19221829" w14:textId="77777777" w:rsidR="00F7236C" w:rsidRPr="002E027F" w:rsidRDefault="00F7236C" w:rsidP="008E5BAA">
            <w:pPr>
              <w:rPr>
                <w:rFonts w:ascii="Sylfaen" w:hAnsi="Sylfaen"/>
                <w:sz w:val="16"/>
                <w:szCs w:val="16"/>
              </w:rPr>
            </w:pPr>
            <w:r w:rsidRPr="002E027F">
              <w:rPr>
                <w:rFonts w:ascii="Sylfaen" w:eastAsia="Calibri" w:hAnsi="Sylfaen" w:cs="Times New Roman"/>
                <w:bCs/>
                <w:sz w:val="16"/>
                <w:szCs w:val="16"/>
              </w:rPr>
              <w:t>303.0</w:t>
            </w:r>
          </w:p>
        </w:tc>
        <w:tc>
          <w:tcPr>
            <w:tcW w:w="992" w:type="dxa"/>
          </w:tcPr>
          <w:p w14:paraId="4C058A27"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993" w:type="dxa"/>
          </w:tcPr>
          <w:p w14:paraId="0B91C8EC"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850" w:type="dxa"/>
          </w:tcPr>
          <w:p w14:paraId="72D5B589"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992" w:type="dxa"/>
          </w:tcPr>
          <w:p w14:paraId="0BA244A1"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993" w:type="dxa"/>
          </w:tcPr>
          <w:p w14:paraId="6B2F91B4" w14:textId="77777777" w:rsidR="00F7236C" w:rsidRPr="002E027F" w:rsidRDefault="00F7236C" w:rsidP="008E5BAA">
            <w:pPr>
              <w:rPr>
                <w:rFonts w:ascii="Sylfaen" w:hAnsi="Sylfaen"/>
                <w:sz w:val="16"/>
                <w:szCs w:val="16"/>
              </w:rPr>
            </w:pPr>
            <w:r w:rsidRPr="002E027F">
              <w:rPr>
                <w:rFonts w:ascii="Sylfaen" w:eastAsia="Calibri" w:hAnsi="Sylfaen" w:cs="Times New Roman"/>
                <w:bCs/>
                <w:sz w:val="16"/>
                <w:szCs w:val="16"/>
              </w:rPr>
              <w:t>303.0</w:t>
            </w:r>
          </w:p>
        </w:tc>
        <w:tc>
          <w:tcPr>
            <w:tcW w:w="850" w:type="dxa"/>
          </w:tcPr>
          <w:p w14:paraId="1AF58F98" w14:textId="77777777" w:rsidR="00F7236C" w:rsidRPr="002E027F" w:rsidRDefault="00F7236C" w:rsidP="008E5BAA">
            <w:pPr>
              <w:rPr>
                <w:rFonts w:ascii="Sylfaen" w:hAnsi="Sylfaen"/>
                <w:sz w:val="16"/>
                <w:szCs w:val="16"/>
              </w:rPr>
            </w:pPr>
            <w:r w:rsidRPr="002E027F">
              <w:rPr>
                <w:rFonts w:ascii="Sylfaen" w:eastAsia="Calibri" w:hAnsi="Sylfaen" w:cs="Times New Roman"/>
                <w:bCs/>
                <w:sz w:val="16"/>
                <w:szCs w:val="16"/>
              </w:rPr>
              <w:t>71.508</w:t>
            </w:r>
          </w:p>
        </w:tc>
        <w:tc>
          <w:tcPr>
            <w:tcW w:w="992" w:type="dxa"/>
          </w:tcPr>
          <w:p w14:paraId="59926E98"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851" w:type="dxa"/>
          </w:tcPr>
          <w:p w14:paraId="61A995C8"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992" w:type="dxa"/>
          </w:tcPr>
          <w:p w14:paraId="41E40E52"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851" w:type="dxa"/>
          </w:tcPr>
          <w:p w14:paraId="65063282"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1134" w:type="dxa"/>
          </w:tcPr>
          <w:p w14:paraId="39CC9372" w14:textId="77777777" w:rsidR="00F7236C" w:rsidRPr="002E027F" w:rsidRDefault="00F7236C" w:rsidP="008E5BAA">
            <w:pPr>
              <w:rPr>
                <w:rFonts w:ascii="Sylfaen" w:hAnsi="Sylfaen"/>
                <w:sz w:val="16"/>
                <w:szCs w:val="16"/>
              </w:rPr>
            </w:pPr>
            <w:r w:rsidRPr="002E027F">
              <w:rPr>
                <w:rFonts w:ascii="Sylfaen" w:eastAsia="Calibri" w:hAnsi="Sylfaen" w:cs="Times New Roman"/>
                <w:bCs/>
                <w:sz w:val="16"/>
                <w:szCs w:val="16"/>
              </w:rPr>
              <w:t>71.508</w:t>
            </w:r>
          </w:p>
        </w:tc>
        <w:tc>
          <w:tcPr>
            <w:tcW w:w="709" w:type="dxa"/>
          </w:tcPr>
          <w:p w14:paraId="78415DAB" w14:textId="77777777" w:rsidR="00F7236C" w:rsidRPr="002E027F" w:rsidRDefault="00F7236C" w:rsidP="008E5BAA">
            <w:pPr>
              <w:rPr>
                <w:rFonts w:ascii="Sylfaen" w:hAnsi="Sylfaen"/>
                <w:sz w:val="16"/>
                <w:szCs w:val="16"/>
              </w:rPr>
            </w:pPr>
            <w:r w:rsidRPr="002E027F">
              <w:rPr>
                <w:rFonts w:ascii="Sylfaen" w:hAnsi="Sylfaen"/>
                <w:sz w:val="16"/>
                <w:szCs w:val="16"/>
              </w:rPr>
              <w:t>2026-2030</w:t>
            </w:r>
          </w:p>
        </w:tc>
      </w:tr>
      <w:tr w:rsidR="00581BCE" w:rsidRPr="002E027F" w14:paraId="71F71622" w14:textId="77777777" w:rsidTr="008548B7">
        <w:tc>
          <w:tcPr>
            <w:tcW w:w="567" w:type="dxa"/>
          </w:tcPr>
          <w:p w14:paraId="42893629" w14:textId="77777777" w:rsidR="00F7236C" w:rsidRPr="002E027F" w:rsidRDefault="00F7236C" w:rsidP="008E5BAA">
            <w:pPr>
              <w:pStyle w:val="TableParagraph"/>
              <w:spacing w:before="102"/>
              <w:jc w:val="left"/>
              <w:rPr>
                <w:sz w:val="16"/>
                <w:szCs w:val="16"/>
                <w:lang w:val="hy-AM"/>
              </w:rPr>
            </w:pPr>
          </w:p>
          <w:p w14:paraId="24EF96E4" w14:textId="77777777" w:rsidR="00F7236C" w:rsidRPr="002E027F" w:rsidRDefault="00F7236C" w:rsidP="008E5BAA">
            <w:pPr>
              <w:rPr>
                <w:rFonts w:ascii="Sylfaen" w:hAnsi="Sylfaen"/>
                <w:sz w:val="16"/>
                <w:szCs w:val="16"/>
              </w:rPr>
            </w:pPr>
            <w:r w:rsidRPr="002E027F">
              <w:rPr>
                <w:rFonts w:ascii="Sylfaen" w:hAnsi="Sylfaen"/>
                <w:spacing w:val="-2"/>
                <w:sz w:val="16"/>
                <w:szCs w:val="16"/>
              </w:rPr>
              <w:t>1.1.2</w:t>
            </w:r>
          </w:p>
        </w:tc>
        <w:tc>
          <w:tcPr>
            <w:tcW w:w="1844" w:type="dxa"/>
          </w:tcPr>
          <w:p w14:paraId="167C740F" w14:textId="77777777" w:rsidR="00F7236C" w:rsidRPr="002E027F" w:rsidRDefault="00F7236C" w:rsidP="008E5BAA">
            <w:pPr>
              <w:rPr>
                <w:rFonts w:ascii="Sylfaen" w:hAnsi="Sylfaen"/>
                <w:sz w:val="16"/>
                <w:szCs w:val="16"/>
              </w:rPr>
            </w:pPr>
            <w:r w:rsidRPr="002E027F">
              <w:rPr>
                <w:rFonts w:ascii="Sylfaen" w:eastAsia="MS Mincho" w:hAnsi="Sylfaen" w:cs="MS Mincho"/>
                <w:sz w:val="16"/>
                <w:szCs w:val="16"/>
              </w:rPr>
              <w:t>Թալին համայնքի թվով 11 համայնքապատկան մշակութային և մարզական կառույցների համար ՖՎ համակարգերի տեղադրում</w:t>
            </w:r>
          </w:p>
        </w:tc>
        <w:tc>
          <w:tcPr>
            <w:tcW w:w="992" w:type="dxa"/>
          </w:tcPr>
          <w:p w14:paraId="3F7D2503" w14:textId="77777777" w:rsidR="00F7236C" w:rsidRPr="002E027F" w:rsidRDefault="00F7236C" w:rsidP="008E5BAA">
            <w:pPr>
              <w:rPr>
                <w:rFonts w:ascii="Sylfaen" w:hAnsi="Sylfaen"/>
                <w:sz w:val="16"/>
                <w:szCs w:val="16"/>
              </w:rPr>
            </w:pPr>
            <w:r w:rsidRPr="002E027F">
              <w:rPr>
                <w:rFonts w:ascii="Sylfaen" w:hAnsi="Sylfaen"/>
                <w:sz w:val="16"/>
                <w:szCs w:val="16"/>
              </w:rPr>
              <w:t>46,680</w:t>
            </w:r>
            <w:r w:rsidRPr="002E027F">
              <w:rPr>
                <w:rFonts w:ascii="Times New Roman" w:eastAsia="MS Mincho" w:hAnsi="Times New Roman" w:cs="Times New Roman"/>
                <w:sz w:val="16"/>
                <w:szCs w:val="16"/>
              </w:rPr>
              <w:t>․</w:t>
            </w:r>
            <w:r w:rsidRPr="002E027F">
              <w:rPr>
                <w:rFonts w:ascii="Sylfaen" w:hAnsi="Sylfaen"/>
                <w:sz w:val="16"/>
                <w:szCs w:val="16"/>
              </w:rPr>
              <w:t>0</w:t>
            </w:r>
          </w:p>
        </w:tc>
        <w:tc>
          <w:tcPr>
            <w:tcW w:w="992" w:type="dxa"/>
          </w:tcPr>
          <w:p w14:paraId="3F01BB75" w14:textId="77777777" w:rsidR="00F7236C" w:rsidRPr="002E027F" w:rsidRDefault="00F7236C" w:rsidP="008E5BAA">
            <w:pPr>
              <w:rPr>
                <w:rFonts w:ascii="Sylfaen" w:hAnsi="Sylfaen"/>
                <w:sz w:val="16"/>
                <w:szCs w:val="16"/>
              </w:rPr>
            </w:pPr>
            <w:r w:rsidRPr="002E027F">
              <w:rPr>
                <w:rFonts w:ascii="Sylfaen" w:eastAsia="Calibri" w:hAnsi="Sylfaen" w:cs="Times New Roman"/>
                <w:bCs/>
                <w:sz w:val="16"/>
                <w:szCs w:val="16"/>
              </w:rPr>
              <w:t>377.8</w:t>
            </w:r>
          </w:p>
        </w:tc>
        <w:tc>
          <w:tcPr>
            <w:tcW w:w="992" w:type="dxa"/>
          </w:tcPr>
          <w:p w14:paraId="40814967"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993" w:type="dxa"/>
          </w:tcPr>
          <w:p w14:paraId="3AE9BC5A"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850" w:type="dxa"/>
          </w:tcPr>
          <w:p w14:paraId="33EB8A8F"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992" w:type="dxa"/>
          </w:tcPr>
          <w:p w14:paraId="6E2F5CD3"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993" w:type="dxa"/>
          </w:tcPr>
          <w:p w14:paraId="2A08F26E" w14:textId="77777777" w:rsidR="00F7236C" w:rsidRPr="002E027F" w:rsidRDefault="00F7236C" w:rsidP="008E5BAA">
            <w:pPr>
              <w:rPr>
                <w:rFonts w:ascii="Sylfaen" w:hAnsi="Sylfaen"/>
                <w:sz w:val="16"/>
                <w:szCs w:val="16"/>
              </w:rPr>
            </w:pPr>
            <w:r w:rsidRPr="002E027F">
              <w:rPr>
                <w:rFonts w:ascii="Sylfaen" w:eastAsia="Calibri" w:hAnsi="Sylfaen" w:cs="Times New Roman"/>
                <w:bCs/>
                <w:sz w:val="16"/>
                <w:szCs w:val="16"/>
              </w:rPr>
              <w:t>377.8</w:t>
            </w:r>
          </w:p>
        </w:tc>
        <w:tc>
          <w:tcPr>
            <w:tcW w:w="850" w:type="dxa"/>
          </w:tcPr>
          <w:p w14:paraId="34492F77" w14:textId="77777777" w:rsidR="00F7236C" w:rsidRPr="002E027F" w:rsidRDefault="00F7236C" w:rsidP="008E5BAA">
            <w:pPr>
              <w:rPr>
                <w:rFonts w:ascii="Sylfaen" w:hAnsi="Sylfaen"/>
                <w:sz w:val="16"/>
                <w:szCs w:val="16"/>
              </w:rPr>
            </w:pPr>
            <w:r w:rsidRPr="002E027F">
              <w:rPr>
                <w:rFonts w:ascii="Sylfaen" w:eastAsia="Calibri" w:hAnsi="Sylfaen" w:cs="Times New Roman"/>
                <w:bCs/>
                <w:sz w:val="16"/>
                <w:szCs w:val="16"/>
              </w:rPr>
              <w:t>89.161</w:t>
            </w:r>
          </w:p>
        </w:tc>
        <w:tc>
          <w:tcPr>
            <w:tcW w:w="992" w:type="dxa"/>
          </w:tcPr>
          <w:p w14:paraId="76AEC956"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851" w:type="dxa"/>
          </w:tcPr>
          <w:p w14:paraId="2A6ED1AB"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992" w:type="dxa"/>
          </w:tcPr>
          <w:p w14:paraId="786E5679"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851" w:type="dxa"/>
          </w:tcPr>
          <w:p w14:paraId="3BF8597E"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1134" w:type="dxa"/>
          </w:tcPr>
          <w:p w14:paraId="418E023A" w14:textId="77777777" w:rsidR="00F7236C" w:rsidRPr="002E027F" w:rsidRDefault="00F7236C" w:rsidP="008E5BAA">
            <w:pPr>
              <w:rPr>
                <w:rFonts w:ascii="Sylfaen" w:hAnsi="Sylfaen"/>
                <w:sz w:val="16"/>
                <w:szCs w:val="16"/>
              </w:rPr>
            </w:pPr>
            <w:r w:rsidRPr="002E027F">
              <w:rPr>
                <w:rFonts w:ascii="Sylfaen" w:eastAsia="Calibri" w:hAnsi="Sylfaen" w:cs="Times New Roman"/>
                <w:bCs/>
                <w:sz w:val="16"/>
                <w:szCs w:val="16"/>
              </w:rPr>
              <w:t>89.161</w:t>
            </w:r>
          </w:p>
        </w:tc>
        <w:tc>
          <w:tcPr>
            <w:tcW w:w="709" w:type="dxa"/>
          </w:tcPr>
          <w:p w14:paraId="7FF84189" w14:textId="77777777" w:rsidR="00F7236C" w:rsidRPr="002E027F" w:rsidRDefault="00F7236C" w:rsidP="008E5BAA">
            <w:pPr>
              <w:rPr>
                <w:rFonts w:ascii="Sylfaen" w:hAnsi="Sylfaen"/>
                <w:sz w:val="16"/>
                <w:szCs w:val="16"/>
              </w:rPr>
            </w:pPr>
            <w:r w:rsidRPr="002E027F">
              <w:rPr>
                <w:rFonts w:ascii="Sylfaen" w:hAnsi="Sylfaen"/>
                <w:sz w:val="16"/>
                <w:szCs w:val="16"/>
              </w:rPr>
              <w:t>2024-2030</w:t>
            </w:r>
          </w:p>
        </w:tc>
      </w:tr>
      <w:tr w:rsidR="00581BCE" w:rsidRPr="002E027F" w14:paraId="6F5B69F7" w14:textId="77777777" w:rsidTr="008548B7">
        <w:tc>
          <w:tcPr>
            <w:tcW w:w="567" w:type="dxa"/>
          </w:tcPr>
          <w:p w14:paraId="2F190FD0" w14:textId="77777777" w:rsidR="00F7236C" w:rsidRPr="002E027F" w:rsidRDefault="00F7236C" w:rsidP="008E5BAA">
            <w:pPr>
              <w:pStyle w:val="TableParagraph"/>
              <w:spacing w:before="53"/>
              <w:jc w:val="left"/>
              <w:rPr>
                <w:sz w:val="16"/>
                <w:szCs w:val="16"/>
                <w:lang w:val="hy-AM"/>
              </w:rPr>
            </w:pPr>
          </w:p>
          <w:p w14:paraId="6F8062F8" w14:textId="77777777" w:rsidR="00F7236C" w:rsidRPr="002E027F" w:rsidRDefault="00F7236C" w:rsidP="008E5BAA">
            <w:pPr>
              <w:rPr>
                <w:rFonts w:ascii="Sylfaen" w:hAnsi="Sylfaen"/>
                <w:sz w:val="16"/>
                <w:szCs w:val="16"/>
              </w:rPr>
            </w:pPr>
            <w:r w:rsidRPr="002E027F">
              <w:rPr>
                <w:rFonts w:ascii="Sylfaen" w:hAnsi="Sylfaen"/>
                <w:spacing w:val="-2"/>
                <w:sz w:val="16"/>
                <w:szCs w:val="16"/>
              </w:rPr>
              <w:t>1.1.3</w:t>
            </w:r>
          </w:p>
        </w:tc>
        <w:tc>
          <w:tcPr>
            <w:tcW w:w="1844" w:type="dxa"/>
          </w:tcPr>
          <w:p w14:paraId="2B61BE14" w14:textId="77777777" w:rsidR="00F7236C" w:rsidRPr="002E027F" w:rsidRDefault="00F7236C" w:rsidP="008E5BAA">
            <w:pPr>
              <w:rPr>
                <w:rFonts w:ascii="Sylfaen" w:hAnsi="Sylfaen"/>
                <w:i/>
                <w:iCs/>
                <w:sz w:val="16"/>
                <w:szCs w:val="16"/>
              </w:rPr>
            </w:pPr>
            <w:r w:rsidRPr="002E027F">
              <w:rPr>
                <w:rFonts w:ascii="Sylfaen" w:eastAsia="MS Mincho" w:hAnsi="Sylfaen" w:cs="MS Mincho"/>
                <w:i/>
                <w:iCs/>
                <w:sz w:val="16"/>
                <w:szCs w:val="16"/>
              </w:rPr>
              <w:t>Արտենի, Գետափ և Արագածավան բնակավայրերի խորքային հորերի էլեկտրաէներգիայի պահանջարկը բավարարելու համար ՖՎ համակարգի տեղադրում</w:t>
            </w:r>
          </w:p>
        </w:tc>
        <w:tc>
          <w:tcPr>
            <w:tcW w:w="992" w:type="dxa"/>
          </w:tcPr>
          <w:p w14:paraId="5FC5D403" w14:textId="77777777" w:rsidR="00F7236C" w:rsidRPr="002E027F" w:rsidRDefault="00F7236C" w:rsidP="008E5BAA">
            <w:pPr>
              <w:rPr>
                <w:rFonts w:ascii="Sylfaen" w:hAnsi="Sylfaen"/>
                <w:sz w:val="16"/>
                <w:szCs w:val="16"/>
              </w:rPr>
            </w:pPr>
            <w:r w:rsidRPr="002E027F">
              <w:rPr>
                <w:rFonts w:ascii="Sylfaen" w:hAnsi="Sylfaen"/>
                <w:sz w:val="16"/>
                <w:szCs w:val="16"/>
              </w:rPr>
              <w:t>70,200</w:t>
            </w:r>
            <w:r w:rsidRPr="002E027F">
              <w:rPr>
                <w:rFonts w:ascii="Times New Roman" w:eastAsia="MS Mincho" w:hAnsi="Times New Roman" w:cs="Times New Roman"/>
                <w:sz w:val="16"/>
                <w:szCs w:val="16"/>
              </w:rPr>
              <w:t>․</w:t>
            </w:r>
            <w:r w:rsidRPr="002E027F">
              <w:rPr>
                <w:rFonts w:ascii="Sylfaen" w:hAnsi="Sylfaen"/>
                <w:sz w:val="16"/>
                <w:szCs w:val="16"/>
              </w:rPr>
              <w:t>0</w:t>
            </w:r>
          </w:p>
        </w:tc>
        <w:tc>
          <w:tcPr>
            <w:tcW w:w="992" w:type="dxa"/>
          </w:tcPr>
          <w:p w14:paraId="4363739F" w14:textId="5A4A015A" w:rsidR="00F7236C" w:rsidRPr="002E027F" w:rsidRDefault="00F7236C" w:rsidP="008E5BAA">
            <w:pPr>
              <w:rPr>
                <w:rFonts w:ascii="Sylfaen" w:hAnsi="Sylfaen"/>
                <w:sz w:val="16"/>
                <w:szCs w:val="16"/>
              </w:rPr>
            </w:pPr>
            <w:r w:rsidRPr="002E027F">
              <w:rPr>
                <w:rFonts w:ascii="Sylfaen" w:eastAsia="Calibri" w:hAnsi="Sylfaen" w:cs="Times New Roman"/>
                <w:sz w:val="16"/>
                <w:szCs w:val="16"/>
              </w:rPr>
              <w:t>568.20</w:t>
            </w:r>
          </w:p>
        </w:tc>
        <w:tc>
          <w:tcPr>
            <w:tcW w:w="992" w:type="dxa"/>
          </w:tcPr>
          <w:p w14:paraId="59577041"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993" w:type="dxa"/>
          </w:tcPr>
          <w:p w14:paraId="0A7A511F"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850" w:type="dxa"/>
          </w:tcPr>
          <w:p w14:paraId="1186CE22"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992" w:type="dxa"/>
          </w:tcPr>
          <w:p w14:paraId="7B9EA6D8"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993" w:type="dxa"/>
          </w:tcPr>
          <w:p w14:paraId="1073AB07" w14:textId="77777777" w:rsidR="00F7236C" w:rsidRPr="002E027F" w:rsidRDefault="00F7236C" w:rsidP="008E5BAA">
            <w:pPr>
              <w:rPr>
                <w:rFonts w:ascii="Sylfaen" w:hAnsi="Sylfaen"/>
                <w:sz w:val="16"/>
                <w:szCs w:val="16"/>
              </w:rPr>
            </w:pPr>
            <w:r w:rsidRPr="002E027F">
              <w:rPr>
                <w:rFonts w:ascii="Sylfaen" w:eastAsia="Calibri" w:hAnsi="Sylfaen" w:cs="Times New Roman"/>
                <w:sz w:val="16"/>
                <w:szCs w:val="16"/>
              </w:rPr>
              <w:t>568.203</w:t>
            </w:r>
          </w:p>
        </w:tc>
        <w:tc>
          <w:tcPr>
            <w:tcW w:w="850" w:type="dxa"/>
          </w:tcPr>
          <w:p w14:paraId="4074D714" w14:textId="77777777" w:rsidR="00F7236C" w:rsidRPr="002E027F" w:rsidRDefault="00F7236C" w:rsidP="008E5BAA">
            <w:pPr>
              <w:rPr>
                <w:rFonts w:ascii="Sylfaen" w:hAnsi="Sylfaen"/>
                <w:sz w:val="16"/>
                <w:szCs w:val="16"/>
              </w:rPr>
            </w:pPr>
            <w:r w:rsidRPr="002E027F">
              <w:rPr>
                <w:rFonts w:ascii="Sylfaen" w:eastAsia="Calibri" w:hAnsi="Sylfaen" w:cs="Times New Roman"/>
                <w:sz w:val="16"/>
                <w:szCs w:val="16"/>
              </w:rPr>
              <w:t>134.095</w:t>
            </w:r>
          </w:p>
        </w:tc>
        <w:tc>
          <w:tcPr>
            <w:tcW w:w="992" w:type="dxa"/>
          </w:tcPr>
          <w:p w14:paraId="5D6BE232"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851" w:type="dxa"/>
          </w:tcPr>
          <w:p w14:paraId="0ED18065"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992" w:type="dxa"/>
          </w:tcPr>
          <w:p w14:paraId="16374935"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851" w:type="dxa"/>
          </w:tcPr>
          <w:p w14:paraId="620037AA"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1134" w:type="dxa"/>
          </w:tcPr>
          <w:p w14:paraId="3D64648D" w14:textId="77777777" w:rsidR="00F7236C" w:rsidRPr="002E027F" w:rsidRDefault="00F7236C" w:rsidP="008E5BAA">
            <w:pPr>
              <w:rPr>
                <w:rFonts w:ascii="Sylfaen" w:hAnsi="Sylfaen"/>
                <w:sz w:val="16"/>
                <w:szCs w:val="16"/>
              </w:rPr>
            </w:pPr>
            <w:r w:rsidRPr="002E027F">
              <w:rPr>
                <w:rFonts w:ascii="Sylfaen" w:eastAsia="Calibri" w:hAnsi="Sylfaen" w:cs="Times New Roman"/>
                <w:sz w:val="16"/>
                <w:szCs w:val="16"/>
              </w:rPr>
              <w:t>134.095</w:t>
            </w:r>
          </w:p>
        </w:tc>
        <w:tc>
          <w:tcPr>
            <w:tcW w:w="709" w:type="dxa"/>
          </w:tcPr>
          <w:p w14:paraId="4F724F5C" w14:textId="77777777" w:rsidR="00F7236C" w:rsidRPr="002E027F" w:rsidRDefault="00F7236C" w:rsidP="008E5BAA">
            <w:pPr>
              <w:rPr>
                <w:rFonts w:ascii="Sylfaen" w:hAnsi="Sylfaen"/>
                <w:sz w:val="16"/>
                <w:szCs w:val="16"/>
              </w:rPr>
            </w:pPr>
            <w:r w:rsidRPr="002E027F">
              <w:rPr>
                <w:rFonts w:ascii="Sylfaen" w:hAnsi="Sylfaen"/>
                <w:sz w:val="16"/>
                <w:szCs w:val="16"/>
              </w:rPr>
              <w:t>2024-2030</w:t>
            </w:r>
          </w:p>
        </w:tc>
      </w:tr>
      <w:tr w:rsidR="00581BCE" w:rsidRPr="002E027F" w14:paraId="5C961ABD" w14:textId="77777777" w:rsidTr="008548B7">
        <w:tc>
          <w:tcPr>
            <w:tcW w:w="567" w:type="dxa"/>
          </w:tcPr>
          <w:p w14:paraId="20FD1800" w14:textId="77777777" w:rsidR="00F7236C" w:rsidRPr="002E027F" w:rsidRDefault="00F7236C" w:rsidP="008E5BAA">
            <w:pPr>
              <w:pStyle w:val="TableParagraph"/>
              <w:spacing w:before="6"/>
              <w:jc w:val="left"/>
              <w:rPr>
                <w:sz w:val="16"/>
                <w:szCs w:val="16"/>
                <w:lang w:val="hy-AM"/>
              </w:rPr>
            </w:pPr>
          </w:p>
          <w:p w14:paraId="288E87CD" w14:textId="77777777" w:rsidR="00F7236C" w:rsidRPr="002E027F" w:rsidRDefault="00F7236C" w:rsidP="008E5BAA">
            <w:pPr>
              <w:rPr>
                <w:rFonts w:ascii="Sylfaen" w:hAnsi="Sylfaen"/>
                <w:sz w:val="16"/>
                <w:szCs w:val="16"/>
              </w:rPr>
            </w:pPr>
            <w:r w:rsidRPr="002E027F">
              <w:rPr>
                <w:rFonts w:ascii="Sylfaen" w:hAnsi="Sylfaen"/>
                <w:spacing w:val="-2"/>
                <w:sz w:val="16"/>
                <w:szCs w:val="16"/>
              </w:rPr>
              <w:t>1.1.4</w:t>
            </w:r>
          </w:p>
        </w:tc>
        <w:tc>
          <w:tcPr>
            <w:tcW w:w="1844" w:type="dxa"/>
          </w:tcPr>
          <w:p w14:paraId="7EFC881A" w14:textId="77777777" w:rsidR="00F7236C" w:rsidRPr="002E027F" w:rsidRDefault="00F7236C" w:rsidP="008E5BAA">
            <w:pPr>
              <w:rPr>
                <w:rFonts w:ascii="Sylfaen" w:hAnsi="Sylfaen"/>
                <w:sz w:val="16"/>
                <w:szCs w:val="16"/>
              </w:rPr>
            </w:pPr>
            <w:r w:rsidRPr="002E027F">
              <w:rPr>
                <w:rFonts w:ascii="Sylfaen" w:eastAsia="MS Mincho" w:hAnsi="Sylfaen" w:cs="MS Mincho"/>
                <w:sz w:val="16"/>
                <w:szCs w:val="16"/>
              </w:rPr>
              <w:t>Թալին համայնքի թվով 5 մանկապարտեզների համար ՖՎ համակարգերի տեղադրում</w:t>
            </w:r>
          </w:p>
        </w:tc>
        <w:tc>
          <w:tcPr>
            <w:tcW w:w="992" w:type="dxa"/>
          </w:tcPr>
          <w:p w14:paraId="38FE5C56" w14:textId="77777777" w:rsidR="00F7236C" w:rsidRPr="002E027F" w:rsidRDefault="00F7236C" w:rsidP="008E5BAA">
            <w:pPr>
              <w:rPr>
                <w:rFonts w:ascii="Sylfaen" w:hAnsi="Sylfaen"/>
                <w:sz w:val="16"/>
                <w:szCs w:val="16"/>
              </w:rPr>
            </w:pPr>
            <w:r w:rsidRPr="002E027F">
              <w:rPr>
                <w:rFonts w:ascii="Sylfaen" w:hAnsi="Sylfaen"/>
                <w:sz w:val="16"/>
                <w:szCs w:val="16"/>
              </w:rPr>
              <w:t>53,160</w:t>
            </w:r>
            <w:r w:rsidRPr="002E027F">
              <w:rPr>
                <w:rFonts w:ascii="Times New Roman" w:eastAsia="MS Mincho" w:hAnsi="Times New Roman" w:cs="Times New Roman"/>
                <w:sz w:val="16"/>
                <w:szCs w:val="16"/>
              </w:rPr>
              <w:t>․</w:t>
            </w:r>
            <w:r w:rsidRPr="002E027F">
              <w:rPr>
                <w:rFonts w:ascii="Sylfaen" w:hAnsi="Sylfaen"/>
                <w:sz w:val="16"/>
                <w:szCs w:val="16"/>
              </w:rPr>
              <w:t>0</w:t>
            </w:r>
          </w:p>
        </w:tc>
        <w:tc>
          <w:tcPr>
            <w:tcW w:w="992" w:type="dxa"/>
          </w:tcPr>
          <w:p w14:paraId="112911B5" w14:textId="77777777" w:rsidR="00F7236C" w:rsidRPr="002E027F" w:rsidRDefault="00F7236C" w:rsidP="008E5BAA">
            <w:pPr>
              <w:rPr>
                <w:rFonts w:ascii="Sylfaen" w:hAnsi="Sylfaen"/>
                <w:sz w:val="16"/>
                <w:szCs w:val="16"/>
              </w:rPr>
            </w:pPr>
            <w:r w:rsidRPr="002E027F">
              <w:rPr>
                <w:rFonts w:ascii="Sylfaen" w:hAnsi="Sylfaen"/>
                <w:sz w:val="16"/>
                <w:szCs w:val="16"/>
              </w:rPr>
              <w:t>430</w:t>
            </w:r>
            <w:r w:rsidRPr="002E027F">
              <w:rPr>
                <w:rFonts w:ascii="Times New Roman" w:eastAsia="Microsoft YaHei" w:hAnsi="Times New Roman" w:cs="Times New Roman"/>
                <w:sz w:val="16"/>
                <w:szCs w:val="16"/>
              </w:rPr>
              <w:t>․</w:t>
            </w:r>
            <w:r w:rsidRPr="002E027F">
              <w:rPr>
                <w:rFonts w:ascii="Sylfaen" w:hAnsi="Sylfaen"/>
                <w:sz w:val="16"/>
                <w:szCs w:val="16"/>
              </w:rPr>
              <w:t>3</w:t>
            </w:r>
          </w:p>
        </w:tc>
        <w:tc>
          <w:tcPr>
            <w:tcW w:w="992" w:type="dxa"/>
          </w:tcPr>
          <w:p w14:paraId="6F9904A6"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993" w:type="dxa"/>
          </w:tcPr>
          <w:p w14:paraId="5C544179"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850" w:type="dxa"/>
          </w:tcPr>
          <w:p w14:paraId="2760B1D3"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992" w:type="dxa"/>
          </w:tcPr>
          <w:p w14:paraId="4392B096"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993" w:type="dxa"/>
          </w:tcPr>
          <w:p w14:paraId="6D8D4886" w14:textId="77777777" w:rsidR="00F7236C" w:rsidRPr="002E027F" w:rsidRDefault="00F7236C" w:rsidP="008E5BAA">
            <w:pPr>
              <w:rPr>
                <w:rFonts w:ascii="Sylfaen" w:hAnsi="Sylfaen"/>
                <w:sz w:val="16"/>
                <w:szCs w:val="16"/>
              </w:rPr>
            </w:pPr>
            <w:r w:rsidRPr="002E027F">
              <w:rPr>
                <w:rFonts w:ascii="Sylfaen" w:hAnsi="Sylfaen"/>
                <w:sz w:val="16"/>
                <w:szCs w:val="16"/>
              </w:rPr>
              <w:t>430</w:t>
            </w:r>
            <w:r w:rsidRPr="002E027F">
              <w:rPr>
                <w:rFonts w:ascii="Times New Roman" w:eastAsia="Microsoft YaHei" w:hAnsi="Times New Roman" w:cs="Times New Roman"/>
                <w:sz w:val="16"/>
                <w:szCs w:val="16"/>
              </w:rPr>
              <w:t>․</w:t>
            </w:r>
            <w:r w:rsidRPr="002E027F">
              <w:rPr>
                <w:rFonts w:ascii="Sylfaen" w:hAnsi="Sylfaen"/>
                <w:sz w:val="16"/>
                <w:szCs w:val="16"/>
              </w:rPr>
              <w:t>3</w:t>
            </w:r>
          </w:p>
        </w:tc>
        <w:tc>
          <w:tcPr>
            <w:tcW w:w="850" w:type="dxa"/>
          </w:tcPr>
          <w:p w14:paraId="60243B4F" w14:textId="77777777" w:rsidR="00F7236C" w:rsidRPr="002E027F" w:rsidRDefault="00F7236C" w:rsidP="008E5BAA">
            <w:pPr>
              <w:rPr>
                <w:rFonts w:ascii="Sylfaen" w:hAnsi="Sylfaen"/>
                <w:sz w:val="16"/>
                <w:szCs w:val="16"/>
              </w:rPr>
            </w:pPr>
            <w:r w:rsidRPr="002E027F">
              <w:rPr>
                <w:rFonts w:ascii="Sylfaen" w:eastAsia="Calibri" w:hAnsi="Sylfaen" w:cs="Times New Roman"/>
                <w:sz w:val="16"/>
                <w:szCs w:val="16"/>
              </w:rPr>
              <w:t>101.55</w:t>
            </w:r>
          </w:p>
        </w:tc>
        <w:tc>
          <w:tcPr>
            <w:tcW w:w="992" w:type="dxa"/>
          </w:tcPr>
          <w:p w14:paraId="69041EA3"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851" w:type="dxa"/>
          </w:tcPr>
          <w:p w14:paraId="5E18445B"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992" w:type="dxa"/>
          </w:tcPr>
          <w:p w14:paraId="64033B89"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851" w:type="dxa"/>
          </w:tcPr>
          <w:p w14:paraId="6B0FE6DC"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1134" w:type="dxa"/>
          </w:tcPr>
          <w:p w14:paraId="5C187BEF" w14:textId="77777777" w:rsidR="00F7236C" w:rsidRPr="002E027F" w:rsidRDefault="00F7236C" w:rsidP="008E5BAA">
            <w:pPr>
              <w:rPr>
                <w:rFonts w:ascii="Sylfaen" w:hAnsi="Sylfaen"/>
                <w:sz w:val="16"/>
                <w:szCs w:val="16"/>
              </w:rPr>
            </w:pPr>
            <w:r w:rsidRPr="002E027F">
              <w:rPr>
                <w:rFonts w:ascii="Sylfaen" w:eastAsia="Calibri" w:hAnsi="Sylfaen" w:cs="Times New Roman"/>
                <w:sz w:val="16"/>
                <w:szCs w:val="16"/>
              </w:rPr>
              <w:t>101.55</w:t>
            </w:r>
          </w:p>
        </w:tc>
        <w:tc>
          <w:tcPr>
            <w:tcW w:w="709" w:type="dxa"/>
          </w:tcPr>
          <w:p w14:paraId="32575CF6" w14:textId="77777777" w:rsidR="00F7236C" w:rsidRPr="002E027F" w:rsidRDefault="00F7236C" w:rsidP="008E5BAA">
            <w:pPr>
              <w:rPr>
                <w:rFonts w:ascii="Sylfaen" w:hAnsi="Sylfaen"/>
                <w:sz w:val="16"/>
                <w:szCs w:val="16"/>
              </w:rPr>
            </w:pPr>
            <w:r w:rsidRPr="002E027F">
              <w:rPr>
                <w:rFonts w:ascii="Sylfaen" w:hAnsi="Sylfaen"/>
                <w:sz w:val="16"/>
                <w:szCs w:val="16"/>
              </w:rPr>
              <w:t>2022-2030</w:t>
            </w:r>
          </w:p>
        </w:tc>
      </w:tr>
      <w:tr w:rsidR="00581BCE" w:rsidRPr="002E027F" w14:paraId="2647E566" w14:textId="77777777" w:rsidTr="008548B7">
        <w:tc>
          <w:tcPr>
            <w:tcW w:w="567" w:type="dxa"/>
          </w:tcPr>
          <w:p w14:paraId="058CA88B" w14:textId="77777777" w:rsidR="00F7236C" w:rsidRPr="002E027F" w:rsidRDefault="00F7236C" w:rsidP="008E5BAA">
            <w:pPr>
              <w:pStyle w:val="TableParagraph"/>
              <w:spacing w:before="6"/>
              <w:jc w:val="left"/>
              <w:rPr>
                <w:sz w:val="16"/>
                <w:szCs w:val="16"/>
                <w:lang w:val="hy-AM"/>
              </w:rPr>
            </w:pPr>
          </w:p>
          <w:p w14:paraId="002A94D9" w14:textId="77777777" w:rsidR="00F7236C" w:rsidRPr="002E027F" w:rsidRDefault="00F7236C" w:rsidP="008E5BAA">
            <w:pPr>
              <w:pStyle w:val="TableParagraph"/>
              <w:spacing w:before="6"/>
              <w:jc w:val="left"/>
              <w:rPr>
                <w:sz w:val="16"/>
                <w:szCs w:val="16"/>
                <w:lang w:val="hy-AM"/>
              </w:rPr>
            </w:pPr>
            <w:r w:rsidRPr="002E027F">
              <w:rPr>
                <w:spacing w:val="-2"/>
                <w:sz w:val="16"/>
                <w:szCs w:val="16"/>
                <w:lang w:val="hy-AM"/>
              </w:rPr>
              <w:t>1.1.5</w:t>
            </w:r>
          </w:p>
        </w:tc>
        <w:tc>
          <w:tcPr>
            <w:tcW w:w="1844" w:type="dxa"/>
          </w:tcPr>
          <w:p w14:paraId="7C9CECB8" w14:textId="77777777" w:rsidR="00F7236C" w:rsidRPr="002E027F" w:rsidRDefault="00F7236C" w:rsidP="008E5BAA">
            <w:pPr>
              <w:rPr>
                <w:rFonts w:ascii="Sylfaen" w:eastAsia="MS Mincho" w:hAnsi="Sylfaen" w:cs="MS Mincho"/>
                <w:sz w:val="16"/>
                <w:szCs w:val="16"/>
              </w:rPr>
            </w:pPr>
            <w:r w:rsidRPr="002E027F">
              <w:rPr>
                <w:rFonts w:ascii="Sylfaen" w:eastAsia="MS Mincho" w:hAnsi="Sylfaen" w:cs="MS Mincho"/>
                <w:sz w:val="16"/>
                <w:szCs w:val="16"/>
              </w:rPr>
              <w:t xml:space="preserve">Արագածավան, Կաթնաղբյուր, </w:t>
            </w:r>
            <w:r w:rsidRPr="002E027F">
              <w:rPr>
                <w:rFonts w:ascii="Sylfaen" w:eastAsia="MS Mincho" w:hAnsi="Sylfaen" w:cs="MS Mincho"/>
                <w:sz w:val="16"/>
                <w:szCs w:val="16"/>
              </w:rPr>
              <w:lastRenderedPageBreak/>
              <w:t>Ներքին Բազմաբերդ, Ոսկեթաս և Սուսեր բնակավայրերի մշակույթի տների  էներգաարդյունավետության բարձրացում</w:t>
            </w:r>
          </w:p>
        </w:tc>
        <w:tc>
          <w:tcPr>
            <w:tcW w:w="992" w:type="dxa"/>
          </w:tcPr>
          <w:p w14:paraId="2B324F46" w14:textId="77777777" w:rsidR="00F7236C" w:rsidRPr="002E027F" w:rsidRDefault="00F7236C" w:rsidP="008E5BAA">
            <w:pPr>
              <w:rPr>
                <w:rFonts w:ascii="Sylfaen" w:eastAsia="MS Mincho" w:hAnsi="Sylfaen" w:cs="MS Mincho"/>
                <w:sz w:val="16"/>
                <w:szCs w:val="16"/>
              </w:rPr>
            </w:pPr>
            <w:r w:rsidRPr="002E027F">
              <w:rPr>
                <w:rFonts w:ascii="Sylfaen" w:hAnsi="Sylfaen"/>
                <w:sz w:val="16"/>
                <w:szCs w:val="16"/>
              </w:rPr>
              <w:lastRenderedPageBreak/>
              <w:t>50,000.0</w:t>
            </w:r>
          </w:p>
        </w:tc>
        <w:tc>
          <w:tcPr>
            <w:tcW w:w="992" w:type="dxa"/>
          </w:tcPr>
          <w:p w14:paraId="4417FF08" w14:textId="77777777" w:rsidR="00F7236C" w:rsidRPr="002E027F" w:rsidRDefault="00F7236C" w:rsidP="008E5BAA">
            <w:pPr>
              <w:rPr>
                <w:rFonts w:ascii="Sylfaen" w:hAnsi="Sylfaen"/>
                <w:sz w:val="16"/>
                <w:szCs w:val="16"/>
              </w:rPr>
            </w:pPr>
            <w:r w:rsidRPr="002E027F">
              <w:rPr>
                <w:rFonts w:ascii="Sylfaen" w:hAnsi="Sylfaen"/>
                <w:sz w:val="16"/>
                <w:szCs w:val="16"/>
              </w:rPr>
              <w:t>3</w:t>
            </w:r>
            <w:r w:rsidRPr="002E027F">
              <w:rPr>
                <w:rFonts w:ascii="Times New Roman" w:eastAsia="MS Mincho" w:hAnsi="Times New Roman" w:cs="Times New Roman"/>
                <w:sz w:val="16"/>
                <w:szCs w:val="16"/>
              </w:rPr>
              <w:t>․</w:t>
            </w:r>
            <w:r w:rsidRPr="002E027F">
              <w:rPr>
                <w:rFonts w:ascii="Sylfaen" w:hAnsi="Sylfaen"/>
                <w:sz w:val="16"/>
                <w:szCs w:val="16"/>
              </w:rPr>
              <w:t>48</w:t>
            </w:r>
          </w:p>
        </w:tc>
        <w:tc>
          <w:tcPr>
            <w:tcW w:w="992" w:type="dxa"/>
          </w:tcPr>
          <w:p w14:paraId="679F9E23"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993" w:type="dxa"/>
          </w:tcPr>
          <w:p w14:paraId="71828273"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850" w:type="dxa"/>
          </w:tcPr>
          <w:p w14:paraId="36D35889"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992" w:type="dxa"/>
          </w:tcPr>
          <w:p w14:paraId="64F842D4"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993" w:type="dxa"/>
          </w:tcPr>
          <w:p w14:paraId="2328AEA9" w14:textId="77777777" w:rsidR="00F7236C" w:rsidRPr="002E027F" w:rsidRDefault="00F7236C" w:rsidP="008E5BAA">
            <w:pPr>
              <w:rPr>
                <w:rFonts w:ascii="Sylfaen" w:hAnsi="Sylfaen"/>
                <w:sz w:val="16"/>
                <w:szCs w:val="16"/>
              </w:rPr>
            </w:pPr>
            <w:r w:rsidRPr="002E027F">
              <w:rPr>
                <w:rFonts w:ascii="Sylfaen" w:hAnsi="Sylfaen"/>
                <w:sz w:val="16"/>
                <w:szCs w:val="16"/>
              </w:rPr>
              <w:t>3</w:t>
            </w:r>
            <w:r w:rsidRPr="002E027F">
              <w:rPr>
                <w:rFonts w:ascii="Times New Roman" w:eastAsia="MS Mincho" w:hAnsi="Times New Roman" w:cs="Times New Roman"/>
                <w:sz w:val="16"/>
                <w:szCs w:val="16"/>
              </w:rPr>
              <w:t>․</w:t>
            </w:r>
            <w:r w:rsidRPr="002E027F">
              <w:rPr>
                <w:rFonts w:ascii="Sylfaen" w:hAnsi="Sylfaen"/>
                <w:sz w:val="16"/>
                <w:szCs w:val="16"/>
              </w:rPr>
              <w:t>48</w:t>
            </w:r>
          </w:p>
        </w:tc>
        <w:tc>
          <w:tcPr>
            <w:tcW w:w="850" w:type="dxa"/>
          </w:tcPr>
          <w:p w14:paraId="6AC15598" w14:textId="77777777" w:rsidR="00F7236C" w:rsidRPr="002E027F" w:rsidRDefault="00F7236C" w:rsidP="008E5BAA">
            <w:pPr>
              <w:rPr>
                <w:rFonts w:ascii="Sylfaen" w:eastAsia="Calibri" w:hAnsi="Sylfaen" w:cs="Times New Roman"/>
                <w:sz w:val="16"/>
                <w:szCs w:val="16"/>
              </w:rPr>
            </w:pPr>
            <w:r w:rsidRPr="002E027F">
              <w:rPr>
                <w:rFonts w:ascii="Sylfaen" w:hAnsi="Sylfaen"/>
                <w:sz w:val="16"/>
                <w:szCs w:val="16"/>
              </w:rPr>
              <w:t>0.823</w:t>
            </w:r>
          </w:p>
        </w:tc>
        <w:tc>
          <w:tcPr>
            <w:tcW w:w="992" w:type="dxa"/>
          </w:tcPr>
          <w:p w14:paraId="15FD9E02"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851" w:type="dxa"/>
          </w:tcPr>
          <w:p w14:paraId="3DA37AE2"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992" w:type="dxa"/>
          </w:tcPr>
          <w:p w14:paraId="43AE06DE"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851" w:type="dxa"/>
          </w:tcPr>
          <w:p w14:paraId="064A5987"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1134" w:type="dxa"/>
          </w:tcPr>
          <w:p w14:paraId="6D595294" w14:textId="77777777" w:rsidR="00F7236C" w:rsidRPr="002E027F" w:rsidRDefault="00F7236C" w:rsidP="008E5BAA">
            <w:pPr>
              <w:rPr>
                <w:rFonts w:ascii="Sylfaen" w:eastAsia="Calibri" w:hAnsi="Sylfaen" w:cs="Times New Roman"/>
                <w:sz w:val="16"/>
                <w:szCs w:val="16"/>
              </w:rPr>
            </w:pPr>
            <w:r w:rsidRPr="002E027F">
              <w:rPr>
                <w:rFonts w:ascii="Sylfaen" w:hAnsi="Sylfaen"/>
                <w:sz w:val="16"/>
                <w:szCs w:val="16"/>
              </w:rPr>
              <w:t>0.823</w:t>
            </w:r>
          </w:p>
        </w:tc>
        <w:tc>
          <w:tcPr>
            <w:tcW w:w="709" w:type="dxa"/>
          </w:tcPr>
          <w:p w14:paraId="16C1DCFF" w14:textId="77777777" w:rsidR="00F7236C" w:rsidRPr="002E027F" w:rsidRDefault="00F7236C" w:rsidP="008E5BAA">
            <w:pPr>
              <w:rPr>
                <w:rFonts w:ascii="Sylfaen" w:hAnsi="Sylfaen"/>
                <w:sz w:val="16"/>
                <w:szCs w:val="16"/>
              </w:rPr>
            </w:pPr>
            <w:r w:rsidRPr="002E027F">
              <w:rPr>
                <w:rFonts w:ascii="Sylfaen" w:hAnsi="Sylfaen"/>
                <w:sz w:val="16"/>
                <w:szCs w:val="16"/>
              </w:rPr>
              <w:t>2026-2030</w:t>
            </w:r>
          </w:p>
        </w:tc>
      </w:tr>
      <w:tr w:rsidR="00581BCE" w:rsidRPr="002E027F" w14:paraId="5D426E0E" w14:textId="77777777" w:rsidTr="008548B7">
        <w:tc>
          <w:tcPr>
            <w:tcW w:w="2411" w:type="dxa"/>
            <w:gridSpan w:val="2"/>
            <w:shd w:val="clear" w:color="auto" w:fill="99CCFF"/>
          </w:tcPr>
          <w:p w14:paraId="2F384DD3" w14:textId="77777777" w:rsidR="00F7236C" w:rsidRPr="002E027F" w:rsidRDefault="00F7236C" w:rsidP="008E5BAA">
            <w:pPr>
              <w:jc w:val="center"/>
              <w:rPr>
                <w:rFonts w:ascii="Sylfaen" w:eastAsia="MS Mincho" w:hAnsi="Sylfaen" w:cs="MS Mincho"/>
                <w:b/>
                <w:bCs/>
                <w:sz w:val="16"/>
                <w:szCs w:val="16"/>
              </w:rPr>
            </w:pPr>
            <w:r w:rsidRPr="002E027F">
              <w:rPr>
                <w:rFonts w:ascii="Sylfaen" w:eastAsia="MS Mincho" w:hAnsi="Sylfaen" w:cs="MS Mincho"/>
                <w:b/>
                <w:bCs/>
                <w:sz w:val="16"/>
                <w:szCs w:val="16"/>
              </w:rPr>
              <w:t>Ընդամենը</w:t>
            </w:r>
          </w:p>
        </w:tc>
        <w:tc>
          <w:tcPr>
            <w:tcW w:w="992" w:type="dxa"/>
            <w:shd w:val="clear" w:color="auto" w:fill="99CCFF"/>
          </w:tcPr>
          <w:p w14:paraId="1E0E7457" w14:textId="77777777" w:rsidR="00F7236C" w:rsidRPr="002E027F" w:rsidRDefault="00F7236C" w:rsidP="008E5BAA">
            <w:pPr>
              <w:rPr>
                <w:rFonts w:ascii="Sylfaen" w:hAnsi="Sylfaen"/>
                <w:b/>
                <w:bCs/>
                <w:sz w:val="16"/>
                <w:szCs w:val="16"/>
              </w:rPr>
            </w:pPr>
            <w:r w:rsidRPr="002E027F">
              <w:rPr>
                <w:rFonts w:ascii="Sylfaen" w:hAnsi="Sylfaen"/>
                <w:b/>
                <w:bCs/>
                <w:sz w:val="16"/>
                <w:szCs w:val="16"/>
              </w:rPr>
              <w:t>257,504.0</w:t>
            </w:r>
          </w:p>
        </w:tc>
        <w:tc>
          <w:tcPr>
            <w:tcW w:w="992" w:type="dxa"/>
            <w:shd w:val="clear" w:color="auto" w:fill="99CCFF"/>
          </w:tcPr>
          <w:p w14:paraId="2B91FB88" w14:textId="77777777" w:rsidR="00F7236C" w:rsidRPr="002E027F" w:rsidRDefault="00F7236C" w:rsidP="008E5BAA">
            <w:pPr>
              <w:rPr>
                <w:rFonts w:ascii="Sylfaen" w:eastAsia="Calibri" w:hAnsi="Sylfaen" w:cs="Times New Roman"/>
                <w:b/>
                <w:bCs/>
                <w:sz w:val="16"/>
                <w:szCs w:val="16"/>
              </w:rPr>
            </w:pPr>
            <w:r w:rsidRPr="002E027F">
              <w:rPr>
                <w:rFonts w:ascii="Sylfaen" w:eastAsia="Calibri" w:hAnsi="Sylfaen" w:cs="Times New Roman"/>
                <w:b/>
                <w:bCs/>
                <w:sz w:val="16"/>
                <w:szCs w:val="16"/>
              </w:rPr>
              <w:t>1,682.78</w:t>
            </w:r>
          </w:p>
        </w:tc>
        <w:tc>
          <w:tcPr>
            <w:tcW w:w="992" w:type="dxa"/>
            <w:shd w:val="clear" w:color="auto" w:fill="99CCFF"/>
          </w:tcPr>
          <w:p w14:paraId="1A6B66A7" w14:textId="77777777" w:rsidR="00F7236C" w:rsidRPr="002E027F" w:rsidRDefault="00F7236C" w:rsidP="008E5BAA">
            <w:pPr>
              <w:rPr>
                <w:rFonts w:ascii="Sylfaen" w:hAnsi="Sylfaen"/>
                <w:b/>
                <w:bCs/>
                <w:sz w:val="16"/>
                <w:szCs w:val="16"/>
              </w:rPr>
            </w:pPr>
            <w:r w:rsidRPr="002E027F">
              <w:rPr>
                <w:rFonts w:ascii="Sylfaen" w:hAnsi="Sylfaen"/>
                <w:b/>
                <w:bCs/>
                <w:sz w:val="16"/>
                <w:szCs w:val="16"/>
              </w:rPr>
              <w:t>0</w:t>
            </w:r>
          </w:p>
        </w:tc>
        <w:tc>
          <w:tcPr>
            <w:tcW w:w="993" w:type="dxa"/>
            <w:shd w:val="clear" w:color="auto" w:fill="99CCFF"/>
          </w:tcPr>
          <w:p w14:paraId="254DCAC5" w14:textId="77777777" w:rsidR="00F7236C" w:rsidRPr="002E027F" w:rsidRDefault="00F7236C" w:rsidP="008E5BAA">
            <w:pPr>
              <w:rPr>
                <w:rFonts w:ascii="Sylfaen" w:hAnsi="Sylfaen"/>
                <w:b/>
                <w:bCs/>
                <w:sz w:val="16"/>
                <w:szCs w:val="16"/>
              </w:rPr>
            </w:pPr>
            <w:r w:rsidRPr="002E027F">
              <w:rPr>
                <w:rFonts w:ascii="Sylfaen" w:hAnsi="Sylfaen"/>
                <w:b/>
                <w:bCs/>
                <w:sz w:val="16"/>
                <w:szCs w:val="16"/>
              </w:rPr>
              <w:t>0</w:t>
            </w:r>
          </w:p>
        </w:tc>
        <w:tc>
          <w:tcPr>
            <w:tcW w:w="850" w:type="dxa"/>
            <w:shd w:val="clear" w:color="auto" w:fill="99CCFF"/>
          </w:tcPr>
          <w:p w14:paraId="3468A096" w14:textId="77777777" w:rsidR="00F7236C" w:rsidRPr="002E027F" w:rsidRDefault="00F7236C" w:rsidP="008E5BAA">
            <w:pPr>
              <w:rPr>
                <w:rFonts w:ascii="Sylfaen" w:hAnsi="Sylfaen"/>
                <w:b/>
                <w:bCs/>
                <w:sz w:val="16"/>
                <w:szCs w:val="16"/>
              </w:rPr>
            </w:pPr>
            <w:r w:rsidRPr="002E027F">
              <w:rPr>
                <w:rFonts w:ascii="Sylfaen" w:hAnsi="Sylfaen"/>
                <w:b/>
                <w:bCs/>
                <w:sz w:val="16"/>
                <w:szCs w:val="16"/>
              </w:rPr>
              <w:t>0</w:t>
            </w:r>
          </w:p>
        </w:tc>
        <w:tc>
          <w:tcPr>
            <w:tcW w:w="992" w:type="dxa"/>
            <w:shd w:val="clear" w:color="auto" w:fill="99CCFF"/>
          </w:tcPr>
          <w:p w14:paraId="2CE57D19" w14:textId="77777777" w:rsidR="00F7236C" w:rsidRPr="002E027F" w:rsidRDefault="00F7236C" w:rsidP="008E5BAA">
            <w:pPr>
              <w:rPr>
                <w:rFonts w:ascii="Sylfaen" w:hAnsi="Sylfaen"/>
                <w:b/>
                <w:bCs/>
                <w:sz w:val="16"/>
                <w:szCs w:val="16"/>
              </w:rPr>
            </w:pPr>
            <w:r w:rsidRPr="002E027F">
              <w:rPr>
                <w:rFonts w:ascii="Sylfaen" w:hAnsi="Sylfaen"/>
                <w:b/>
                <w:bCs/>
                <w:sz w:val="16"/>
                <w:szCs w:val="16"/>
              </w:rPr>
              <w:t>0</w:t>
            </w:r>
          </w:p>
        </w:tc>
        <w:tc>
          <w:tcPr>
            <w:tcW w:w="993" w:type="dxa"/>
            <w:shd w:val="clear" w:color="auto" w:fill="99CCFF"/>
          </w:tcPr>
          <w:p w14:paraId="7AFD036B" w14:textId="77777777" w:rsidR="00F7236C" w:rsidRPr="002E027F" w:rsidRDefault="00F7236C" w:rsidP="008E5BAA">
            <w:pPr>
              <w:rPr>
                <w:rFonts w:ascii="Sylfaen" w:eastAsia="Calibri" w:hAnsi="Sylfaen" w:cs="Times New Roman"/>
                <w:b/>
                <w:bCs/>
                <w:sz w:val="16"/>
                <w:szCs w:val="16"/>
              </w:rPr>
            </w:pPr>
            <w:r w:rsidRPr="002E027F">
              <w:rPr>
                <w:rFonts w:ascii="Sylfaen" w:eastAsia="Calibri" w:hAnsi="Sylfaen" w:cs="Times New Roman"/>
                <w:b/>
                <w:bCs/>
                <w:sz w:val="16"/>
                <w:szCs w:val="16"/>
              </w:rPr>
              <w:t>1,682.78</w:t>
            </w:r>
          </w:p>
        </w:tc>
        <w:tc>
          <w:tcPr>
            <w:tcW w:w="850" w:type="dxa"/>
            <w:shd w:val="clear" w:color="auto" w:fill="99CCFF"/>
          </w:tcPr>
          <w:p w14:paraId="577909D2" w14:textId="77777777" w:rsidR="00F7236C" w:rsidRPr="002E027F" w:rsidRDefault="00F7236C" w:rsidP="008E5BAA">
            <w:pPr>
              <w:rPr>
                <w:rFonts w:ascii="Sylfaen" w:eastAsia="Calibri" w:hAnsi="Sylfaen" w:cs="Times New Roman"/>
                <w:b/>
                <w:bCs/>
                <w:sz w:val="16"/>
                <w:szCs w:val="16"/>
              </w:rPr>
            </w:pPr>
            <w:r w:rsidRPr="002E027F">
              <w:rPr>
                <w:rFonts w:ascii="Sylfaen" w:eastAsia="Calibri" w:hAnsi="Sylfaen" w:cs="Times New Roman"/>
                <w:b/>
                <w:bCs/>
                <w:sz w:val="16"/>
                <w:szCs w:val="16"/>
              </w:rPr>
              <w:t>397.137</w:t>
            </w:r>
          </w:p>
        </w:tc>
        <w:tc>
          <w:tcPr>
            <w:tcW w:w="992" w:type="dxa"/>
            <w:shd w:val="clear" w:color="auto" w:fill="99CCFF"/>
          </w:tcPr>
          <w:p w14:paraId="597A9122" w14:textId="77777777" w:rsidR="00F7236C" w:rsidRPr="002E027F" w:rsidRDefault="00F7236C" w:rsidP="008E5BAA">
            <w:pPr>
              <w:rPr>
                <w:rFonts w:ascii="Sylfaen" w:hAnsi="Sylfaen"/>
                <w:b/>
                <w:bCs/>
                <w:sz w:val="16"/>
                <w:szCs w:val="16"/>
              </w:rPr>
            </w:pPr>
            <w:r w:rsidRPr="002E027F">
              <w:rPr>
                <w:rFonts w:ascii="Sylfaen" w:hAnsi="Sylfaen"/>
                <w:b/>
                <w:bCs/>
                <w:sz w:val="16"/>
                <w:szCs w:val="16"/>
              </w:rPr>
              <w:t>0</w:t>
            </w:r>
          </w:p>
        </w:tc>
        <w:tc>
          <w:tcPr>
            <w:tcW w:w="851" w:type="dxa"/>
            <w:shd w:val="clear" w:color="auto" w:fill="99CCFF"/>
          </w:tcPr>
          <w:p w14:paraId="4E1EA901" w14:textId="77777777" w:rsidR="00F7236C" w:rsidRPr="002E027F" w:rsidRDefault="00F7236C" w:rsidP="008E5BAA">
            <w:pPr>
              <w:rPr>
                <w:rFonts w:ascii="Sylfaen" w:hAnsi="Sylfaen"/>
                <w:b/>
                <w:bCs/>
                <w:sz w:val="16"/>
                <w:szCs w:val="16"/>
              </w:rPr>
            </w:pPr>
            <w:r w:rsidRPr="002E027F">
              <w:rPr>
                <w:rFonts w:ascii="Sylfaen" w:hAnsi="Sylfaen"/>
                <w:b/>
                <w:bCs/>
                <w:sz w:val="16"/>
                <w:szCs w:val="16"/>
              </w:rPr>
              <w:t>0</w:t>
            </w:r>
          </w:p>
        </w:tc>
        <w:tc>
          <w:tcPr>
            <w:tcW w:w="992" w:type="dxa"/>
            <w:shd w:val="clear" w:color="auto" w:fill="99CCFF"/>
          </w:tcPr>
          <w:p w14:paraId="09467B89" w14:textId="77777777" w:rsidR="00F7236C" w:rsidRPr="002E027F" w:rsidRDefault="00F7236C" w:rsidP="008E5BAA">
            <w:pPr>
              <w:rPr>
                <w:rFonts w:ascii="Sylfaen" w:hAnsi="Sylfaen"/>
                <w:b/>
                <w:bCs/>
                <w:sz w:val="16"/>
                <w:szCs w:val="16"/>
              </w:rPr>
            </w:pPr>
            <w:r w:rsidRPr="002E027F">
              <w:rPr>
                <w:rFonts w:ascii="Sylfaen" w:hAnsi="Sylfaen"/>
                <w:b/>
                <w:bCs/>
                <w:sz w:val="16"/>
                <w:szCs w:val="16"/>
              </w:rPr>
              <w:t>0</w:t>
            </w:r>
          </w:p>
        </w:tc>
        <w:tc>
          <w:tcPr>
            <w:tcW w:w="851" w:type="dxa"/>
            <w:shd w:val="clear" w:color="auto" w:fill="99CCFF"/>
          </w:tcPr>
          <w:p w14:paraId="6FFDE705" w14:textId="77777777" w:rsidR="00F7236C" w:rsidRPr="002E027F" w:rsidRDefault="00F7236C" w:rsidP="008E5BAA">
            <w:pPr>
              <w:rPr>
                <w:rFonts w:ascii="Sylfaen" w:hAnsi="Sylfaen"/>
                <w:b/>
                <w:bCs/>
                <w:sz w:val="16"/>
                <w:szCs w:val="16"/>
              </w:rPr>
            </w:pPr>
            <w:r w:rsidRPr="002E027F">
              <w:rPr>
                <w:rFonts w:ascii="Sylfaen" w:hAnsi="Sylfaen"/>
                <w:b/>
                <w:bCs/>
                <w:sz w:val="16"/>
                <w:szCs w:val="16"/>
              </w:rPr>
              <w:t>0</w:t>
            </w:r>
          </w:p>
        </w:tc>
        <w:tc>
          <w:tcPr>
            <w:tcW w:w="1134" w:type="dxa"/>
            <w:shd w:val="clear" w:color="auto" w:fill="99CCFF"/>
          </w:tcPr>
          <w:p w14:paraId="7A94AA1E" w14:textId="709B3D3C" w:rsidR="00F7236C" w:rsidRPr="002E027F" w:rsidRDefault="00F7236C" w:rsidP="008E5BAA">
            <w:pPr>
              <w:rPr>
                <w:rFonts w:ascii="Sylfaen" w:eastAsia="Calibri" w:hAnsi="Sylfaen" w:cs="Times New Roman"/>
                <w:b/>
                <w:bCs/>
                <w:sz w:val="20"/>
                <w:szCs w:val="20"/>
              </w:rPr>
            </w:pPr>
            <w:r w:rsidRPr="002E027F">
              <w:rPr>
                <w:rFonts w:ascii="Sylfaen" w:eastAsia="Calibri" w:hAnsi="Sylfaen" w:cs="Times New Roman"/>
                <w:b/>
                <w:bCs/>
                <w:color w:val="FF0000"/>
                <w:sz w:val="20"/>
                <w:szCs w:val="20"/>
              </w:rPr>
              <w:t>397.13</w:t>
            </w:r>
          </w:p>
        </w:tc>
        <w:tc>
          <w:tcPr>
            <w:tcW w:w="709" w:type="dxa"/>
            <w:shd w:val="clear" w:color="auto" w:fill="99CCFF"/>
          </w:tcPr>
          <w:p w14:paraId="344F321E" w14:textId="77777777" w:rsidR="00F7236C" w:rsidRPr="002E027F" w:rsidRDefault="00F7236C" w:rsidP="008E5BAA">
            <w:pPr>
              <w:rPr>
                <w:rFonts w:ascii="Sylfaen" w:hAnsi="Sylfaen"/>
                <w:b/>
                <w:bCs/>
                <w:sz w:val="16"/>
                <w:szCs w:val="16"/>
              </w:rPr>
            </w:pPr>
          </w:p>
        </w:tc>
      </w:tr>
      <w:tr w:rsidR="00F7236C" w:rsidRPr="002E027F" w14:paraId="01AB9273" w14:textId="77777777" w:rsidTr="00581BCE">
        <w:tc>
          <w:tcPr>
            <w:tcW w:w="15594" w:type="dxa"/>
            <w:gridSpan w:val="16"/>
            <w:shd w:val="clear" w:color="auto" w:fill="FFFFCC"/>
          </w:tcPr>
          <w:p w14:paraId="58850206" w14:textId="77777777" w:rsidR="00F7236C" w:rsidRPr="002E027F" w:rsidRDefault="00F7236C" w:rsidP="008E5BAA">
            <w:pPr>
              <w:rPr>
                <w:rFonts w:ascii="Sylfaen" w:hAnsi="Sylfaen"/>
                <w:u w:val="single"/>
              </w:rPr>
            </w:pPr>
            <w:r w:rsidRPr="002E027F">
              <w:rPr>
                <w:rFonts w:ascii="Sylfaen" w:hAnsi="Sylfaen"/>
                <w:u w:val="single"/>
              </w:rPr>
              <w:t>Էլեկտրական էներգիայի տեղական արտադրություն</w:t>
            </w:r>
          </w:p>
        </w:tc>
      </w:tr>
      <w:tr w:rsidR="00581BCE" w:rsidRPr="002E027F" w14:paraId="7AA7529F" w14:textId="77777777" w:rsidTr="008548B7">
        <w:tc>
          <w:tcPr>
            <w:tcW w:w="567" w:type="dxa"/>
          </w:tcPr>
          <w:p w14:paraId="2E1DF954" w14:textId="77777777" w:rsidR="00F7236C" w:rsidRPr="002E027F" w:rsidRDefault="00F7236C" w:rsidP="008E5BAA">
            <w:pPr>
              <w:rPr>
                <w:rFonts w:ascii="Sylfaen" w:hAnsi="Sylfaen"/>
                <w:sz w:val="16"/>
                <w:szCs w:val="16"/>
              </w:rPr>
            </w:pPr>
            <w:r w:rsidRPr="002E027F">
              <w:rPr>
                <w:rFonts w:ascii="Sylfaen" w:hAnsi="Sylfaen"/>
                <w:spacing w:val="-2"/>
                <w:sz w:val="16"/>
                <w:szCs w:val="16"/>
              </w:rPr>
              <w:t>2.1.1</w:t>
            </w:r>
          </w:p>
        </w:tc>
        <w:tc>
          <w:tcPr>
            <w:tcW w:w="1844" w:type="dxa"/>
          </w:tcPr>
          <w:p w14:paraId="4EF2E428" w14:textId="77777777" w:rsidR="00F7236C" w:rsidRPr="002E027F" w:rsidRDefault="00F7236C" w:rsidP="008E5BAA">
            <w:pPr>
              <w:rPr>
                <w:rFonts w:ascii="Sylfaen" w:hAnsi="Sylfaen"/>
                <w:sz w:val="16"/>
                <w:szCs w:val="16"/>
              </w:rPr>
            </w:pPr>
            <w:r w:rsidRPr="002E027F">
              <w:rPr>
                <w:rFonts w:ascii="Sylfaen" w:eastAsia="MS Mincho" w:hAnsi="Sylfaen" w:cs="MS Mincho"/>
                <w:sz w:val="16"/>
                <w:szCs w:val="16"/>
              </w:rPr>
              <w:t>Համայնքային առևտրային ՖՎ էլեկտրակայանի կառուցում</w:t>
            </w:r>
          </w:p>
        </w:tc>
        <w:tc>
          <w:tcPr>
            <w:tcW w:w="992" w:type="dxa"/>
          </w:tcPr>
          <w:p w14:paraId="5727BECD" w14:textId="77777777" w:rsidR="00F7236C" w:rsidRPr="002E027F" w:rsidRDefault="00F7236C" w:rsidP="008E5BAA">
            <w:pPr>
              <w:rPr>
                <w:rFonts w:ascii="Sylfaen" w:hAnsi="Sylfaen"/>
                <w:sz w:val="16"/>
                <w:szCs w:val="16"/>
              </w:rPr>
            </w:pPr>
            <w:r w:rsidRPr="002E027F">
              <w:rPr>
                <w:rFonts w:ascii="Sylfaen" w:hAnsi="Sylfaen"/>
                <w:sz w:val="16"/>
                <w:szCs w:val="16"/>
              </w:rPr>
              <w:t>100,000</w:t>
            </w:r>
            <w:r w:rsidRPr="002E027F">
              <w:rPr>
                <w:rFonts w:ascii="Times New Roman" w:eastAsia="MS Mincho" w:hAnsi="Times New Roman" w:cs="Times New Roman"/>
                <w:sz w:val="16"/>
                <w:szCs w:val="16"/>
              </w:rPr>
              <w:t>․</w:t>
            </w:r>
            <w:r w:rsidRPr="002E027F">
              <w:rPr>
                <w:rFonts w:ascii="Sylfaen" w:hAnsi="Sylfaen"/>
                <w:sz w:val="16"/>
                <w:szCs w:val="16"/>
              </w:rPr>
              <w:t>0</w:t>
            </w:r>
          </w:p>
        </w:tc>
        <w:tc>
          <w:tcPr>
            <w:tcW w:w="992" w:type="dxa"/>
          </w:tcPr>
          <w:p w14:paraId="2ACFAA5F" w14:textId="77777777" w:rsidR="00F7236C" w:rsidRPr="002E027F" w:rsidRDefault="00F7236C" w:rsidP="008E5BAA">
            <w:pPr>
              <w:rPr>
                <w:rFonts w:ascii="Sylfaen" w:hAnsi="Sylfaen"/>
                <w:sz w:val="16"/>
                <w:szCs w:val="16"/>
              </w:rPr>
            </w:pPr>
            <w:r w:rsidRPr="002E027F">
              <w:rPr>
                <w:rFonts w:ascii="Sylfaen" w:eastAsia="Calibri" w:hAnsi="Sylfaen" w:cs="Times New Roman"/>
                <w:sz w:val="16"/>
                <w:szCs w:val="16"/>
              </w:rPr>
              <w:t>809.0</w:t>
            </w:r>
          </w:p>
        </w:tc>
        <w:tc>
          <w:tcPr>
            <w:tcW w:w="992" w:type="dxa"/>
          </w:tcPr>
          <w:p w14:paraId="7BC7C790"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993" w:type="dxa"/>
          </w:tcPr>
          <w:p w14:paraId="3A3FE356"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850" w:type="dxa"/>
          </w:tcPr>
          <w:p w14:paraId="4001362E"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992" w:type="dxa"/>
          </w:tcPr>
          <w:p w14:paraId="098857AF"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993" w:type="dxa"/>
          </w:tcPr>
          <w:p w14:paraId="4E98874D" w14:textId="77777777" w:rsidR="00F7236C" w:rsidRPr="002E027F" w:rsidRDefault="00F7236C" w:rsidP="008E5BAA">
            <w:pPr>
              <w:rPr>
                <w:rFonts w:ascii="Sylfaen" w:hAnsi="Sylfaen"/>
                <w:sz w:val="16"/>
                <w:szCs w:val="16"/>
              </w:rPr>
            </w:pPr>
            <w:r w:rsidRPr="002E027F">
              <w:rPr>
                <w:rFonts w:ascii="Sylfaen" w:eastAsia="Calibri" w:hAnsi="Sylfaen" w:cs="Times New Roman"/>
                <w:sz w:val="16"/>
                <w:szCs w:val="16"/>
              </w:rPr>
              <w:t>809.0</w:t>
            </w:r>
          </w:p>
        </w:tc>
        <w:tc>
          <w:tcPr>
            <w:tcW w:w="850" w:type="dxa"/>
          </w:tcPr>
          <w:p w14:paraId="4C8B6DB0" w14:textId="77777777" w:rsidR="00F7236C" w:rsidRPr="002E027F" w:rsidRDefault="00F7236C" w:rsidP="008E5BAA">
            <w:pPr>
              <w:rPr>
                <w:rFonts w:ascii="Sylfaen" w:hAnsi="Sylfaen"/>
                <w:sz w:val="16"/>
                <w:szCs w:val="16"/>
              </w:rPr>
            </w:pPr>
            <w:r w:rsidRPr="002E027F">
              <w:rPr>
                <w:rFonts w:ascii="Sylfaen" w:eastAsia="Calibri" w:hAnsi="Sylfaen" w:cs="Times New Roman"/>
                <w:sz w:val="16"/>
                <w:szCs w:val="16"/>
              </w:rPr>
              <w:t>190.924</w:t>
            </w:r>
          </w:p>
        </w:tc>
        <w:tc>
          <w:tcPr>
            <w:tcW w:w="992" w:type="dxa"/>
          </w:tcPr>
          <w:p w14:paraId="1BFBD52D"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851" w:type="dxa"/>
          </w:tcPr>
          <w:p w14:paraId="272DE9D4"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992" w:type="dxa"/>
          </w:tcPr>
          <w:p w14:paraId="2770329F"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851" w:type="dxa"/>
          </w:tcPr>
          <w:p w14:paraId="1652D7FA"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1134" w:type="dxa"/>
          </w:tcPr>
          <w:p w14:paraId="03345FF9" w14:textId="77777777" w:rsidR="00F7236C" w:rsidRPr="002E027F" w:rsidRDefault="00F7236C" w:rsidP="008E5BAA">
            <w:pPr>
              <w:rPr>
                <w:rFonts w:ascii="Sylfaen" w:hAnsi="Sylfaen"/>
                <w:sz w:val="16"/>
                <w:szCs w:val="16"/>
              </w:rPr>
            </w:pPr>
            <w:r w:rsidRPr="002E027F">
              <w:rPr>
                <w:rFonts w:ascii="Sylfaen" w:eastAsia="Calibri" w:hAnsi="Sylfaen" w:cs="Times New Roman"/>
                <w:sz w:val="16"/>
                <w:szCs w:val="16"/>
              </w:rPr>
              <w:t>190.924</w:t>
            </w:r>
          </w:p>
        </w:tc>
        <w:tc>
          <w:tcPr>
            <w:tcW w:w="709" w:type="dxa"/>
          </w:tcPr>
          <w:p w14:paraId="0B52983F" w14:textId="77777777" w:rsidR="00F7236C" w:rsidRPr="002E027F" w:rsidRDefault="00F7236C" w:rsidP="008E5BAA">
            <w:pPr>
              <w:rPr>
                <w:rFonts w:ascii="Sylfaen" w:hAnsi="Sylfaen"/>
                <w:sz w:val="16"/>
                <w:szCs w:val="16"/>
              </w:rPr>
            </w:pPr>
            <w:r w:rsidRPr="002E027F">
              <w:rPr>
                <w:rFonts w:ascii="Sylfaen" w:hAnsi="Sylfaen"/>
                <w:sz w:val="16"/>
                <w:szCs w:val="16"/>
              </w:rPr>
              <w:t>2026-2030</w:t>
            </w:r>
          </w:p>
        </w:tc>
      </w:tr>
      <w:tr w:rsidR="00581BCE" w:rsidRPr="002E027F" w14:paraId="39834987" w14:textId="77777777" w:rsidTr="008548B7">
        <w:tc>
          <w:tcPr>
            <w:tcW w:w="2411" w:type="dxa"/>
            <w:gridSpan w:val="2"/>
            <w:shd w:val="clear" w:color="auto" w:fill="99CCFF"/>
          </w:tcPr>
          <w:p w14:paraId="00199544" w14:textId="77777777" w:rsidR="00F7236C" w:rsidRPr="002E027F" w:rsidRDefault="00F7236C" w:rsidP="008E5BAA">
            <w:pPr>
              <w:jc w:val="center"/>
              <w:rPr>
                <w:rFonts w:ascii="Sylfaen" w:hAnsi="Sylfaen"/>
                <w:b/>
                <w:bCs/>
                <w:sz w:val="16"/>
                <w:szCs w:val="16"/>
              </w:rPr>
            </w:pPr>
            <w:r w:rsidRPr="002E027F">
              <w:rPr>
                <w:rFonts w:ascii="Sylfaen" w:hAnsi="Sylfaen"/>
                <w:b/>
                <w:bCs/>
                <w:sz w:val="16"/>
                <w:szCs w:val="16"/>
              </w:rPr>
              <w:t>Ընդամենը</w:t>
            </w:r>
          </w:p>
        </w:tc>
        <w:tc>
          <w:tcPr>
            <w:tcW w:w="992" w:type="dxa"/>
            <w:shd w:val="clear" w:color="auto" w:fill="99CCFF"/>
          </w:tcPr>
          <w:p w14:paraId="70801177" w14:textId="77777777" w:rsidR="00F7236C" w:rsidRPr="002E027F" w:rsidRDefault="00F7236C" w:rsidP="008E5BAA">
            <w:pPr>
              <w:rPr>
                <w:rFonts w:ascii="Sylfaen" w:hAnsi="Sylfaen"/>
                <w:b/>
                <w:bCs/>
                <w:sz w:val="16"/>
                <w:szCs w:val="16"/>
              </w:rPr>
            </w:pPr>
            <w:r w:rsidRPr="002E027F">
              <w:rPr>
                <w:rFonts w:ascii="Sylfaen" w:hAnsi="Sylfaen"/>
                <w:b/>
                <w:bCs/>
                <w:sz w:val="16"/>
                <w:szCs w:val="16"/>
              </w:rPr>
              <w:t>100,000</w:t>
            </w:r>
            <w:r w:rsidRPr="002E027F">
              <w:rPr>
                <w:rFonts w:ascii="Times New Roman" w:eastAsia="MS Mincho" w:hAnsi="Times New Roman" w:cs="Times New Roman"/>
                <w:b/>
                <w:bCs/>
                <w:sz w:val="16"/>
                <w:szCs w:val="16"/>
              </w:rPr>
              <w:t>․</w:t>
            </w:r>
            <w:r w:rsidRPr="002E027F">
              <w:rPr>
                <w:rFonts w:ascii="Sylfaen" w:hAnsi="Sylfaen"/>
                <w:b/>
                <w:bCs/>
                <w:sz w:val="16"/>
                <w:szCs w:val="16"/>
              </w:rPr>
              <w:t>0</w:t>
            </w:r>
          </w:p>
        </w:tc>
        <w:tc>
          <w:tcPr>
            <w:tcW w:w="992" w:type="dxa"/>
            <w:shd w:val="clear" w:color="auto" w:fill="99CCFF"/>
          </w:tcPr>
          <w:p w14:paraId="7C2AF22C" w14:textId="77777777" w:rsidR="00F7236C" w:rsidRPr="002E027F" w:rsidRDefault="00F7236C" w:rsidP="008E5BAA">
            <w:pPr>
              <w:rPr>
                <w:rFonts w:ascii="Sylfaen" w:hAnsi="Sylfaen"/>
                <w:b/>
                <w:bCs/>
                <w:sz w:val="16"/>
                <w:szCs w:val="16"/>
              </w:rPr>
            </w:pPr>
            <w:r w:rsidRPr="002E027F">
              <w:rPr>
                <w:rFonts w:ascii="Sylfaen" w:eastAsia="Calibri" w:hAnsi="Sylfaen" w:cs="Times New Roman"/>
                <w:b/>
                <w:bCs/>
                <w:sz w:val="16"/>
                <w:szCs w:val="16"/>
              </w:rPr>
              <w:t>809.0</w:t>
            </w:r>
          </w:p>
        </w:tc>
        <w:tc>
          <w:tcPr>
            <w:tcW w:w="992" w:type="dxa"/>
            <w:shd w:val="clear" w:color="auto" w:fill="99CCFF"/>
          </w:tcPr>
          <w:p w14:paraId="169977D9" w14:textId="77777777" w:rsidR="00F7236C" w:rsidRPr="002E027F" w:rsidRDefault="00F7236C" w:rsidP="008E5BAA">
            <w:pPr>
              <w:rPr>
                <w:rFonts w:ascii="Sylfaen" w:hAnsi="Sylfaen"/>
                <w:b/>
                <w:bCs/>
                <w:sz w:val="16"/>
                <w:szCs w:val="16"/>
              </w:rPr>
            </w:pPr>
            <w:r w:rsidRPr="002E027F">
              <w:rPr>
                <w:rFonts w:ascii="Sylfaen" w:hAnsi="Sylfaen"/>
                <w:b/>
                <w:bCs/>
                <w:sz w:val="16"/>
                <w:szCs w:val="16"/>
              </w:rPr>
              <w:t>0</w:t>
            </w:r>
          </w:p>
        </w:tc>
        <w:tc>
          <w:tcPr>
            <w:tcW w:w="993" w:type="dxa"/>
            <w:shd w:val="clear" w:color="auto" w:fill="99CCFF"/>
          </w:tcPr>
          <w:p w14:paraId="18978F09" w14:textId="77777777" w:rsidR="00F7236C" w:rsidRPr="002E027F" w:rsidRDefault="00F7236C" w:rsidP="008E5BAA">
            <w:pPr>
              <w:rPr>
                <w:rFonts w:ascii="Sylfaen" w:hAnsi="Sylfaen"/>
                <w:b/>
                <w:bCs/>
                <w:sz w:val="16"/>
                <w:szCs w:val="16"/>
              </w:rPr>
            </w:pPr>
            <w:r w:rsidRPr="002E027F">
              <w:rPr>
                <w:rFonts w:ascii="Sylfaen" w:hAnsi="Sylfaen"/>
                <w:b/>
                <w:bCs/>
                <w:sz w:val="16"/>
                <w:szCs w:val="16"/>
              </w:rPr>
              <w:t>0</w:t>
            </w:r>
          </w:p>
        </w:tc>
        <w:tc>
          <w:tcPr>
            <w:tcW w:w="850" w:type="dxa"/>
            <w:shd w:val="clear" w:color="auto" w:fill="99CCFF"/>
          </w:tcPr>
          <w:p w14:paraId="0956FF86" w14:textId="77777777" w:rsidR="00F7236C" w:rsidRPr="002E027F" w:rsidRDefault="00F7236C" w:rsidP="008E5BAA">
            <w:pPr>
              <w:rPr>
                <w:rFonts w:ascii="Sylfaen" w:hAnsi="Sylfaen"/>
                <w:b/>
                <w:bCs/>
                <w:sz w:val="16"/>
                <w:szCs w:val="16"/>
              </w:rPr>
            </w:pPr>
            <w:r w:rsidRPr="002E027F">
              <w:rPr>
                <w:rFonts w:ascii="Sylfaen" w:hAnsi="Sylfaen"/>
                <w:b/>
                <w:bCs/>
                <w:sz w:val="16"/>
                <w:szCs w:val="16"/>
              </w:rPr>
              <w:t>0</w:t>
            </w:r>
          </w:p>
        </w:tc>
        <w:tc>
          <w:tcPr>
            <w:tcW w:w="992" w:type="dxa"/>
            <w:shd w:val="clear" w:color="auto" w:fill="99CCFF"/>
          </w:tcPr>
          <w:p w14:paraId="69957472" w14:textId="77777777" w:rsidR="00F7236C" w:rsidRPr="002E027F" w:rsidRDefault="00F7236C" w:rsidP="008E5BAA">
            <w:pPr>
              <w:rPr>
                <w:rFonts w:ascii="Sylfaen" w:hAnsi="Sylfaen"/>
                <w:b/>
                <w:bCs/>
                <w:sz w:val="16"/>
                <w:szCs w:val="16"/>
              </w:rPr>
            </w:pPr>
            <w:r w:rsidRPr="002E027F">
              <w:rPr>
                <w:rFonts w:ascii="Sylfaen" w:hAnsi="Sylfaen"/>
                <w:b/>
                <w:bCs/>
                <w:sz w:val="16"/>
                <w:szCs w:val="16"/>
              </w:rPr>
              <w:t>0</w:t>
            </w:r>
          </w:p>
        </w:tc>
        <w:tc>
          <w:tcPr>
            <w:tcW w:w="993" w:type="dxa"/>
            <w:shd w:val="clear" w:color="auto" w:fill="99CCFF"/>
          </w:tcPr>
          <w:p w14:paraId="25A11F2B" w14:textId="77777777" w:rsidR="00F7236C" w:rsidRPr="002E027F" w:rsidRDefault="00F7236C" w:rsidP="008E5BAA">
            <w:pPr>
              <w:rPr>
                <w:rFonts w:ascii="Sylfaen" w:hAnsi="Sylfaen"/>
                <w:b/>
                <w:bCs/>
                <w:sz w:val="16"/>
                <w:szCs w:val="16"/>
              </w:rPr>
            </w:pPr>
            <w:r w:rsidRPr="002E027F">
              <w:rPr>
                <w:rFonts w:ascii="Sylfaen" w:eastAsia="Calibri" w:hAnsi="Sylfaen" w:cs="Times New Roman"/>
                <w:b/>
                <w:bCs/>
                <w:sz w:val="16"/>
                <w:szCs w:val="16"/>
              </w:rPr>
              <w:t>809.0</w:t>
            </w:r>
          </w:p>
        </w:tc>
        <w:tc>
          <w:tcPr>
            <w:tcW w:w="850" w:type="dxa"/>
            <w:shd w:val="clear" w:color="auto" w:fill="99CCFF"/>
          </w:tcPr>
          <w:p w14:paraId="313581B9" w14:textId="77777777" w:rsidR="00F7236C" w:rsidRPr="002E027F" w:rsidRDefault="00F7236C" w:rsidP="008E5BAA">
            <w:pPr>
              <w:rPr>
                <w:rFonts w:ascii="Sylfaen" w:hAnsi="Sylfaen"/>
                <w:b/>
                <w:bCs/>
                <w:sz w:val="16"/>
                <w:szCs w:val="16"/>
              </w:rPr>
            </w:pPr>
            <w:r w:rsidRPr="002E027F">
              <w:rPr>
                <w:rFonts w:ascii="Sylfaen" w:eastAsia="Calibri" w:hAnsi="Sylfaen" w:cs="Times New Roman"/>
                <w:b/>
                <w:bCs/>
                <w:sz w:val="16"/>
                <w:szCs w:val="16"/>
              </w:rPr>
              <w:t>190.924</w:t>
            </w:r>
          </w:p>
        </w:tc>
        <w:tc>
          <w:tcPr>
            <w:tcW w:w="992" w:type="dxa"/>
            <w:shd w:val="clear" w:color="auto" w:fill="99CCFF"/>
          </w:tcPr>
          <w:p w14:paraId="6CBE6C86" w14:textId="77777777" w:rsidR="00F7236C" w:rsidRPr="002E027F" w:rsidRDefault="00F7236C" w:rsidP="008E5BAA">
            <w:pPr>
              <w:rPr>
                <w:rFonts w:ascii="Sylfaen" w:hAnsi="Sylfaen"/>
                <w:b/>
                <w:bCs/>
                <w:sz w:val="16"/>
                <w:szCs w:val="16"/>
              </w:rPr>
            </w:pPr>
            <w:r w:rsidRPr="002E027F">
              <w:rPr>
                <w:rFonts w:ascii="Sylfaen" w:hAnsi="Sylfaen"/>
                <w:b/>
                <w:bCs/>
                <w:sz w:val="16"/>
                <w:szCs w:val="16"/>
              </w:rPr>
              <w:t>0</w:t>
            </w:r>
          </w:p>
        </w:tc>
        <w:tc>
          <w:tcPr>
            <w:tcW w:w="851" w:type="dxa"/>
            <w:shd w:val="clear" w:color="auto" w:fill="99CCFF"/>
          </w:tcPr>
          <w:p w14:paraId="6056341C" w14:textId="77777777" w:rsidR="00F7236C" w:rsidRPr="002E027F" w:rsidRDefault="00F7236C" w:rsidP="008E5BAA">
            <w:pPr>
              <w:rPr>
                <w:rFonts w:ascii="Sylfaen" w:hAnsi="Sylfaen"/>
                <w:b/>
                <w:bCs/>
                <w:sz w:val="16"/>
                <w:szCs w:val="16"/>
              </w:rPr>
            </w:pPr>
            <w:r w:rsidRPr="002E027F">
              <w:rPr>
                <w:rFonts w:ascii="Sylfaen" w:hAnsi="Sylfaen"/>
                <w:b/>
                <w:bCs/>
                <w:sz w:val="16"/>
                <w:szCs w:val="16"/>
              </w:rPr>
              <w:t>0</w:t>
            </w:r>
          </w:p>
        </w:tc>
        <w:tc>
          <w:tcPr>
            <w:tcW w:w="992" w:type="dxa"/>
            <w:shd w:val="clear" w:color="auto" w:fill="99CCFF"/>
          </w:tcPr>
          <w:p w14:paraId="6619F182" w14:textId="77777777" w:rsidR="00F7236C" w:rsidRPr="002E027F" w:rsidRDefault="00F7236C" w:rsidP="008E5BAA">
            <w:pPr>
              <w:rPr>
                <w:rFonts w:ascii="Sylfaen" w:hAnsi="Sylfaen"/>
                <w:b/>
                <w:bCs/>
                <w:sz w:val="16"/>
                <w:szCs w:val="16"/>
              </w:rPr>
            </w:pPr>
            <w:r w:rsidRPr="002E027F">
              <w:rPr>
                <w:rFonts w:ascii="Sylfaen" w:hAnsi="Sylfaen"/>
                <w:b/>
                <w:bCs/>
                <w:sz w:val="16"/>
                <w:szCs w:val="16"/>
              </w:rPr>
              <w:t>0</w:t>
            </w:r>
          </w:p>
        </w:tc>
        <w:tc>
          <w:tcPr>
            <w:tcW w:w="851" w:type="dxa"/>
            <w:shd w:val="clear" w:color="auto" w:fill="99CCFF"/>
          </w:tcPr>
          <w:p w14:paraId="0C52F22E" w14:textId="77777777" w:rsidR="00F7236C" w:rsidRPr="002E027F" w:rsidRDefault="00F7236C" w:rsidP="008E5BAA">
            <w:pPr>
              <w:rPr>
                <w:rFonts w:ascii="Sylfaen" w:hAnsi="Sylfaen"/>
                <w:b/>
                <w:bCs/>
                <w:sz w:val="16"/>
                <w:szCs w:val="16"/>
              </w:rPr>
            </w:pPr>
            <w:r w:rsidRPr="002E027F">
              <w:rPr>
                <w:rFonts w:ascii="Sylfaen" w:hAnsi="Sylfaen"/>
                <w:b/>
                <w:bCs/>
                <w:sz w:val="16"/>
                <w:szCs w:val="16"/>
              </w:rPr>
              <w:t>0</w:t>
            </w:r>
          </w:p>
        </w:tc>
        <w:tc>
          <w:tcPr>
            <w:tcW w:w="1134" w:type="dxa"/>
            <w:shd w:val="clear" w:color="auto" w:fill="99CCFF"/>
          </w:tcPr>
          <w:p w14:paraId="65217C0A" w14:textId="0E8917A4" w:rsidR="00F7236C" w:rsidRPr="002E027F" w:rsidRDefault="00F7236C" w:rsidP="008E5BAA">
            <w:pPr>
              <w:rPr>
                <w:rFonts w:ascii="Sylfaen" w:hAnsi="Sylfaen"/>
                <w:b/>
                <w:bCs/>
                <w:sz w:val="20"/>
                <w:szCs w:val="20"/>
              </w:rPr>
            </w:pPr>
            <w:r w:rsidRPr="002E027F">
              <w:rPr>
                <w:rFonts w:ascii="Sylfaen" w:eastAsia="Calibri" w:hAnsi="Sylfaen" w:cs="Times New Roman"/>
                <w:b/>
                <w:bCs/>
                <w:color w:val="FF0000"/>
                <w:sz w:val="20"/>
                <w:szCs w:val="20"/>
              </w:rPr>
              <w:t>190.92</w:t>
            </w:r>
          </w:p>
        </w:tc>
        <w:tc>
          <w:tcPr>
            <w:tcW w:w="709" w:type="dxa"/>
            <w:shd w:val="clear" w:color="auto" w:fill="99CCFF"/>
          </w:tcPr>
          <w:p w14:paraId="50A087B7" w14:textId="77777777" w:rsidR="00F7236C" w:rsidRPr="002E027F" w:rsidRDefault="00F7236C" w:rsidP="008E5BAA">
            <w:pPr>
              <w:rPr>
                <w:rFonts w:ascii="Sylfaen" w:hAnsi="Sylfaen"/>
                <w:b/>
                <w:bCs/>
                <w:sz w:val="16"/>
                <w:szCs w:val="16"/>
              </w:rPr>
            </w:pPr>
          </w:p>
        </w:tc>
      </w:tr>
      <w:tr w:rsidR="00F7236C" w:rsidRPr="002E027F" w14:paraId="6A8BEBA0" w14:textId="77777777" w:rsidTr="00581BCE">
        <w:tc>
          <w:tcPr>
            <w:tcW w:w="15594" w:type="dxa"/>
            <w:gridSpan w:val="16"/>
            <w:shd w:val="clear" w:color="auto" w:fill="FFFFCC"/>
          </w:tcPr>
          <w:p w14:paraId="7CA895E8" w14:textId="77777777" w:rsidR="00F7236C" w:rsidRPr="002E027F" w:rsidRDefault="00F7236C" w:rsidP="008E5BAA">
            <w:pPr>
              <w:rPr>
                <w:rFonts w:ascii="Sylfaen" w:hAnsi="Sylfaen"/>
                <w:u w:val="single"/>
              </w:rPr>
            </w:pPr>
            <w:r w:rsidRPr="002E027F">
              <w:rPr>
                <w:rFonts w:ascii="Sylfaen" w:hAnsi="Sylfaen"/>
                <w:u w:val="single"/>
              </w:rPr>
              <w:t>Բնակելի սեկտոր</w:t>
            </w:r>
          </w:p>
        </w:tc>
      </w:tr>
      <w:tr w:rsidR="00581BCE" w:rsidRPr="002E027F" w14:paraId="0DDA8CC2" w14:textId="77777777" w:rsidTr="008548B7">
        <w:tc>
          <w:tcPr>
            <w:tcW w:w="567" w:type="dxa"/>
          </w:tcPr>
          <w:p w14:paraId="14DB4D31" w14:textId="77777777" w:rsidR="00F7236C" w:rsidRPr="002E027F" w:rsidRDefault="00F7236C" w:rsidP="008E5BAA">
            <w:pPr>
              <w:pStyle w:val="TableParagraph"/>
              <w:spacing w:before="71"/>
              <w:jc w:val="left"/>
              <w:rPr>
                <w:sz w:val="16"/>
                <w:szCs w:val="16"/>
                <w:lang w:val="hy-AM"/>
              </w:rPr>
            </w:pPr>
          </w:p>
          <w:p w14:paraId="3C2D1224" w14:textId="77777777" w:rsidR="00F7236C" w:rsidRPr="002E027F" w:rsidRDefault="00F7236C" w:rsidP="008E5BAA">
            <w:pPr>
              <w:rPr>
                <w:rFonts w:ascii="Sylfaen" w:hAnsi="Sylfaen"/>
                <w:sz w:val="16"/>
                <w:szCs w:val="16"/>
              </w:rPr>
            </w:pPr>
            <w:r w:rsidRPr="002E027F">
              <w:rPr>
                <w:rFonts w:ascii="Sylfaen" w:hAnsi="Sylfaen"/>
                <w:spacing w:val="-2"/>
                <w:sz w:val="16"/>
                <w:szCs w:val="16"/>
              </w:rPr>
              <w:t>3.1.1</w:t>
            </w:r>
          </w:p>
        </w:tc>
        <w:tc>
          <w:tcPr>
            <w:tcW w:w="1844" w:type="dxa"/>
          </w:tcPr>
          <w:p w14:paraId="281DB18B" w14:textId="77777777" w:rsidR="00F7236C" w:rsidRPr="002E027F" w:rsidRDefault="00F7236C" w:rsidP="008E5BAA">
            <w:pPr>
              <w:rPr>
                <w:rFonts w:ascii="Sylfaen" w:hAnsi="Sylfaen"/>
                <w:sz w:val="16"/>
                <w:szCs w:val="16"/>
              </w:rPr>
            </w:pPr>
            <w:r w:rsidRPr="002E027F">
              <w:rPr>
                <w:rFonts w:ascii="Sylfaen" w:eastAsia="MS Mincho" w:hAnsi="Sylfaen" w:cs="MS Mincho"/>
                <w:sz w:val="16"/>
                <w:szCs w:val="16"/>
              </w:rPr>
              <w:t>Սեփականատերերի կողմից առանձնատներում ՖՎ համակարգերի տեղադրում</w:t>
            </w:r>
          </w:p>
        </w:tc>
        <w:tc>
          <w:tcPr>
            <w:tcW w:w="992" w:type="dxa"/>
          </w:tcPr>
          <w:p w14:paraId="1630D965" w14:textId="77777777" w:rsidR="00F7236C" w:rsidRPr="002E027F" w:rsidRDefault="00F7236C" w:rsidP="008E5BAA">
            <w:pPr>
              <w:rPr>
                <w:rFonts w:ascii="Sylfaen" w:hAnsi="Sylfaen"/>
                <w:sz w:val="16"/>
                <w:szCs w:val="16"/>
              </w:rPr>
            </w:pPr>
            <w:r w:rsidRPr="002E027F">
              <w:rPr>
                <w:rFonts w:ascii="Sylfaen" w:hAnsi="Sylfaen"/>
                <w:sz w:val="16"/>
                <w:szCs w:val="16"/>
              </w:rPr>
              <w:t>533,760</w:t>
            </w:r>
            <w:r w:rsidRPr="002E027F">
              <w:rPr>
                <w:rFonts w:ascii="Times New Roman" w:eastAsia="MS Mincho" w:hAnsi="Times New Roman" w:cs="Times New Roman"/>
                <w:sz w:val="16"/>
                <w:szCs w:val="16"/>
              </w:rPr>
              <w:t>․</w:t>
            </w:r>
            <w:r w:rsidRPr="002E027F">
              <w:rPr>
                <w:rFonts w:ascii="Sylfaen" w:hAnsi="Sylfaen"/>
                <w:sz w:val="16"/>
                <w:szCs w:val="16"/>
              </w:rPr>
              <w:t>0</w:t>
            </w:r>
          </w:p>
        </w:tc>
        <w:tc>
          <w:tcPr>
            <w:tcW w:w="992" w:type="dxa"/>
          </w:tcPr>
          <w:p w14:paraId="6B10BE7F" w14:textId="77777777" w:rsidR="00F7236C" w:rsidRPr="002E027F" w:rsidRDefault="00F7236C" w:rsidP="008E5BAA">
            <w:pPr>
              <w:rPr>
                <w:rFonts w:ascii="Sylfaen" w:hAnsi="Sylfaen"/>
                <w:sz w:val="16"/>
                <w:szCs w:val="16"/>
              </w:rPr>
            </w:pPr>
            <w:r w:rsidRPr="002E027F">
              <w:rPr>
                <w:rFonts w:ascii="Sylfaen" w:eastAsia="Calibri" w:hAnsi="Sylfaen" w:cs="Times New Roman"/>
                <w:sz w:val="16"/>
                <w:szCs w:val="16"/>
              </w:rPr>
              <w:t>4,320.5</w:t>
            </w:r>
          </w:p>
        </w:tc>
        <w:tc>
          <w:tcPr>
            <w:tcW w:w="992" w:type="dxa"/>
          </w:tcPr>
          <w:p w14:paraId="7C6900EC"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993" w:type="dxa"/>
          </w:tcPr>
          <w:p w14:paraId="6355686D"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850" w:type="dxa"/>
          </w:tcPr>
          <w:p w14:paraId="5E93FFD4"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992" w:type="dxa"/>
          </w:tcPr>
          <w:p w14:paraId="6ECA46DF"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993" w:type="dxa"/>
          </w:tcPr>
          <w:p w14:paraId="610DD790" w14:textId="77777777" w:rsidR="00F7236C" w:rsidRPr="002E027F" w:rsidRDefault="00F7236C" w:rsidP="008E5BAA">
            <w:pPr>
              <w:rPr>
                <w:rFonts w:ascii="Sylfaen" w:hAnsi="Sylfaen"/>
                <w:sz w:val="16"/>
                <w:szCs w:val="16"/>
              </w:rPr>
            </w:pPr>
            <w:r w:rsidRPr="002E027F">
              <w:rPr>
                <w:rFonts w:ascii="Sylfaen" w:eastAsia="Calibri" w:hAnsi="Sylfaen" w:cs="Times New Roman"/>
                <w:sz w:val="16"/>
                <w:szCs w:val="16"/>
              </w:rPr>
              <w:t>4,320.5</w:t>
            </w:r>
          </w:p>
        </w:tc>
        <w:tc>
          <w:tcPr>
            <w:tcW w:w="850" w:type="dxa"/>
          </w:tcPr>
          <w:p w14:paraId="6B13A792" w14:textId="77777777" w:rsidR="00F7236C" w:rsidRPr="002E027F" w:rsidRDefault="00F7236C" w:rsidP="008E5BAA">
            <w:pPr>
              <w:rPr>
                <w:rFonts w:ascii="Sylfaen" w:hAnsi="Sylfaen"/>
                <w:sz w:val="16"/>
                <w:szCs w:val="16"/>
              </w:rPr>
            </w:pPr>
            <w:r w:rsidRPr="002E027F">
              <w:rPr>
                <w:rFonts w:ascii="Sylfaen" w:eastAsia="Calibri" w:hAnsi="Sylfaen" w:cs="Times New Roman"/>
                <w:sz w:val="16"/>
                <w:szCs w:val="16"/>
              </w:rPr>
              <w:t>629.83</w:t>
            </w:r>
          </w:p>
        </w:tc>
        <w:tc>
          <w:tcPr>
            <w:tcW w:w="992" w:type="dxa"/>
          </w:tcPr>
          <w:p w14:paraId="6C107A55"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851" w:type="dxa"/>
          </w:tcPr>
          <w:p w14:paraId="4F31F71B"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992" w:type="dxa"/>
          </w:tcPr>
          <w:p w14:paraId="4AE193C2"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851" w:type="dxa"/>
          </w:tcPr>
          <w:p w14:paraId="4AEE6838"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1134" w:type="dxa"/>
          </w:tcPr>
          <w:p w14:paraId="37211804" w14:textId="77777777" w:rsidR="00F7236C" w:rsidRPr="002E027F" w:rsidRDefault="00F7236C" w:rsidP="008E5BAA">
            <w:pPr>
              <w:rPr>
                <w:rFonts w:ascii="Sylfaen" w:hAnsi="Sylfaen"/>
                <w:sz w:val="16"/>
                <w:szCs w:val="16"/>
              </w:rPr>
            </w:pPr>
            <w:r w:rsidRPr="002E027F">
              <w:rPr>
                <w:rFonts w:ascii="Sylfaen" w:eastAsia="Calibri" w:hAnsi="Sylfaen" w:cs="Times New Roman"/>
                <w:sz w:val="16"/>
                <w:szCs w:val="16"/>
              </w:rPr>
              <w:t>629.83</w:t>
            </w:r>
          </w:p>
        </w:tc>
        <w:tc>
          <w:tcPr>
            <w:tcW w:w="709" w:type="dxa"/>
          </w:tcPr>
          <w:p w14:paraId="0BA32BF8" w14:textId="77777777" w:rsidR="00F7236C" w:rsidRPr="002E027F" w:rsidRDefault="00F7236C" w:rsidP="008E5BAA">
            <w:pPr>
              <w:rPr>
                <w:rFonts w:ascii="Sylfaen" w:hAnsi="Sylfaen"/>
                <w:sz w:val="16"/>
                <w:szCs w:val="16"/>
              </w:rPr>
            </w:pPr>
            <w:r w:rsidRPr="002E027F">
              <w:rPr>
                <w:rFonts w:ascii="Sylfaen" w:hAnsi="Sylfaen"/>
                <w:sz w:val="16"/>
                <w:szCs w:val="16"/>
              </w:rPr>
              <w:t>2026-2030</w:t>
            </w:r>
          </w:p>
        </w:tc>
      </w:tr>
      <w:tr w:rsidR="00581BCE" w:rsidRPr="002E027F" w14:paraId="551B8C3C" w14:textId="77777777" w:rsidTr="008548B7">
        <w:tc>
          <w:tcPr>
            <w:tcW w:w="567" w:type="dxa"/>
          </w:tcPr>
          <w:p w14:paraId="1456A2C8" w14:textId="77777777" w:rsidR="00F7236C" w:rsidRPr="002E027F" w:rsidRDefault="00F7236C" w:rsidP="008E5BAA">
            <w:pPr>
              <w:pStyle w:val="TableParagraph"/>
              <w:spacing w:before="71"/>
              <w:jc w:val="left"/>
              <w:rPr>
                <w:sz w:val="16"/>
                <w:szCs w:val="16"/>
                <w:lang w:val="hy-AM"/>
              </w:rPr>
            </w:pPr>
            <w:r w:rsidRPr="002E027F">
              <w:rPr>
                <w:spacing w:val="-2"/>
                <w:sz w:val="16"/>
                <w:szCs w:val="16"/>
                <w:lang w:val="hy-AM"/>
              </w:rPr>
              <w:t>3.1.2</w:t>
            </w:r>
          </w:p>
        </w:tc>
        <w:tc>
          <w:tcPr>
            <w:tcW w:w="1844" w:type="dxa"/>
          </w:tcPr>
          <w:p w14:paraId="5AAF7DE3" w14:textId="77777777" w:rsidR="00F7236C" w:rsidRPr="002E027F" w:rsidRDefault="00F7236C" w:rsidP="008E5BAA">
            <w:pPr>
              <w:rPr>
                <w:rFonts w:ascii="Sylfaen" w:eastAsia="MS Mincho" w:hAnsi="Sylfaen" w:cs="MS Mincho"/>
                <w:sz w:val="16"/>
                <w:szCs w:val="16"/>
              </w:rPr>
            </w:pPr>
            <w:r w:rsidRPr="002E027F">
              <w:rPr>
                <w:rFonts w:ascii="Sylfaen" w:eastAsia="MS Mincho" w:hAnsi="Sylfaen" w:cs="MS Mincho"/>
                <w:sz w:val="16"/>
                <w:szCs w:val="16"/>
              </w:rPr>
              <w:t>Թալին համայնքի առանձնատների էներգաարդյունավետության բարձրացում</w:t>
            </w:r>
          </w:p>
        </w:tc>
        <w:tc>
          <w:tcPr>
            <w:tcW w:w="992" w:type="dxa"/>
          </w:tcPr>
          <w:p w14:paraId="197D6640" w14:textId="77777777" w:rsidR="00F7236C" w:rsidRPr="002E027F" w:rsidRDefault="00F7236C" w:rsidP="008E5BAA">
            <w:pPr>
              <w:rPr>
                <w:rFonts w:ascii="Sylfaen" w:hAnsi="Sylfaen"/>
                <w:sz w:val="16"/>
                <w:szCs w:val="16"/>
              </w:rPr>
            </w:pPr>
            <w:r w:rsidRPr="002E027F">
              <w:rPr>
                <w:rFonts w:ascii="Sylfaen" w:hAnsi="Sylfaen"/>
                <w:sz w:val="16"/>
                <w:szCs w:val="16"/>
              </w:rPr>
              <w:t>1000,000.0</w:t>
            </w:r>
          </w:p>
        </w:tc>
        <w:tc>
          <w:tcPr>
            <w:tcW w:w="992" w:type="dxa"/>
          </w:tcPr>
          <w:p w14:paraId="7AC87798" w14:textId="77777777" w:rsidR="00F7236C" w:rsidRPr="002E027F" w:rsidRDefault="00F7236C" w:rsidP="008E5BAA">
            <w:pPr>
              <w:rPr>
                <w:rFonts w:ascii="Sylfaen" w:eastAsia="Calibri" w:hAnsi="Sylfaen" w:cs="Times New Roman"/>
                <w:sz w:val="16"/>
                <w:szCs w:val="16"/>
              </w:rPr>
            </w:pPr>
            <w:r w:rsidRPr="002E027F">
              <w:rPr>
                <w:rFonts w:ascii="Sylfaen" w:eastAsia="Calibri" w:hAnsi="Sylfaen" w:cs="Times New Roman"/>
                <w:sz w:val="16"/>
                <w:szCs w:val="16"/>
              </w:rPr>
              <w:t>1,996.4</w:t>
            </w:r>
          </w:p>
        </w:tc>
        <w:tc>
          <w:tcPr>
            <w:tcW w:w="992" w:type="dxa"/>
          </w:tcPr>
          <w:p w14:paraId="77A0F3F5" w14:textId="7DDE5EC7" w:rsidR="00F7236C" w:rsidRPr="002E027F" w:rsidRDefault="00F7236C" w:rsidP="008E5BAA">
            <w:pPr>
              <w:rPr>
                <w:rFonts w:ascii="Sylfaen" w:hAnsi="Sylfaen"/>
                <w:sz w:val="16"/>
                <w:szCs w:val="16"/>
              </w:rPr>
            </w:pPr>
            <w:r w:rsidRPr="002E027F">
              <w:rPr>
                <w:rFonts w:ascii="Sylfaen" w:hAnsi="Sylfaen"/>
                <w:sz w:val="16"/>
                <w:szCs w:val="16"/>
              </w:rPr>
              <w:t>19,808.32</w:t>
            </w:r>
          </w:p>
        </w:tc>
        <w:tc>
          <w:tcPr>
            <w:tcW w:w="993" w:type="dxa"/>
          </w:tcPr>
          <w:p w14:paraId="74BBF403" w14:textId="77777777" w:rsidR="00F7236C" w:rsidRPr="002E027F" w:rsidRDefault="00F7236C" w:rsidP="008E5BAA">
            <w:pPr>
              <w:rPr>
                <w:rFonts w:ascii="Sylfaen" w:hAnsi="Sylfaen"/>
                <w:sz w:val="16"/>
                <w:szCs w:val="16"/>
              </w:rPr>
            </w:pPr>
          </w:p>
        </w:tc>
        <w:tc>
          <w:tcPr>
            <w:tcW w:w="850" w:type="dxa"/>
          </w:tcPr>
          <w:p w14:paraId="698D1A96" w14:textId="77777777" w:rsidR="00F7236C" w:rsidRPr="002E027F" w:rsidRDefault="00F7236C" w:rsidP="008E5BAA">
            <w:pPr>
              <w:rPr>
                <w:rFonts w:ascii="Sylfaen" w:hAnsi="Sylfaen"/>
                <w:sz w:val="16"/>
                <w:szCs w:val="16"/>
              </w:rPr>
            </w:pPr>
          </w:p>
        </w:tc>
        <w:tc>
          <w:tcPr>
            <w:tcW w:w="992" w:type="dxa"/>
          </w:tcPr>
          <w:p w14:paraId="6541E44D" w14:textId="77777777" w:rsidR="00F7236C" w:rsidRPr="002E027F" w:rsidRDefault="00F7236C" w:rsidP="008E5BAA">
            <w:pPr>
              <w:rPr>
                <w:rFonts w:ascii="Sylfaen" w:hAnsi="Sylfaen"/>
                <w:sz w:val="16"/>
                <w:szCs w:val="16"/>
              </w:rPr>
            </w:pPr>
          </w:p>
        </w:tc>
        <w:tc>
          <w:tcPr>
            <w:tcW w:w="993" w:type="dxa"/>
          </w:tcPr>
          <w:p w14:paraId="2BE048D2" w14:textId="56E6F20D" w:rsidR="00F7236C" w:rsidRPr="002E027F" w:rsidRDefault="00F7236C" w:rsidP="008E5BAA">
            <w:pPr>
              <w:rPr>
                <w:rFonts w:ascii="Sylfaen" w:eastAsia="Calibri" w:hAnsi="Sylfaen" w:cs="Times New Roman"/>
                <w:sz w:val="16"/>
                <w:szCs w:val="16"/>
              </w:rPr>
            </w:pPr>
            <w:r w:rsidRPr="002E027F">
              <w:rPr>
                <w:rFonts w:ascii="Sylfaen" w:eastAsia="Calibri" w:hAnsi="Sylfaen" w:cs="Times New Roman"/>
                <w:sz w:val="16"/>
                <w:szCs w:val="16"/>
              </w:rPr>
              <w:t>21,804.47</w:t>
            </w:r>
          </w:p>
        </w:tc>
        <w:tc>
          <w:tcPr>
            <w:tcW w:w="850" w:type="dxa"/>
          </w:tcPr>
          <w:p w14:paraId="56567AE0" w14:textId="77777777" w:rsidR="00F7236C" w:rsidRPr="002E027F" w:rsidRDefault="00F7236C" w:rsidP="008E5BAA">
            <w:pPr>
              <w:rPr>
                <w:rFonts w:ascii="Sylfaen" w:eastAsia="Calibri" w:hAnsi="Sylfaen" w:cs="Times New Roman"/>
                <w:sz w:val="16"/>
                <w:szCs w:val="16"/>
              </w:rPr>
            </w:pPr>
            <w:r w:rsidRPr="002E027F">
              <w:rPr>
                <w:rFonts w:ascii="Sylfaen" w:eastAsia="Calibri" w:hAnsi="Sylfaen" w:cs="Times New Roman"/>
                <w:sz w:val="16"/>
                <w:szCs w:val="16"/>
              </w:rPr>
              <w:t>471.150</w:t>
            </w:r>
          </w:p>
        </w:tc>
        <w:tc>
          <w:tcPr>
            <w:tcW w:w="992" w:type="dxa"/>
          </w:tcPr>
          <w:p w14:paraId="4EB4D45E" w14:textId="74E0BD01" w:rsidR="00F7236C" w:rsidRPr="002E027F" w:rsidRDefault="00F7236C" w:rsidP="008E5BAA">
            <w:pPr>
              <w:rPr>
                <w:rFonts w:ascii="Sylfaen" w:hAnsi="Sylfaen"/>
                <w:sz w:val="16"/>
                <w:szCs w:val="16"/>
              </w:rPr>
            </w:pPr>
            <w:r w:rsidRPr="002E027F">
              <w:rPr>
                <w:rFonts w:ascii="Sylfaen" w:hAnsi="Sylfaen"/>
                <w:sz w:val="16"/>
                <w:szCs w:val="16"/>
              </w:rPr>
              <w:t>7,923.32</w:t>
            </w:r>
          </w:p>
        </w:tc>
        <w:tc>
          <w:tcPr>
            <w:tcW w:w="851" w:type="dxa"/>
          </w:tcPr>
          <w:p w14:paraId="0A43F0B2" w14:textId="77777777" w:rsidR="00F7236C" w:rsidRPr="002E027F" w:rsidRDefault="00F7236C" w:rsidP="008E5BAA">
            <w:pPr>
              <w:rPr>
                <w:rFonts w:ascii="Sylfaen" w:hAnsi="Sylfaen"/>
                <w:sz w:val="16"/>
                <w:szCs w:val="16"/>
              </w:rPr>
            </w:pPr>
          </w:p>
        </w:tc>
        <w:tc>
          <w:tcPr>
            <w:tcW w:w="992" w:type="dxa"/>
          </w:tcPr>
          <w:p w14:paraId="6B758845" w14:textId="77777777" w:rsidR="00F7236C" w:rsidRPr="002E027F" w:rsidRDefault="00F7236C" w:rsidP="008E5BAA">
            <w:pPr>
              <w:rPr>
                <w:rFonts w:ascii="Sylfaen" w:hAnsi="Sylfaen"/>
                <w:sz w:val="16"/>
                <w:szCs w:val="16"/>
              </w:rPr>
            </w:pPr>
          </w:p>
        </w:tc>
        <w:tc>
          <w:tcPr>
            <w:tcW w:w="851" w:type="dxa"/>
          </w:tcPr>
          <w:p w14:paraId="16F9B455" w14:textId="77777777" w:rsidR="00F7236C" w:rsidRPr="002E027F" w:rsidRDefault="00F7236C" w:rsidP="008E5BAA">
            <w:pPr>
              <w:rPr>
                <w:rFonts w:ascii="Sylfaen" w:hAnsi="Sylfaen"/>
                <w:sz w:val="16"/>
                <w:szCs w:val="16"/>
              </w:rPr>
            </w:pPr>
          </w:p>
        </w:tc>
        <w:tc>
          <w:tcPr>
            <w:tcW w:w="1134" w:type="dxa"/>
          </w:tcPr>
          <w:p w14:paraId="0487DEB3" w14:textId="72B3FC2E" w:rsidR="00F7236C" w:rsidRPr="002E027F" w:rsidRDefault="00F7236C" w:rsidP="008E5BAA">
            <w:pPr>
              <w:rPr>
                <w:rFonts w:ascii="Sylfaen" w:eastAsia="Calibri" w:hAnsi="Sylfaen" w:cs="Times New Roman"/>
                <w:sz w:val="16"/>
                <w:szCs w:val="16"/>
              </w:rPr>
            </w:pPr>
            <w:r w:rsidRPr="002E027F">
              <w:rPr>
                <w:rFonts w:ascii="Sylfaen" w:eastAsia="Calibri" w:hAnsi="Sylfaen" w:cs="Times New Roman"/>
                <w:sz w:val="16"/>
                <w:szCs w:val="16"/>
              </w:rPr>
              <w:t>8,394.47</w:t>
            </w:r>
          </w:p>
        </w:tc>
        <w:tc>
          <w:tcPr>
            <w:tcW w:w="709" w:type="dxa"/>
          </w:tcPr>
          <w:p w14:paraId="6B7726E2" w14:textId="77777777" w:rsidR="00F7236C" w:rsidRPr="002E027F" w:rsidRDefault="00F7236C" w:rsidP="008E5BAA">
            <w:pPr>
              <w:rPr>
                <w:rFonts w:ascii="Sylfaen" w:hAnsi="Sylfaen"/>
                <w:sz w:val="16"/>
                <w:szCs w:val="16"/>
              </w:rPr>
            </w:pPr>
            <w:r w:rsidRPr="002E027F">
              <w:rPr>
                <w:rFonts w:ascii="Sylfaen" w:hAnsi="Sylfaen"/>
                <w:sz w:val="16"/>
                <w:szCs w:val="16"/>
              </w:rPr>
              <w:t>2026-2030</w:t>
            </w:r>
          </w:p>
        </w:tc>
      </w:tr>
      <w:tr w:rsidR="00581BCE" w:rsidRPr="002E027F" w14:paraId="6B11DD21" w14:textId="77777777" w:rsidTr="008548B7">
        <w:tc>
          <w:tcPr>
            <w:tcW w:w="2411" w:type="dxa"/>
            <w:gridSpan w:val="2"/>
            <w:shd w:val="clear" w:color="auto" w:fill="99CCFF"/>
          </w:tcPr>
          <w:p w14:paraId="1CDFB570" w14:textId="77777777" w:rsidR="00F7236C" w:rsidRPr="002E027F" w:rsidRDefault="00F7236C" w:rsidP="008E5BAA">
            <w:pPr>
              <w:rPr>
                <w:rFonts w:ascii="Sylfaen" w:hAnsi="Sylfaen"/>
                <w:b/>
                <w:bCs/>
                <w:sz w:val="16"/>
                <w:szCs w:val="16"/>
              </w:rPr>
            </w:pPr>
            <w:r w:rsidRPr="002E027F">
              <w:rPr>
                <w:rFonts w:ascii="Sylfaen" w:hAnsi="Sylfaen"/>
                <w:b/>
                <w:bCs/>
                <w:sz w:val="16"/>
                <w:szCs w:val="16"/>
              </w:rPr>
              <w:t>Ընդամենը</w:t>
            </w:r>
          </w:p>
        </w:tc>
        <w:tc>
          <w:tcPr>
            <w:tcW w:w="992" w:type="dxa"/>
            <w:shd w:val="clear" w:color="auto" w:fill="99CCFF"/>
          </w:tcPr>
          <w:p w14:paraId="4D4042C8" w14:textId="77777777" w:rsidR="00F7236C" w:rsidRPr="002E027F" w:rsidRDefault="00F7236C" w:rsidP="008E5BAA">
            <w:pPr>
              <w:rPr>
                <w:rFonts w:ascii="Sylfaen" w:hAnsi="Sylfaen"/>
                <w:b/>
                <w:bCs/>
                <w:sz w:val="16"/>
                <w:szCs w:val="16"/>
              </w:rPr>
            </w:pPr>
            <w:r w:rsidRPr="002E027F">
              <w:rPr>
                <w:rFonts w:ascii="Sylfaen" w:hAnsi="Sylfaen"/>
                <w:b/>
                <w:bCs/>
                <w:sz w:val="16"/>
                <w:szCs w:val="16"/>
              </w:rPr>
              <w:t>1533,760</w:t>
            </w:r>
            <w:r w:rsidRPr="002E027F">
              <w:rPr>
                <w:rFonts w:ascii="Times New Roman" w:eastAsia="MS Mincho" w:hAnsi="Times New Roman" w:cs="Times New Roman"/>
                <w:b/>
                <w:bCs/>
                <w:sz w:val="16"/>
                <w:szCs w:val="16"/>
              </w:rPr>
              <w:t>․</w:t>
            </w:r>
            <w:r w:rsidRPr="002E027F">
              <w:rPr>
                <w:rFonts w:ascii="Sylfaen" w:hAnsi="Sylfaen"/>
                <w:b/>
                <w:bCs/>
                <w:sz w:val="16"/>
                <w:szCs w:val="16"/>
              </w:rPr>
              <w:t>0</w:t>
            </w:r>
          </w:p>
        </w:tc>
        <w:tc>
          <w:tcPr>
            <w:tcW w:w="992" w:type="dxa"/>
            <w:shd w:val="clear" w:color="auto" w:fill="99CCFF"/>
          </w:tcPr>
          <w:p w14:paraId="354EDC3B" w14:textId="77777777" w:rsidR="00F7236C" w:rsidRPr="002E027F" w:rsidRDefault="00F7236C" w:rsidP="008E5BAA">
            <w:pPr>
              <w:rPr>
                <w:rFonts w:ascii="Sylfaen" w:hAnsi="Sylfaen"/>
                <w:b/>
                <w:bCs/>
                <w:sz w:val="16"/>
                <w:szCs w:val="16"/>
              </w:rPr>
            </w:pPr>
            <w:r w:rsidRPr="002E027F">
              <w:rPr>
                <w:rFonts w:ascii="Sylfaen" w:eastAsia="Calibri" w:hAnsi="Sylfaen" w:cs="Times New Roman"/>
                <w:b/>
                <w:bCs/>
                <w:sz w:val="16"/>
                <w:szCs w:val="16"/>
              </w:rPr>
              <w:t>6,316.9</w:t>
            </w:r>
          </w:p>
        </w:tc>
        <w:tc>
          <w:tcPr>
            <w:tcW w:w="992" w:type="dxa"/>
            <w:shd w:val="clear" w:color="auto" w:fill="99CCFF"/>
          </w:tcPr>
          <w:p w14:paraId="2D639AA7" w14:textId="62D72395" w:rsidR="00F7236C" w:rsidRPr="002E027F" w:rsidRDefault="00F7236C" w:rsidP="008E5BAA">
            <w:pPr>
              <w:rPr>
                <w:rFonts w:ascii="Sylfaen" w:hAnsi="Sylfaen"/>
                <w:b/>
                <w:bCs/>
                <w:color w:val="FF0000"/>
                <w:sz w:val="16"/>
                <w:szCs w:val="16"/>
              </w:rPr>
            </w:pPr>
            <w:r w:rsidRPr="002E027F">
              <w:rPr>
                <w:rFonts w:ascii="Sylfaen" w:hAnsi="Sylfaen"/>
                <w:b/>
                <w:bCs/>
                <w:sz w:val="16"/>
                <w:szCs w:val="16"/>
              </w:rPr>
              <w:t>19,808.32</w:t>
            </w:r>
          </w:p>
        </w:tc>
        <w:tc>
          <w:tcPr>
            <w:tcW w:w="993" w:type="dxa"/>
            <w:shd w:val="clear" w:color="auto" w:fill="99CCFF"/>
          </w:tcPr>
          <w:p w14:paraId="6130BCA0" w14:textId="77777777" w:rsidR="00F7236C" w:rsidRPr="002E027F" w:rsidRDefault="00F7236C" w:rsidP="008E5BAA">
            <w:pPr>
              <w:rPr>
                <w:rFonts w:ascii="Sylfaen" w:hAnsi="Sylfaen"/>
                <w:b/>
                <w:bCs/>
                <w:sz w:val="16"/>
                <w:szCs w:val="16"/>
              </w:rPr>
            </w:pPr>
            <w:r w:rsidRPr="002E027F">
              <w:rPr>
                <w:rFonts w:ascii="Sylfaen" w:hAnsi="Sylfaen"/>
                <w:b/>
                <w:bCs/>
                <w:sz w:val="16"/>
                <w:szCs w:val="16"/>
              </w:rPr>
              <w:t>0</w:t>
            </w:r>
          </w:p>
        </w:tc>
        <w:tc>
          <w:tcPr>
            <w:tcW w:w="850" w:type="dxa"/>
            <w:shd w:val="clear" w:color="auto" w:fill="99CCFF"/>
          </w:tcPr>
          <w:p w14:paraId="25C13CAA" w14:textId="77777777" w:rsidR="00F7236C" w:rsidRPr="002E027F" w:rsidRDefault="00F7236C" w:rsidP="008E5BAA">
            <w:pPr>
              <w:rPr>
                <w:rFonts w:ascii="Sylfaen" w:hAnsi="Sylfaen"/>
                <w:b/>
                <w:bCs/>
                <w:sz w:val="16"/>
                <w:szCs w:val="16"/>
              </w:rPr>
            </w:pPr>
            <w:r w:rsidRPr="002E027F">
              <w:rPr>
                <w:rFonts w:ascii="Sylfaen" w:hAnsi="Sylfaen"/>
                <w:b/>
                <w:bCs/>
                <w:sz w:val="16"/>
                <w:szCs w:val="16"/>
              </w:rPr>
              <w:t>0</w:t>
            </w:r>
          </w:p>
        </w:tc>
        <w:tc>
          <w:tcPr>
            <w:tcW w:w="992" w:type="dxa"/>
            <w:shd w:val="clear" w:color="auto" w:fill="99CCFF"/>
          </w:tcPr>
          <w:p w14:paraId="014106E0" w14:textId="77777777" w:rsidR="00F7236C" w:rsidRPr="002E027F" w:rsidRDefault="00F7236C" w:rsidP="008E5BAA">
            <w:pPr>
              <w:rPr>
                <w:rFonts w:ascii="Sylfaen" w:hAnsi="Sylfaen"/>
                <w:b/>
                <w:bCs/>
                <w:sz w:val="16"/>
                <w:szCs w:val="16"/>
              </w:rPr>
            </w:pPr>
            <w:r w:rsidRPr="002E027F">
              <w:rPr>
                <w:rFonts w:ascii="Sylfaen" w:hAnsi="Sylfaen"/>
                <w:b/>
                <w:bCs/>
                <w:sz w:val="16"/>
                <w:szCs w:val="16"/>
              </w:rPr>
              <w:t>0</w:t>
            </w:r>
          </w:p>
        </w:tc>
        <w:tc>
          <w:tcPr>
            <w:tcW w:w="993" w:type="dxa"/>
            <w:shd w:val="clear" w:color="auto" w:fill="99CCFF"/>
          </w:tcPr>
          <w:p w14:paraId="36B16CEF" w14:textId="5CACA38F" w:rsidR="00F7236C" w:rsidRPr="002E027F" w:rsidRDefault="00F7236C" w:rsidP="008E5BAA">
            <w:pPr>
              <w:rPr>
                <w:rFonts w:ascii="Sylfaen" w:hAnsi="Sylfaen"/>
                <w:b/>
                <w:bCs/>
                <w:sz w:val="16"/>
                <w:szCs w:val="16"/>
              </w:rPr>
            </w:pPr>
            <w:r w:rsidRPr="002E027F">
              <w:rPr>
                <w:rFonts w:ascii="Sylfaen" w:eastAsia="Calibri" w:hAnsi="Sylfaen" w:cs="Times New Roman"/>
                <w:b/>
                <w:bCs/>
                <w:sz w:val="16"/>
                <w:szCs w:val="16"/>
              </w:rPr>
              <w:t>26,124.97</w:t>
            </w:r>
          </w:p>
        </w:tc>
        <w:tc>
          <w:tcPr>
            <w:tcW w:w="850" w:type="dxa"/>
            <w:shd w:val="clear" w:color="auto" w:fill="99CCFF"/>
          </w:tcPr>
          <w:p w14:paraId="4FACD116" w14:textId="77777777" w:rsidR="00F7236C" w:rsidRPr="002E027F" w:rsidRDefault="00F7236C" w:rsidP="008E5BAA">
            <w:pPr>
              <w:rPr>
                <w:rFonts w:ascii="Sylfaen" w:hAnsi="Sylfaen"/>
                <w:b/>
                <w:bCs/>
                <w:sz w:val="16"/>
                <w:szCs w:val="16"/>
              </w:rPr>
            </w:pPr>
            <w:r w:rsidRPr="002E027F">
              <w:rPr>
                <w:rFonts w:ascii="Sylfaen" w:eastAsia="Calibri" w:hAnsi="Sylfaen" w:cs="Times New Roman"/>
                <w:b/>
                <w:bCs/>
                <w:sz w:val="16"/>
                <w:szCs w:val="16"/>
              </w:rPr>
              <w:t>1,100.98</w:t>
            </w:r>
          </w:p>
        </w:tc>
        <w:tc>
          <w:tcPr>
            <w:tcW w:w="992" w:type="dxa"/>
            <w:shd w:val="clear" w:color="auto" w:fill="99CCFF"/>
          </w:tcPr>
          <w:p w14:paraId="33DE0A24" w14:textId="0D695D29" w:rsidR="00F7236C" w:rsidRPr="002E027F" w:rsidRDefault="00F7236C" w:rsidP="008E5BAA">
            <w:pPr>
              <w:rPr>
                <w:rFonts w:ascii="Sylfaen" w:hAnsi="Sylfaen"/>
                <w:b/>
                <w:bCs/>
                <w:sz w:val="16"/>
                <w:szCs w:val="16"/>
              </w:rPr>
            </w:pPr>
            <w:r w:rsidRPr="002E027F">
              <w:rPr>
                <w:rFonts w:ascii="Sylfaen" w:hAnsi="Sylfaen"/>
                <w:b/>
                <w:bCs/>
                <w:sz w:val="16"/>
                <w:szCs w:val="16"/>
              </w:rPr>
              <w:t>7,923.32</w:t>
            </w:r>
          </w:p>
        </w:tc>
        <w:tc>
          <w:tcPr>
            <w:tcW w:w="851" w:type="dxa"/>
            <w:shd w:val="clear" w:color="auto" w:fill="99CCFF"/>
          </w:tcPr>
          <w:p w14:paraId="6837D60D" w14:textId="77777777" w:rsidR="00F7236C" w:rsidRPr="002E027F" w:rsidRDefault="00F7236C" w:rsidP="008E5BAA">
            <w:pPr>
              <w:rPr>
                <w:rFonts w:ascii="Sylfaen" w:hAnsi="Sylfaen"/>
                <w:b/>
                <w:bCs/>
                <w:sz w:val="16"/>
                <w:szCs w:val="16"/>
              </w:rPr>
            </w:pPr>
            <w:r w:rsidRPr="002E027F">
              <w:rPr>
                <w:rFonts w:ascii="Sylfaen" w:hAnsi="Sylfaen"/>
                <w:b/>
                <w:bCs/>
                <w:sz w:val="16"/>
                <w:szCs w:val="16"/>
              </w:rPr>
              <w:t>0</w:t>
            </w:r>
          </w:p>
        </w:tc>
        <w:tc>
          <w:tcPr>
            <w:tcW w:w="992" w:type="dxa"/>
            <w:shd w:val="clear" w:color="auto" w:fill="99CCFF"/>
          </w:tcPr>
          <w:p w14:paraId="411B9BCC" w14:textId="77777777" w:rsidR="00F7236C" w:rsidRPr="002E027F" w:rsidRDefault="00F7236C" w:rsidP="008E5BAA">
            <w:pPr>
              <w:rPr>
                <w:rFonts w:ascii="Sylfaen" w:hAnsi="Sylfaen"/>
                <w:b/>
                <w:bCs/>
                <w:sz w:val="16"/>
                <w:szCs w:val="16"/>
              </w:rPr>
            </w:pPr>
            <w:r w:rsidRPr="002E027F">
              <w:rPr>
                <w:rFonts w:ascii="Sylfaen" w:hAnsi="Sylfaen"/>
                <w:b/>
                <w:bCs/>
                <w:sz w:val="16"/>
                <w:szCs w:val="16"/>
              </w:rPr>
              <w:t>0</w:t>
            </w:r>
          </w:p>
        </w:tc>
        <w:tc>
          <w:tcPr>
            <w:tcW w:w="851" w:type="dxa"/>
            <w:shd w:val="clear" w:color="auto" w:fill="99CCFF"/>
          </w:tcPr>
          <w:p w14:paraId="5B34AA3D" w14:textId="77777777" w:rsidR="00F7236C" w:rsidRPr="002E027F" w:rsidRDefault="00F7236C" w:rsidP="008E5BAA">
            <w:pPr>
              <w:rPr>
                <w:rFonts w:ascii="Sylfaen" w:hAnsi="Sylfaen"/>
                <w:b/>
                <w:bCs/>
                <w:sz w:val="16"/>
                <w:szCs w:val="16"/>
              </w:rPr>
            </w:pPr>
            <w:r w:rsidRPr="002E027F">
              <w:rPr>
                <w:rFonts w:ascii="Sylfaen" w:hAnsi="Sylfaen"/>
                <w:b/>
                <w:bCs/>
                <w:sz w:val="16"/>
                <w:szCs w:val="16"/>
              </w:rPr>
              <w:t>0</w:t>
            </w:r>
          </w:p>
        </w:tc>
        <w:tc>
          <w:tcPr>
            <w:tcW w:w="1134" w:type="dxa"/>
            <w:shd w:val="clear" w:color="auto" w:fill="99CCFF"/>
          </w:tcPr>
          <w:p w14:paraId="0E73CACB" w14:textId="1E27AA10" w:rsidR="00F7236C" w:rsidRPr="002E027F" w:rsidRDefault="00F7236C" w:rsidP="008E5BAA">
            <w:pPr>
              <w:rPr>
                <w:rFonts w:ascii="Sylfaen" w:hAnsi="Sylfaen"/>
                <w:b/>
                <w:bCs/>
                <w:sz w:val="20"/>
                <w:szCs w:val="20"/>
              </w:rPr>
            </w:pPr>
            <w:r w:rsidRPr="002E027F">
              <w:rPr>
                <w:rFonts w:ascii="Sylfaen" w:eastAsia="Calibri" w:hAnsi="Sylfaen" w:cs="Times New Roman"/>
                <w:b/>
                <w:bCs/>
                <w:color w:val="FF0000"/>
                <w:sz w:val="20"/>
                <w:szCs w:val="20"/>
              </w:rPr>
              <w:t>9,024.30</w:t>
            </w:r>
          </w:p>
        </w:tc>
        <w:tc>
          <w:tcPr>
            <w:tcW w:w="709" w:type="dxa"/>
            <w:shd w:val="clear" w:color="auto" w:fill="99CCFF"/>
          </w:tcPr>
          <w:p w14:paraId="0B377F0D" w14:textId="77777777" w:rsidR="00F7236C" w:rsidRPr="002E027F" w:rsidRDefault="00F7236C" w:rsidP="008E5BAA">
            <w:pPr>
              <w:rPr>
                <w:rFonts w:ascii="Sylfaen" w:hAnsi="Sylfaen"/>
                <w:b/>
                <w:bCs/>
                <w:sz w:val="16"/>
                <w:szCs w:val="16"/>
              </w:rPr>
            </w:pPr>
          </w:p>
        </w:tc>
      </w:tr>
      <w:tr w:rsidR="00F7236C" w:rsidRPr="002E027F" w14:paraId="398D33D5" w14:textId="77777777" w:rsidTr="00581BCE">
        <w:tc>
          <w:tcPr>
            <w:tcW w:w="15594" w:type="dxa"/>
            <w:gridSpan w:val="16"/>
            <w:shd w:val="clear" w:color="auto" w:fill="FFFFCC"/>
          </w:tcPr>
          <w:p w14:paraId="275D18CD" w14:textId="77777777" w:rsidR="00F7236C" w:rsidRPr="002E027F" w:rsidRDefault="00F7236C" w:rsidP="008E5BAA">
            <w:pPr>
              <w:rPr>
                <w:rFonts w:ascii="Sylfaen" w:hAnsi="Sylfaen"/>
                <w:u w:val="single"/>
              </w:rPr>
            </w:pPr>
            <w:r w:rsidRPr="002E027F">
              <w:rPr>
                <w:rFonts w:ascii="Sylfaen" w:hAnsi="Sylfaen"/>
                <w:u w:val="single"/>
              </w:rPr>
              <w:t>Տրանսպորտ</w:t>
            </w:r>
          </w:p>
        </w:tc>
      </w:tr>
      <w:tr w:rsidR="00581BCE" w:rsidRPr="002E027F" w14:paraId="608CE91B" w14:textId="77777777" w:rsidTr="008548B7">
        <w:tc>
          <w:tcPr>
            <w:tcW w:w="567" w:type="dxa"/>
          </w:tcPr>
          <w:p w14:paraId="790A5787" w14:textId="77777777" w:rsidR="00F7236C" w:rsidRPr="002E027F" w:rsidRDefault="00F7236C" w:rsidP="008E5BAA">
            <w:pPr>
              <w:pStyle w:val="TableParagraph"/>
              <w:spacing w:before="77"/>
              <w:jc w:val="left"/>
              <w:rPr>
                <w:sz w:val="16"/>
                <w:szCs w:val="16"/>
                <w:lang w:val="hy-AM"/>
              </w:rPr>
            </w:pPr>
          </w:p>
          <w:p w14:paraId="1CCCDE7D" w14:textId="77777777" w:rsidR="00F7236C" w:rsidRPr="002E027F" w:rsidRDefault="00F7236C" w:rsidP="008E5BAA">
            <w:pPr>
              <w:spacing w:before="161"/>
              <w:rPr>
                <w:rFonts w:ascii="Sylfaen" w:hAnsi="Sylfaen"/>
                <w:sz w:val="16"/>
                <w:szCs w:val="16"/>
              </w:rPr>
            </w:pPr>
            <w:r w:rsidRPr="002E027F">
              <w:rPr>
                <w:rFonts w:ascii="Sylfaen" w:hAnsi="Sylfaen"/>
                <w:spacing w:val="-2"/>
                <w:sz w:val="16"/>
                <w:szCs w:val="16"/>
              </w:rPr>
              <w:t>4.1.1</w:t>
            </w:r>
          </w:p>
        </w:tc>
        <w:tc>
          <w:tcPr>
            <w:tcW w:w="1844" w:type="dxa"/>
          </w:tcPr>
          <w:p w14:paraId="7A803268" w14:textId="77777777" w:rsidR="00F7236C" w:rsidRPr="002E027F" w:rsidRDefault="00F7236C" w:rsidP="008E5BAA">
            <w:pPr>
              <w:rPr>
                <w:rFonts w:ascii="Sylfaen" w:hAnsi="Sylfaen"/>
                <w:sz w:val="16"/>
                <w:szCs w:val="16"/>
              </w:rPr>
            </w:pPr>
            <w:r w:rsidRPr="002E027F">
              <w:rPr>
                <w:rFonts w:ascii="Sylfaen" w:eastAsia="MS Mincho" w:hAnsi="Sylfaen" w:cs="MS Mincho"/>
                <w:sz w:val="16"/>
                <w:szCs w:val="16"/>
              </w:rPr>
              <w:t>Համայնքային մարդատար և բեռնատար մեքենաների փոխարինում էլեկտրական մեքենաներով</w:t>
            </w:r>
          </w:p>
        </w:tc>
        <w:tc>
          <w:tcPr>
            <w:tcW w:w="992" w:type="dxa"/>
          </w:tcPr>
          <w:p w14:paraId="231AA72F" w14:textId="77777777" w:rsidR="00F7236C" w:rsidRPr="002E027F" w:rsidRDefault="00F7236C" w:rsidP="008E5BAA">
            <w:pPr>
              <w:rPr>
                <w:rFonts w:ascii="Sylfaen" w:hAnsi="Sylfaen"/>
                <w:sz w:val="16"/>
                <w:szCs w:val="16"/>
              </w:rPr>
            </w:pPr>
            <w:r w:rsidRPr="002E027F">
              <w:rPr>
                <w:rFonts w:ascii="Sylfaen" w:hAnsi="Sylfaen"/>
                <w:sz w:val="16"/>
                <w:szCs w:val="16"/>
              </w:rPr>
              <w:t>650,000</w:t>
            </w:r>
            <w:r w:rsidRPr="002E027F">
              <w:rPr>
                <w:rFonts w:ascii="Times New Roman" w:eastAsia="MS Mincho" w:hAnsi="Times New Roman" w:cs="Times New Roman"/>
                <w:sz w:val="16"/>
                <w:szCs w:val="16"/>
              </w:rPr>
              <w:t>․</w:t>
            </w:r>
            <w:r w:rsidRPr="002E027F">
              <w:rPr>
                <w:rFonts w:ascii="Sylfaen" w:hAnsi="Sylfaen"/>
                <w:sz w:val="16"/>
                <w:szCs w:val="16"/>
              </w:rPr>
              <w:t>0</w:t>
            </w:r>
          </w:p>
        </w:tc>
        <w:tc>
          <w:tcPr>
            <w:tcW w:w="992" w:type="dxa"/>
          </w:tcPr>
          <w:p w14:paraId="508C8306"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992" w:type="dxa"/>
          </w:tcPr>
          <w:p w14:paraId="398B6BED" w14:textId="77777777" w:rsidR="00F7236C" w:rsidRPr="002E027F" w:rsidRDefault="00F7236C" w:rsidP="008E5BAA">
            <w:pPr>
              <w:rPr>
                <w:rFonts w:ascii="Sylfaen" w:hAnsi="Sylfaen"/>
                <w:sz w:val="16"/>
                <w:szCs w:val="16"/>
              </w:rPr>
            </w:pPr>
            <w:r w:rsidRPr="002E027F">
              <w:rPr>
                <w:rFonts w:ascii="Sylfaen" w:hAnsi="Sylfaen"/>
                <w:sz w:val="16"/>
                <w:szCs w:val="16"/>
              </w:rPr>
              <w:t>800</w:t>
            </w:r>
            <w:r w:rsidRPr="002E027F">
              <w:rPr>
                <w:rFonts w:ascii="Times New Roman" w:eastAsia="MS Mincho" w:hAnsi="Times New Roman" w:cs="Times New Roman"/>
                <w:sz w:val="16"/>
                <w:szCs w:val="16"/>
              </w:rPr>
              <w:t>․</w:t>
            </w:r>
            <w:r w:rsidRPr="002E027F">
              <w:rPr>
                <w:rFonts w:ascii="Sylfaen" w:hAnsi="Sylfaen"/>
                <w:sz w:val="16"/>
                <w:szCs w:val="16"/>
              </w:rPr>
              <w:t>7</w:t>
            </w:r>
          </w:p>
        </w:tc>
        <w:tc>
          <w:tcPr>
            <w:tcW w:w="993" w:type="dxa"/>
          </w:tcPr>
          <w:p w14:paraId="34B82868" w14:textId="77777777" w:rsidR="00F7236C" w:rsidRPr="002E027F" w:rsidRDefault="00F7236C" w:rsidP="008E5BAA">
            <w:pPr>
              <w:rPr>
                <w:rFonts w:ascii="Sylfaen" w:hAnsi="Sylfaen"/>
                <w:sz w:val="16"/>
                <w:szCs w:val="16"/>
              </w:rPr>
            </w:pPr>
            <w:r w:rsidRPr="002E027F">
              <w:rPr>
                <w:rFonts w:ascii="Sylfaen" w:hAnsi="Sylfaen"/>
                <w:sz w:val="16"/>
                <w:szCs w:val="16"/>
              </w:rPr>
              <w:t>64</w:t>
            </w:r>
            <w:r w:rsidRPr="002E027F">
              <w:rPr>
                <w:rFonts w:ascii="Times New Roman" w:eastAsia="Microsoft YaHei" w:hAnsi="Times New Roman" w:cs="Times New Roman"/>
                <w:sz w:val="16"/>
                <w:szCs w:val="16"/>
              </w:rPr>
              <w:t>․</w:t>
            </w:r>
            <w:r w:rsidRPr="002E027F">
              <w:rPr>
                <w:rFonts w:ascii="Sylfaen" w:eastAsia="Microsoft YaHei" w:hAnsi="Sylfaen" w:cs="Microsoft YaHei"/>
                <w:sz w:val="16"/>
                <w:szCs w:val="16"/>
              </w:rPr>
              <w:t>4</w:t>
            </w:r>
          </w:p>
        </w:tc>
        <w:tc>
          <w:tcPr>
            <w:tcW w:w="850" w:type="dxa"/>
          </w:tcPr>
          <w:p w14:paraId="17F2F84C" w14:textId="77777777" w:rsidR="00F7236C" w:rsidRPr="002E027F" w:rsidRDefault="00F7236C" w:rsidP="008E5BAA">
            <w:pPr>
              <w:rPr>
                <w:rFonts w:ascii="Sylfaen" w:hAnsi="Sylfaen"/>
                <w:sz w:val="16"/>
                <w:szCs w:val="16"/>
              </w:rPr>
            </w:pPr>
            <w:r w:rsidRPr="002E027F">
              <w:rPr>
                <w:rFonts w:ascii="Sylfaen" w:hAnsi="Sylfaen"/>
                <w:sz w:val="16"/>
                <w:szCs w:val="16"/>
              </w:rPr>
              <w:t>300</w:t>
            </w:r>
            <w:r w:rsidRPr="002E027F">
              <w:rPr>
                <w:rFonts w:ascii="Times New Roman" w:eastAsia="Microsoft YaHei" w:hAnsi="Times New Roman" w:cs="Times New Roman"/>
                <w:sz w:val="16"/>
                <w:szCs w:val="16"/>
              </w:rPr>
              <w:t>․</w:t>
            </w:r>
            <w:r w:rsidRPr="002E027F">
              <w:rPr>
                <w:rFonts w:ascii="Sylfaen" w:hAnsi="Sylfaen"/>
                <w:sz w:val="16"/>
                <w:szCs w:val="16"/>
              </w:rPr>
              <w:t>0</w:t>
            </w:r>
          </w:p>
        </w:tc>
        <w:tc>
          <w:tcPr>
            <w:tcW w:w="992" w:type="dxa"/>
          </w:tcPr>
          <w:p w14:paraId="5F2C3F45"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993" w:type="dxa"/>
          </w:tcPr>
          <w:p w14:paraId="3F8414BB" w14:textId="77777777" w:rsidR="00F7236C" w:rsidRPr="002E027F" w:rsidRDefault="00F7236C" w:rsidP="008E5BAA">
            <w:pPr>
              <w:rPr>
                <w:rFonts w:ascii="Sylfaen" w:hAnsi="Sylfaen"/>
                <w:sz w:val="16"/>
                <w:szCs w:val="16"/>
              </w:rPr>
            </w:pPr>
            <w:r w:rsidRPr="002E027F">
              <w:rPr>
                <w:rFonts w:ascii="Sylfaen" w:hAnsi="Sylfaen"/>
                <w:sz w:val="16"/>
                <w:szCs w:val="16"/>
              </w:rPr>
              <w:t>1,165</w:t>
            </w:r>
            <w:r w:rsidRPr="002E027F">
              <w:rPr>
                <w:rFonts w:ascii="Times New Roman" w:eastAsia="Microsoft YaHei" w:hAnsi="Times New Roman" w:cs="Times New Roman"/>
                <w:sz w:val="16"/>
                <w:szCs w:val="16"/>
              </w:rPr>
              <w:t>․</w:t>
            </w:r>
            <w:r w:rsidRPr="002E027F">
              <w:rPr>
                <w:rFonts w:ascii="Sylfaen" w:hAnsi="Sylfaen"/>
                <w:sz w:val="16"/>
                <w:szCs w:val="16"/>
              </w:rPr>
              <w:t>1</w:t>
            </w:r>
          </w:p>
        </w:tc>
        <w:tc>
          <w:tcPr>
            <w:tcW w:w="850" w:type="dxa"/>
          </w:tcPr>
          <w:p w14:paraId="491C1B88"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992" w:type="dxa"/>
          </w:tcPr>
          <w:p w14:paraId="565902D4" w14:textId="77777777" w:rsidR="00F7236C" w:rsidRPr="002E027F" w:rsidRDefault="00F7236C" w:rsidP="008E5BAA">
            <w:pPr>
              <w:rPr>
                <w:rFonts w:ascii="Sylfaen" w:hAnsi="Sylfaen"/>
                <w:sz w:val="16"/>
                <w:szCs w:val="16"/>
              </w:rPr>
            </w:pPr>
            <w:r w:rsidRPr="002E027F">
              <w:rPr>
                <w:rFonts w:ascii="Sylfaen" w:hAnsi="Sylfaen"/>
                <w:sz w:val="16"/>
                <w:szCs w:val="16"/>
              </w:rPr>
              <w:t>161</w:t>
            </w:r>
            <w:r w:rsidRPr="002E027F">
              <w:rPr>
                <w:rFonts w:ascii="Times New Roman" w:eastAsia="MS Mincho" w:hAnsi="Times New Roman" w:cs="Times New Roman"/>
                <w:sz w:val="16"/>
                <w:szCs w:val="16"/>
              </w:rPr>
              <w:t>․</w:t>
            </w:r>
            <w:r w:rsidRPr="002E027F">
              <w:rPr>
                <w:rFonts w:ascii="Sylfaen" w:hAnsi="Sylfaen"/>
                <w:sz w:val="16"/>
                <w:szCs w:val="16"/>
              </w:rPr>
              <w:t>7</w:t>
            </w:r>
          </w:p>
        </w:tc>
        <w:tc>
          <w:tcPr>
            <w:tcW w:w="851" w:type="dxa"/>
          </w:tcPr>
          <w:p w14:paraId="2FCE515D" w14:textId="77777777" w:rsidR="00F7236C" w:rsidRPr="002E027F" w:rsidRDefault="00F7236C" w:rsidP="008E5BAA">
            <w:pPr>
              <w:rPr>
                <w:rFonts w:ascii="Sylfaen" w:hAnsi="Sylfaen"/>
                <w:sz w:val="16"/>
                <w:szCs w:val="16"/>
              </w:rPr>
            </w:pPr>
            <w:r w:rsidRPr="002E027F">
              <w:rPr>
                <w:rFonts w:ascii="Sylfaen" w:hAnsi="Sylfaen"/>
                <w:sz w:val="16"/>
                <w:szCs w:val="16"/>
              </w:rPr>
              <w:t>16</w:t>
            </w:r>
            <w:r w:rsidRPr="002E027F">
              <w:rPr>
                <w:rFonts w:ascii="Times New Roman" w:eastAsia="Microsoft YaHei" w:hAnsi="Times New Roman" w:cs="Times New Roman"/>
                <w:sz w:val="16"/>
                <w:szCs w:val="16"/>
              </w:rPr>
              <w:t>․</w:t>
            </w:r>
            <w:r w:rsidRPr="002E027F">
              <w:rPr>
                <w:rFonts w:ascii="Sylfaen" w:hAnsi="Sylfaen"/>
                <w:sz w:val="16"/>
                <w:szCs w:val="16"/>
              </w:rPr>
              <w:t>03</w:t>
            </w:r>
          </w:p>
        </w:tc>
        <w:tc>
          <w:tcPr>
            <w:tcW w:w="992" w:type="dxa"/>
          </w:tcPr>
          <w:p w14:paraId="1914282A" w14:textId="77777777" w:rsidR="00F7236C" w:rsidRPr="002E027F" w:rsidRDefault="00F7236C" w:rsidP="008E5BAA">
            <w:pPr>
              <w:rPr>
                <w:rFonts w:ascii="Sylfaen" w:hAnsi="Sylfaen"/>
                <w:sz w:val="16"/>
                <w:szCs w:val="16"/>
              </w:rPr>
            </w:pPr>
            <w:r w:rsidRPr="002E027F">
              <w:rPr>
                <w:rFonts w:ascii="Sylfaen" w:hAnsi="Sylfaen"/>
                <w:sz w:val="16"/>
                <w:szCs w:val="16"/>
              </w:rPr>
              <w:t>80</w:t>
            </w:r>
            <w:r w:rsidRPr="002E027F">
              <w:rPr>
                <w:rFonts w:ascii="Times New Roman" w:eastAsia="MS Mincho" w:hAnsi="Times New Roman" w:cs="Times New Roman"/>
                <w:sz w:val="16"/>
                <w:szCs w:val="16"/>
              </w:rPr>
              <w:t>․</w:t>
            </w:r>
            <w:r w:rsidRPr="002E027F">
              <w:rPr>
                <w:rFonts w:ascii="Sylfaen" w:hAnsi="Sylfaen"/>
                <w:sz w:val="16"/>
                <w:szCs w:val="16"/>
              </w:rPr>
              <w:t>1</w:t>
            </w:r>
          </w:p>
        </w:tc>
        <w:tc>
          <w:tcPr>
            <w:tcW w:w="851" w:type="dxa"/>
          </w:tcPr>
          <w:p w14:paraId="3555A2C2"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1134" w:type="dxa"/>
          </w:tcPr>
          <w:p w14:paraId="3151BB9A" w14:textId="77777777" w:rsidR="00F7236C" w:rsidRPr="002E027F" w:rsidRDefault="00F7236C" w:rsidP="008E5BAA">
            <w:pPr>
              <w:rPr>
                <w:rFonts w:ascii="Sylfaen" w:hAnsi="Sylfaen"/>
                <w:sz w:val="16"/>
                <w:szCs w:val="16"/>
              </w:rPr>
            </w:pPr>
            <w:r w:rsidRPr="002E027F">
              <w:rPr>
                <w:rFonts w:ascii="Sylfaen" w:hAnsi="Sylfaen"/>
                <w:sz w:val="16"/>
                <w:szCs w:val="16"/>
              </w:rPr>
              <w:t>257.8</w:t>
            </w:r>
          </w:p>
        </w:tc>
        <w:tc>
          <w:tcPr>
            <w:tcW w:w="709" w:type="dxa"/>
          </w:tcPr>
          <w:p w14:paraId="2796D598" w14:textId="77777777" w:rsidR="00F7236C" w:rsidRPr="002E027F" w:rsidRDefault="00F7236C" w:rsidP="008E5BAA">
            <w:pPr>
              <w:rPr>
                <w:rFonts w:ascii="Sylfaen" w:hAnsi="Sylfaen"/>
                <w:sz w:val="16"/>
                <w:szCs w:val="16"/>
              </w:rPr>
            </w:pPr>
            <w:r w:rsidRPr="002E027F">
              <w:rPr>
                <w:rFonts w:ascii="Sylfaen" w:hAnsi="Sylfaen"/>
                <w:sz w:val="16"/>
                <w:szCs w:val="16"/>
              </w:rPr>
              <w:t>2026-2030</w:t>
            </w:r>
          </w:p>
        </w:tc>
      </w:tr>
      <w:tr w:rsidR="00581BCE" w:rsidRPr="002E027F" w14:paraId="764EDEB0" w14:textId="77777777" w:rsidTr="008548B7">
        <w:tc>
          <w:tcPr>
            <w:tcW w:w="567" w:type="dxa"/>
          </w:tcPr>
          <w:p w14:paraId="18D79630" w14:textId="77777777" w:rsidR="00F7236C" w:rsidRPr="002E027F" w:rsidRDefault="00F7236C" w:rsidP="008E5BAA">
            <w:pPr>
              <w:pStyle w:val="TableParagraph"/>
              <w:spacing w:before="105"/>
              <w:jc w:val="left"/>
              <w:rPr>
                <w:sz w:val="16"/>
                <w:szCs w:val="16"/>
                <w:lang w:val="hy-AM"/>
              </w:rPr>
            </w:pPr>
          </w:p>
          <w:p w14:paraId="21A98010" w14:textId="77777777" w:rsidR="00F7236C" w:rsidRPr="002E027F" w:rsidRDefault="00F7236C" w:rsidP="008E5BAA">
            <w:pPr>
              <w:spacing w:before="47"/>
              <w:rPr>
                <w:rFonts w:ascii="Sylfaen" w:hAnsi="Sylfaen"/>
                <w:sz w:val="16"/>
                <w:szCs w:val="16"/>
              </w:rPr>
            </w:pPr>
            <w:r w:rsidRPr="002E027F">
              <w:rPr>
                <w:rFonts w:ascii="Sylfaen" w:hAnsi="Sylfaen"/>
                <w:spacing w:val="-2"/>
                <w:sz w:val="16"/>
                <w:szCs w:val="16"/>
              </w:rPr>
              <w:t>4.1.2</w:t>
            </w:r>
          </w:p>
        </w:tc>
        <w:tc>
          <w:tcPr>
            <w:tcW w:w="1844" w:type="dxa"/>
          </w:tcPr>
          <w:p w14:paraId="7EA2AA5E" w14:textId="77777777" w:rsidR="00F7236C" w:rsidRPr="002E027F" w:rsidRDefault="00F7236C" w:rsidP="008E5BAA">
            <w:pPr>
              <w:rPr>
                <w:rFonts w:ascii="Sylfaen" w:hAnsi="Sylfaen"/>
                <w:bCs/>
                <w:sz w:val="16"/>
                <w:szCs w:val="16"/>
              </w:rPr>
            </w:pPr>
            <w:r w:rsidRPr="002E027F">
              <w:rPr>
                <w:rFonts w:ascii="Sylfaen" w:eastAsia="Calibri" w:hAnsi="Sylfaen" w:cs="Times New Roman"/>
                <w:bCs/>
                <w:sz w:val="16"/>
                <w:szCs w:val="16"/>
              </w:rPr>
              <w:t>Մասնավոր և առևտրային մարդատար տրանսպորտի 40% մեքենաների փոխարինում էլեկտրական մարդատար մեքենաներով</w:t>
            </w:r>
          </w:p>
        </w:tc>
        <w:tc>
          <w:tcPr>
            <w:tcW w:w="992" w:type="dxa"/>
          </w:tcPr>
          <w:p w14:paraId="416EE012" w14:textId="77777777" w:rsidR="00F7236C" w:rsidRPr="002E027F" w:rsidRDefault="00F7236C" w:rsidP="008E5BAA">
            <w:pPr>
              <w:rPr>
                <w:rFonts w:ascii="Sylfaen" w:hAnsi="Sylfaen"/>
                <w:sz w:val="16"/>
                <w:szCs w:val="16"/>
              </w:rPr>
            </w:pPr>
            <w:r w:rsidRPr="002E027F">
              <w:rPr>
                <w:rFonts w:ascii="Sylfaen" w:hAnsi="Sylfaen"/>
                <w:sz w:val="16"/>
                <w:szCs w:val="16"/>
              </w:rPr>
              <w:t>1 00,000</w:t>
            </w:r>
            <w:r w:rsidRPr="002E027F">
              <w:rPr>
                <w:rFonts w:ascii="Times New Roman" w:eastAsia="MS Mincho" w:hAnsi="Times New Roman" w:cs="Times New Roman"/>
                <w:sz w:val="16"/>
                <w:szCs w:val="16"/>
              </w:rPr>
              <w:t>․</w:t>
            </w:r>
            <w:r w:rsidRPr="002E027F">
              <w:rPr>
                <w:rFonts w:ascii="Sylfaen" w:hAnsi="Sylfaen"/>
                <w:sz w:val="16"/>
                <w:szCs w:val="16"/>
              </w:rPr>
              <w:t>0</w:t>
            </w:r>
          </w:p>
        </w:tc>
        <w:tc>
          <w:tcPr>
            <w:tcW w:w="992" w:type="dxa"/>
          </w:tcPr>
          <w:p w14:paraId="5596D932"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992" w:type="dxa"/>
          </w:tcPr>
          <w:p w14:paraId="17173805" w14:textId="7E50943E" w:rsidR="00F7236C" w:rsidRPr="002E027F" w:rsidRDefault="00F7236C" w:rsidP="008E5BAA">
            <w:pPr>
              <w:rPr>
                <w:rFonts w:ascii="Sylfaen" w:hAnsi="Sylfaen"/>
                <w:sz w:val="16"/>
                <w:szCs w:val="16"/>
              </w:rPr>
            </w:pPr>
            <w:r w:rsidRPr="002E027F">
              <w:rPr>
                <w:rFonts w:ascii="Sylfaen" w:hAnsi="Sylfaen"/>
                <w:sz w:val="16"/>
                <w:szCs w:val="16"/>
              </w:rPr>
              <w:t>97,842.70</w:t>
            </w:r>
          </w:p>
        </w:tc>
        <w:tc>
          <w:tcPr>
            <w:tcW w:w="993" w:type="dxa"/>
          </w:tcPr>
          <w:p w14:paraId="70CCDE06" w14:textId="3ED14BAA" w:rsidR="00F7236C" w:rsidRPr="002E027F" w:rsidRDefault="00F7236C" w:rsidP="008E5BAA">
            <w:pPr>
              <w:rPr>
                <w:rFonts w:ascii="Sylfaen" w:hAnsi="Sylfaen"/>
                <w:sz w:val="16"/>
                <w:szCs w:val="16"/>
              </w:rPr>
            </w:pPr>
            <w:r w:rsidRPr="002E027F">
              <w:rPr>
                <w:rFonts w:ascii="Sylfaen" w:hAnsi="Sylfaen"/>
                <w:sz w:val="16"/>
                <w:szCs w:val="16"/>
              </w:rPr>
              <w:t>15,480.28</w:t>
            </w:r>
          </w:p>
        </w:tc>
        <w:tc>
          <w:tcPr>
            <w:tcW w:w="850" w:type="dxa"/>
          </w:tcPr>
          <w:p w14:paraId="7E6E6D95" w14:textId="77777777" w:rsidR="00F7236C" w:rsidRPr="002E027F" w:rsidRDefault="00F7236C" w:rsidP="008E5BAA">
            <w:pPr>
              <w:rPr>
                <w:rFonts w:ascii="Sylfaen" w:hAnsi="Sylfaen"/>
                <w:sz w:val="16"/>
                <w:szCs w:val="16"/>
              </w:rPr>
            </w:pPr>
            <w:r w:rsidRPr="002E027F">
              <w:rPr>
                <w:rFonts w:ascii="Sylfaen" w:hAnsi="Sylfaen"/>
                <w:sz w:val="16"/>
                <w:szCs w:val="16"/>
              </w:rPr>
              <w:t>20,804.700</w:t>
            </w:r>
          </w:p>
        </w:tc>
        <w:tc>
          <w:tcPr>
            <w:tcW w:w="992" w:type="dxa"/>
          </w:tcPr>
          <w:p w14:paraId="6D6EF26D" w14:textId="77777777" w:rsidR="00F7236C" w:rsidRPr="002E027F" w:rsidRDefault="00F7236C" w:rsidP="008E5BAA">
            <w:pPr>
              <w:rPr>
                <w:rFonts w:ascii="Sylfaen" w:hAnsi="Sylfaen"/>
                <w:sz w:val="16"/>
                <w:szCs w:val="16"/>
              </w:rPr>
            </w:pPr>
            <w:r w:rsidRPr="002E027F">
              <w:rPr>
                <w:rFonts w:ascii="Sylfaen" w:hAnsi="Sylfaen"/>
                <w:sz w:val="16"/>
                <w:szCs w:val="16"/>
              </w:rPr>
              <w:t>10,920.800</w:t>
            </w:r>
          </w:p>
        </w:tc>
        <w:tc>
          <w:tcPr>
            <w:tcW w:w="993" w:type="dxa"/>
          </w:tcPr>
          <w:p w14:paraId="54571ED5" w14:textId="77777777" w:rsidR="00F7236C" w:rsidRPr="002E027F" w:rsidRDefault="00F7236C" w:rsidP="008E5BAA">
            <w:pPr>
              <w:rPr>
                <w:rFonts w:ascii="Sylfaen" w:hAnsi="Sylfaen"/>
                <w:sz w:val="16"/>
                <w:szCs w:val="16"/>
              </w:rPr>
            </w:pPr>
            <w:r w:rsidRPr="002E027F">
              <w:rPr>
                <w:rFonts w:ascii="Sylfaen" w:hAnsi="Sylfaen"/>
                <w:sz w:val="16"/>
                <w:szCs w:val="16"/>
              </w:rPr>
              <w:t>145,048.690</w:t>
            </w:r>
          </w:p>
        </w:tc>
        <w:tc>
          <w:tcPr>
            <w:tcW w:w="850" w:type="dxa"/>
          </w:tcPr>
          <w:p w14:paraId="2D46A620"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992" w:type="dxa"/>
          </w:tcPr>
          <w:p w14:paraId="0A5FDDD0" w14:textId="77777777" w:rsidR="00F7236C" w:rsidRPr="002E027F" w:rsidRDefault="00F7236C" w:rsidP="008E5BAA">
            <w:pPr>
              <w:rPr>
                <w:rFonts w:ascii="Sylfaen" w:hAnsi="Sylfaen"/>
                <w:sz w:val="16"/>
                <w:szCs w:val="16"/>
              </w:rPr>
            </w:pPr>
            <w:r w:rsidRPr="002E027F">
              <w:rPr>
                <w:rFonts w:ascii="Sylfaen" w:hAnsi="Sylfaen"/>
                <w:sz w:val="16"/>
                <w:szCs w:val="16"/>
              </w:rPr>
              <w:t>3,952</w:t>
            </w:r>
            <w:r w:rsidRPr="002E027F">
              <w:rPr>
                <w:rFonts w:ascii="Times New Roman" w:eastAsia="MS Mincho" w:hAnsi="Times New Roman" w:cs="Times New Roman"/>
                <w:sz w:val="16"/>
                <w:szCs w:val="16"/>
              </w:rPr>
              <w:t>․</w:t>
            </w:r>
            <w:r w:rsidRPr="002E027F">
              <w:rPr>
                <w:rFonts w:ascii="Sylfaen" w:hAnsi="Sylfaen"/>
                <w:sz w:val="16"/>
                <w:szCs w:val="16"/>
              </w:rPr>
              <w:t>845</w:t>
            </w:r>
          </w:p>
        </w:tc>
        <w:tc>
          <w:tcPr>
            <w:tcW w:w="851" w:type="dxa"/>
          </w:tcPr>
          <w:p w14:paraId="1ACD3348" w14:textId="77777777" w:rsidR="00F7236C" w:rsidRPr="002E027F" w:rsidRDefault="00F7236C" w:rsidP="008E5BAA">
            <w:pPr>
              <w:rPr>
                <w:rFonts w:ascii="Sylfaen" w:hAnsi="Sylfaen"/>
                <w:sz w:val="16"/>
                <w:szCs w:val="16"/>
              </w:rPr>
            </w:pPr>
            <w:r w:rsidRPr="002E027F">
              <w:rPr>
                <w:rFonts w:ascii="Sylfaen" w:hAnsi="Sylfaen"/>
                <w:sz w:val="16"/>
                <w:szCs w:val="16"/>
              </w:rPr>
              <w:t>770</w:t>
            </w:r>
            <w:r w:rsidRPr="002E027F">
              <w:rPr>
                <w:rFonts w:ascii="Times New Roman" w:eastAsia="Microsoft YaHei" w:hAnsi="Times New Roman" w:cs="Times New Roman"/>
                <w:sz w:val="16"/>
                <w:szCs w:val="16"/>
              </w:rPr>
              <w:t>․</w:t>
            </w:r>
            <w:r w:rsidRPr="002E027F">
              <w:rPr>
                <w:rFonts w:ascii="Sylfaen" w:hAnsi="Sylfaen"/>
                <w:sz w:val="16"/>
                <w:szCs w:val="16"/>
              </w:rPr>
              <w:t>918</w:t>
            </w:r>
          </w:p>
          <w:p w14:paraId="4D3505E8" w14:textId="77777777" w:rsidR="00F7236C" w:rsidRPr="002E027F" w:rsidRDefault="00F7236C" w:rsidP="008E5BAA">
            <w:pPr>
              <w:rPr>
                <w:rFonts w:ascii="Sylfaen" w:hAnsi="Sylfaen"/>
                <w:sz w:val="16"/>
                <w:szCs w:val="16"/>
              </w:rPr>
            </w:pPr>
          </w:p>
        </w:tc>
        <w:tc>
          <w:tcPr>
            <w:tcW w:w="992" w:type="dxa"/>
          </w:tcPr>
          <w:p w14:paraId="06306A54" w14:textId="77777777" w:rsidR="00F7236C" w:rsidRPr="002E027F" w:rsidRDefault="00F7236C" w:rsidP="008E5BAA">
            <w:pPr>
              <w:rPr>
                <w:rFonts w:ascii="Sylfaen" w:hAnsi="Sylfaen"/>
                <w:sz w:val="16"/>
                <w:szCs w:val="16"/>
              </w:rPr>
            </w:pPr>
            <w:r w:rsidRPr="002E027F">
              <w:rPr>
                <w:rFonts w:ascii="Sylfaen" w:hAnsi="Sylfaen"/>
                <w:sz w:val="16"/>
                <w:szCs w:val="16"/>
              </w:rPr>
              <w:t>1,110</w:t>
            </w:r>
            <w:r w:rsidRPr="002E027F">
              <w:rPr>
                <w:rFonts w:ascii="Times New Roman" w:eastAsia="Microsoft YaHei" w:hAnsi="Times New Roman" w:cs="Times New Roman"/>
                <w:sz w:val="16"/>
                <w:szCs w:val="16"/>
              </w:rPr>
              <w:t>․</w:t>
            </w:r>
            <w:r w:rsidRPr="002E027F">
              <w:rPr>
                <w:rFonts w:ascii="Sylfaen" w:hAnsi="Sylfaen"/>
                <w:sz w:val="16"/>
                <w:szCs w:val="16"/>
              </w:rPr>
              <w:t>971</w:t>
            </w:r>
          </w:p>
        </w:tc>
        <w:tc>
          <w:tcPr>
            <w:tcW w:w="851" w:type="dxa"/>
          </w:tcPr>
          <w:p w14:paraId="0A6BD237" w14:textId="77777777" w:rsidR="00F7236C" w:rsidRPr="002E027F" w:rsidRDefault="00F7236C" w:rsidP="008E5BAA">
            <w:pPr>
              <w:rPr>
                <w:rFonts w:ascii="Sylfaen" w:hAnsi="Sylfaen"/>
                <w:sz w:val="16"/>
                <w:szCs w:val="16"/>
              </w:rPr>
            </w:pPr>
            <w:r w:rsidRPr="002E027F">
              <w:rPr>
                <w:rFonts w:ascii="Sylfaen" w:hAnsi="Sylfaen"/>
                <w:sz w:val="16"/>
                <w:szCs w:val="16"/>
              </w:rPr>
              <w:t>495</w:t>
            </w:r>
            <w:r w:rsidRPr="002E027F">
              <w:rPr>
                <w:rFonts w:ascii="Times New Roman" w:eastAsia="Microsoft YaHei" w:hAnsi="Times New Roman" w:cs="Times New Roman"/>
                <w:sz w:val="16"/>
                <w:szCs w:val="16"/>
              </w:rPr>
              <w:t>․</w:t>
            </w:r>
            <w:r w:rsidRPr="002E027F">
              <w:rPr>
                <w:rFonts w:ascii="Sylfaen" w:hAnsi="Sylfaen"/>
                <w:sz w:val="16"/>
                <w:szCs w:val="16"/>
              </w:rPr>
              <w:t>804</w:t>
            </w:r>
          </w:p>
        </w:tc>
        <w:tc>
          <w:tcPr>
            <w:tcW w:w="1134" w:type="dxa"/>
          </w:tcPr>
          <w:p w14:paraId="656C3636" w14:textId="77777777" w:rsidR="00F7236C" w:rsidRPr="002E027F" w:rsidRDefault="00F7236C" w:rsidP="008E5BAA">
            <w:pPr>
              <w:rPr>
                <w:rFonts w:ascii="Sylfaen" w:hAnsi="Sylfaen"/>
                <w:sz w:val="16"/>
                <w:szCs w:val="16"/>
              </w:rPr>
            </w:pPr>
            <w:r w:rsidRPr="002E027F">
              <w:rPr>
                <w:rFonts w:ascii="Sylfaen" w:hAnsi="Sylfaen"/>
                <w:sz w:val="16"/>
                <w:szCs w:val="16"/>
              </w:rPr>
              <w:t>6,330.539</w:t>
            </w:r>
          </w:p>
          <w:p w14:paraId="0368923C" w14:textId="77777777" w:rsidR="00F7236C" w:rsidRPr="002E027F" w:rsidRDefault="00F7236C" w:rsidP="008E5BAA">
            <w:pPr>
              <w:rPr>
                <w:rFonts w:ascii="Sylfaen" w:hAnsi="Sylfaen"/>
                <w:sz w:val="16"/>
                <w:szCs w:val="16"/>
              </w:rPr>
            </w:pPr>
          </w:p>
        </w:tc>
        <w:tc>
          <w:tcPr>
            <w:tcW w:w="709" w:type="dxa"/>
          </w:tcPr>
          <w:p w14:paraId="5DBEA864" w14:textId="77777777" w:rsidR="00F7236C" w:rsidRPr="002E027F" w:rsidRDefault="00F7236C" w:rsidP="008E5BAA">
            <w:pPr>
              <w:rPr>
                <w:rFonts w:ascii="Sylfaen" w:hAnsi="Sylfaen"/>
                <w:sz w:val="16"/>
                <w:szCs w:val="16"/>
              </w:rPr>
            </w:pPr>
            <w:r w:rsidRPr="002E027F">
              <w:rPr>
                <w:rFonts w:ascii="Sylfaen" w:hAnsi="Sylfaen"/>
                <w:sz w:val="16"/>
                <w:szCs w:val="16"/>
              </w:rPr>
              <w:t>2026-2030</w:t>
            </w:r>
          </w:p>
        </w:tc>
      </w:tr>
      <w:tr w:rsidR="00581BCE" w:rsidRPr="002E027F" w14:paraId="49641B01" w14:textId="77777777" w:rsidTr="008548B7">
        <w:tc>
          <w:tcPr>
            <w:tcW w:w="2411" w:type="dxa"/>
            <w:gridSpan w:val="2"/>
            <w:shd w:val="clear" w:color="auto" w:fill="99CCFF"/>
          </w:tcPr>
          <w:p w14:paraId="4AC20863" w14:textId="77777777" w:rsidR="00F7236C" w:rsidRPr="002E027F" w:rsidRDefault="00F7236C" w:rsidP="008E5BAA">
            <w:pPr>
              <w:rPr>
                <w:rFonts w:ascii="Sylfaen" w:hAnsi="Sylfaen"/>
                <w:b/>
                <w:bCs/>
                <w:sz w:val="16"/>
                <w:szCs w:val="16"/>
              </w:rPr>
            </w:pPr>
            <w:r w:rsidRPr="002E027F">
              <w:rPr>
                <w:rFonts w:ascii="Sylfaen" w:hAnsi="Sylfaen"/>
                <w:b/>
                <w:bCs/>
                <w:sz w:val="16"/>
                <w:szCs w:val="16"/>
              </w:rPr>
              <w:t>Ընդամենը</w:t>
            </w:r>
          </w:p>
        </w:tc>
        <w:tc>
          <w:tcPr>
            <w:tcW w:w="992" w:type="dxa"/>
            <w:shd w:val="clear" w:color="auto" w:fill="99CCFF"/>
          </w:tcPr>
          <w:p w14:paraId="10C8A0F3" w14:textId="77777777" w:rsidR="00F7236C" w:rsidRPr="002E027F" w:rsidRDefault="00F7236C" w:rsidP="008E5BAA">
            <w:pPr>
              <w:rPr>
                <w:rFonts w:ascii="Sylfaen" w:hAnsi="Sylfaen"/>
                <w:b/>
                <w:bCs/>
                <w:sz w:val="16"/>
                <w:szCs w:val="16"/>
              </w:rPr>
            </w:pPr>
            <w:r w:rsidRPr="002E027F">
              <w:rPr>
                <w:rFonts w:ascii="Sylfaen" w:hAnsi="Sylfaen"/>
                <w:b/>
                <w:bCs/>
                <w:sz w:val="16"/>
                <w:szCs w:val="16"/>
              </w:rPr>
              <w:t>1 650,000</w:t>
            </w:r>
            <w:r w:rsidRPr="002E027F">
              <w:rPr>
                <w:rFonts w:ascii="Times New Roman" w:eastAsia="MS Mincho" w:hAnsi="Times New Roman" w:cs="Times New Roman"/>
                <w:b/>
                <w:bCs/>
                <w:sz w:val="16"/>
                <w:szCs w:val="16"/>
              </w:rPr>
              <w:t>․</w:t>
            </w:r>
            <w:r w:rsidRPr="002E027F">
              <w:rPr>
                <w:rFonts w:ascii="Sylfaen" w:hAnsi="Sylfaen"/>
                <w:b/>
                <w:bCs/>
                <w:sz w:val="16"/>
                <w:szCs w:val="16"/>
              </w:rPr>
              <w:t>0</w:t>
            </w:r>
          </w:p>
        </w:tc>
        <w:tc>
          <w:tcPr>
            <w:tcW w:w="992" w:type="dxa"/>
            <w:shd w:val="clear" w:color="auto" w:fill="99CCFF"/>
          </w:tcPr>
          <w:p w14:paraId="7BD33BBA" w14:textId="77777777" w:rsidR="00F7236C" w:rsidRPr="002E027F" w:rsidRDefault="00F7236C" w:rsidP="008E5BAA">
            <w:pPr>
              <w:rPr>
                <w:rFonts w:ascii="Sylfaen" w:hAnsi="Sylfaen"/>
                <w:b/>
                <w:bCs/>
                <w:sz w:val="16"/>
                <w:szCs w:val="16"/>
              </w:rPr>
            </w:pPr>
            <w:r w:rsidRPr="002E027F">
              <w:rPr>
                <w:rFonts w:ascii="Sylfaen" w:hAnsi="Sylfaen"/>
                <w:b/>
                <w:bCs/>
                <w:sz w:val="16"/>
                <w:szCs w:val="16"/>
              </w:rPr>
              <w:t>0</w:t>
            </w:r>
          </w:p>
        </w:tc>
        <w:tc>
          <w:tcPr>
            <w:tcW w:w="992" w:type="dxa"/>
            <w:shd w:val="clear" w:color="auto" w:fill="99CCFF"/>
          </w:tcPr>
          <w:p w14:paraId="71A74A46" w14:textId="77777777" w:rsidR="00F7236C" w:rsidRPr="002E027F" w:rsidRDefault="00F7236C" w:rsidP="008E5BAA">
            <w:pPr>
              <w:rPr>
                <w:rFonts w:ascii="Sylfaen" w:hAnsi="Sylfaen"/>
                <w:b/>
                <w:bCs/>
                <w:sz w:val="16"/>
                <w:szCs w:val="16"/>
              </w:rPr>
            </w:pPr>
            <w:r w:rsidRPr="002E027F">
              <w:rPr>
                <w:rFonts w:ascii="Sylfaen" w:hAnsi="Sylfaen"/>
                <w:b/>
                <w:bCs/>
                <w:sz w:val="16"/>
                <w:szCs w:val="16"/>
              </w:rPr>
              <w:t>98,643</w:t>
            </w:r>
            <w:r w:rsidRPr="002E027F">
              <w:rPr>
                <w:rFonts w:ascii="Times New Roman" w:eastAsia="Microsoft YaHei" w:hAnsi="Times New Roman" w:cs="Times New Roman"/>
                <w:b/>
                <w:bCs/>
                <w:sz w:val="16"/>
                <w:szCs w:val="16"/>
              </w:rPr>
              <w:t>․</w:t>
            </w:r>
            <w:r w:rsidRPr="002E027F">
              <w:rPr>
                <w:rFonts w:ascii="Sylfaen" w:hAnsi="Sylfaen"/>
                <w:b/>
                <w:bCs/>
                <w:sz w:val="16"/>
                <w:szCs w:val="16"/>
              </w:rPr>
              <w:t>4</w:t>
            </w:r>
          </w:p>
        </w:tc>
        <w:tc>
          <w:tcPr>
            <w:tcW w:w="993" w:type="dxa"/>
            <w:shd w:val="clear" w:color="auto" w:fill="99CCFF"/>
          </w:tcPr>
          <w:p w14:paraId="39D95B70" w14:textId="432D6039" w:rsidR="00F7236C" w:rsidRPr="002E027F" w:rsidRDefault="00F7236C" w:rsidP="008E5BAA">
            <w:pPr>
              <w:rPr>
                <w:rFonts w:ascii="Sylfaen" w:hAnsi="Sylfaen"/>
                <w:b/>
                <w:bCs/>
                <w:sz w:val="16"/>
                <w:szCs w:val="16"/>
              </w:rPr>
            </w:pPr>
            <w:r w:rsidRPr="002E027F">
              <w:rPr>
                <w:rFonts w:ascii="Sylfaen" w:hAnsi="Sylfaen"/>
                <w:b/>
                <w:bCs/>
                <w:sz w:val="16"/>
                <w:szCs w:val="16"/>
              </w:rPr>
              <w:t>15,544.68</w:t>
            </w:r>
          </w:p>
        </w:tc>
        <w:tc>
          <w:tcPr>
            <w:tcW w:w="850" w:type="dxa"/>
            <w:shd w:val="clear" w:color="auto" w:fill="99CCFF"/>
          </w:tcPr>
          <w:p w14:paraId="6295A2D7" w14:textId="77777777" w:rsidR="00F7236C" w:rsidRPr="002E027F" w:rsidRDefault="00F7236C" w:rsidP="008E5BAA">
            <w:pPr>
              <w:rPr>
                <w:rFonts w:ascii="Sylfaen" w:hAnsi="Sylfaen"/>
                <w:b/>
                <w:bCs/>
                <w:sz w:val="16"/>
                <w:szCs w:val="16"/>
              </w:rPr>
            </w:pPr>
            <w:r w:rsidRPr="002E027F">
              <w:rPr>
                <w:rFonts w:ascii="Sylfaen" w:hAnsi="Sylfaen"/>
                <w:b/>
                <w:bCs/>
                <w:sz w:val="16"/>
                <w:szCs w:val="16"/>
              </w:rPr>
              <w:t>21,104.7</w:t>
            </w:r>
          </w:p>
        </w:tc>
        <w:tc>
          <w:tcPr>
            <w:tcW w:w="992" w:type="dxa"/>
            <w:shd w:val="clear" w:color="auto" w:fill="99CCFF"/>
          </w:tcPr>
          <w:p w14:paraId="2194F311" w14:textId="77777777" w:rsidR="00F7236C" w:rsidRPr="002E027F" w:rsidRDefault="00F7236C" w:rsidP="008E5BAA">
            <w:pPr>
              <w:rPr>
                <w:rFonts w:ascii="Sylfaen" w:hAnsi="Sylfaen"/>
                <w:b/>
                <w:bCs/>
                <w:sz w:val="16"/>
                <w:szCs w:val="16"/>
              </w:rPr>
            </w:pPr>
            <w:r w:rsidRPr="002E027F">
              <w:rPr>
                <w:rFonts w:ascii="Sylfaen" w:hAnsi="Sylfaen"/>
                <w:b/>
                <w:bCs/>
                <w:sz w:val="16"/>
                <w:szCs w:val="16"/>
              </w:rPr>
              <w:t>10,920.800</w:t>
            </w:r>
          </w:p>
        </w:tc>
        <w:tc>
          <w:tcPr>
            <w:tcW w:w="993" w:type="dxa"/>
            <w:shd w:val="clear" w:color="auto" w:fill="99CCFF"/>
          </w:tcPr>
          <w:p w14:paraId="6A3D884C" w14:textId="77777777" w:rsidR="00F7236C" w:rsidRPr="002E027F" w:rsidRDefault="00F7236C" w:rsidP="008E5BAA">
            <w:pPr>
              <w:rPr>
                <w:rFonts w:ascii="Sylfaen" w:hAnsi="Sylfaen"/>
                <w:b/>
                <w:bCs/>
                <w:sz w:val="16"/>
                <w:szCs w:val="16"/>
              </w:rPr>
            </w:pPr>
            <w:r w:rsidRPr="002E027F">
              <w:rPr>
                <w:rFonts w:ascii="Sylfaen" w:hAnsi="Sylfaen"/>
                <w:b/>
                <w:bCs/>
                <w:sz w:val="16"/>
                <w:szCs w:val="16"/>
              </w:rPr>
              <w:t>146,213.79</w:t>
            </w:r>
          </w:p>
        </w:tc>
        <w:tc>
          <w:tcPr>
            <w:tcW w:w="850" w:type="dxa"/>
            <w:shd w:val="clear" w:color="auto" w:fill="99CCFF"/>
          </w:tcPr>
          <w:p w14:paraId="55A2C37E" w14:textId="77777777" w:rsidR="00F7236C" w:rsidRPr="002E027F" w:rsidRDefault="00F7236C" w:rsidP="008E5BAA">
            <w:pPr>
              <w:rPr>
                <w:rFonts w:ascii="Sylfaen" w:hAnsi="Sylfaen"/>
                <w:b/>
                <w:bCs/>
                <w:sz w:val="16"/>
                <w:szCs w:val="16"/>
              </w:rPr>
            </w:pPr>
            <w:r w:rsidRPr="002E027F">
              <w:rPr>
                <w:rFonts w:ascii="Sylfaen" w:hAnsi="Sylfaen"/>
                <w:b/>
                <w:bCs/>
                <w:sz w:val="16"/>
                <w:szCs w:val="16"/>
              </w:rPr>
              <w:t>0</w:t>
            </w:r>
          </w:p>
        </w:tc>
        <w:tc>
          <w:tcPr>
            <w:tcW w:w="992" w:type="dxa"/>
            <w:shd w:val="clear" w:color="auto" w:fill="99CCFF"/>
          </w:tcPr>
          <w:p w14:paraId="6032AA96" w14:textId="77777777" w:rsidR="00F7236C" w:rsidRPr="002E027F" w:rsidRDefault="00F7236C" w:rsidP="008E5BAA">
            <w:pPr>
              <w:rPr>
                <w:rFonts w:ascii="Sylfaen" w:hAnsi="Sylfaen"/>
                <w:b/>
                <w:bCs/>
                <w:sz w:val="16"/>
                <w:szCs w:val="16"/>
              </w:rPr>
            </w:pPr>
            <w:r w:rsidRPr="002E027F">
              <w:rPr>
                <w:rFonts w:ascii="Sylfaen" w:hAnsi="Sylfaen"/>
                <w:b/>
                <w:bCs/>
                <w:sz w:val="16"/>
                <w:szCs w:val="16"/>
              </w:rPr>
              <w:t>4,114</w:t>
            </w:r>
            <w:r w:rsidRPr="002E027F">
              <w:rPr>
                <w:rFonts w:ascii="Times New Roman" w:eastAsia="Microsoft YaHei" w:hAnsi="Times New Roman" w:cs="Times New Roman"/>
                <w:b/>
                <w:bCs/>
                <w:sz w:val="16"/>
                <w:szCs w:val="16"/>
              </w:rPr>
              <w:t>․</w:t>
            </w:r>
            <w:r w:rsidRPr="002E027F">
              <w:rPr>
                <w:rFonts w:ascii="Sylfaen" w:hAnsi="Sylfaen"/>
                <w:b/>
                <w:bCs/>
                <w:sz w:val="16"/>
                <w:szCs w:val="16"/>
              </w:rPr>
              <w:t>545</w:t>
            </w:r>
          </w:p>
        </w:tc>
        <w:tc>
          <w:tcPr>
            <w:tcW w:w="851" w:type="dxa"/>
            <w:shd w:val="clear" w:color="auto" w:fill="99CCFF"/>
          </w:tcPr>
          <w:p w14:paraId="12C73953" w14:textId="77777777" w:rsidR="00F7236C" w:rsidRPr="002E027F" w:rsidRDefault="00F7236C" w:rsidP="008E5BAA">
            <w:pPr>
              <w:rPr>
                <w:rFonts w:ascii="Sylfaen" w:hAnsi="Sylfaen"/>
                <w:b/>
                <w:bCs/>
                <w:sz w:val="16"/>
                <w:szCs w:val="16"/>
              </w:rPr>
            </w:pPr>
            <w:r w:rsidRPr="002E027F">
              <w:rPr>
                <w:rFonts w:ascii="Sylfaen" w:hAnsi="Sylfaen"/>
                <w:b/>
                <w:bCs/>
                <w:sz w:val="16"/>
                <w:szCs w:val="16"/>
              </w:rPr>
              <w:t>786.948</w:t>
            </w:r>
          </w:p>
        </w:tc>
        <w:tc>
          <w:tcPr>
            <w:tcW w:w="992" w:type="dxa"/>
            <w:shd w:val="clear" w:color="auto" w:fill="99CCFF"/>
          </w:tcPr>
          <w:p w14:paraId="7FEEF027" w14:textId="77777777" w:rsidR="00F7236C" w:rsidRPr="002E027F" w:rsidRDefault="00F7236C" w:rsidP="008E5BAA">
            <w:pPr>
              <w:rPr>
                <w:rFonts w:ascii="Sylfaen" w:hAnsi="Sylfaen"/>
                <w:b/>
                <w:bCs/>
                <w:sz w:val="16"/>
                <w:szCs w:val="16"/>
              </w:rPr>
            </w:pPr>
            <w:r w:rsidRPr="002E027F">
              <w:rPr>
                <w:rFonts w:ascii="Sylfaen" w:hAnsi="Sylfaen"/>
                <w:b/>
                <w:bCs/>
                <w:sz w:val="16"/>
                <w:szCs w:val="16"/>
              </w:rPr>
              <w:t>1,191.071</w:t>
            </w:r>
          </w:p>
        </w:tc>
        <w:tc>
          <w:tcPr>
            <w:tcW w:w="851" w:type="dxa"/>
            <w:shd w:val="clear" w:color="auto" w:fill="99CCFF"/>
          </w:tcPr>
          <w:p w14:paraId="0C80018E" w14:textId="77777777" w:rsidR="00F7236C" w:rsidRPr="002E027F" w:rsidRDefault="00F7236C" w:rsidP="008E5BAA">
            <w:pPr>
              <w:rPr>
                <w:rFonts w:ascii="Sylfaen" w:hAnsi="Sylfaen"/>
                <w:b/>
                <w:bCs/>
                <w:sz w:val="16"/>
                <w:szCs w:val="16"/>
              </w:rPr>
            </w:pPr>
            <w:r w:rsidRPr="002E027F">
              <w:rPr>
                <w:rFonts w:ascii="Sylfaen" w:hAnsi="Sylfaen"/>
                <w:b/>
                <w:bCs/>
                <w:sz w:val="16"/>
                <w:szCs w:val="16"/>
              </w:rPr>
              <w:t>495</w:t>
            </w:r>
            <w:r w:rsidRPr="002E027F">
              <w:rPr>
                <w:rFonts w:ascii="Times New Roman" w:eastAsia="Microsoft YaHei" w:hAnsi="Times New Roman" w:cs="Times New Roman"/>
                <w:b/>
                <w:bCs/>
                <w:sz w:val="16"/>
                <w:szCs w:val="16"/>
              </w:rPr>
              <w:t>․</w:t>
            </w:r>
            <w:r w:rsidRPr="002E027F">
              <w:rPr>
                <w:rFonts w:ascii="Sylfaen" w:hAnsi="Sylfaen"/>
                <w:b/>
                <w:bCs/>
                <w:sz w:val="16"/>
                <w:szCs w:val="16"/>
              </w:rPr>
              <w:t>804</w:t>
            </w:r>
          </w:p>
        </w:tc>
        <w:tc>
          <w:tcPr>
            <w:tcW w:w="1134" w:type="dxa"/>
            <w:shd w:val="clear" w:color="auto" w:fill="99CCFF"/>
          </w:tcPr>
          <w:p w14:paraId="25C861F4" w14:textId="364E33DE" w:rsidR="00F7236C" w:rsidRPr="002E027F" w:rsidRDefault="00F7236C" w:rsidP="008E5BAA">
            <w:pPr>
              <w:rPr>
                <w:rFonts w:ascii="Sylfaen" w:hAnsi="Sylfaen"/>
                <w:b/>
                <w:bCs/>
                <w:color w:val="FF0000"/>
                <w:sz w:val="20"/>
                <w:szCs w:val="20"/>
              </w:rPr>
            </w:pPr>
            <w:r w:rsidRPr="002E027F">
              <w:rPr>
                <w:rFonts w:ascii="Sylfaen" w:hAnsi="Sylfaen"/>
                <w:b/>
                <w:bCs/>
                <w:color w:val="FF0000"/>
                <w:sz w:val="20"/>
                <w:szCs w:val="20"/>
              </w:rPr>
              <w:t>6,588.33</w:t>
            </w:r>
          </w:p>
        </w:tc>
        <w:tc>
          <w:tcPr>
            <w:tcW w:w="709" w:type="dxa"/>
            <w:shd w:val="clear" w:color="auto" w:fill="99CCFF"/>
          </w:tcPr>
          <w:p w14:paraId="13629E6B" w14:textId="77777777" w:rsidR="00F7236C" w:rsidRPr="002E027F" w:rsidRDefault="00F7236C" w:rsidP="008E5BAA">
            <w:pPr>
              <w:rPr>
                <w:rFonts w:ascii="Sylfaen" w:hAnsi="Sylfaen"/>
                <w:b/>
                <w:bCs/>
                <w:sz w:val="16"/>
                <w:szCs w:val="16"/>
              </w:rPr>
            </w:pPr>
          </w:p>
        </w:tc>
      </w:tr>
      <w:tr w:rsidR="00F7236C" w:rsidRPr="002E027F" w14:paraId="0941B079" w14:textId="77777777" w:rsidTr="00581BCE">
        <w:tc>
          <w:tcPr>
            <w:tcW w:w="15594" w:type="dxa"/>
            <w:gridSpan w:val="16"/>
            <w:shd w:val="clear" w:color="auto" w:fill="FFFFCC"/>
          </w:tcPr>
          <w:p w14:paraId="206CCEAE" w14:textId="77777777" w:rsidR="00F7236C" w:rsidRPr="002E027F" w:rsidRDefault="00F7236C" w:rsidP="008E5BAA">
            <w:pPr>
              <w:rPr>
                <w:rFonts w:ascii="Sylfaen" w:hAnsi="Sylfaen"/>
                <w:u w:val="single"/>
              </w:rPr>
            </w:pPr>
            <w:r w:rsidRPr="002E027F">
              <w:rPr>
                <w:rFonts w:ascii="Sylfaen" w:hAnsi="Sylfaen"/>
                <w:u w:val="single"/>
              </w:rPr>
              <w:lastRenderedPageBreak/>
              <w:t>Լուսավորություն</w:t>
            </w:r>
          </w:p>
        </w:tc>
      </w:tr>
      <w:tr w:rsidR="00581BCE" w:rsidRPr="002E027F" w14:paraId="3DA2D294" w14:textId="77777777" w:rsidTr="008548B7">
        <w:tc>
          <w:tcPr>
            <w:tcW w:w="567" w:type="dxa"/>
          </w:tcPr>
          <w:p w14:paraId="381BBB78" w14:textId="77777777" w:rsidR="00F7236C" w:rsidRPr="002E027F" w:rsidRDefault="00F7236C" w:rsidP="008E5BAA">
            <w:pPr>
              <w:pStyle w:val="TableParagraph"/>
              <w:spacing w:before="77"/>
              <w:jc w:val="left"/>
              <w:rPr>
                <w:sz w:val="16"/>
                <w:szCs w:val="16"/>
                <w:lang w:val="hy-AM"/>
              </w:rPr>
            </w:pPr>
          </w:p>
          <w:p w14:paraId="1AF3B633" w14:textId="77777777" w:rsidR="00F7236C" w:rsidRPr="002E027F" w:rsidRDefault="00F7236C" w:rsidP="008E5BAA">
            <w:pPr>
              <w:rPr>
                <w:rFonts w:ascii="Sylfaen" w:hAnsi="Sylfaen"/>
                <w:sz w:val="16"/>
                <w:szCs w:val="16"/>
              </w:rPr>
            </w:pPr>
            <w:r w:rsidRPr="002E027F">
              <w:rPr>
                <w:rFonts w:ascii="Sylfaen" w:hAnsi="Sylfaen"/>
                <w:spacing w:val="-2"/>
                <w:sz w:val="16"/>
                <w:szCs w:val="16"/>
              </w:rPr>
              <w:t>5.1.1</w:t>
            </w:r>
          </w:p>
        </w:tc>
        <w:tc>
          <w:tcPr>
            <w:tcW w:w="1844" w:type="dxa"/>
          </w:tcPr>
          <w:p w14:paraId="12A18092" w14:textId="77777777" w:rsidR="00F7236C" w:rsidRPr="002E027F" w:rsidRDefault="00F7236C" w:rsidP="008E5BAA">
            <w:pPr>
              <w:rPr>
                <w:rFonts w:ascii="Sylfaen" w:hAnsi="Sylfaen"/>
                <w:sz w:val="16"/>
                <w:szCs w:val="16"/>
              </w:rPr>
            </w:pPr>
            <w:r w:rsidRPr="002E027F">
              <w:rPr>
                <w:rFonts w:ascii="Sylfaen" w:eastAsia="MS Mincho" w:hAnsi="Sylfaen" w:cs="MS Mincho"/>
                <w:sz w:val="16"/>
                <w:szCs w:val="16"/>
              </w:rPr>
              <w:t>Համայնքի թվով 5 բնակավայրերի լուսավորության համար ՖՎ համակարգերի տեղադրում</w:t>
            </w:r>
          </w:p>
        </w:tc>
        <w:tc>
          <w:tcPr>
            <w:tcW w:w="992" w:type="dxa"/>
          </w:tcPr>
          <w:p w14:paraId="58CE23CD" w14:textId="77777777" w:rsidR="00F7236C" w:rsidRPr="002E027F" w:rsidRDefault="00F7236C" w:rsidP="008E5BAA">
            <w:pPr>
              <w:rPr>
                <w:rFonts w:ascii="Sylfaen" w:hAnsi="Sylfaen"/>
                <w:sz w:val="16"/>
                <w:szCs w:val="16"/>
              </w:rPr>
            </w:pPr>
            <w:r w:rsidRPr="002E027F">
              <w:rPr>
                <w:rFonts w:ascii="Sylfaen" w:hAnsi="Sylfaen"/>
                <w:sz w:val="16"/>
                <w:szCs w:val="16"/>
              </w:rPr>
              <w:t>18,320</w:t>
            </w:r>
            <w:r w:rsidRPr="002E027F">
              <w:rPr>
                <w:rFonts w:ascii="Times New Roman" w:eastAsia="MS Mincho" w:hAnsi="Times New Roman" w:cs="Times New Roman"/>
                <w:sz w:val="16"/>
                <w:szCs w:val="16"/>
              </w:rPr>
              <w:t>․</w:t>
            </w:r>
            <w:r w:rsidRPr="002E027F">
              <w:rPr>
                <w:rFonts w:ascii="Sylfaen" w:hAnsi="Sylfaen"/>
                <w:sz w:val="16"/>
                <w:szCs w:val="16"/>
              </w:rPr>
              <w:t>0</w:t>
            </w:r>
          </w:p>
        </w:tc>
        <w:tc>
          <w:tcPr>
            <w:tcW w:w="992" w:type="dxa"/>
          </w:tcPr>
          <w:p w14:paraId="7740433D" w14:textId="77777777" w:rsidR="00F7236C" w:rsidRPr="002E027F" w:rsidRDefault="00F7236C" w:rsidP="008E5BAA">
            <w:pPr>
              <w:rPr>
                <w:rFonts w:ascii="Sylfaen" w:hAnsi="Sylfaen"/>
                <w:sz w:val="16"/>
                <w:szCs w:val="16"/>
              </w:rPr>
            </w:pPr>
            <w:r w:rsidRPr="002E027F">
              <w:rPr>
                <w:rFonts w:ascii="Sylfaen" w:eastAsia="Calibri" w:hAnsi="Sylfaen" w:cs="Times New Roman"/>
                <w:sz w:val="16"/>
                <w:szCs w:val="16"/>
              </w:rPr>
              <w:t>90.660</w:t>
            </w:r>
          </w:p>
        </w:tc>
        <w:tc>
          <w:tcPr>
            <w:tcW w:w="992" w:type="dxa"/>
          </w:tcPr>
          <w:p w14:paraId="77607E35"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993" w:type="dxa"/>
          </w:tcPr>
          <w:p w14:paraId="4BD6AB9E"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850" w:type="dxa"/>
          </w:tcPr>
          <w:p w14:paraId="0582A9B0"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992" w:type="dxa"/>
          </w:tcPr>
          <w:p w14:paraId="00B47DE3"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993" w:type="dxa"/>
          </w:tcPr>
          <w:p w14:paraId="274E22BE" w14:textId="77777777" w:rsidR="00F7236C" w:rsidRPr="002E027F" w:rsidRDefault="00F7236C" w:rsidP="008E5BAA">
            <w:pPr>
              <w:rPr>
                <w:rFonts w:ascii="Sylfaen" w:hAnsi="Sylfaen"/>
                <w:sz w:val="16"/>
                <w:szCs w:val="16"/>
              </w:rPr>
            </w:pPr>
            <w:r w:rsidRPr="002E027F">
              <w:rPr>
                <w:rFonts w:ascii="Sylfaen" w:eastAsia="Calibri" w:hAnsi="Sylfaen" w:cs="Times New Roman"/>
                <w:sz w:val="16"/>
                <w:szCs w:val="16"/>
              </w:rPr>
              <w:t>90.660</w:t>
            </w:r>
          </w:p>
        </w:tc>
        <w:tc>
          <w:tcPr>
            <w:tcW w:w="850" w:type="dxa"/>
          </w:tcPr>
          <w:p w14:paraId="7B978C1E" w14:textId="77777777" w:rsidR="00F7236C" w:rsidRPr="002E027F" w:rsidRDefault="00F7236C" w:rsidP="008E5BAA">
            <w:pPr>
              <w:rPr>
                <w:rFonts w:ascii="Sylfaen" w:hAnsi="Sylfaen"/>
                <w:sz w:val="16"/>
                <w:szCs w:val="16"/>
              </w:rPr>
            </w:pPr>
            <w:r w:rsidRPr="002E027F">
              <w:rPr>
                <w:rFonts w:ascii="Sylfaen" w:eastAsia="Calibri" w:hAnsi="Sylfaen" w:cs="Times New Roman"/>
                <w:sz w:val="16"/>
                <w:szCs w:val="16"/>
              </w:rPr>
              <w:t>21.396</w:t>
            </w:r>
          </w:p>
        </w:tc>
        <w:tc>
          <w:tcPr>
            <w:tcW w:w="992" w:type="dxa"/>
          </w:tcPr>
          <w:p w14:paraId="7FE74FF8"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851" w:type="dxa"/>
          </w:tcPr>
          <w:p w14:paraId="67F3E96F"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992" w:type="dxa"/>
          </w:tcPr>
          <w:p w14:paraId="134F2969"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851" w:type="dxa"/>
          </w:tcPr>
          <w:p w14:paraId="5EF44BB4" w14:textId="77777777" w:rsidR="00F7236C" w:rsidRPr="002E027F" w:rsidRDefault="00F7236C" w:rsidP="008E5BAA">
            <w:pPr>
              <w:rPr>
                <w:rFonts w:ascii="Sylfaen" w:hAnsi="Sylfaen"/>
                <w:sz w:val="16"/>
                <w:szCs w:val="16"/>
              </w:rPr>
            </w:pPr>
            <w:r w:rsidRPr="002E027F">
              <w:rPr>
                <w:rFonts w:ascii="Sylfaen" w:hAnsi="Sylfaen"/>
                <w:sz w:val="16"/>
                <w:szCs w:val="16"/>
              </w:rPr>
              <w:t>0</w:t>
            </w:r>
          </w:p>
        </w:tc>
        <w:tc>
          <w:tcPr>
            <w:tcW w:w="1134" w:type="dxa"/>
          </w:tcPr>
          <w:p w14:paraId="5D0918D2" w14:textId="77777777" w:rsidR="00F7236C" w:rsidRPr="002E027F" w:rsidRDefault="00F7236C" w:rsidP="008E5BAA">
            <w:pPr>
              <w:rPr>
                <w:rFonts w:ascii="Sylfaen" w:hAnsi="Sylfaen"/>
                <w:sz w:val="16"/>
                <w:szCs w:val="16"/>
              </w:rPr>
            </w:pPr>
            <w:r w:rsidRPr="002E027F">
              <w:rPr>
                <w:rFonts w:ascii="Sylfaen" w:eastAsia="Calibri" w:hAnsi="Sylfaen" w:cs="Times New Roman"/>
                <w:sz w:val="16"/>
                <w:szCs w:val="16"/>
              </w:rPr>
              <w:t>21.396</w:t>
            </w:r>
          </w:p>
        </w:tc>
        <w:tc>
          <w:tcPr>
            <w:tcW w:w="709" w:type="dxa"/>
          </w:tcPr>
          <w:p w14:paraId="410A27BA" w14:textId="77777777" w:rsidR="00F7236C" w:rsidRPr="002E027F" w:rsidRDefault="00F7236C" w:rsidP="008E5BAA">
            <w:pPr>
              <w:rPr>
                <w:rFonts w:ascii="Sylfaen" w:hAnsi="Sylfaen"/>
                <w:sz w:val="16"/>
                <w:szCs w:val="16"/>
              </w:rPr>
            </w:pPr>
            <w:r w:rsidRPr="002E027F">
              <w:rPr>
                <w:rFonts w:ascii="Sylfaen" w:hAnsi="Sylfaen"/>
                <w:sz w:val="16"/>
                <w:szCs w:val="16"/>
              </w:rPr>
              <w:t>2026-2030</w:t>
            </w:r>
          </w:p>
        </w:tc>
      </w:tr>
      <w:tr w:rsidR="00581BCE" w:rsidRPr="002E027F" w14:paraId="29477365" w14:textId="77777777" w:rsidTr="008548B7">
        <w:tc>
          <w:tcPr>
            <w:tcW w:w="2411" w:type="dxa"/>
            <w:gridSpan w:val="2"/>
            <w:shd w:val="clear" w:color="auto" w:fill="99CCFF"/>
          </w:tcPr>
          <w:p w14:paraId="2A754099" w14:textId="77777777" w:rsidR="00F7236C" w:rsidRPr="002E027F" w:rsidRDefault="00F7236C" w:rsidP="008E5BAA">
            <w:pPr>
              <w:rPr>
                <w:rFonts w:ascii="Sylfaen" w:hAnsi="Sylfaen"/>
                <w:b/>
                <w:bCs/>
                <w:sz w:val="16"/>
                <w:szCs w:val="16"/>
              </w:rPr>
            </w:pPr>
            <w:r w:rsidRPr="002E027F">
              <w:rPr>
                <w:rFonts w:ascii="Sylfaen" w:hAnsi="Sylfaen"/>
                <w:b/>
                <w:bCs/>
                <w:sz w:val="16"/>
                <w:szCs w:val="16"/>
              </w:rPr>
              <w:t>Ընդամենը</w:t>
            </w:r>
          </w:p>
        </w:tc>
        <w:tc>
          <w:tcPr>
            <w:tcW w:w="992" w:type="dxa"/>
            <w:shd w:val="clear" w:color="auto" w:fill="99CCFF"/>
          </w:tcPr>
          <w:p w14:paraId="6F3BF656" w14:textId="77777777" w:rsidR="00F7236C" w:rsidRPr="002E027F" w:rsidRDefault="00F7236C" w:rsidP="008E5BAA">
            <w:pPr>
              <w:rPr>
                <w:rFonts w:ascii="Sylfaen" w:hAnsi="Sylfaen"/>
                <w:b/>
                <w:bCs/>
                <w:sz w:val="16"/>
                <w:szCs w:val="16"/>
              </w:rPr>
            </w:pPr>
            <w:r w:rsidRPr="002E027F">
              <w:rPr>
                <w:rFonts w:ascii="Sylfaen" w:hAnsi="Sylfaen"/>
                <w:b/>
                <w:bCs/>
                <w:sz w:val="16"/>
                <w:szCs w:val="16"/>
              </w:rPr>
              <w:t>18,320</w:t>
            </w:r>
            <w:r w:rsidRPr="002E027F">
              <w:rPr>
                <w:rFonts w:ascii="Times New Roman" w:eastAsia="MS Mincho" w:hAnsi="Times New Roman" w:cs="Times New Roman"/>
                <w:b/>
                <w:bCs/>
                <w:sz w:val="16"/>
                <w:szCs w:val="16"/>
              </w:rPr>
              <w:t>․</w:t>
            </w:r>
            <w:r w:rsidRPr="002E027F">
              <w:rPr>
                <w:rFonts w:ascii="Sylfaen" w:hAnsi="Sylfaen"/>
                <w:b/>
                <w:bCs/>
                <w:sz w:val="16"/>
                <w:szCs w:val="16"/>
              </w:rPr>
              <w:t>0</w:t>
            </w:r>
          </w:p>
        </w:tc>
        <w:tc>
          <w:tcPr>
            <w:tcW w:w="992" w:type="dxa"/>
            <w:shd w:val="clear" w:color="auto" w:fill="99CCFF"/>
          </w:tcPr>
          <w:p w14:paraId="6A662964" w14:textId="77777777" w:rsidR="00F7236C" w:rsidRPr="002E027F" w:rsidRDefault="00F7236C" w:rsidP="008E5BAA">
            <w:pPr>
              <w:rPr>
                <w:rFonts w:ascii="Sylfaen" w:hAnsi="Sylfaen"/>
                <w:b/>
                <w:bCs/>
                <w:sz w:val="16"/>
                <w:szCs w:val="16"/>
              </w:rPr>
            </w:pPr>
            <w:r w:rsidRPr="002E027F">
              <w:rPr>
                <w:rFonts w:ascii="Sylfaen" w:eastAsia="Calibri" w:hAnsi="Sylfaen" w:cs="Times New Roman"/>
                <w:b/>
                <w:bCs/>
                <w:sz w:val="16"/>
                <w:szCs w:val="16"/>
              </w:rPr>
              <w:t>90.660</w:t>
            </w:r>
          </w:p>
        </w:tc>
        <w:tc>
          <w:tcPr>
            <w:tcW w:w="992" w:type="dxa"/>
            <w:shd w:val="clear" w:color="auto" w:fill="99CCFF"/>
          </w:tcPr>
          <w:p w14:paraId="6C4ECDBF" w14:textId="77777777" w:rsidR="00F7236C" w:rsidRPr="002E027F" w:rsidRDefault="00F7236C" w:rsidP="008E5BAA">
            <w:pPr>
              <w:rPr>
                <w:rFonts w:ascii="Sylfaen" w:hAnsi="Sylfaen"/>
                <w:b/>
                <w:bCs/>
                <w:sz w:val="16"/>
                <w:szCs w:val="16"/>
              </w:rPr>
            </w:pPr>
            <w:r w:rsidRPr="002E027F">
              <w:rPr>
                <w:rFonts w:ascii="Sylfaen" w:hAnsi="Sylfaen"/>
                <w:b/>
                <w:bCs/>
                <w:sz w:val="16"/>
                <w:szCs w:val="16"/>
              </w:rPr>
              <w:t>0</w:t>
            </w:r>
          </w:p>
        </w:tc>
        <w:tc>
          <w:tcPr>
            <w:tcW w:w="993" w:type="dxa"/>
            <w:shd w:val="clear" w:color="auto" w:fill="99CCFF"/>
          </w:tcPr>
          <w:p w14:paraId="26381239" w14:textId="77777777" w:rsidR="00F7236C" w:rsidRPr="002E027F" w:rsidRDefault="00F7236C" w:rsidP="008E5BAA">
            <w:pPr>
              <w:rPr>
                <w:rFonts w:ascii="Sylfaen" w:hAnsi="Sylfaen"/>
                <w:b/>
                <w:bCs/>
                <w:sz w:val="16"/>
                <w:szCs w:val="16"/>
              </w:rPr>
            </w:pPr>
            <w:r w:rsidRPr="002E027F">
              <w:rPr>
                <w:rFonts w:ascii="Sylfaen" w:hAnsi="Sylfaen"/>
                <w:b/>
                <w:bCs/>
                <w:sz w:val="16"/>
                <w:szCs w:val="16"/>
              </w:rPr>
              <w:t>0</w:t>
            </w:r>
          </w:p>
        </w:tc>
        <w:tc>
          <w:tcPr>
            <w:tcW w:w="850" w:type="dxa"/>
            <w:shd w:val="clear" w:color="auto" w:fill="99CCFF"/>
          </w:tcPr>
          <w:p w14:paraId="501FD5AB" w14:textId="77777777" w:rsidR="00F7236C" w:rsidRPr="002E027F" w:rsidRDefault="00F7236C" w:rsidP="008E5BAA">
            <w:pPr>
              <w:rPr>
                <w:rFonts w:ascii="Sylfaen" w:hAnsi="Sylfaen"/>
                <w:b/>
                <w:bCs/>
                <w:sz w:val="16"/>
                <w:szCs w:val="16"/>
              </w:rPr>
            </w:pPr>
            <w:r w:rsidRPr="002E027F">
              <w:rPr>
                <w:rFonts w:ascii="Sylfaen" w:hAnsi="Sylfaen"/>
                <w:b/>
                <w:bCs/>
                <w:sz w:val="16"/>
                <w:szCs w:val="16"/>
              </w:rPr>
              <w:t>0</w:t>
            </w:r>
          </w:p>
        </w:tc>
        <w:tc>
          <w:tcPr>
            <w:tcW w:w="992" w:type="dxa"/>
            <w:shd w:val="clear" w:color="auto" w:fill="99CCFF"/>
          </w:tcPr>
          <w:p w14:paraId="7054ED77" w14:textId="77777777" w:rsidR="00F7236C" w:rsidRPr="002E027F" w:rsidRDefault="00F7236C" w:rsidP="008E5BAA">
            <w:pPr>
              <w:rPr>
                <w:rFonts w:ascii="Sylfaen" w:hAnsi="Sylfaen"/>
                <w:b/>
                <w:bCs/>
                <w:sz w:val="16"/>
                <w:szCs w:val="16"/>
              </w:rPr>
            </w:pPr>
            <w:r w:rsidRPr="002E027F">
              <w:rPr>
                <w:rFonts w:ascii="Sylfaen" w:hAnsi="Sylfaen"/>
                <w:b/>
                <w:bCs/>
                <w:sz w:val="16"/>
                <w:szCs w:val="16"/>
              </w:rPr>
              <w:t>0</w:t>
            </w:r>
          </w:p>
        </w:tc>
        <w:tc>
          <w:tcPr>
            <w:tcW w:w="993" w:type="dxa"/>
            <w:shd w:val="clear" w:color="auto" w:fill="99CCFF"/>
          </w:tcPr>
          <w:p w14:paraId="0526E119" w14:textId="77777777" w:rsidR="00F7236C" w:rsidRPr="002E027F" w:rsidRDefault="00F7236C" w:rsidP="008E5BAA">
            <w:pPr>
              <w:rPr>
                <w:rFonts w:ascii="Sylfaen" w:hAnsi="Sylfaen"/>
                <w:b/>
                <w:bCs/>
                <w:sz w:val="16"/>
                <w:szCs w:val="16"/>
              </w:rPr>
            </w:pPr>
            <w:r w:rsidRPr="002E027F">
              <w:rPr>
                <w:rFonts w:ascii="Sylfaen" w:eastAsia="Calibri" w:hAnsi="Sylfaen" w:cs="Times New Roman"/>
                <w:b/>
                <w:bCs/>
                <w:sz w:val="16"/>
                <w:szCs w:val="16"/>
              </w:rPr>
              <w:t>90.660</w:t>
            </w:r>
          </w:p>
        </w:tc>
        <w:tc>
          <w:tcPr>
            <w:tcW w:w="850" w:type="dxa"/>
            <w:shd w:val="clear" w:color="auto" w:fill="99CCFF"/>
          </w:tcPr>
          <w:p w14:paraId="3F964117" w14:textId="77777777" w:rsidR="00F7236C" w:rsidRPr="002E027F" w:rsidRDefault="00F7236C" w:rsidP="008E5BAA">
            <w:pPr>
              <w:rPr>
                <w:rFonts w:ascii="Sylfaen" w:hAnsi="Sylfaen"/>
                <w:b/>
                <w:bCs/>
                <w:sz w:val="16"/>
                <w:szCs w:val="16"/>
              </w:rPr>
            </w:pPr>
            <w:r w:rsidRPr="002E027F">
              <w:rPr>
                <w:rFonts w:ascii="Sylfaen" w:eastAsia="Calibri" w:hAnsi="Sylfaen" w:cs="Times New Roman"/>
                <w:b/>
                <w:bCs/>
                <w:sz w:val="16"/>
                <w:szCs w:val="16"/>
              </w:rPr>
              <w:t>21.396</w:t>
            </w:r>
          </w:p>
        </w:tc>
        <w:tc>
          <w:tcPr>
            <w:tcW w:w="992" w:type="dxa"/>
            <w:shd w:val="clear" w:color="auto" w:fill="99CCFF"/>
          </w:tcPr>
          <w:p w14:paraId="024BF45D" w14:textId="77777777" w:rsidR="00F7236C" w:rsidRPr="002E027F" w:rsidRDefault="00F7236C" w:rsidP="008E5BAA">
            <w:pPr>
              <w:rPr>
                <w:rFonts w:ascii="Sylfaen" w:hAnsi="Sylfaen"/>
                <w:b/>
                <w:bCs/>
                <w:sz w:val="16"/>
                <w:szCs w:val="16"/>
              </w:rPr>
            </w:pPr>
            <w:r w:rsidRPr="002E027F">
              <w:rPr>
                <w:rFonts w:ascii="Sylfaen" w:hAnsi="Sylfaen"/>
                <w:b/>
                <w:bCs/>
                <w:sz w:val="16"/>
                <w:szCs w:val="16"/>
              </w:rPr>
              <w:t>0</w:t>
            </w:r>
          </w:p>
        </w:tc>
        <w:tc>
          <w:tcPr>
            <w:tcW w:w="851" w:type="dxa"/>
            <w:shd w:val="clear" w:color="auto" w:fill="99CCFF"/>
          </w:tcPr>
          <w:p w14:paraId="36EA4191" w14:textId="77777777" w:rsidR="00F7236C" w:rsidRPr="002E027F" w:rsidRDefault="00F7236C" w:rsidP="008E5BAA">
            <w:pPr>
              <w:rPr>
                <w:rFonts w:ascii="Sylfaen" w:hAnsi="Sylfaen"/>
                <w:b/>
                <w:bCs/>
                <w:sz w:val="16"/>
                <w:szCs w:val="16"/>
              </w:rPr>
            </w:pPr>
            <w:r w:rsidRPr="002E027F">
              <w:rPr>
                <w:rFonts w:ascii="Sylfaen" w:hAnsi="Sylfaen"/>
                <w:b/>
                <w:bCs/>
                <w:sz w:val="16"/>
                <w:szCs w:val="16"/>
              </w:rPr>
              <w:t>0</w:t>
            </w:r>
          </w:p>
        </w:tc>
        <w:tc>
          <w:tcPr>
            <w:tcW w:w="992" w:type="dxa"/>
            <w:shd w:val="clear" w:color="auto" w:fill="99CCFF"/>
          </w:tcPr>
          <w:p w14:paraId="53E230D8" w14:textId="77777777" w:rsidR="00F7236C" w:rsidRPr="002E027F" w:rsidRDefault="00F7236C" w:rsidP="008E5BAA">
            <w:pPr>
              <w:rPr>
                <w:rFonts w:ascii="Sylfaen" w:hAnsi="Sylfaen"/>
                <w:b/>
                <w:bCs/>
                <w:sz w:val="16"/>
                <w:szCs w:val="16"/>
              </w:rPr>
            </w:pPr>
            <w:r w:rsidRPr="002E027F">
              <w:rPr>
                <w:rFonts w:ascii="Sylfaen" w:hAnsi="Sylfaen"/>
                <w:b/>
                <w:bCs/>
                <w:sz w:val="16"/>
                <w:szCs w:val="16"/>
              </w:rPr>
              <w:t>0</w:t>
            </w:r>
          </w:p>
        </w:tc>
        <w:tc>
          <w:tcPr>
            <w:tcW w:w="851" w:type="dxa"/>
            <w:shd w:val="clear" w:color="auto" w:fill="99CCFF"/>
          </w:tcPr>
          <w:p w14:paraId="27789ECB" w14:textId="77777777" w:rsidR="00F7236C" w:rsidRPr="002E027F" w:rsidRDefault="00F7236C" w:rsidP="008E5BAA">
            <w:pPr>
              <w:rPr>
                <w:rFonts w:ascii="Sylfaen" w:hAnsi="Sylfaen"/>
                <w:b/>
                <w:bCs/>
                <w:sz w:val="16"/>
                <w:szCs w:val="16"/>
              </w:rPr>
            </w:pPr>
            <w:r w:rsidRPr="002E027F">
              <w:rPr>
                <w:rFonts w:ascii="Sylfaen" w:hAnsi="Sylfaen"/>
                <w:b/>
                <w:bCs/>
                <w:sz w:val="16"/>
                <w:szCs w:val="16"/>
              </w:rPr>
              <w:t>0</w:t>
            </w:r>
          </w:p>
        </w:tc>
        <w:tc>
          <w:tcPr>
            <w:tcW w:w="1134" w:type="dxa"/>
            <w:shd w:val="clear" w:color="auto" w:fill="99CCFF"/>
          </w:tcPr>
          <w:p w14:paraId="5970A0CB" w14:textId="77777777" w:rsidR="00F7236C" w:rsidRPr="002E027F" w:rsidRDefault="00F7236C" w:rsidP="008E5BAA">
            <w:pPr>
              <w:rPr>
                <w:rFonts w:ascii="Sylfaen" w:hAnsi="Sylfaen"/>
                <w:b/>
                <w:bCs/>
                <w:sz w:val="20"/>
                <w:szCs w:val="20"/>
              </w:rPr>
            </w:pPr>
            <w:r w:rsidRPr="002E027F">
              <w:rPr>
                <w:rFonts w:ascii="Sylfaen" w:eastAsia="Calibri" w:hAnsi="Sylfaen" w:cs="Times New Roman"/>
                <w:b/>
                <w:bCs/>
                <w:color w:val="FF0000"/>
                <w:sz w:val="20"/>
                <w:szCs w:val="20"/>
              </w:rPr>
              <w:t>21.396</w:t>
            </w:r>
          </w:p>
        </w:tc>
        <w:tc>
          <w:tcPr>
            <w:tcW w:w="709" w:type="dxa"/>
            <w:shd w:val="clear" w:color="auto" w:fill="99CCFF"/>
          </w:tcPr>
          <w:p w14:paraId="50D57DC9" w14:textId="77777777" w:rsidR="00F7236C" w:rsidRPr="002E027F" w:rsidRDefault="00F7236C" w:rsidP="008E5BAA">
            <w:pPr>
              <w:rPr>
                <w:rFonts w:ascii="Sylfaen" w:hAnsi="Sylfaen"/>
                <w:b/>
                <w:bCs/>
                <w:sz w:val="16"/>
                <w:szCs w:val="16"/>
              </w:rPr>
            </w:pPr>
          </w:p>
        </w:tc>
      </w:tr>
      <w:tr w:rsidR="00F7236C" w:rsidRPr="002E027F" w14:paraId="0DA09907" w14:textId="77777777" w:rsidTr="00581BCE">
        <w:tc>
          <w:tcPr>
            <w:tcW w:w="15594" w:type="dxa"/>
            <w:gridSpan w:val="16"/>
            <w:shd w:val="clear" w:color="auto" w:fill="FFFFCC"/>
          </w:tcPr>
          <w:p w14:paraId="3522A855" w14:textId="77777777" w:rsidR="00F7236C" w:rsidRPr="002E027F" w:rsidRDefault="00F7236C" w:rsidP="008E5BAA">
            <w:pPr>
              <w:rPr>
                <w:rFonts w:ascii="Sylfaen" w:hAnsi="Sylfaen"/>
                <w:b/>
                <w:bCs/>
                <w:sz w:val="20"/>
                <w:szCs w:val="20"/>
                <w:u w:val="single"/>
              </w:rPr>
            </w:pPr>
            <w:r w:rsidRPr="002E027F">
              <w:rPr>
                <w:rFonts w:ascii="Sylfaen" w:hAnsi="Sylfaen"/>
                <w:sz w:val="20"/>
                <w:szCs w:val="20"/>
                <w:u w:val="single"/>
              </w:rPr>
              <w:t>Կոշտ կենցաղային թափոնների կառավարում</w:t>
            </w:r>
          </w:p>
        </w:tc>
      </w:tr>
      <w:tr w:rsidR="00581BCE" w:rsidRPr="002E027F" w14:paraId="62DDF037" w14:textId="77777777" w:rsidTr="008548B7">
        <w:tc>
          <w:tcPr>
            <w:tcW w:w="567" w:type="dxa"/>
          </w:tcPr>
          <w:p w14:paraId="651B5458" w14:textId="77777777" w:rsidR="00F7236C" w:rsidRPr="002E027F" w:rsidRDefault="00F7236C" w:rsidP="008E5BAA">
            <w:pPr>
              <w:rPr>
                <w:rFonts w:ascii="Sylfaen" w:hAnsi="Sylfaen"/>
                <w:sz w:val="16"/>
                <w:szCs w:val="16"/>
              </w:rPr>
            </w:pPr>
            <w:r w:rsidRPr="002E027F">
              <w:rPr>
                <w:rFonts w:ascii="Sylfaen" w:hAnsi="Sylfaen"/>
                <w:spacing w:val="-2"/>
                <w:sz w:val="16"/>
                <w:szCs w:val="16"/>
              </w:rPr>
              <w:t>6.1</w:t>
            </w:r>
          </w:p>
        </w:tc>
        <w:tc>
          <w:tcPr>
            <w:tcW w:w="1844" w:type="dxa"/>
          </w:tcPr>
          <w:p w14:paraId="647F93A6" w14:textId="77777777" w:rsidR="00F7236C" w:rsidRPr="002E027F" w:rsidRDefault="00F7236C" w:rsidP="008E5BAA">
            <w:pPr>
              <w:rPr>
                <w:rFonts w:ascii="Sylfaen" w:hAnsi="Sylfaen"/>
                <w:sz w:val="16"/>
                <w:szCs w:val="16"/>
              </w:rPr>
            </w:pPr>
            <w:r w:rsidRPr="002E027F">
              <w:rPr>
                <w:rFonts w:ascii="Sylfaen" w:eastAsia="MS Mincho" w:hAnsi="Sylfaen" w:cs="MS Mincho"/>
                <w:sz w:val="16"/>
                <w:szCs w:val="16"/>
              </w:rPr>
              <w:t>ԿԿԹ տեսակավորման համակարգի ներդրում</w:t>
            </w:r>
          </w:p>
        </w:tc>
        <w:tc>
          <w:tcPr>
            <w:tcW w:w="992" w:type="dxa"/>
          </w:tcPr>
          <w:p w14:paraId="0D5045C9" w14:textId="77777777" w:rsidR="00F7236C" w:rsidRPr="002E027F" w:rsidRDefault="00F7236C" w:rsidP="008E5BAA">
            <w:pPr>
              <w:jc w:val="center"/>
              <w:rPr>
                <w:rFonts w:ascii="Sylfaen" w:hAnsi="Sylfaen"/>
                <w:sz w:val="16"/>
                <w:szCs w:val="16"/>
              </w:rPr>
            </w:pPr>
            <w:r w:rsidRPr="002E027F">
              <w:rPr>
                <w:rFonts w:ascii="Sylfaen" w:hAnsi="Sylfaen"/>
                <w:sz w:val="16"/>
                <w:szCs w:val="16"/>
              </w:rPr>
              <w:t>16,000</w:t>
            </w:r>
            <w:r w:rsidRPr="002E027F">
              <w:rPr>
                <w:rFonts w:ascii="Times New Roman" w:eastAsia="MS Mincho" w:hAnsi="Times New Roman" w:cs="Times New Roman"/>
                <w:sz w:val="16"/>
                <w:szCs w:val="16"/>
              </w:rPr>
              <w:t>․</w:t>
            </w:r>
            <w:r w:rsidRPr="002E027F">
              <w:rPr>
                <w:rFonts w:ascii="Sylfaen" w:hAnsi="Sylfaen"/>
                <w:sz w:val="16"/>
                <w:szCs w:val="16"/>
              </w:rPr>
              <w:t>0</w:t>
            </w:r>
          </w:p>
        </w:tc>
        <w:tc>
          <w:tcPr>
            <w:tcW w:w="992" w:type="dxa"/>
          </w:tcPr>
          <w:p w14:paraId="5B91FADF" w14:textId="77777777" w:rsidR="00F7236C" w:rsidRPr="002E027F" w:rsidRDefault="00F7236C" w:rsidP="008E5BAA">
            <w:pPr>
              <w:jc w:val="center"/>
              <w:rPr>
                <w:rFonts w:ascii="Sylfaen" w:hAnsi="Sylfaen"/>
                <w:sz w:val="16"/>
                <w:szCs w:val="16"/>
              </w:rPr>
            </w:pPr>
            <w:r w:rsidRPr="002E027F">
              <w:rPr>
                <w:rFonts w:ascii="Sylfaen" w:eastAsia="Calibri" w:hAnsi="Sylfaen" w:cs="Times New Roman"/>
                <w:sz w:val="16"/>
                <w:szCs w:val="16"/>
              </w:rPr>
              <w:t>0</w:t>
            </w:r>
          </w:p>
        </w:tc>
        <w:tc>
          <w:tcPr>
            <w:tcW w:w="992" w:type="dxa"/>
          </w:tcPr>
          <w:p w14:paraId="0A522876" w14:textId="77777777" w:rsidR="00F7236C" w:rsidRPr="002E027F" w:rsidRDefault="00F7236C" w:rsidP="008E5BAA">
            <w:pPr>
              <w:jc w:val="center"/>
              <w:rPr>
                <w:rFonts w:ascii="Sylfaen" w:hAnsi="Sylfaen"/>
                <w:sz w:val="16"/>
                <w:szCs w:val="16"/>
              </w:rPr>
            </w:pPr>
            <w:r w:rsidRPr="002E027F">
              <w:rPr>
                <w:rFonts w:ascii="Sylfaen" w:hAnsi="Sylfaen"/>
                <w:sz w:val="16"/>
                <w:szCs w:val="16"/>
              </w:rPr>
              <w:t>0</w:t>
            </w:r>
          </w:p>
        </w:tc>
        <w:tc>
          <w:tcPr>
            <w:tcW w:w="993" w:type="dxa"/>
          </w:tcPr>
          <w:p w14:paraId="0CE6FC7B" w14:textId="77777777" w:rsidR="00F7236C" w:rsidRPr="002E027F" w:rsidRDefault="00F7236C" w:rsidP="008E5BAA">
            <w:pPr>
              <w:jc w:val="center"/>
              <w:rPr>
                <w:rFonts w:ascii="Sylfaen" w:hAnsi="Sylfaen"/>
                <w:sz w:val="16"/>
                <w:szCs w:val="16"/>
              </w:rPr>
            </w:pPr>
            <w:r w:rsidRPr="002E027F">
              <w:rPr>
                <w:rFonts w:ascii="Sylfaen" w:hAnsi="Sylfaen"/>
                <w:sz w:val="16"/>
                <w:szCs w:val="16"/>
              </w:rPr>
              <w:t>0</w:t>
            </w:r>
          </w:p>
        </w:tc>
        <w:tc>
          <w:tcPr>
            <w:tcW w:w="850" w:type="dxa"/>
          </w:tcPr>
          <w:p w14:paraId="1470A459" w14:textId="77777777" w:rsidR="00F7236C" w:rsidRPr="002E027F" w:rsidRDefault="00F7236C" w:rsidP="008E5BAA">
            <w:pPr>
              <w:jc w:val="center"/>
              <w:rPr>
                <w:rFonts w:ascii="Sylfaen" w:hAnsi="Sylfaen"/>
                <w:sz w:val="16"/>
                <w:szCs w:val="16"/>
              </w:rPr>
            </w:pPr>
            <w:r w:rsidRPr="002E027F">
              <w:rPr>
                <w:rFonts w:ascii="Sylfaen" w:hAnsi="Sylfaen"/>
                <w:sz w:val="16"/>
                <w:szCs w:val="16"/>
              </w:rPr>
              <w:t>0</w:t>
            </w:r>
          </w:p>
        </w:tc>
        <w:tc>
          <w:tcPr>
            <w:tcW w:w="992" w:type="dxa"/>
          </w:tcPr>
          <w:p w14:paraId="405D9D82" w14:textId="77777777" w:rsidR="00F7236C" w:rsidRPr="002E027F" w:rsidRDefault="00F7236C" w:rsidP="008E5BAA">
            <w:pPr>
              <w:jc w:val="center"/>
              <w:rPr>
                <w:rFonts w:ascii="Sylfaen" w:hAnsi="Sylfaen"/>
                <w:sz w:val="16"/>
                <w:szCs w:val="16"/>
              </w:rPr>
            </w:pPr>
            <w:r w:rsidRPr="002E027F">
              <w:rPr>
                <w:rFonts w:ascii="Sylfaen" w:hAnsi="Sylfaen"/>
                <w:sz w:val="16"/>
                <w:szCs w:val="16"/>
              </w:rPr>
              <w:t>0</w:t>
            </w:r>
          </w:p>
        </w:tc>
        <w:tc>
          <w:tcPr>
            <w:tcW w:w="993" w:type="dxa"/>
          </w:tcPr>
          <w:p w14:paraId="62706063" w14:textId="77777777" w:rsidR="00F7236C" w:rsidRPr="002E027F" w:rsidRDefault="00F7236C" w:rsidP="008E5BAA">
            <w:pPr>
              <w:jc w:val="center"/>
              <w:rPr>
                <w:rFonts w:ascii="Sylfaen" w:hAnsi="Sylfaen"/>
                <w:sz w:val="16"/>
                <w:szCs w:val="16"/>
              </w:rPr>
            </w:pPr>
            <w:r w:rsidRPr="002E027F">
              <w:rPr>
                <w:rFonts w:ascii="Sylfaen" w:eastAsia="Calibri" w:hAnsi="Sylfaen" w:cs="Times New Roman"/>
                <w:sz w:val="16"/>
                <w:szCs w:val="16"/>
              </w:rPr>
              <w:t>0</w:t>
            </w:r>
          </w:p>
        </w:tc>
        <w:tc>
          <w:tcPr>
            <w:tcW w:w="850" w:type="dxa"/>
          </w:tcPr>
          <w:p w14:paraId="0C2E9FD8" w14:textId="77777777" w:rsidR="00F7236C" w:rsidRPr="002E027F" w:rsidRDefault="00F7236C" w:rsidP="008E5BAA">
            <w:pPr>
              <w:jc w:val="center"/>
              <w:rPr>
                <w:rFonts w:ascii="Sylfaen" w:hAnsi="Sylfaen"/>
                <w:sz w:val="16"/>
                <w:szCs w:val="16"/>
              </w:rPr>
            </w:pPr>
            <w:r w:rsidRPr="002E027F">
              <w:rPr>
                <w:rFonts w:ascii="Sylfaen" w:eastAsia="Calibri" w:hAnsi="Sylfaen" w:cs="Times New Roman"/>
                <w:sz w:val="16"/>
                <w:szCs w:val="16"/>
              </w:rPr>
              <w:t>0</w:t>
            </w:r>
          </w:p>
        </w:tc>
        <w:tc>
          <w:tcPr>
            <w:tcW w:w="992" w:type="dxa"/>
          </w:tcPr>
          <w:p w14:paraId="73B6C7D4" w14:textId="77777777" w:rsidR="00F7236C" w:rsidRPr="002E027F" w:rsidRDefault="00F7236C" w:rsidP="008E5BAA">
            <w:pPr>
              <w:jc w:val="center"/>
              <w:rPr>
                <w:rFonts w:ascii="Sylfaen" w:hAnsi="Sylfaen"/>
                <w:sz w:val="16"/>
                <w:szCs w:val="16"/>
              </w:rPr>
            </w:pPr>
            <w:r w:rsidRPr="002E027F">
              <w:rPr>
                <w:rFonts w:ascii="Sylfaen" w:hAnsi="Sylfaen"/>
                <w:sz w:val="16"/>
                <w:szCs w:val="16"/>
              </w:rPr>
              <w:t>0</w:t>
            </w:r>
          </w:p>
        </w:tc>
        <w:tc>
          <w:tcPr>
            <w:tcW w:w="851" w:type="dxa"/>
          </w:tcPr>
          <w:p w14:paraId="461D1038" w14:textId="77777777" w:rsidR="00F7236C" w:rsidRPr="002E027F" w:rsidRDefault="00F7236C" w:rsidP="008E5BAA">
            <w:pPr>
              <w:jc w:val="center"/>
              <w:rPr>
                <w:rFonts w:ascii="Sylfaen" w:hAnsi="Sylfaen"/>
                <w:sz w:val="16"/>
                <w:szCs w:val="16"/>
              </w:rPr>
            </w:pPr>
            <w:r w:rsidRPr="002E027F">
              <w:rPr>
                <w:rFonts w:ascii="Sylfaen" w:hAnsi="Sylfaen"/>
                <w:sz w:val="16"/>
                <w:szCs w:val="16"/>
              </w:rPr>
              <w:t>0</w:t>
            </w:r>
          </w:p>
        </w:tc>
        <w:tc>
          <w:tcPr>
            <w:tcW w:w="992" w:type="dxa"/>
          </w:tcPr>
          <w:p w14:paraId="64040617" w14:textId="77777777" w:rsidR="00F7236C" w:rsidRPr="002E027F" w:rsidRDefault="00F7236C" w:rsidP="008E5BAA">
            <w:pPr>
              <w:jc w:val="center"/>
              <w:rPr>
                <w:rFonts w:ascii="Sylfaen" w:hAnsi="Sylfaen"/>
                <w:sz w:val="16"/>
                <w:szCs w:val="16"/>
              </w:rPr>
            </w:pPr>
            <w:r w:rsidRPr="002E027F">
              <w:rPr>
                <w:rFonts w:ascii="Sylfaen" w:hAnsi="Sylfaen"/>
                <w:sz w:val="16"/>
                <w:szCs w:val="16"/>
              </w:rPr>
              <w:t>0</w:t>
            </w:r>
          </w:p>
        </w:tc>
        <w:tc>
          <w:tcPr>
            <w:tcW w:w="851" w:type="dxa"/>
          </w:tcPr>
          <w:p w14:paraId="096A80B8" w14:textId="77777777" w:rsidR="00F7236C" w:rsidRPr="002E027F" w:rsidRDefault="00F7236C" w:rsidP="008E5BAA">
            <w:pPr>
              <w:jc w:val="center"/>
              <w:rPr>
                <w:rFonts w:ascii="Sylfaen" w:hAnsi="Sylfaen"/>
                <w:sz w:val="16"/>
                <w:szCs w:val="16"/>
              </w:rPr>
            </w:pPr>
            <w:r w:rsidRPr="002E027F">
              <w:rPr>
                <w:rFonts w:ascii="Sylfaen" w:hAnsi="Sylfaen"/>
                <w:sz w:val="16"/>
                <w:szCs w:val="16"/>
              </w:rPr>
              <w:t>0</w:t>
            </w:r>
          </w:p>
        </w:tc>
        <w:tc>
          <w:tcPr>
            <w:tcW w:w="1134" w:type="dxa"/>
          </w:tcPr>
          <w:p w14:paraId="55D8B695" w14:textId="77777777" w:rsidR="00F7236C" w:rsidRPr="002E027F" w:rsidRDefault="00F7236C" w:rsidP="008E5BAA">
            <w:pPr>
              <w:jc w:val="center"/>
              <w:rPr>
                <w:rFonts w:ascii="Sylfaen" w:hAnsi="Sylfaen"/>
                <w:sz w:val="16"/>
                <w:szCs w:val="16"/>
              </w:rPr>
            </w:pPr>
            <w:r w:rsidRPr="002E027F">
              <w:rPr>
                <w:rFonts w:ascii="Sylfaen" w:eastAsia="Calibri" w:hAnsi="Sylfaen" w:cs="Times New Roman"/>
                <w:sz w:val="16"/>
                <w:szCs w:val="16"/>
              </w:rPr>
              <w:t>866.6</w:t>
            </w:r>
          </w:p>
        </w:tc>
        <w:tc>
          <w:tcPr>
            <w:tcW w:w="709" w:type="dxa"/>
          </w:tcPr>
          <w:p w14:paraId="75E1649E" w14:textId="77777777" w:rsidR="00F7236C" w:rsidRPr="002E027F" w:rsidRDefault="00F7236C" w:rsidP="008E5BAA">
            <w:pPr>
              <w:rPr>
                <w:rFonts w:ascii="Sylfaen" w:hAnsi="Sylfaen"/>
                <w:sz w:val="16"/>
                <w:szCs w:val="16"/>
              </w:rPr>
            </w:pPr>
            <w:r w:rsidRPr="002E027F">
              <w:rPr>
                <w:rFonts w:ascii="Sylfaen" w:hAnsi="Sylfaen"/>
                <w:sz w:val="16"/>
                <w:szCs w:val="16"/>
              </w:rPr>
              <w:t>2026-2030</w:t>
            </w:r>
          </w:p>
        </w:tc>
      </w:tr>
      <w:tr w:rsidR="00581BCE" w:rsidRPr="002E027F" w14:paraId="114087D5" w14:textId="77777777" w:rsidTr="008548B7">
        <w:tc>
          <w:tcPr>
            <w:tcW w:w="2411" w:type="dxa"/>
            <w:gridSpan w:val="2"/>
            <w:shd w:val="clear" w:color="auto" w:fill="99CCFF"/>
          </w:tcPr>
          <w:p w14:paraId="775560B1" w14:textId="77777777" w:rsidR="00F7236C" w:rsidRPr="002E027F" w:rsidRDefault="00F7236C" w:rsidP="008E5BAA">
            <w:pPr>
              <w:rPr>
                <w:rFonts w:ascii="Sylfaen" w:hAnsi="Sylfaen"/>
                <w:b/>
                <w:bCs/>
                <w:sz w:val="16"/>
                <w:szCs w:val="16"/>
              </w:rPr>
            </w:pPr>
            <w:r w:rsidRPr="002E027F">
              <w:rPr>
                <w:rFonts w:ascii="Sylfaen" w:hAnsi="Sylfaen"/>
                <w:b/>
                <w:bCs/>
                <w:sz w:val="16"/>
                <w:szCs w:val="16"/>
              </w:rPr>
              <w:t>Ընդամենը</w:t>
            </w:r>
          </w:p>
        </w:tc>
        <w:tc>
          <w:tcPr>
            <w:tcW w:w="992" w:type="dxa"/>
            <w:shd w:val="clear" w:color="auto" w:fill="99CCFF"/>
          </w:tcPr>
          <w:p w14:paraId="216B6A07" w14:textId="77777777" w:rsidR="00F7236C" w:rsidRPr="002E027F" w:rsidRDefault="00F7236C" w:rsidP="008E5BAA">
            <w:pPr>
              <w:jc w:val="center"/>
              <w:rPr>
                <w:rFonts w:ascii="Sylfaen" w:hAnsi="Sylfaen"/>
                <w:b/>
                <w:bCs/>
                <w:sz w:val="16"/>
                <w:szCs w:val="16"/>
              </w:rPr>
            </w:pPr>
            <w:r w:rsidRPr="002E027F">
              <w:rPr>
                <w:rFonts w:ascii="Sylfaen" w:hAnsi="Sylfaen"/>
                <w:b/>
                <w:bCs/>
                <w:sz w:val="16"/>
                <w:szCs w:val="16"/>
              </w:rPr>
              <w:t>16,000</w:t>
            </w:r>
            <w:r w:rsidRPr="002E027F">
              <w:rPr>
                <w:rFonts w:ascii="Times New Roman" w:eastAsia="MS Mincho" w:hAnsi="Times New Roman" w:cs="Times New Roman"/>
                <w:b/>
                <w:bCs/>
                <w:sz w:val="16"/>
                <w:szCs w:val="16"/>
              </w:rPr>
              <w:t>․</w:t>
            </w:r>
            <w:r w:rsidRPr="002E027F">
              <w:rPr>
                <w:rFonts w:ascii="Sylfaen" w:hAnsi="Sylfaen"/>
                <w:b/>
                <w:bCs/>
                <w:sz w:val="16"/>
                <w:szCs w:val="16"/>
              </w:rPr>
              <w:t>0</w:t>
            </w:r>
          </w:p>
        </w:tc>
        <w:tc>
          <w:tcPr>
            <w:tcW w:w="992" w:type="dxa"/>
            <w:shd w:val="clear" w:color="auto" w:fill="99CCFF"/>
          </w:tcPr>
          <w:p w14:paraId="30CF4E9C" w14:textId="77777777" w:rsidR="00F7236C" w:rsidRPr="002E027F" w:rsidRDefault="00F7236C" w:rsidP="008E5BAA">
            <w:pPr>
              <w:jc w:val="center"/>
              <w:rPr>
                <w:rFonts w:ascii="Sylfaen" w:hAnsi="Sylfaen"/>
                <w:b/>
                <w:bCs/>
                <w:sz w:val="16"/>
                <w:szCs w:val="16"/>
              </w:rPr>
            </w:pPr>
            <w:r w:rsidRPr="002E027F">
              <w:rPr>
                <w:rFonts w:ascii="Sylfaen" w:eastAsia="Calibri" w:hAnsi="Sylfaen" w:cs="Times New Roman"/>
                <w:b/>
                <w:bCs/>
                <w:sz w:val="16"/>
                <w:szCs w:val="16"/>
              </w:rPr>
              <w:t>0</w:t>
            </w:r>
          </w:p>
        </w:tc>
        <w:tc>
          <w:tcPr>
            <w:tcW w:w="992" w:type="dxa"/>
            <w:shd w:val="clear" w:color="auto" w:fill="99CCFF"/>
          </w:tcPr>
          <w:p w14:paraId="1C0775C4" w14:textId="77777777" w:rsidR="00F7236C" w:rsidRPr="002E027F" w:rsidRDefault="00F7236C" w:rsidP="008E5BAA">
            <w:pPr>
              <w:jc w:val="center"/>
              <w:rPr>
                <w:rFonts w:ascii="Sylfaen" w:hAnsi="Sylfaen"/>
                <w:b/>
                <w:bCs/>
                <w:sz w:val="16"/>
                <w:szCs w:val="16"/>
              </w:rPr>
            </w:pPr>
            <w:r w:rsidRPr="002E027F">
              <w:rPr>
                <w:rFonts w:ascii="Sylfaen" w:hAnsi="Sylfaen"/>
                <w:b/>
                <w:bCs/>
                <w:sz w:val="16"/>
                <w:szCs w:val="16"/>
              </w:rPr>
              <w:t>0</w:t>
            </w:r>
          </w:p>
        </w:tc>
        <w:tc>
          <w:tcPr>
            <w:tcW w:w="993" w:type="dxa"/>
            <w:shd w:val="clear" w:color="auto" w:fill="99CCFF"/>
          </w:tcPr>
          <w:p w14:paraId="653D916E" w14:textId="77777777" w:rsidR="00F7236C" w:rsidRPr="002E027F" w:rsidRDefault="00F7236C" w:rsidP="008E5BAA">
            <w:pPr>
              <w:jc w:val="center"/>
              <w:rPr>
                <w:rFonts w:ascii="Sylfaen" w:hAnsi="Sylfaen"/>
                <w:b/>
                <w:bCs/>
                <w:sz w:val="16"/>
                <w:szCs w:val="16"/>
              </w:rPr>
            </w:pPr>
            <w:r w:rsidRPr="002E027F">
              <w:rPr>
                <w:rFonts w:ascii="Sylfaen" w:hAnsi="Sylfaen"/>
                <w:b/>
                <w:bCs/>
                <w:sz w:val="16"/>
                <w:szCs w:val="16"/>
              </w:rPr>
              <w:t>0</w:t>
            </w:r>
          </w:p>
        </w:tc>
        <w:tc>
          <w:tcPr>
            <w:tcW w:w="850" w:type="dxa"/>
            <w:shd w:val="clear" w:color="auto" w:fill="99CCFF"/>
          </w:tcPr>
          <w:p w14:paraId="06010FC4" w14:textId="77777777" w:rsidR="00F7236C" w:rsidRPr="002E027F" w:rsidRDefault="00F7236C" w:rsidP="008E5BAA">
            <w:pPr>
              <w:jc w:val="center"/>
              <w:rPr>
                <w:rFonts w:ascii="Sylfaen" w:hAnsi="Sylfaen"/>
                <w:b/>
                <w:bCs/>
                <w:sz w:val="16"/>
                <w:szCs w:val="16"/>
              </w:rPr>
            </w:pPr>
            <w:r w:rsidRPr="002E027F">
              <w:rPr>
                <w:rFonts w:ascii="Sylfaen" w:hAnsi="Sylfaen"/>
                <w:b/>
                <w:bCs/>
                <w:sz w:val="16"/>
                <w:szCs w:val="16"/>
              </w:rPr>
              <w:t>0</w:t>
            </w:r>
          </w:p>
        </w:tc>
        <w:tc>
          <w:tcPr>
            <w:tcW w:w="992" w:type="dxa"/>
            <w:shd w:val="clear" w:color="auto" w:fill="99CCFF"/>
          </w:tcPr>
          <w:p w14:paraId="71C68DC5" w14:textId="77777777" w:rsidR="00F7236C" w:rsidRPr="002E027F" w:rsidRDefault="00F7236C" w:rsidP="008E5BAA">
            <w:pPr>
              <w:jc w:val="center"/>
              <w:rPr>
                <w:rFonts w:ascii="Sylfaen" w:hAnsi="Sylfaen"/>
                <w:b/>
                <w:bCs/>
                <w:sz w:val="16"/>
                <w:szCs w:val="16"/>
              </w:rPr>
            </w:pPr>
            <w:r w:rsidRPr="002E027F">
              <w:rPr>
                <w:rFonts w:ascii="Sylfaen" w:hAnsi="Sylfaen"/>
                <w:b/>
                <w:bCs/>
                <w:sz w:val="16"/>
                <w:szCs w:val="16"/>
              </w:rPr>
              <w:t>0</w:t>
            </w:r>
          </w:p>
        </w:tc>
        <w:tc>
          <w:tcPr>
            <w:tcW w:w="993" w:type="dxa"/>
            <w:shd w:val="clear" w:color="auto" w:fill="99CCFF"/>
          </w:tcPr>
          <w:p w14:paraId="6939A7EA" w14:textId="77777777" w:rsidR="00F7236C" w:rsidRPr="002E027F" w:rsidRDefault="00F7236C" w:rsidP="008E5BAA">
            <w:pPr>
              <w:jc w:val="center"/>
              <w:rPr>
                <w:rFonts w:ascii="Sylfaen" w:hAnsi="Sylfaen"/>
                <w:b/>
                <w:bCs/>
                <w:sz w:val="16"/>
                <w:szCs w:val="16"/>
              </w:rPr>
            </w:pPr>
            <w:r w:rsidRPr="002E027F">
              <w:rPr>
                <w:rFonts w:ascii="Sylfaen" w:eastAsia="Calibri" w:hAnsi="Sylfaen" w:cs="Times New Roman"/>
                <w:b/>
                <w:bCs/>
                <w:sz w:val="16"/>
                <w:szCs w:val="16"/>
              </w:rPr>
              <w:t>0</w:t>
            </w:r>
          </w:p>
        </w:tc>
        <w:tc>
          <w:tcPr>
            <w:tcW w:w="850" w:type="dxa"/>
            <w:shd w:val="clear" w:color="auto" w:fill="99CCFF"/>
          </w:tcPr>
          <w:p w14:paraId="63EBA4D5" w14:textId="77777777" w:rsidR="00F7236C" w:rsidRPr="002E027F" w:rsidRDefault="00F7236C" w:rsidP="008E5BAA">
            <w:pPr>
              <w:jc w:val="center"/>
              <w:rPr>
                <w:rFonts w:ascii="Sylfaen" w:hAnsi="Sylfaen"/>
                <w:b/>
                <w:bCs/>
                <w:sz w:val="16"/>
                <w:szCs w:val="16"/>
              </w:rPr>
            </w:pPr>
            <w:r w:rsidRPr="002E027F">
              <w:rPr>
                <w:rFonts w:ascii="Sylfaen" w:eastAsia="Calibri" w:hAnsi="Sylfaen" w:cs="Times New Roman"/>
                <w:b/>
                <w:bCs/>
                <w:sz w:val="16"/>
                <w:szCs w:val="16"/>
              </w:rPr>
              <w:t>0</w:t>
            </w:r>
          </w:p>
        </w:tc>
        <w:tc>
          <w:tcPr>
            <w:tcW w:w="992" w:type="dxa"/>
            <w:shd w:val="clear" w:color="auto" w:fill="99CCFF"/>
          </w:tcPr>
          <w:p w14:paraId="621F5DA3" w14:textId="77777777" w:rsidR="00F7236C" w:rsidRPr="002E027F" w:rsidRDefault="00F7236C" w:rsidP="008E5BAA">
            <w:pPr>
              <w:jc w:val="center"/>
              <w:rPr>
                <w:rFonts w:ascii="Sylfaen" w:hAnsi="Sylfaen"/>
                <w:b/>
                <w:bCs/>
                <w:sz w:val="16"/>
                <w:szCs w:val="16"/>
              </w:rPr>
            </w:pPr>
            <w:r w:rsidRPr="002E027F">
              <w:rPr>
                <w:rFonts w:ascii="Sylfaen" w:hAnsi="Sylfaen"/>
                <w:b/>
                <w:bCs/>
                <w:sz w:val="16"/>
                <w:szCs w:val="16"/>
              </w:rPr>
              <w:t>0</w:t>
            </w:r>
          </w:p>
        </w:tc>
        <w:tc>
          <w:tcPr>
            <w:tcW w:w="851" w:type="dxa"/>
            <w:shd w:val="clear" w:color="auto" w:fill="99CCFF"/>
          </w:tcPr>
          <w:p w14:paraId="68582362" w14:textId="77777777" w:rsidR="00F7236C" w:rsidRPr="002E027F" w:rsidRDefault="00F7236C" w:rsidP="008E5BAA">
            <w:pPr>
              <w:jc w:val="center"/>
              <w:rPr>
                <w:rFonts w:ascii="Sylfaen" w:hAnsi="Sylfaen"/>
                <w:b/>
                <w:bCs/>
                <w:sz w:val="16"/>
                <w:szCs w:val="16"/>
              </w:rPr>
            </w:pPr>
            <w:r w:rsidRPr="002E027F">
              <w:rPr>
                <w:rFonts w:ascii="Sylfaen" w:hAnsi="Sylfaen"/>
                <w:b/>
                <w:bCs/>
                <w:sz w:val="16"/>
                <w:szCs w:val="16"/>
              </w:rPr>
              <w:t>0</w:t>
            </w:r>
          </w:p>
        </w:tc>
        <w:tc>
          <w:tcPr>
            <w:tcW w:w="992" w:type="dxa"/>
            <w:shd w:val="clear" w:color="auto" w:fill="99CCFF"/>
          </w:tcPr>
          <w:p w14:paraId="18525965" w14:textId="77777777" w:rsidR="00F7236C" w:rsidRPr="002E027F" w:rsidRDefault="00F7236C" w:rsidP="008E5BAA">
            <w:pPr>
              <w:jc w:val="center"/>
              <w:rPr>
                <w:rFonts w:ascii="Sylfaen" w:hAnsi="Sylfaen"/>
                <w:b/>
                <w:bCs/>
                <w:sz w:val="16"/>
                <w:szCs w:val="16"/>
              </w:rPr>
            </w:pPr>
            <w:r w:rsidRPr="002E027F">
              <w:rPr>
                <w:rFonts w:ascii="Sylfaen" w:hAnsi="Sylfaen"/>
                <w:b/>
                <w:bCs/>
                <w:sz w:val="16"/>
                <w:szCs w:val="16"/>
              </w:rPr>
              <w:t>0</w:t>
            </w:r>
          </w:p>
        </w:tc>
        <w:tc>
          <w:tcPr>
            <w:tcW w:w="851" w:type="dxa"/>
            <w:shd w:val="clear" w:color="auto" w:fill="99CCFF"/>
          </w:tcPr>
          <w:p w14:paraId="2A3C35A9" w14:textId="77777777" w:rsidR="00F7236C" w:rsidRPr="002E027F" w:rsidRDefault="00F7236C" w:rsidP="008E5BAA">
            <w:pPr>
              <w:jc w:val="center"/>
              <w:rPr>
                <w:rFonts w:ascii="Sylfaen" w:hAnsi="Sylfaen"/>
                <w:b/>
                <w:bCs/>
                <w:sz w:val="16"/>
                <w:szCs w:val="16"/>
              </w:rPr>
            </w:pPr>
            <w:r w:rsidRPr="002E027F">
              <w:rPr>
                <w:rFonts w:ascii="Sylfaen" w:hAnsi="Sylfaen"/>
                <w:b/>
                <w:bCs/>
                <w:sz w:val="16"/>
                <w:szCs w:val="16"/>
              </w:rPr>
              <w:t>0</w:t>
            </w:r>
          </w:p>
        </w:tc>
        <w:tc>
          <w:tcPr>
            <w:tcW w:w="1134" w:type="dxa"/>
            <w:shd w:val="clear" w:color="auto" w:fill="99CCFF"/>
          </w:tcPr>
          <w:p w14:paraId="62E3502F" w14:textId="77777777" w:rsidR="00F7236C" w:rsidRPr="002E027F" w:rsidRDefault="00F7236C" w:rsidP="008E5BAA">
            <w:pPr>
              <w:jc w:val="center"/>
              <w:rPr>
                <w:rFonts w:ascii="Sylfaen" w:hAnsi="Sylfaen"/>
                <w:b/>
                <w:bCs/>
                <w:sz w:val="20"/>
                <w:szCs w:val="20"/>
              </w:rPr>
            </w:pPr>
            <w:r w:rsidRPr="002E027F">
              <w:rPr>
                <w:rFonts w:ascii="Sylfaen" w:eastAsia="Calibri" w:hAnsi="Sylfaen" w:cs="Times New Roman"/>
                <w:b/>
                <w:bCs/>
                <w:color w:val="FF0000"/>
                <w:sz w:val="20"/>
                <w:szCs w:val="20"/>
              </w:rPr>
              <w:t>866.6</w:t>
            </w:r>
          </w:p>
        </w:tc>
        <w:tc>
          <w:tcPr>
            <w:tcW w:w="709" w:type="dxa"/>
            <w:shd w:val="clear" w:color="auto" w:fill="99CCFF"/>
          </w:tcPr>
          <w:p w14:paraId="45881954" w14:textId="77777777" w:rsidR="00F7236C" w:rsidRPr="002E027F" w:rsidRDefault="00F7236C" w:rsidP="008E5BAA">
            <w:pPr>
              <w:rPr>
                <w:rFonts w:ascii="Sylfaen" w:hAnsi="Sylfaen"/>
                <w:b/>
                <w:bCs/>
                <w:sz w:val="16"/>
                <w:szCs w:val="16"/>
              </w:rPr>
            </w:pPr>
          </w:p>
        </w:tc>
      </w:tr>
      <w:tr w:rsidR="00F7236C" w:rsidRPr="002E027F" w14:paraId="00EA16B8" w14:textId="77777777" w:rsidTr="00581BCE">
        <w:tc>
          <w:tcPr>
            <w:tcW w:w="15594" w:type="dxa"/>
            <w:gridSpan w:val="16"/>
            <w:shd w:val="clear" w:color="auto" w:fill="FFFFCC"/>
          </w:tcPr>
          <w:p w14:paraId="73A7A176" w14:textId="77777777" w:rsidR="00F7236C" w:rsidRPr="002E027F" w:rsidRDefault="00F7236C" w:rsidP="008E5BAA">
            <w:pPr>
              <w:rPr>
                <w:rFonts w:ascii="Sylfaen" w:hAnsi="Sylfaen"/>
                <w:b/>
                <w:bCs/>
                <w:u w:val="single"/>
              </w:rPr>
            </w:pPr>
            <w:r w:rsidRPr="002E027F">
              <w:rPr>
                <w:rFonts w:ascii="Sylfaen" w:hAnsi="Sylfaen"/>
                <w:u w:val="single"/>
              </w:rPr>
              <w:t>Անտառային տարածքների ավելացում</w:t>
            </w:r>
          </w:p>
        </w:tc>
      </w:tr>
      <w:tr w:rsidR="00581BCE" w:rsidRPr="002E027F" w14:paraId="269B586E" w14:textId="77777777" w:rsidTr="008548B7">
        <w:tc>
          <w:tcPr>
            <w:tcW w:w="567" w:type="dxa"/>
          </w:tcPr>
          <w:p w14:paraId="2F764538" w14:textId="77777777" w:rsidR="00F7236C" w:rsidRPr="002E027F" w:rsidRDefault="00F7236C" w:rsidP="008E5BAA">
            <w:pPr>
              <w:rPr>
                <w:rFonts w:ascii="Sylfaen" w:hAnsi="Sylfaen"/>
                <w:sz w:val="16"/>
                <w:szCs w:val="16"/>
              </w:rPr>
            </w:pPr>
            <w:r w:rsidRPr="002E027F">
              <w:rPr>
                <w:rFonts w:ascii="Sylfaen" w:hAnsi="Sylfaen"/>
                <w:spacing w:val="-2"/>
                <w:sz w:val="16"/>
                <w:szCs w:val="16"/>
              </w:rPr>
              <w:t>7.1</w:t>
            </w:r>
          </w:p>
        </w:tc>
        <w:tc>
          <w:tcPr>
            <w:tcW w:w="1844" w:type="dxa"/>
          </w:tcPr>
          <w:p w14:paraId="674A4DE8" w14:textId="77777777" w:rsidR="00F7236C" w:rsidRPr="002E027F" w:rsidRDefault="00F7236C" w:rsidP="008E5BAA">
            <w:pPr>
              <w:rPr>
                <w:rFonts w:ascii="Sylfaen" w:hAnsi="Sylfaen"/>
                <w:sz w:val="16"/>
                <w:szCs w:val="16"/>
              </w:rPr>
            </w:pPr>
            <w:r w:rsidRPr="002E027F">
              <w:rPr>
                <w:rFonts w:ascii="Sylfaen" w:hAnsi="Sylfaen"/>
                <w:sz w:val="16"/>
                <w:szCs w:val="16"/>
              </w:rPr>
              <w:t>Անտառապատում</w:t>
            </w:r>
          </w:p>
        </w:tc>
        <w:tc>
          <w:tcPr>
            <w:tcW w:w="992" w:type="dxa"/>
          </w:tcPr>
          <w:p w14:paraId="289BBD73" w14:textId="77777777" w:rsidR="00F7236C" w:rsidRPr="002E027F" w:rsidRDefault="00F7236C" w:rsidP="008E5BAA">
            <w:pPr>
              <w:jc w:val="center"/>
              <w:rPr>
                <w:rFonts w:ascii="Sylfaen" w:hAnsi="Sylfaen"/>
                <w:sz w:val="16"/>
                <w:szCs w:val="16"/>
              </w:rPr>
            </w:pPr>
            <w:r w:rsidRPr="002E027F">
              <w:rPr>
                <w:rFonts w:ascii="Sylfaen" w:hAnsi="Sylfaen"/>
                <w:sz w:val="16"/>
                <w:szCs w:val="16"/>
              </w:rPr>
              <w:t>21,000</w:t>
            </w:r>
            <w:r w:rsidRPr="002E027F">
              <w:rPr>
                <w:rFonts w:ascii="Times New Roman" w:eastAsia="MS Mincho" w:hAnsi="Times New Roman" w:cs="Times New Roman"/>
                <w:sz w:val="16"/>
                <w:szCs w:val="16"/>
              </w:rPr>
              <w:t>․</w:t>
            </w:r>
            <w:r w:rsidRPr="002E027F">
              <w:rPr>
                <w:rFonts w:ascii="Sylfaen" w:hAnsi="Sylfaen"/>
                <w:sz w:val="16"/>
                <w:szCs w:val="16"/>
              </w:rPr>
              <w:t>0</w:t>
            </w:r>
          </w:p>
        </w:tc>
        <w:tc>
          <w:tcPr>
            <w:tcW w:w="992" w:type="dxa"/>
          </w:tcPr>
          <w:p w14:paraId="79BF9FD1" w14:textId="77777777" w:rsidR="00F7236C" w:rsidRPr="002E027F" w:rsidRDefault="00F7236C" w:rsidP="008E5BAA">
            <w:pPr>
              <w:jc w:val="center"/>
              <w:rPr>
                <w:rFonts w:ascii="Sylfaen" w:hAnsi="Sylfaen"/>
                <w:sz w:val="16"/>
                <w:szCs w:val="16"/>
              </w:rPr>
            </w:pPr>
            <w:r w:rsidRPr="002E027F">
              <w:rPr>
                <w:rFonts w:ascii="Sylfaen" w:eastAsia="Calibri" w:hAnsi="Sylfaen" w:cs="Times New Roman"/>
                <w:sz w:val="16"/>
                <w:szCs w:val="16"/>
              </w:rPr>
              <w:t>0</w:t>
            </w:r>
          </w:p>
        </w:tc>
        <w:tc>
          <w:tcPr>
            <w:tcW w:w="992" w:type="dxa"/>
          </w:tcPr>
          <w:p w14:paraId="47631A39" w14:textId="77777777" w:rsidR="00F7236C" w:rsidRPr="002E027F" w:rsidRDefault="00F7236C" w:rsidP="008E5BAA">
            <w:pPr>
              <w:jc w:val="center"/>
              <w:rPr>
                <w:rFonts w:ascii="Sylfaen" w:hAnsi="Sylfaen"/>
                <w:sz w:val="16"/>
                <w:szCs w:val="16"/>
              </w:rPr>
            </w:pPr>
            <w:r w:rsidRPr="002E027F">
              <w:rPr>
                <w:rFonts w:ascii="Sylfaen" w:hAnsi="Sylfaen"/>
                <w:sz w:val="16"/>
                <w:szCs w:val="16"/>
              </w:rPr>
              <w:t>0</w:t>
            </w:r>
          </w:p>
        </w:tc>
        <w:tc>
          <w:tcPr>
            <w:tcW w:w="993" w:type="dxa"/>
          </w:tcPr>
          <w:p w14:paraId="3FF1DBF1" w14:textId="77777777" w:rsidR="00F7236C" w:rsidRPr="002E027F" w:rsidRDefault="00F7236C" w:rsidP="008E5BAA">
            <w:pPr>
              <w:jc w:val="center"/>
              <w:rPr>
                <w:rFonts w:ascii="Sylfaen" w:hAnsi="Sylfaen"/>
                <w:sz w:val="16"/>
                <w:szCs w:val="16"/>
              </w:rPr>
            </w:pPr>
            <w:r w:rsidRPr="002E027F">
              <w:rPr>
                <w:rFonts w:ascii="Sylfaen" w:hAnsi="Sylfaen"/>
                <w:sz w:val="16"/>
                <w:szCs w:val="16"/>
              </w:rPr>
              <w:t>0</w:t>
            </w:r>
          </w:p>
        </w:tc>
        <w:tc>
          <w:tcPr>
            <w:tcW w:w="850" w:type="dxa"/>
          </w:tcPr>
          <w:p w14:paraId="3C8F8138" w14:textId="77777777" w:rsidR="00F7236C" w:rsidRPr="002E027F" w:rsidRDefault="00F7236C" w:rsidP="008E5BAA">
            <w:pPr>
              <w:jc w:val="center"/>
              <w:rPr>
                <w:rFonts w:ascii="Sylfaen" w:hAnsi="Sylfaen"/>
                <w:sz w:val="16"/>
                <w:szCs w:val="16"/>
              </w:rPr>
            </w:pPr>
            <w:r w:rsidRPr="002E027F">
              <w:rPr>
                <w:rFonts w:ascii="Sylfaen" w:hAnsi="Sylfaen"/>
                <w:sz w:val="16"/>
                <w:szCs w:val="16"/>
              </w:rPr>
              <w:t>0</w:t>
            </w:r>
          </w:p>
        </w:tc>
        <w:tc>
          <w:tcPr>
            <w:tcW w:w="992" w:type="dxa"/>
          </w:tcPr>
          <w:p w14:paraId="685D24EC" w14:textId="77777777" w:rsidR="00F7236C" w:rsidRPr="002E027F" w:rsidRDefault="00F7236C" w:rsidP="008E5BAA">
            <w:pPr>
              <w:jc w:val="center"/>
              <w:rPr>
                <w:rFonts w:ascii="Sylfaen" w:hAnsi="Sylfaen"/>
                <w:sz w:val="16"/>
                <w:szCs w:val="16"/>
              </w:rPr>
            </w:pPr>
            <w:r w:rsidRPr="002E027F">
              <w:rPr>
                <w:rFonts w:ascii="Sylfaen" w:hAnsi="Sylfaen"/>
                <w:sz w:val="16"/>
                <w:szCs w:val="16"/>
              </w:rPr>
              <w:t>0</w:t>
            </w:r>
          </w:p>
        </w:tc>
        <w:tc>
          <w:tcPr>
            <w:tcW w:w="993" w:type="dxa"/>
          </w:tcPr>
          <w:p w14:paraId="585E5AEF" w14:textId="77777777" w:rsidR="00F7236C" w:rsidRPr="002E027F" w:rsidRDefault="00F7236C" w:rsidP="008E5BAA">
            <w:pPr>
              <w:jc w:val="center"/>
              <w:rPr>
                <w:rFonts w:ascii="Sylfaen" w:hAnsi="Sylfaen"/>
                <w:sz w:val="16"/>
                <w:szCs w:val="16"/>
              </w:rPr>
            </w:pPr>
            <w:r w:rsidRPr="002E027F">
              <w:rPr>
                <w:rFonts w:ascii="Sylfaen" w:eastAsia="Calibri" w:hAnsi="Sylfaen" w:cs="Times New Roman"/>
                <w:sz w:val="16"/>
                <w:szCs w:val="16"/>
              </w:rPr>
              <w:t>0</w:t>
            </w:r>
          </w:p>
        </w:tc>
        <w:tc>
          <w:tcPr>
            <w:tcW w:w="850" w:type="dxa"/>
          </w:tcPr>
          <w:p w14:paraId="36D35D90" w14:textId="77777777" w:rsidR="00F7236C" w:rsidRPr="002E027F" w:rsidRDefault="00F7236C" w:rsidP="008E5BAA">
            <w:pPr>
              <w:jc w:val="center"/>
              <w:rPr>
                <w:rFonts w:ascii="Sylfaen" w:hAnsi="Sylfaen"/>
                <w:sz w:val="16"/>
                <w:szCs w:val="16"/>
              </w:rPr>
            </w:pPr>
            <w:r w:rsidRPr="002E027F">
              <w:rPr>
                <w:rFonts w:ascii="Sylfaen" w:eastAsia="Calibri" w:hAnsi="Sylfaen" w:cs="Times New Roman"/>
                <w:sz w:val="16"/>
                <w:szCs w:val="16"/>
              </w:rPr>
              <w:t>0</w:t>
            </w:r>
          </w:p>
        </w:tc>
        <w:tc>
          <w:tcPr>
            <w:tcW w:w="992" w:type="dxa"/>
          </w:tcPr>
          <w:p w14:paraId="65B935E0" w14:textId="77777777" w:rsidR="00F7236C" w:rsidRPr="002E027F" w:rsidRDefault="00F7236C" w:rsidP="008E5BAA">
            <w:pPr>
              <w:jc w:val="center"/>
              <w:rPr>
                <w:rFonts w:ascii="Sylfaen" w:hAnsi="Sylfaen"/>
                <w:sz w:val="16"/>
                <w:szCs w:val="16"/>
              </w:rPr>
            </w:pPr>
            <w:r w:rsidRPr="002E027F">
              <w:rPr>
                <w:rFonts w:ascii="Sylfaen" w:hAnsi="Sylfaen"/>
                <w:sz w:val="16"/>
                <w:szCs w:val="16"/>
              </w:rPr>
              <w:t>0</w:t>
            </w:r>
          </w:p>
        </w:tc>
        <w:tc>
          <w:tcPr>
            <w:tcW w:w="851" w:type="dxa"/>
          </w:tcPr>
          <w:p w14:paraId="0D54C70B" w14:textId="77777777" w:rsidR="00F7236C" w:rsidRPr="002E027F" w:rsidRDefault="00F7236C" w:rsidP="008E5BAA">
            <w:pPr>
              <w:jc w:val="center"/>
              <w:rPr>
                <w:rFonts w:ascii="Sylfaen" w:hAnsi="Sylfaen"/>
                <w:sz w:val="16"/>
                <w:szCs w:val="16"/>
              </w:rPr>
            </w:pPr>
            <w:r w:rsidRPr="002E027F">
              <w:rPr>
                <w:rFonts w:ascii="Sylfaen" w:hAnsi="Sylfaen"/>
                <w:sz w:val="16"/>
                <w:szCs w:val="16"/>
              </w:rPr>
              <w:t>0</w:t>
            </w:r>
          </w:p>
        </w:tc>
        <w:tc>
          <w:tcPr>
            <w:tcW w:w="992" w:type="dxa"/>
          </w:tcPr>
          <w:p w14:paraId="08649D5B" w14:textId="77777777" w:rsidR="00F7236C" w:rsidRPr="002E027F" w:rsidRDefault="00F7236C" w:rsidP="008E5BAA">
            <w:pPr>
              <w:jc w:val="center"/>
              <w:rPr>
                <w:rFonts w:ascii="Sylfaen" w:hAnsi="Sylfaen"/>
                <w:sz w:val="16"/>
                <w:szCs w:val="16"/>
              </w:rPr>
            </w:pPr>
            <w:r w:rsidRPr="002E027F">
              <w:rPr>
                <w:rFonts w:ascii="Sylfaen" w:hAnsi="Sylfaen"/>
                <w:sz w:val="16"/>
                <w:szCs w:val="16"/>
              </w:rPr>
              <w:t>0</w:t>
            </w:r>
          </w:p>
        </w:tc>
        <w:tc>
          <w:tcPr>
            <w:tcW w:w="851" w:type="dxa"/>
          </w:tcPr>
          <w:p w14:paraId="16F573EB" w14:textId="77777777" w:rsidR="00F7236C" w:rsidRPr="002E027F" w:rsidRDefault="00F7236C" w:rsidP="008E5BAA">
            <w:pPr>
              <w:jc w:val="center"/>
              <w:rPr>
                <w:rFonts w:ascii="Sylfaen" w:hAnsi="Sylfaen"/>
                <w:sz w:val="16"/>
                <w:szCs w:val="16"/>
              </w:rPr>
            </w:pPr>
            <w:r w:rsidRPr="002E027F">
              <w:rPr>
                <w:rFonts w:ascii="Sylfaen" w:hAnsi="Sylfaen"/>
                <w:sz w:val="16"/>
                <w:szCs w:val="16"/>
              </w:rPr>
              <w:t>0</w:t>
            </w:r>
          </w:p>
        </w:tc>
        <w:tc>
          <w:tcPr>
            <w:tcW w:w="1134" w:type="dxa"/>
          </w:tcPr>
          <w:p w14:paraId="616CB943" w14:textId="77777777" w:rsidR="00F7236C" w:rsidRPr="002E027F" w:rsidRDefault="00F7236C" w:rsidP="008E5BAA">
            <w:pPr>
              <w:jc w:val="center"/>
              <w:rPr>
                <w:rFonts w:ascii="Sylfaen" w:hAnsi="Sylfaen"/>
                <w:sz w:val="16"/>
                <w:szCs w:val="16"/>
              </w:rPr>
            </w:pPr>
            <w:r w:rsidRPr="002E027F">
              <w:rPr>
                <w:rFonts w:ascii="Sylfaen" w:eastAsia="Calibri" w:hAnsi="Sylfaen" w:cs="Times New Roman"/>
                <w:sz w:val="16"/>
                <w:szCs w:val="16"/>
              </w:rPr>
              <w:t>4.93</w:t>
            </w:r>
          </w:p>
        </w:tc>
        <w:tc>
          <w:tcPr>
            <w:tcW w:w="709" w:type="dxa"/>
          </w:tcPr>
          <w:p w14:paraId="230C36B4" w14:textId="77777777" w:rsidR="00F7236C" w:rsidRPr="002E027F" w:rsidRDefault="00F7236C" w:rsidP="008E5BAA">
            <w:pPr>
              <w:rPr>
                <w:rFonts w:ascii="Sylfaen" w:hAnsi="Sylfaen"/>
                <w:sz w:val="16"/>
                <w:szCs w:val="16"/>
              </w:rPr>
            </w:pPr>
            <w:r w:rsidRPr="002E027F">
              <w:rPr>
                <w:rFonts w:ascii="Sylfaen" w:hAnsi="Sylfaen"/>
                <w:sz w:val="16"/>
                <w:szCs w:val="16"/>
              </w:rPr>
              <w:t>2026-2030</w:t>
            </w:r>
          </w:p>
        </w:tc>
      </w:tr>
      <w:tr w:rsidR="00581BCE" w:rsidRPr="002E027F" w14:paraId="71B1CBE2" w14:textId="77777777" w:rsidTr="008548B7">
        <w:tc>
          <w:tcPr>
            <w:tcW w:w="2411" w:type="dxa"/>
            <w:gridSpan w:val="2"/>
            <w:shd w:val="clear" w:color="auto" w:fill="99CCFF"/>
          </w:tcPr>
          <w:p w14:paraId="309C40EA" w14:textId="77777777" w:rsidR="00F7236C" w:rsidRPr="002E027F" w:rsidRDefault="00F7236C" w:rsidP="008E5BAA">
            <w:pPr>
              <w:rPr>
                <w:rFonts w:ascii="Sylfaen" w:hAnsi="Sylfaen"/>
                <w:b/>
                <w:bCs/>
                <w:sz w:val="16"/>
                <w:szCs w:val="16"/>
              </w:rPr>
            </w:pPr>
            <w:r w:rsidRPr="002E027F">
              <w:rPr>
                <w:rFonts w:ascii="Sylfaen" w:hAnsi="Sylfaen"/>
                <w:b/>
                <w:bCs/>
                <w:sz w:val="16"/>
                <w:szCs w:val="16"/>
              </w:rPr>
              <w:t>Ընդամենը</w:t>
            </w:r>
          </w:p>
        </w:tc>
        <w:tc>
          <w:tcPr>
            <w:tcW w:w="992" w:type="dxa"/>
            <w:shd w:val="clear" w:color="auto" w:fill="99CCFF"/>
          </w:tcPr>
          <w:p w14:paraId="75731963" w14:textId="77777777" w:rsidR="00F7236C" w:rsidRPr="002E027F" w:rsidRDefault="00F7236C" w:rsidP="008E5BAA">
            <w:pPr>
              <w:jc w:val="center"/>
              <w:rPr>
                <w:rFonts w:ascii="Sylfaen" w:hAnsi="Sylfaen"/>
                <w:b/>
                <w:bCs/>
                <w:sz w:val="16"/>
                <w:szCs w:val="16"/>
              </w:rPr>
            </w:pPr>
            <w:r w:rsidRPr="002E027F">
              <w:rPr>
                <w:rFonts w:ascii="Sylfaen" w:hAnsi="Sylfaen"/>
                <w:b/>
                <w:bCs/>
                <w:sz w:val="16"/>
                <w:szCs w:val="16"/>
              </w:rPr>
              <w:t>21,000</w:t>
            </w:r>
            <w:r w:rsidRPr="002E027F">
              <w:rPr>
                <w:rFonts w:ascii="Times New Roman" w:eastAsia="MS Mincho" w:hAnsi="Times New Roman" w:cs="Times New Roman"/>
                <w:b/>
                <w:bCs/>
                <w:sz w:val="16"/>
                <w:szCs w:val="16"/>
              </w:rPr>
              <w:t>․</w:t>
            </w:r>
            <w:r w:rsidRPr="002E027F">
              <w:rPr>
                <w:rFonts w:ascii="Sylfaen" w:hAnsi="Sylfaen"/>
                <w:b/>
                <w:bCs/>
                <w:sz w:val="16"/>
                <w:szCs w:val="16"/>
              </w:rPr>
              <w:t>0</w:t>
            </w:r>
          </w:p>
        </w:tc>
        <w:tc>
          <w:tcPr>
            <w:tcW w:w="992" w:type="dxa"/>
            <w:shd w:val="clear" w:color="auto" w:fill="99CCFF"/>
          </w:tcPr>
          <w:p w14:paraId="5BA1D6A3" w14:textId="77777777" w:rsidR="00F7236C" w:rsidRPr="002E027F" w:rsidRDefault="00F7236C" w:rsidP="008E5BAA">
            <w:pPr>
              <w:jc w:val="center"/>
              <w:rPr>
                <w:rFonts w:ascii="Sylfaen" w:hAnsi="Sylfaen"/>
                <w:b/>
                <w:bCs/>
                <w:sz w:val="16"/>
                <w:szCs w:val="16"/>
              </w:rPr>
            </w:pPr>
            <w:r w:rsidRPr="002E027F">
              <w:rPr>
                <w:rFonts w:ascii="Sylfaen" w:eastAsia="Calibri" w:hAnsi="Sylfaen" w:cs="Times New Roman"/>
                <w:b/>
                <w:bCs/>
                <w:sz w:val="16"/>
                <w:szCs w:val="16"/>
              </w:rPr>
              <w:t>0</w:t>
            </w:r>
          </w:p>
        </w:tc>
        <w:tc>
          <w:tcPr>
            <w:tcW w:w="992" w:type="dxa"/>
            <w:shd w:val="clear" w:color="auto" w:fill="99CCFF"/>
          </w:tcPr>
          <w:p w14:paraId="6AB405CD" w14:textId="77777777" w:rsidR="00F7236C" w:rsidRPr="002E027F" w:rsidRDefault="00F7236C" w:rsidP="008E5BAA">
            <w:pPr>
              <w:jc w:val="center"/>
              <w:rPr>
                <w:rFonts w:ascii="Sylfaen" w:hAnsi="Sylfaen"/>
                <w:b/>
                <w:bCs/>
                <w:sz w:val="16"/>
                <w:szCs w:val="16"/>
              </w:rPr>
            </w:pPr>
            <w:r w:rsidRPr="002E027F">
              <w:rPr>
                <w:rFonts w:ascii="Sylfaen" w:hAnsi="Sylfaen"/>
                <w:b/>
                <w:bCs/>
                <w:sz w:val="16"/>
                <w:szCs w:val="16"/>
              </w:rPr>
              <w:t>0</w:t>
            </w:r>
          </w:p>
        </w:tc>
        <w:tc>
          <w:tcPr>
            <w:tcW w:w="993" w:type="dxa"/>
            <w:shd w:val="clear" w:color="auto" w:fill="99CCFF"/>
          </w:tcPr>
          <w:p w14:paraId="174F7A78" w14:textId="77777777" w:rsidR="00F7236C" w:rsidRPr="002E027F" w:rsidRDefault="00F7236C" w:rsidP="008E5BAA">
            <w:pPr>
              <w:jc w:val="center"/>
              <w:rPr>
                <w:rFonts w:ascii="Sylfaen" w:hAnsi="Sylfaen"/>
                <w:b/>
                <w:bCs/>
                <w:sz w:val="16"/>
                <w:szCs w:val="16"/>
              </w:rPr>
            </w:pPr>
            <w:r w:rsidRPr="002E027F">
              <w:rPr>
                <w:rFonts w:ascii="Sylfaen" w:hAnsi="Sylfaen"/>
                <w:b/>
                <w:bCs/>
                <w:sz w:val="16"/>
                <w:szCs w:val="16"/>
              </w:rPr>
              <w:t>0</w:t>
            </w:r>
          </w:p>
        </w:tc>
        <w:tc>
          <w:tcPr>
            <w:tcW w:w="850" w:type="dxa"/>
            <w:shd w:val="clear" w:color="auto" w:fill="99CCFF"/>
          </w:tcPr>
          <w:p w14:paraId="5F19FDC5" w14:textId="77777777" w:rsidR="00F7236C" w:rsidRPr="002E027F" w:rsidRDefault="00F7236C" w:rsidP="008E5BAA">
            <w:pPr>
              <w:jc w:val="center"/>
              <w:rPr>
                <w:rFonts w:ascii="Sylfaen" w:hAnsi="Sylfaen"/>
                <w:b/>
                <w:bCs/>
                <w:sz w:val="16"/>
                <w:szCs w:val="16"/>
              </w:rPr>
            </w:pPr>
            <w:r w:rsidRPr="002E027F">
              <w:rPr>
                <w:rFonts w:ascii="Sylfaen" w:hAnsi="Sylfaen"/>
                <w:b/>
                <w:bCs/>
                <w:sz w:val="16"/>
                <w:szCs w:val="16"/>
              </w:rPr>
              <w:t>0</w:t>
            </w:r>
          </w:p>
        </w:tc>
        <w:tc>
          <w:tcPr>
            <w:tcW w:w="992" w:type="dxa"/>
            <w:shd w:val="clear" w:color="auto" w:fill="99CCFF"/>
          </w:tcPr>
          <w:p w14:paraId="032966E8" w14:textId="77777777" w:rsidR="00F7236C" w:rsidRPr="002E027F" w:rsidRDefault="00F7236C" w:rsidP="008E5BAA">
            <w:pPr>
              <w:jc w:val="center"/>
              <w:rPr>
                <w:rFonts w:ascii="Sylfaen" w:hAnsi="Sylfaen"/>
                <w:b/>
                <w:bCs/>
                <w:sz w:val="16"/>
                <w:szCs w:val="16"/>
              </w:rPr>
            </w:pPr>
            <w:r w:rsidRPr="002E027F">
              <w:rPr>
                <w:rFonts w:ascii="Sylfaen" w:hAnsi="Sylfaen"/>
                <w:b/>
                <w:bCs/>
                <w:sz w:val="16"/>
                <w:szCs w:val="16"/>
              </w:rPr>
              <w:t>0</w:t>
            </w:r>
          </w:p>
        </w:tc>
        <w:tc>
          <w:tcPr>
            <w:tcW w:w="993" w:type="dxa"/>
            <w:shd w:val="clear" w:color="auto" w:fill="99CCFF"/>
          </w:tcPr>
          <w:p w14:paraId="665D7AD1" w14:textId="77777777" w:rsidR="00F7236C" w:rsidRPr="002E027F" w:rsidRDefault="00F7236C" w:rsidP="008E5BAA">
            <w:pPr>
              <w:jc w:val="center"/>
              <w:rPr>
                <w:rFonts w:ascii="Sylfaen" w:hAnsi="Sylfaen"/>
                <w:b/>
                <w:bCs/>
                <w:sz w:val="16"/>
                <w:szCs w:val="16"/>
              </w:rPr>
            </w:pPr>
            <w:r w:rsidRPr="002E027F">
              <w:rPr>
                <w:rFonts w:ascii="Sylfaen" w:eastAsia="Calibri" w:hAnsi="Sylfaen" w:cs="Times New Roman"/>
                <w:b/>
                <w:bCs/>
                <w:sz w:val="16"/>
                <w:szCs w:val="16"/>
              </w:rPr>
              <w:t>0</w:t>
            </w:r>
          </w:p>
        </w:tc>
        <w:tc>
          <w:tcPr>
            <w:tcW w:w="850" w:type="dxa"/>
            <w:shd w:val="clear" w:color="auto" w:fill="99CCFF"/>
          </w:tcPr>
          <w:p w14:paraId="2B3D8809" w14:textId="77777777" w:rsidR="00F7236C" w:rsidRPr="002E027F" w:rsidRDefault="00F7236C" w:rsidP="008E5BAA">
            <w:pPr>
              <w:jc w:val="center"/>
              <w:rPr>
                <w:rFonts w:ascii="Sylfaen" w:hAnsi="Sylfaen"/>
                <w:b/>
                <w:bCs/>
                <w:sz w:val="16"/>
                <w:szCs w:val="16"/>
              </w:rPr>
            </w:pPr>
            <w:r w:rsidRPr="002E027F">
              <w:rPr>
                <w:rFonts w:ascii="Sylfaen" w:eastAsia="Calibri" w:hAnsi="Sylfaen" w:cs="Times New Roman"/>
                <w:b/>
                <w:bCs/>
                <w:sz w:val="16"/>
                <w:szCs w:val="16"/>
              </w:rPr>
              <w:t>0</w:t>
            </w:r>
          </w:p>
        </w:tc>
        <w:tc>
          <w:tcPr>
            <w:tcW w:w="992" w:type="dxa"/>
            <w:shd w:val="clear" w:color="auto" w:fill="99CCFF"/>
          </w:tcPr>
          <w:p w14:paraId="72987F28" w14:textId="77777777" w:rsidR="00F7236C" w:rsidRPr="002E027F" w:rsidRDefault="00F7236C" w:rsidP="008E5BAA">
            <w:pPr>
              <w:jc w:val="center"/>
              <w:rPr>
                <w:rFonts w:ascii="Sylfaen" w:hAnsi="Sylfaen"/>
                <w:b/>
                <w:bCs/>
                <w:sz w:val="16"/>
                <w:szCs w:val="16"/>
              </w:rPr>
            </w:pPr>
            <w:r w:rsidRPr="002E027F">
              <w:rPr>
                <w:rFonts w:ascii="Sylfaen" w:hAnsi="Sylfaen"/>
                <w:b/>
                <w:bCs/>
                <w:sz w:val="16"/>
                <w:szCs w:val="16"/>
              </w:rPr>
              <w:t>0</w:t>
            </w:r>
          </w:p>
        </w:tc>
        <w:tc>
          <w:tcPr>
            <w:tcW w:w="851" w:type="dxa"/>
            <w:shd w:val="clear" w:color="auto" w:fill="99CCFF"/>
          </w:tcPr>
          <w:p w14:paraId="5F532315" w14:textId="77777777" w:rsidR="00F7236C" w:rsidRPr="002E027F" w:rsidRDefault="00F7236C" w:rsidP="008E5BAA">
            <w:pPr>
              <w:jc w:val="center"/>
              <w:rPr>
                <w:rFonts w:ascii="Sylfaen" w:hAnsi="Sylfaen"/>
                <w:b/>
                <w:bCs/>
                <w:sz w:val="16"/>
                <w:szCs w:val="16"/>
              </w:rPr>
            </w:pPr>
            <w:r w:rsidRPr="002E027F">
              <w:rPr>
                <w:rFonts w:ascii="Sylfaen" w:hAnsi="Sylfaen"/>
                <w:b/>
                <w:bCs/>
                <w:sz w:val="16"/>
                <w:szCs w:val="16"/>
              </w:rPr>
              <w:t>0</w:t>
            </w:r>
          </w:p>
        </w:tc>
        <w:tc>
          <w:tcPr>
            <w:tcW w:w="992" w:type="dxa"/>
            <w:shd w:val="clear" w:color="auto" w:fill="99CCFF"/>
          </w:tcPr>
          <w:p w14:paraId="1375B8B8" w14:textId="77777777" w:rsidR="00F7236C" w:rsidRPr="002E027F" w:rsidRDefault="00F7236C" w:rsidP="008E5BAA">
            <w:pPr>
              <w:jc w:val="center"/>
              <w:rPr>
                <w:rFonts w:ascii="Sylfaen" w:hAnsi="Sylfaen"/>
                <w:b/>
                <w:bCs/>
                <w:sz w:val="16"/>
                <w:szCs w:val="16"/>
              </w:rPr>
            </w:pPr>
            <w:r w:rsidRPr="002E027F">
              <w:rPr>
                <w:rFonts w:ascii="Sylfaen" w:hAnsi="Sylfaen"/>
                <w:b/>
                <w:bCs/>
                <w:sz w:val="16"/>
                <w:szCs w:val="16"/>
              </w:rPr>
              <w:t>0</w:t>
            </w:r>
          </w:p>
        </w:tc>
        <w:tc>
          <w:tcPr>
            <w:tcW w:w="851" w:type="dxa"/>
            <w:shd w:val="clear" w:color="auto" w:fill="99CCFF"/>
          </w:tcPr>
          <w:p w14:paraId="263C2763" w14:textId="77777777" w:rsidR="00F7236C" w:rsidRPr="002E027F" w:rsidRDefault="00F7236C" w:rsidP="008E5BAA">
            <w:pPr>
              <w:jc w:val="center"/>
              <w:rPr>
                <w:rFonts w:ascii="Sylfaen" w:hAnsi="Sylfaen"/>
                <w:b/>
                <w:bCs/>
                <w:sz w:val="16"/>
                <w:szCs w:val="16"/>
              </w:rPr>
            </w:pPr>
            <w:r w:rsidRPr="002E027F">
              <w:rPr>
                <w:rFonts w:ascii="Sylfaen" w:hAnsi="Sylfaen"/>
                <w:b/>
                <w:bCs/>
                <w:sz w:val="16"/>
                <w:szCs w:val="16"/>
              </w:rPr>
              <w:t>0</w:t>
            </w:r>
          </w:p>
        </w:tc>
        <w:tc>
          <w:tcPr>
            <w:tcW w:w="1134" w:type="dxa"/>
            <w:shd w:val="clear" w:color="auto" w:fill="99CCFF"/>
          </w:tcPr>
          <w:p w14:paraId="6CBFD1CF" w14:textId="77777777" w:rsidR="00F7236C" w:rsidRPr="002E027F" w:rsidRDefault="00F7236C" w:rsidP="008E5BAA">
            <w:pPr>
              <w:jc w:val="center"/>
              <w:rPr>
                <w:rFonts w:ascii="Sylfaen" w:hAnsi="Sylfaen"/>
                <w:b/>
                <w:bCs/>
                <w:color w:val="FF0000"/>
                <w:sz w:val="20"/>
                <w:szCs w:val="20"/>
              </w:rPr>
            </w:pPr>
            <w:r w:rsidRPr="002E027F">
              <w:rPr>
                <w:rFonts w:ascii="Sylfaen" w:eastAsia="Calibri" w:hAnsi="Sylfaen" w:cs="Times New Roman"/>
                <w:b/>
                <w:bCs/>
                <w:color w:val="FF0000"/>
                <w:sz w:val="20"/>
                <w:szCs w:val="20"/>
              </w:rPr>
              <w:t>4.93</w:t>
            </w:r>
          </w:p>
        </w:tc>
        <w:tc>
          <w:tcPr>
            <w:tcW w:w="709" w:type="dxa"/>
            <w:shd w:val="clear" w:color="auto" w:fill="99CCFF"/>
          </w:tcPr>
          <w:p w14:paraId="15E0F208" w14:textId="77777777" w:rsidR="00F7236C" w:rsidRPr="002E027F" w:rsidRDefault="00F7236C" w:rsidP="008E5BAA">
            <w:pPr>
              <w:rPr>
                <w:rFonts w:ascii="Sylfaen" w:hAnsi="Sylfaen"/>
                <w:b/>
                <w:bCs/>
                <w:sz w:val="16"/>
                <w:szCs w:val="16"/>
              </w:rPr>
            </w:pPr>
          </w:p>
        </w:tc>
      </w:tr>
      <w:tr w:rsidR="00581BCE" w:rsidRPr="002E027F" w14:paraId="0EB5C472" w14:textId="77777777" w:rsidTr="008548B7">
        <w:tc>
          <w:tcPr>
            <w:tcW w:w="2411" w:type="dxa"/>
            <w:gridSpan w:val="2"/>
            <w:shd w:val="clear" w:color="auto" w:fill="99CCFF"/>
          </w:tcPr>
          <w:p w14:paraId="4CE79908" w14:textId="77777777" w:rsidR="00F7236C" w:rsidRPr="002E027F" w:rsidRDefault="00F7236C" w:rsidP="008E5BAA">
            <w:pPr>
              <w:rPr>
                <w:rFonts w:ascii="Sylfaen" w:hAnsi="Sylfaen"/>
                <w:b/>
                <w:bCs/>
                <w:sz w:val="16"/>
                <w:szCs w:val="16"/>
              </w:rPr>
            </w:pPr>
            <w:r w:rsidRPr="002E027F">
              <w:rPr>
                <w:rFonts w:ascii="Sylfaen" w:hAnsi="Sylfaen"/>
                <w:b/>
                <w:bCs/>
                <w:sz w:val="16"/>
                <w:szCs w:val="16"/>
              </w:rPr>
              <w:t>Ընդամենը</w:t>
            </w:r>
          </w:p>
        </w:tc>
        <w:tc>
          <w:tcPr>
            <w:tcW w:w="992" w:type="dxa"/>
            <w:shd w:val="clear" w:color="auto" w:fill="99CCFF"/>
          </w:tcPr>
          <w:p w14:paraId="6BE6B287" w14:textId="77777777" w:rsidR="00F7236C" w:rsidRPr="002E027F" w:rsidRDefault="00F7236C" w:rsidP="008E5BAA">
            <w:pPr>
              <w:rPr>
                <w:rFonts w:ascii="Sylfaen" w:hAnsi="Sylfaen"/>
                <w:b/>
                <w:bCs/>
                <w:sz w:val="16"/>
                <w:szCs w:val="16"/>
              </w:rPr>
            </w:pPr>
            <w:r w:rsidRPr="002E027F">
              <w:rPr>
                <w:rFonts w:ascii="Sylfaen" w:hAnsi="Sylfaen"/>
                <w:b/>
                <w:bCs/>
                <w:sz w:val="16"/>
                <w:szCs w:val="16"/>
              </w:rPr>
              <w:t>3 596,584.0</w:t>
            </w:r>
          </w:p>
        </w:tc>
        <w:tc>
          <w:tcPr>
            <w:tcW w:w="992" w:type="dxa"/>
            <w:shd w:val="clear" w:color="auto" w:fill="99CCFF"/>
          </w:tcPr>
          <w:p w14:paraId="0C5BD118" w14:textId="2EB26303" w:rsidR="00F7236C" w:rsidRPr="002E027F" w:rsidRDefault="00F7236C" w:rsidP="008E5BAA">
            <w:pPr>
              <w:rPr>
                <w:rFonts w:ascii="Sylfaen" w:hAnsi="Sylfaen"/>
                <w:b/>
                <w:bCs/>
                <w:sz w:val="16"/>
                <w:szCs w:val="16"/>
              </w:rPr>
            </w:pPr>
            <w:r w:rsidRPr="002E027F">
              <w:rPr>
                <w:rFonts w:ascii="Sylfaen" w:hAnsi="Sylfaen"/>
                <w:b/>
                <w:bCs/>
                <w:sz w:val="16"/>
                <w:szCs w:val="16"/>
              </w:rPr>
              <w:t>8,899.34</w:t>
            </w:r>
          </w:p>
        </w:tc>
        <w:tc>
          <w:tcPr>
            <w:tcW w:w="992" w:type="dxa"/>
            <w:shd w:val="clear" w:color="auto" w:fill="99CCFF"/>
          </w:tcPr>
          <w:p w14:paraId="3971367F" w14:textId="77777777" w:rsidR="00F7236C" w:rsidRPr="002E027F" w:rsidRDefault="00F7236C" w:rsidP="008E5BAA">
            <w:pPr>
              <w:rPr>
                <w:rFonts w:ascii="Sylfaen" w:hAnsi="Sylfaen"/>
                <w:b/>
                <w:bCs/>
                <w:sz w:val="16"/>
                <w:szCs w:val="16"/>
              </w:rPr>
            </w:pPr>
            <w:r w:rsidRPr="002E027F">
              <w:rPr>
                <w:rFonts w:ascii="Sylfaen" w:hAnsi="Sylfaen"/>
                <w:b/>
                <w:bCs/>
                <w:sz w:val="16"/>
                <w:szCs w:val="16"/>
              </w:rPr>
              <w:t>118,451</w:t>
            </w:r>
            <w:r w:rsidRPr="002E027F">
              <w:rPr>
                <w:rFonts w:ascii="Times New Roman" w:eastAsia="Microsoft YaHei" w:hAnsi="Times New Roman" w:cs="Times New Roman"/>
                <w:b/>
                <w:bCs/>
                <w:sz w:val="16"/>
                <w:szCs w:val="16"/>
              </w:rPr>
              <w:t>․</w:t>
            </w:r>
            <w:r w:rsidRPr="002E027F">
              <w:rPr>
                <w:rFonts w:ascii="Sylfaen" w:eastAsia="Microsoft YaHei" w:hAnsi="Sylfaen" w:cs="Microsoft YaHei"/>
                <w:b/>
                <w:bCs/>
                <w:sz w:val="16"/>
                <w:szCs w:val="16"/>
              </w:rPr>
              <w:t>72</w:t>
            </w:r>
          </w:p>
        </w:tc>
        <w:tc>
          <w:tcPr>
            <w:tcW w:w="993" w:type="dxa"/>
            <w:shd w:val="clear" w:color="auto" w:fill="99CCFF"/>
          </w:tcPr>
          <w:p w14:paraId="4744897E" w14:textId="564F13D9" w:rsidR="00F7236C" w:rsidRPr="002E027F" w:rsidRDefault="00F7236C" w:rsidP="008E5BAA">
            <w:pPr>
              <w:rPr>
                <w:rFonts w:ascii="Sylfaen" w:hAnsi="Sylfaen"/>
                <w:b/>
                <w:bCs/>
                <w:sz w:val="16"/>
                <w:szCs w:val="16"/>
              </w:rPr>
            </w:pPr>
            <w:r w:rsidRPr="002E027F">
              <w:rPr>
                <w:rFonts w:ascii="Sylfaen" w:hAnsi="Sylfaen"/>
                <w:b/>
                <w:bCs/>
                <w:sz w:val="16"/>
                <w:szCs w:val="16"/>
              </w:rPr>
              <w:t>15,544.68</w:t>
            </w:r>
          </w:p>
        </w:tc>
        <w:tc>
          <w:tcPr>
            <w:tcW w:w="850" w:type="dxa"/>
            <w:shd w:val="clear" w:color="auto" w:fill="99CCFF"/>
          </w:tcPr>
          <w:p w14:paraId="2B5B7B12" w14:textId="77777777" w:rsidR="00F7236C" w:rsidRPr="002E027F" w:rsidRDefault="00F7236C" w:rsidP="008E5BAA">
            <w:pPr>
              <w:rPr>
                <w:rFonts w:ascii="Sylfaen" w:hAnsi="Sylfaen"/>
                <w:b/>
                <w:bCs/>
                <w:sz w:val="16"/>
                <w:szCs w:val="16"/>
              </w:rPr>
            </w:pPr>
            <w:r w:rsidRPr="002E027F">
              <w:rPr>
                <w:rFonts w:ascii="Sylfaen" w:hAnsi="Sylfaen"/>
                <w:b/>
                <w:bCs/>
                <w:sz w:val="16"/>
                <w:szCs w:val="16"/>
              </w:rPr>
              <w:t>21,104.7</w:t>
            </w:r>
          </w:p>
        </w:tc>
        <w:tc>
          <w:tcPr>
            <w:tcW w:w="992" w:type="dxa"/>
            <w:shd w:val="clear" w:color="auto" w:fill="99CCFF"/>
          </w:tcPr>
          <w:p w14:paraId="6F8D2246" w14:textId="39E12B03" w:rsidR="00F7236C" w:rsidRPr="002E027F" w:rsidRDefault="00F7236C" w:rsidP="008E5BAA">
            <w:pPr>
              <w:rPr>
                <w:rFonts w:ascii="Sylfaen" w:hAnsi="Sylfaen"/>
                <w:b/>
                <w:bCs/>
                <w:sz w:val="16"/>
                <w:szCs w:val="16"/>
              </w:rPr>
            </w:pPr>
            <w:r w:rsidRPr="002E027F">
              <w:rPr>
                <w:rFonts w:ascii="Sylfaen" w:hAnsi="Sylfaen"/>
                <w:b/>
                <w:bCs/>
                <w:sz w:val="16"/>
                <w:szCs w:val="16"/>
              </w:rPr>
              <w:t>10,920.80</w:t>
            </w:r>
          </w:p>
        </w:tc>
        <w:tc>
          <w:tcPr>
            <w:tcW w:w="993" w:type="dxa"/>
            <w:shd w:val="clear" w:color="auto" w:fill="99CCFF"/>
          </w:tcPr>
          <w:p w14:paraId="1468D53D" w14:textId="67A68A72" w:rsidR="00F7236C" w:rsidRPr="002E027F" w:rsidRDefault="00F7236C" w:rsidP="008E5BAA">
            <w:pPr>
              <w:rPr>
                <w:rFonts w:ascii="Sylfaen" w:hAnsi="Sylfaen"/>
                <w:b/>
                <w:bCs/>
                <w:sz w:val="16"/>
                <w:szCs w:val="16"/>
              </w:rPr>
            </w:pPr>
            <w:r w:rsidRPr="002E027F">
              <w:rPr>
                <w:rFonts w:ascii="Sylfaen" w:hAnsi="Sylfaen"/>
                <w:b/>
                <w:bCs/>
                <w:sz w:val="16"/>
                <w:szCs w:val="16"/>
              </w:rPr>
              <w:t>174,921.00</w:t>
            </w:r>
          </w:p>
        </w:tc>
        <w:tc>
          <w:tcPr>
            <w:tcW w:w="850" w:type="dxa"/>
            <w:shd w:val="clear" w:color="auto" w:fill="99CCFF"/>
          </w:tcPr>
          <w:p w14:paraId="14C937BD" w14:textId="7B1A3584" w:rsidR="00F7236C" w:rsidRPr="002E027F" w:rsidRDefault="00F7236C" w:rsidP="008E5BAA">
            <w:pPr>
              <w:rPr>
                <w:rFonts w:ascii="Sylfaen" w:hAnsi="Sylfaen"/>
                <w:b/>
                <w:bCs/>
                <w:sz w:val="16"/>
                <w:szCs w:val="16"/>
              </w:rPr>
            </w:pPr>
            <w:r w:rsidRPr="002E027F">
              <w:rPr>
                <w:rFonts w:ascii="Sylfaen" w:hAnsi="Sylfaen"/>
                <w:b/>
                <w:bCs/>
                <w:sz w:val="16"/>
                <w:szCs w:val="16"/>
              </w:rPr>
              <w:t>1,710.43</w:t>
            </w:r>
          </w:p>
        </w:tc>
        <w:tc>
          <w:tcPr>
            <w:tcW w:w="992" w:type="dxa"/>
            <w:shd w:val="clear" w:color="auto" w:fill="99CCFF"/>
          </w:tcPr>
          <w:p w14:paraId="066C1871" w14:textId="3783FDB1" w:rsidR="00F7236C" w:rsidRPr="002E027F" w:rsidRDefault="00F7236C" w:rsidP="008E5BAA">
            <w:pPr>
              <w:rPr>
                <w:rFonts w:ascii="Sylfaen" w:hAnsi="Sylfaen"/>
                <w:b/>
                <w:bCs/>
                <w:sz w:val="16"/>
                <w:szCs w:val="16"/>
              </w:rPr>
            </w:pPr>
            <w:r w:rsidRPr="002E027F">
              <w:rPr>
                <w:rFonts w:ascii="Sylfaen" w:hAnsi="Sylfaen"/>
                <w:b/>
                <w:bCs/>
                <w:sz w:val="16"/>
                <w:szCs w:val="16"/>
              </w:rPr>
              <w:t>12,037</w:t>
            </w:r>
            <w:r w:rsidRPr="002E027F">
              <w:rPr>
                <w:rFonts w:ascii="Times New Roman" w:eastAsia="Microsoft YaHei" w:hAnsi="Times New Roman" w:cs="Times New Roman"/>
                <w:b/>
                <w:bCs/>
                <w:sz w:val="16"/>
                <w:szCs w:val="16"/>
              </w:rPr>
              <w:t>․</w:t>
            </w:r>
            <w:r w:rsidRPr="002E027F">
              <w:rPr>
                <w:rFonts w:ascii="Sylfaen" w:hAnsi="Sylfaen"/>
                <w:b/>
                <w:bCs/>
                <w:sz w:val="16"/>
                <w:szCs w:val="16"/>
              </w:rPr>
              <w:t>87</w:t>
            </w:r>
          </w:p>
        </w:tc>
        <w:tc>
          <w:tcPr>
            <w:tcW w:w="851" w:type="dxa"/>
            <w:shd w:val="clear" w:color="auto" w:fill="99CCFF"/>
          </w:tcPr>
          <w:p w14:paraId="7BF2652A" w14:textId="77777777" w:rsidR="00F7236C" w:rsidRPr="002E027F" w:rsidRDefault="00F7236C" w:rsidP="008E5BAA">
            <w:pPr>
              <w:rPr>
                <w:rFonts w:ascii="Sylfaen" w:hAnsi="Sylfaen"/>
                <w:b/>
                <w:bCs/>
                <w:sz w:val="16"/>
                <w:szCs w:val="16"/>
              </w:rPr>
            </w:pPr>
            <w:r w:rsidRPr="002E027F">
              <w:rPr>
                <w:rFonts w:ascii="Sylfaen" w:hAnsi="Sylfaen"/>
                <w:b/>
                <w:bCs/>
                <w:sz w:val="16"/>
                <w:szCs w:val="16"/>
              </w:rPr>
              <w:t>786.949</w:t>
            </w:r>
          </w:p>
        </w:tc>
        <w:tc>
          <w:tcPr>
            <w:tcW w:w="992" w:type="dxa"/>
            <w:shd w:val="clear" w:color="auto" w:fill="99CCFF"/>
          </w:tcPr>
          <w:p w14:paraId="1D1FEC5A" w14:textId="2E61BBCB" w:rsidR="00F7236C" w:rsidRPr="002E027F" w:rsidRDefault="00F7236C" w:rsidP="008E5BAA">
            <w:pPr>
              <w:rPr>
                <w:rFonts w:ascii="Sylfaen" w:hAnsi="Sylfaen"/>
                <w:b/>
                <w:bCs/>
                <w:sz w:val="16"/>
                <w:szCs w:val="16"/>
              </w:rPr>
            </w:pPr>
            <w:r w:rsidRPr="002E027F">
              <w:rPr>
                <w:rFonts w:ascii="Sylfaen" w:hAnsi="Sylfaen"/>
                <w:b/>
                <w:bCs/>
                <w:sz w:val="16"/>
                <w:szCs w:val="16"/>
              </w:rPr>
              <w:t>1,191.07</w:t>
            </w:r>
          </w:p>
        </w:tc>
        <w:tc>
          <w:tcPr>
            <w:tcW w:w="851" w:type="dxa"/>
            <w:shd w:val="clear" w:color="auto" w:fill="99CCFF"/>
          </w:tcPr>
          <w:p w14:paraId="6CBB0857" w14:textId="77777777" w:rsidR="00F7236C" w:rsidRPr="002E027F" w:rsidRDefault="00F7236C" w:rsidP="008E5BAA">
            <w:pPr>
              <w:rPr>
                <w:rFonts w:ascii="Sylfaen" w:hAnsi="Sylfaen"/>
                <w:b/>
                <w:bCs/>
                <w:sz w:val="16"/>
                <w:szCs w:val="16"/>
              </w:rPr>
            </w:pPr>
            <w:r w:rsidRPr="002E027F">
              <w:rPr>
                <w:rFonts w:ascii="Sylfaen" w:hAnsi="Sylfaen"/>
                <w:b/>
                <w:bCs/>
                <w:sz w:val="16"/>
                <w:szCs w:val="16"/>
              </w:rPr>
              <w:t>495</w:t>
            </w:r>
            <w:r w:rsidRPr="002E027F">
              <w:rPr>
                <w:rFonts w:ascii="Times New Roman" w:eastAsia="Microsoft YaHei" w:hAnsi="Times New Roman" w:cs="Times New Roman"/>
                <w:b/>
                <w:bCs/>
                <w:sz w:val="16"/>
                <w:szCs w:val="16"/>
              </w:rPr>
              <w:t>․</w:t>
            </w:r>
            <w:r w:rsidRPr="002E027F">
              <w:rPr>
                <w:rFonts w:ascii="Sylfaen" w:hAnsi="Sylfaen"/>
                <w:b/>
                <w:bCs/>
                <w:sz w:val="16"/>
                <w:szCs w:val="16"/>
              </w:rPr>
              <w:t>805</w:t>
            </w:r>
          </w:p>
        </w:tc>
        <w:tc>
          <w:tcPr>
            <w:tcW w:w="1134" w:type="dxa"/>
            <w:shd w:val="clear" w:color="auto" w:fill="99CCFF"/>
          </w:tcPr>
          <w:p w14:paraId="5E3BF507" w14:textId="544670F8" w:rsidR="00F7236C" w:rsidRPr="002E027F" w:rsidRDefault="00F7236C" w:rsidP="008E5BAA">
            <w:pPr>
              <w:rPr>
                <w:rFonts w:ascii="Sylfaen" w:hAnsi="Sylfaen"/>
                <w:b/>
                <w:bCs/>
                <w:color w:val="FF0000"/>
                <w:sz w:val="20"/>
                <w:szCs w:val="20"/>
              </w:rPr>
            </w:pPr>
            <w:r w:rsidRPr="002E027F">
              <w:rPr>
                <w:rFonts w:ascii="Sylfaen" w:hAnsi="Sylfaen"/>
                <w:b/>
                <w:bCs/>
                <w:color w:val="FF0000"/>
                <w:sz w:val="20"/>
                <w:szCs w:val="20"/>
              </w:rPr>
              <w:t>17,095.61</w:t>
            </w:r>
          </w:p>
        </w:tc>
        <w:tc>
          <w:tcPr>
            <w:tcW w:w="709" w:type="dxa"/>
            <w:shd w:val="clear" w:color="auto" w:fill="99CCFF"/>
          </w:tcPr>
          <w:p w14:paraId="3D33FE76" w14:textId="77777777" w:rsidR="00F7236C" w:rsidRPr="002E027F" w:rsidRDefault="00F7236C" w:rsidP="008E5BAA">
            <w:pPr>
              <w:rPr>
                <w:rFonts w:ascii="Sylfaen" w:hAnsi="Sylfaen"/>
                <w:b/>
                <w:bCs/>
                <w:sz w:val="16"/>
                <w:szCs w:val="16"/>
              </w:rPr>
            </w:pPr>
          </w:p>
        </w:tc>
      </w:tr>
    </w:tbl>
    <w:p w14:paraId="28C34A9F" w14:textId="77777777" w:rsidR="00F7236C" w:rsidRPr="002E027F" w:rsidRDefault="00F7236C" w:rsidP="00F7236C">
      <w:pPr>
        <w:spacing w:line="240" w:lineRule="auto"/>
        <w:ind w:firstLine="720"/>
        <w:jc w:val="both"/>
        <w:rPr>
          <w:rFonts w:ascii="Sylfaen" w:hAnsi="Sylfaen"/>
          <w:sz w:val="24"/>
          <w:szCs w:val="24"/>
        </w:rPr>
        <w:sectPr w:rsidR="00F7236C" w:rsidRPr="002E027F" w:rsidSect="00F7236C">
          <w:pgSz w:w="15840" w:h="12240" w:orient="landscape"/>
          <w:pgMar w:top="1276" w:right="1276" w:bottom="851" w:left="1134" w:header="709" w:footer="709" w:gutter="0"/>
          <w:pgNumType w:start="1"/>
          <w:cols w:space="708"/>
          <w:titlePg/>
          <w:docGrid w:linePitch="360"/>
        </w:sectPr>
      </w:pPr>
      <w:r w:rsidRPr="002E027F">
        <w:rPr>
          <w:rFonts w:ascii="Sylfaen" w:hAnsi="Sylfaen"/>
          <w:sz w:val="24"/>
          <w:szCs w:val="24"/>
        </w:rPr>
        <w:br w:type="page"/>
      </w:r>
    </w:p>
    <w:p w14:paraId="33C97F6E" w14:textId="6CA9DC31" w:rsidR="00DB682F" w:rsidRPr="002E027F" w:rsidRDefault="00DB682F" w:rsidP="00A2214C">
      <w:pPr>
        <w:pStyle w:val="1"/>
        <w:jc w:val="both"/>
        <w:rPr>
          <w:rFonts w:ascii="Sylfaen" w:hAnsi="Sylfaen"/>
          <w:sz w:val="24"/>
          <w:szCs w:val="24"/>
        </w:rPr>
      </w:pPr>
      <w:bookmarkStart w:id="105" w:name="_Toc222742352"/>
      <w:r w:rsidRPr="002E027F">
        <w:rPr>
          <w:rFonts w:ascii="Sylfaen" w:hAnsi="Sylfaen" w:cs="Sylfaen"/>
          <w:b/>
          <w:bCs/>
          <w:color w:val="002060"/>
          <w:sz w:val="28"/>
          <w:szCs w:val="28"/>
        </w:rPr>
        <w:lastRenderedPageBreak/>
        <w:t>Գլուխ 1</w:t>
      </w:r>
      <w:r w:rsidR="00A2214C" w:rsidRPr="002E027F">
        <w:rPr>
          <w:rFonts w:ascii="Sylfaen" w:hAnsi="Sylfaen" w:cs="Sylfaen"/>
          <w:b/>
          <w:bCs/>
          <w:color w:val="002060"/>
          <w:sz w:val="28"/>
          <w:szCs w:val="28"/>
        </w:rPr>
        <w:t>4</w:t>
      </w:r>
      <w:r w:rsidRPr="002E027F">
        <w:rPr>
          <w:rFonts w:ascii="Sylfaen" w:hAnsi="Sylfaen" w:cs="Sylfaen"/>
          <w:b/>
          <w:bCs/>
          <w:color w:val="002060"/>
          <w:sz w:val="28"/>
          <w:szCs w:val="28"/>
        </w:rPr>
        <w:t xml:space="preserve">. </w:t>
      </w:r>
      <w:r w:rsidR="005805F1" w:rsidRPr="002E027F">
        <w:rPr>
          <w:rFonts w:ascii="Sylfaen" w:hAnsi="Sylfaen" w:cs="Sylfaen"/>
          <w:b/>
          <w:bCs/>
          <w:color w:val="002060"/>
          <w:sz w:val="28"/>
          <w:szCs w:val="28"/>
        </w:rPr>
        <w:t>Թալին</w:t>
      </w:r>
      <w:r w:rsidRPr="002E027F">
        <w:rPr>
          <w:rFonts w:ascii="Sylfaen" w:hAnsi="Sylfaen" w:cs="Sylfaen"/>
          <w:b/>
          <w:bCs/>
          <w:color w:val="002060"/>
          <w:sz w:val="28"/>
          <w:szCs w:val="28"/>
        </w:rPr>
        <w:t xml:space="preserve"> համայնքի խոցելիության գնահատումը կլիմայի</w:t>
      </w:r>
      <w:r w:rsidR="00DD554B" w:rsidRPr="002E027F">
        <w:rPr>
          <w:rFonts w:ascii="Sylfaen" w:hAnsi="Sylfaen" w:cs="Sylfaen"/>
          <w:b/>
          <w:bCs/>
          <w:color w:val="002060"/>
          <w:sz w:val="28"/>
          <w:szCs w:val="28"/>
        </w:rPr>
        <w:t xml:space="preserve"> </w:t>
      </w:r>
      <w:r w:rsidRPr="002E027F">
        <w:rPr>
          <w:rFonts w:ascii="Sylfaen" w:hAnsi="Sylfaen" w:cs="Sylfaen"/>
          <w:b/>
          <w:bCs/>
          <w:color w:val="002060"/>
          <w:sz w:val="28"/>
          <w:szCs w:val="28"/>
        </w:rPr>
        <w:t>փոփոխության նկատմամբ</w:t>
      </w:r>
      <w:r w:rsidRPr="002E027F">
        <w:rPr>
          <w:rFonts w:ascii="Sylfaen" w:hAnsi="Sylfaen" w:cs="Sylfaen"/>
          <w:b/>
          <w:bCs/>
          <w:color w:val="FF0000"/>
          <w:sz w:val="28"/>
          <w:szCs w:val="28"/>
        </w:rPr>
        <w:t xml:space="preserve"> </w:t>
      </w:r>
      <w:r w:rsidRPr="002E027F">
        <w:rPr>
          <w:rFonts w:ascii="Sylfaen" w:hAnsi="Sylfaen" w:cs="Sylfaen"/>
          <w:b/>
          <w:bCs/>
          <w:color w:val="002060"/>
          <w:sz w:val="28"/>
          <w:szCs w:val="28"/>
        </w:rPr>
        <w:t>և հարմարվողականության միջոցառումները</w:t>
      </w:r>
      <w:bookmarkEnd w:id="105"/>
    </w:p>
    <w:p w14:paraId="58AF7C92" w14:textId="77777777" w:rsidR="004859BF" w:rsidRPr="002E027F" w:rsidRDefault="004859BF" w:rsidP="004859BF"/>
    <w:p w14:paraId="0B915406" w14:textId="4F53F9D6" w:rsidR="004859BF" w:rsidRPr="002E027F" w:rsidRDefault="004859BF" w:rsidP="004859BF">
      <w:pPr>
        <w:pStyle w:val="2"/>
        <w:rPr>
          <w:rFonts w:ascii="Sylfaen" w:hAnsi="Sylfaen" w:cs="Sylfaen"/>
          <w:color w:val="002060"/>
          <w:sz w:val="24"/>
          <w:szCs w:val="24"/>
        </w:rPr>
      </w:pPr>
      <w:bookmarkStart w:id="106" w:name="_Toc222742353"/>
      <w:r w:rsidRPr="002E027F">
        <w:rPr>
          <w:rFonts w:ascii="Sylfaen" w:hAnsi="Sylfaen" w:cs="Sylfaen"/>
          <w:color w:val="002060"/>
          <w:sz w:val="24"/>
          <w:szCs w:val="24"/>
        </w:rPr>
        <w:t>1</w:t>
      </w:r>
      <w:r w:rsidR="00A2214C" w:rsidRPr="002E027F">
        <w:rPr>
          <w:rFonts w:ascii="Sylfaen" w:hAnsi="Sylfaen" w:cs="Sylfaen"/>
          <w:color w:val="002060"/>
          <w:sz w:val="24"/>
          <w:szCs w:val="24"/>
        </w:rPr>
        <w:t>4</w:t>
      </w:r>
      <w:r w:rsidRPr="002E027F">
        <w:rPr>
          <w:rFonts w:ascii="Sylfaen" w:hAnsi="Sylfaen" w:cs="Sylfaen"/>
          <w:color w:val="002060"/>
          <w:sz w:val="24"/>
          <w:szCs w:val="24"/>
        </w:rPr>
        <w:t xml:space="preserve">.1. </w:t>
      </w:r>
      <w:r w:rsidR="00C71153" w:rsidRPr="002E027F">
        <w:rPr>
          <w:rFonts w:ascii="Sylfaen" w:hAnsi="Sylfaen" w:cs="Sylfaen"/>
          <w:color w:val="002060"/>
          <w:sz w:val="24"/>
          <w:szCs w:val="24"/>
        </w:rPr>
        <w:t>Կլիմայի փոփոխությունը և Դաշնագիրը</w:t>
      </w:r>
      <w:bookmarkEnd w:id="106"/>
    </w:p>
    <w:p w14:paraId="2CB2B852" w14:textId="0EF4B9EB" w:rsidR="00B14625" w:rsidRPr="006822D0" w:rsidRDefault="00391D98" w:rsidP="00C54713">
      <w:pPr>
        <w:pStyle w:val="a3"/>
        <w:spacing w:before="0" w:beforeAutospacing="0" w:after="0" w:afterAutospacing="0"/>
        <w:ind w:firstLine="720"/>
        <w:jc w:val="both"/>
        <w:rPr>
          <w:rFonts w:ascii="Sylfaen" w:hAnsi="Sylfaen"/>
          <w:sz w:val="22"/>
          <w:szCs w:val="22"/>
        </w:rPr>
      </w:pPr>
      <w:r w:rsidRPr="006822D0">
        <w:rPr>
          <w:rFonts w:ascii="Sylfaen" w:hAnsi="Sylfaen"/>
          <w:sz w:val="22"/>
          <w:szCs w:val="22"/>
        </w:rPr>
        <w:t xml:space="preserve">ԵՄ </w:t>
      </w:r>
      <w:r w:rsidR="0018297D" w:rsidRPr="006822D0">
        <w:rPr>
          <w:rFonts w:ascii="Sylfaen" w:hAnsi="Sylfaen"/>
          <w:sz w:val="22"/>
          <w:szCs w:val="22"/>
        </w:rPr>
        <w:t>«</w:t>
      </w:r>
      <w:r w:rsidR="00193261" w:rsidRPr="006822D0">
        <w:rPr>
          <w:rFonts w:ascii="Sylfaen" w:hAnsi="Sylfaen" w:cstheme="minorBidi"/>
          <w:sz w:val="22"/>
          <w:szCs w:val="22"/>
        </w:rPr>
        <w:t>Քաղաքապետերի դաշնագիր հանուն կլիմայի և էներգիայի»</w:t>
      </w:r>
      <w:r w:rsidR="00B14625" w:rsidRPr="006822D0">
        <w:rPr>
          <w:rFonts w:ascii="Sylfaen" w:hAnsi="Sylfaen"/>
          <w:sz w:val="22"/>
          <w:szCs w:val="22"/>
        </w:rPr>
        <w:t xml:space="preserve"> նախաձեռնության շրջանակներում կլիմայի փոփոխությ</w:t>
      </w:r>
      <w:r w:rsidR="005101B6" w:rsidRPr="006822D0">
        <w:rPr>
          <w:rFonts w:ascii="Sylfaen" w:hAnsi="Sylfaen"/>
          <w:sz w:val="22"/>
          <w:szCs w:val="22"/>
        </w:rPr>
        <w:t>ան</w:t>
      </w:r>
      <w:r w:rsidR="00B14625" w:rsidRPr="006822D0">
        <w:rPr>
          <w:rFonts w:ascii="Sylfaen" w:hAnsi="Sylfaen"/>
          <w:sz w:val="22"/>
          <w:szCs w:val="22"/>
        </w:rPr>
        <w:t xml:space="preserve"> հարմարվողականությունը հանդիսանում </w:t>
      </w:r>
      <w:r w:rsidR="005101B6" w:rsidRPr="006822D0">
        <w:rPr>
          <w:rFonts w:ascii="Sylfaen" w:hAnsi="Sylfaen"/>
          <w:sz w:val="22"/>
          <w:szCs w:val="22"/>
        </w:rPr>
        <w:t xml:space="preserve">է </w:t>
      </w:r>
      <w:r w:rsidR="00B14625" w:rsidRPr="006822D0">
        <w:rPr>
          <w:rFonts w:ascii="Sylfaen" w:hAnsi="Sylfaen"/>
          <w:sz w:val="22"/>
          <w:szCs w:val="22"/>
        </w:rPr>
        <w:t>Կայուն էներգիայի և կլիմայի գործողությունների ծրագրերի (ԿԷԿԳԾ) առանցքային բաղադրիչներից մեկը։ Այն ենթադրում է, որ տեղական ինքնակառավարման մարմինները ոչ միայն պետք է իրականացնեն ջերմոցային գազերի արտանետումների կրճատման միջոցառումներ, այլ նաև լինեն պատրաստ կլիմայական ազդեցություններին դիմակայելուն և դրանց հետևանքները նվազեցնելուն։</w:t>
      </w:r>
      <w:r w:rsidR="00C54713" w:rsidRPr="006822D0">
        <w:rPr>
          <w:rFonts w:ascii="Sylfaen" w:hAnsi="Sylfaen"/>
          <w:sz w:val="22"/>
          <w:szCs w:val="22"/>
        </w:rPr>
        <w:tab/>
      </w:r>
    </w:p>
    <w:p w14:paraId="5F55FA6D" w14:textId="1E6715BF" w:rsidR="00B14625" w:rsidRPr="006822D0" w:rsidRDefault="00B14625" w:rsidP="00C54713">
      <w:pPr>
        <w:spacing w:after="0" w:line="240" w:lineRule="auto"/>
        <w:ind w:firstLine="720"/>
        <w:jc w:val="both"/>
        <w:rPr>
          <w:rFonts w:ascii="Sylfaen" w:eastAsia="Times New Roman" w:hAnsi="Sylfaen" w:cs="Times New Roman"/>
        </w:rPr>
      </w:pPr>
      <w:r w:rsidRPr="006822D0">
        <w:rPr>
          <w:rFonts w:ascii="Sylfaen" w:eastAsia="Times New Roman" w:hAnsi="Sylfaen" w:cs="Times New Roman"/>
        </w:rPr>
        <w:t xml:space="preserve">Դաշնագրին միանալով՝ </w:t>
      </w:r>
      <w:r w:rsidR="005805F1" w:rsidRPr="006822D0">
        <w:rPr>
          <w:rFonts w:ascii="Sylfaen" w:eastAsia="Times New Roman" w:hAnsi="Sylfaen" w:cs="Times New Roman"/>
        </w:rPr>
        <w:t>Թալին</w:t>
      </w:r>
      <w:r w:rsidR="00A547B5" w:rsidRPr="006822D0">
        <w:rPr>
          <w:rFonts w:ascii="Sylfaen" w:eastAsia="Times New Roman" w:hAnsi="Sylfaen" w:cs="Times New Roman"/>
        </w:rPr>
        <w:t xml:space="preserve">ը և </w:t>
      </w:r>
      <w:r w:rsidR="00375B70" w:rsidRPr="006822D0">
        <w:rPr>
          <w:rFonts w:ascii="Sylfaen" w:eastAsia="Times New Roman" w:hAnsi="Sylfaen" w:cs="Times New Roman"/>
        </w:rPr>
        <w:t xml:space="preserve">այլ </w:t>
      </w:r>
      <w:r w:rsidRPr="006822D0">
        <w:rPr>
          <w:rFonts w:ascii="Sylfaen" w:eastAsia="Times New Roman" w:hAnsi="Sylfaen" w:cs="Times New Roman"/>
        </w:rPr>
        <w:t>համայնքները ստանձնում են պարտավորություն համակարգված կերպով գնահատել կլիմայական ռիսկերը, բացահայտել խոցելի ոլորտներն ու խմբերը և իրականացնել հարմարվողականության նպատակային միջոցառումներ՝ որպես ԿԷԿԳԾ-ի անբաժանելի մաս։</w:t>
      </w:r>
    </w:p>
    <w:p w14:paraId="6EBFEC21" w14:textId="35BB3C0C" w:rsidR="00C54713" w:rsidRPr="006822D0" w:rsidRDefault="00B14625" w:rsidP="00364A1C">
      <w:pPr>
        <w:spacing w:after="0" w:line="240" w:lineRule="auto"/>
        <w:ind w:firstLine="720"/>
        <w:jc w:val="both"/>
        <w:rPr>
          <w:rFonts w:ascii="Sylfaen" w:eastAsia="Times New Roman" w:hAnsi="Sylfaen" w:cs="Times New Roman"/>
        </w:rPr>
      </w:pPr>
      <w:r w:rsidRPr="006822D0">
        <w:rPr>
          <w:rFonts w:ascii="Sylfaen" w:eastAsia="Times New Roman" w:hAnsi="Sylfaen" w:cs="Times New Roman"/>
        </w:rPr>
        <w:t xml:space="preserve">Գործնականում սա նշանակում է, որ մեղմման գործողություններին զուգահեռ համայնքները պետք է իրականացնեն Ռիսկերի և խոցելիության գնահատում (ՌԽԳ) և մշակեն տեղական հարմարվողականության ծրագիր, որը ուղղված </w:t>
      </w:r>
      <w:r w:rsidR="00717FFD" w:rsidRPr="006822D0">
        <w:rPr>
          <w:rFonts w:ascii="Sylfaen" w:eastAsia="Times New Roman" w:hAnsi="Sylfaen" w:cs="Times New Roman"/>
        </w:rPr>
        <w:t>կ</w:t>
      </w:r>
      <w:r w:rsidRPr="006822D0">
        <w:rPr>
          <w:rFonts w:ascii="Sylfaen" w:eastAsia="Times New Roman" w:hAnsi="Sylfaen" w:cs="Times New Roman"/>
        </w:rPr>
        <w:t>լինի կլիմայի փոփոխության բացասական ազդեցությունների կանխարգելմանը կամ նվազեցմանը։</w:t>
      </w:r>
    </w:p>
    <w:p w14:paraId="28D55D09" w14:textId="1BC8505E" w:rsidR="00B14625" w:rsidRPr="006822D0" w:rsidRDefault="00B14625" w:rsidP="00C54713">
      <w:pPr>
        <w:spacing w:after="0" w:line="240" w:lineRule="auto"/>
        <w:ind w:firstLine="720"/>
        <w:jc w:val="both"/>
        <w:rPr>
          <w:rFonts w:ascii="Sylfaen" w:eastAsia="Times New Roman" w:hAnsi="Sylfaen" w:cs="Times New Roman"/>
        </w:rPr>
      </w:pPr>
      <w:r w:rsidRPr="006822D0">
        <w:rPr>
          <w:rFonts w:ascii="Sylfaen" w:eastAsia="Times New Roman" w:hAnsi="Sylfaen" w:cs="Times New Roman"/>
        </w:rPr>
        <w:t>Հարմարվողականության այս պարտավորությունը համահունչ է Եվրոպական միության դիմադրողականության բարձրացման ավելի լայն քաղաքականությանը (օրինակ՝ ԵՄ Կլիմայի փոփոխությանը հարմարվողականության առաքելությանը) և ընդգծում է, որ մինչև 2030 թվականը կլիմայական դիմադրողականության ամրապնդումը հանդիսանում է ԵՄ գործընկեր համայնքների ընդհանուր և ռազմավարական նպատակներից մեկը։</w:t>
      </w:r>
    </w:p>
    <w:p w14:paraId="52FE946F" w14:textId="1C5EEA81" w:rsidR="004859BF" w:rsidRPr="006822D0" w:rsidRDefault="004859BF" w:rsidP="004859BF">
      <w:pPr>
        <w:rPr>
          <w:rFonts w:ascii="Sylfaen" w:hAnsi="Sylfaen"/>
        </w:rPr>
      </w:pPr>
    </w:p>
    <w:p w14:paraId="37F10CFF" w14:textId="35A993D3" w:rsidR="00C40074" w:rsidRPr="006822D0" w:rsidRDefault="00C40074" w:rsidP="005D43B9">
      <w:pPr>
        <w:pStyle w:val="2"/>
        <w:rPr>
          <w:rFonts w:ascii="Sylfaen" w:hAnsi="Sylfaen" w:cs="Sylfaen"/>
          <w:color w:val="002060"/>
          <w:sz w:val="22"/>
          <w:szCs w:val="22"/>
        </w:rPr>
      </w:pPr>
      <w:bookmarkStart w:id="107" w:name="_Toc222742354"/>
      <w:r w:rsidRPr="006822D0">
        <w:rPr>
          <w:rFonts w:ascii="Sylfaen" w:hAnsi="Sylfaen" w:cs="Sylfaen"/>
          <w:color w:val="002060"/>
          <w:sz w:val="22"/>
          <w:szCs w:val="22"/>
        </w:rPr>
        <w:t>1</w:t>
      </w:r>
      <w:r w:rsidR="00A2214C" w:rsidRPr="006822D0">
        <w:rPr>
          <w:rFonts w:ascii="Sylfaen" w:hAnsi="Sylfaen" w:cs="Sylfaen"/>
          <w:color w:val="002060"/>
          <w:sz w:val="22"/>
          <w:szCs w:val="22"/>
        </w:rPr>
        <w:t>4</w:t>
      </w:r>
      <w:r w:rsidRPr="006822D0">
        <w:rPr>
          <w:rFonts w:ascii="Sylfaen" w:hAnsi="Sylfaen" w:cs="Sylfaen"/>
          <w:color w:val="002060"/>
          <w:sz w:val="22"/>
          <w:szCs w:val="22"/>
        </w:rPr>
        <w:t>.2.</w:t>
      </w:r>
      <w:r w:rsidR="005D43B9" w:rsidRPr="006822D0">
        <w:rPr>
          <w:rFonts w:ascii="Sylfaen" w:hAnsi="Sylfaen" w:cs="Sylfaen"/>
          <w:color w:val="002060"/>
          <w:sz w:val="22"/>
          <w:szCs w:val="22"/>
        </w:rPr>
        <w:t xml:space="preserve"> Հայաստանի քաղաքականությունը կլիմայի փոփոխության բնագավառում</w:t>
      </w:r>
      <w:bookmarkEnd w:id="107"/>
    </w:p>
    <w:p w14:paraId="38816532" w14:textId="77777777" w:rsidR="00C847A6" w:rsidRPr="006822D0" w:rsidRDefault="00C847A6" w:rsidP="00C847A6">
      <w:pPr>
        <w:pStyle w:val="p1"/>
        <w:contextualSpacing/>
        <w:jc w:val="both"/>
        <w:rPr>
          <w:rFonts w:ascii="Sylfaen" w:hAnsi="Sylfaen"/>
          <w:color w:val="000000" w:themeColor="text1"/>
          <w:sz w:val="22"/>
          <w:szCs w:val="22"/>
        </w:rPr>
      </w:pPr>
    </w:p>
    <w:p w14:paraId="0644E208" w14:textId="440BC612" w:rsidR="00C847A6" w:rsidRPr="006822D0" w:rsidRDefault="005805F1" w:rsidP="00C847A6">
      <w:pPr>
        <w:pStyle w:val="p1"/>
        <w:ind w:firstLine="720"/>
        <w:contextualSpacing/>
        <w:jc w:val="both"/>
        <w:rPr>
          <w:rFonts w:ascii="Sylfaen" w:hAnsi="Sylfaen"/>
          <w:color w:val="000000" w:themeColor="text1"/>
          <w:sz w:val="22"/>
          <w:szCs w:val="22"/>
        </w:rPr>
      </w:pPr>
      <w:r w:rsidRPr="006822D0">
        <w:rPr>
          <w:rFonts w:ascii="Sylfaen" w:hAnsi="Sylfaen"/>
          <w:color w:val="000000" w:themeColor="text1"/>
          <w:sz w:val="22"/>
          <w:szCs w:val="22"/>
        </w:rPr>
        <w:t>Թալին</w:t>
      </w:r>
      <w:r w:rsidR="00C847A6" w:rsidRPr="006822D0">
        <w:rPr>
          <w:rFonts w:ascii="Sylfaen" w:hAnsi="Sylfaen"/>
          <w:color w:val="000000" w:themeColor="text1"/>
          <w:sz w:val="22"/>
          <w:szCs w:val="22"/>
        </w:rPr>
        <w:t xml:space="preserve">ում հարմարվողականության պլանավորումը համապատասխանում է նաև Հայաստանի ազգային կլիմայական քաղաքականության նպատակներին: Հայաստանի կառավարությունը 2021 թվականի մայիսին հաստատել է համապարփակ հարմարվողականության իր առաջին ազգային ծրագիրը (ՀԱԾ) (2021–2025 թվականների միջոցառումների ցանկով), որով սահմանվում են միջնաժամկետ հարմարվողականության նպատակներն ու առաջնահերթությունները: ՀԱԾ-ն բացահայտում է երկրի ամենակարևոր կլիմայական վտանգները, ուրվագծում է ռիսկերը նվազեցնելու և կառավարման տարբեր մակարդակներում ու ոլորտներում դիմադրողականությունը ամրապնդելու միջոցառումները: Հատկանշական է, որ այն շեշտը դնում է համայնքների և տեղական իշխանությունների լիազորությունների վրա՝ հետապնդելով հարմարվողականությունը տեղական զարգացման ծրագրերում ինտեգրելու նպատակ: </w:t>
      </w:r>
    </w:p>
    <w:p w14:paraId="1BA00914" w14:textId="20808B4B" w:rsidR="00C847A6" w:rsidRPr="006822D0" w:rsidRDefault="005805F1" w:rsidP="0087561E">
      <w:pPr>
        <w:pStyle w:val="p1"/>
        <w:ind w:firstLine="720"/>
        <w:contextualSpacing/>
        <w:jc w:val="both"/>
        <w:rPr>
          <w:rFonts w:ascii="Sylfaen" w:hAnsi="Sylfaen"/>
          <w:color w:val="auto"/>
          <w:sz w:val="22"/>
          <w:szCs w:val="22"/>
        </w:rPr>
      </w:pPr>
      <w:r w:rsidRPr="006822D0">
        <w:rPr>
          <w:rFonts w:ascii="Sylfaen" w:hAnsi="Sylfaen"/>
          <w:color w:val="auto"/>
          <w:sz w:val="22"/>
          <w:szCs w:val="22"/>
        </w:rPr>
        <w:t>Թալին</w:t>
      </w:r>
      <w:r w:rsidR="00C847A6" w:rsidRPr="006822D0">
        <w:rPr>
          <w:rFonts w:ascii="Sylfaen" w:hAnsi="Sylfaen"/>
          <w:color w:val="auto"/>
          <w:sz w:val="22"/>
          <w:szCs w:val="22"/>
        </w:rPr>
        <w:t xml:space="preserve"> համայնքի համար խնդրո առարկա ազգային ռազմավարությունը խիստ արդիական է, քանի որ  ՀԱԾ-ի շատ առաջնահերթ ոլորտներ՝ գյուղատնտեսություն, ջրային ռեսուրսներ, առողջապահություն, ենթակառուցվածքներ, աղետների ռիսկի կառավարում, համընկնում են </w:t>
      </w:r>
      <w:r w:rsidRPr="006822D0">
        <w:rPr>
          <w:rFonts w:ascii="Sylfaen" w:hAnsi="Sylfaen"/>
          <w:color w:val="auto"/>
          <w:sz w:val="22"/>
          <w:szCs w:val="22"/>
        </w:rPr>
        <w:t>Թալին</w:t>
      </w:r>
      <w:r w:rsidR="00C847A6" w:rsidRPr="006822D0">
        <w:rPr>
          <w:rFonts w:ascii="Sylfaen" w:hAnsi="Sylfaen"/>
          <w:color w:val="auto"/>
          <w:sz w:val="22"/>
          <w:szCs w:val="22"/>
        </w:rPr>
        <w:t xml:space="preserve"> համայնքի տեղական կարիքների հետ: Համայնքի հարմարվողականության ջանքերը հիմնված են ՀԱԾ շրջանակի վրա, ինչը թույլ է տալիս ազգային առաջնահերթությունները վերածել տեղական գործողությունների: Վերջի</w:t>
      </w:r>
      <w:r w:rsidR="00675EBD" w:rsidRPr="006822D0">
        <w:rPr>
          <w:rFonts w:ascii="Sylfaen" w:hAnsi="Sylfaen"/>
          <w:color w:val="auto"/>
          <w:sz w:val="22"/>
          <w:szCs w:val="22"/>
        </w:rPr>
        <w:t>նս</w:t>
      </w:r>
      <w:r w:rsidR="00C847A6" w:rsidRPr="006822D0">
        <w:rPr>
          <w:rFonts w:ascii="Sylfaen" w:hAnsi="Sylfaen"/>
          <w:color w:val="auto"/>
          <w:sz w:val="22"/>
          <w:szCs w:val="22"/>
        </w:rPr>
        <w:t xml:space="preserve"> ապահովում է, որ </w:t>
      </w:r>
      <w:r w:rsidRPr="006822D0">
        <w:rPr>
          <w:rFonts w:ascii="Sylfaen" w:hAnsi="Sylfaen"/>
          <w:color w:val="auto"/>
          <w:sz w:val="22"/>
          <w:szCs w:val="22"/>
        </w:rPr>
        <w:t>Թալին</w:t>
      </w:r>
      <w:r w:rsidR="00C847A6" w:rsidRPr="006822D0">
        <w:rPr>
          <w:rFonts w:ascii="Sylfaen" w:hAnsi="Sylfaen"/>
          <w:color w:val="auto"/>
          <w:sz w:val="22"/>
          <w:szCs w:val="22"/>
        </w:rPr>
        <w:t xml:space="preserve"> համայնքի ԿԷԿԳԾ-ը համապատասխանի Հայաստանի կլիմայական պարտավորություններին (հարմարվողականության վերաբերյալ Փարիզի համաձայնագրի 7-րդ հոդվածի համաձայն) և հնարավորություն տա համայնքին հասանելիություն </w:t>
      </w:r>
      <w:r w:rsidR="00C847A6" w:rsidRPr="006822D0">
        <w:rPr>
          <w:rFonts w:ascii="Sylfaen" w:hAnsi="Sylfaen"/>
          <w:color w:val="auto"/>
          <w:sz w:val="22"/>
          <w:szCs w:val="22"/>
        </w:rPr>
        <w:lastRenderedPageBreak/>
        <w:t xml:space="preserve">ունենալ հարմարվողականության միջոցառումների համար հնարավոր աջակցությանը (պետական </w:t>
      </w:r>
      <w:r w:rsidR="00C847A6" w:rsidRPr="006822D0">
        <w:rPr>
          <w:rFonts w:ascii="Times New Roman" w:hAnsi="Times New Roman"/>
          <w:color w:val="auto"/>
          <w:sz w:val="22"/>
          <w:szCs w:val="22"/>
        </w:rPr>
        <w:t>​​</w:t>
      </w:r>
      <w:r w:rsidR="00C847A6" w:rsidRPr="006822D0">
        <w:rPr>
          <w:rFonts w:ascii="Sylfaen" w:hAnsi="Sylfaen"/>
          <w:color w:val="auto"/>
          <w:sz w:val="22"/>
          <w:szCs w:val="22"/>
        </w:rPr>
        <w:t xml:space="preserve">ծրագրեր, Կանաչ կլիմայի հիմնադրամ և այլն): Այսպիսով, </w:t>
      </w:r>
      <w:r w:rsidRPr="006822D0">
        <w:rPr>
          <w:rFonts w:ascii="Sylfaen" w:hAnsi="Sylfaen"/>
          <w:color w:val="auto"/>
          <w:sz w:val="22"/>
          <w:szCs w:val="22"/>
        </w:rPr>
        <w:t>Թալին</w:t>
      </w:r>
      <w:r w:rsidR="00C847A6" w:rsidRPr="006822D0">
        <w:rPr>
          <w:rFonts w:ascii="Sylfaen" w:hAnsi="Sylfaen"/>
          <w:color w:val="auto"/>
          <w:sz w:val="22"/>
          <w:szCs w:val="22"/>
        </w:rPr>
        <w:t xml:space="preserve"> համայնքի կլիմայական հարմարվողականության պլանավորումը հիմնված է թե՛ Քաղաքապետերի դաշնագրի մեթոդաբանության, թե՛ Հայաստանի ՀԱԾ-ի վրա՝ տեղական և ազգային մակարդակներում ապահովելով նպատակներին համահունչ շարունակականություն։</w:t>
      </w:r>
    </w:p>
    <w:p w14:paraId="78D132D2" w14:textId="77777777" w:rsidR="003E577E" w:rsidRPr="006822D0" w:rsidRDefault="003E577E" w:rsidP="005766BD">
      <w:pPr>
        <w:pStyle w:val="a3"/>
        <w:spacing w:before="0" w:beforeAutospacing="0" w:after="0" w:afterAutospacing="0"/>
        <w:ind w:firstLine="360"/>
        <w:contextualSpacing/>
        <w:jc w:val="both"/>
        <w:rPr>
          <w:rFonts w:ascii="Sylfaen" w:hAnsi="Sylfaen"/>
          <w:color w:val="000000"/>
          <w:sz w:val="22"/>
          <w:szCs w:val="22"/>
        </w:rPr>
      </w:pPr>
      <w:r w:rsidRPr="006822D0">
        <w:rPr>
          <w:rFonts w:ascii="Sylfaen" w:hAnsi="Sylfaen" w:cs="Sylfaen"/>
          <w:color w:val="000000"/>
          <w:sz w:val="22"/>
          <w:szCs w:val="22"/>
        </w:rPr>
        <w:t>Կլիմայական ռիսկերի և խոցելիության գնահատումն իրականացվել</w:t>
      </w:r>
      <w:r w:rsidRPr="006822D0">
        <w:rPr>
          <w:rFonts w:ascii="Sylfaen" w:hAnsi="Sylfaen"/>
          <w:color w:val="000000"/>
          <w:sz w:val="22"/>
          <w:szCs w:val="22"/>
        </w:rPr>
        <w:t xml:space="preserve"> </w:t>
      </w:r>
      <w:r w:rsidRPr="006822D0">
        <w:rPr>
          <w:rFonts w:ascii="Sylfaen" w:hAnsi="Sylfaen" w:cs="Sylfaen"/>
          <w:color w:val="000000"/>
          <w:sz w:val="22"/>
          <w:szCs w:val="22"/>
        </w:rPr>
        <w:t>է</w:t>
      </w:r>
      <w:r w:rsidRPr="006822D0">
        <w:rPr>
          <w:rFonts w:ascii="Sylfaen" w:hAnsi="Sylfaen"/>
          <w:color w:val="000000"/>
          <w:sz w:val="22"/>
          <w:szCs w:val="22"/>
        </w:rPr>
        <w:t xml:space="preserve"> </w:t>
      </w:r>
      <w:r w:rsidRPr="006822D0">
        <w:rPr>
          <w:rFonts w:ascii="Sylfaen" w:hAnsi="Sylfaen" w:cs="Sylfaen"/>
          <w:color w:val="000000"/>
          <w:sz w:val="22"/>
          <w:szCs w:val="22"/>
        </w:rPr>
        <w:t>երեք</w:t>
      </w:r>
      <w:r w:rsidRPr="006822D0">
        <w:rPr>
          <w:rFonts w:ascii="Sylfaen" w:hAnsi="Sylfaen"/>
          <w:color w:val="000000"/>
          <w:sz w:val="22"/>
          <w:szCs w:val="22"/>
        </w:rPr>
        <w:t xml:space="preserve"> </w:t>
      </w:r>
      <w:r w:rsidRPr="006822D0">
        <w:rPr>
          <w:rFonts w:ascii="Sylfaen" w:hAnsi="Sylfaen" w:cs="Sylfaen"/>
          <w:color w:val="000000"/>
          <w:sz w:val="22"/>
          <w:szCs w:val="22"/>
        </w:rPr>
        <w:t>հիմնական</w:t>
      </w:r>
      <w:r w:rsidRPr="006822D0">
        <w:rPr>
          <w:rFonts w:ascii="Sylfaen" w:hAnsi="Sylfaen"/>
          <w:color w:val="000000"/>
          <w:sz w:val="22"/>
          <w:szCs w:val="22"/>
        </w:rPr>
        <w:t xml:space="preserve"> </w:t>
      </w:r>
      <w:r w:rsidRPr="006822D0">
        <w:rPr>
          <w:rFonts w:ascii="Sylfaen" w:hAnsi="Sylfaen" w:cs="Sylfaen"/>
          <w:color w:val="000000"/>
          <w:sz w:val="22"/>
          <w:szCs w:val="22"/>
        </w:rPr>
        <w:t>փուլով</w:t>
      </w:r>
      <w:r w:rsidRPr="006822D0">
        <w:rPr>
          <w:rFonts w:ascii="Sylfaen" w:hAnsi="Sylfaen"/>
          <w:color w:val="000000"/>
          <w:sz w:val="22"/>
          <w:szCs w:val="22"/>
        </w:rPr>
        <w:t>՝</w:t>
      </w:r>
    </w:p>
    <w:p w14:paraId="0C9788F2" w14:textId="00AA67C4" w:rsidR="003E577E" w:rsidRPr="006822D0" w:rsidRDefault="003E577E" w:rsidP="003E577E">
      <w:pPr>
        <w:pStyle w:val="a3"/>
        <w:numPr>
          <w:ilvl w:val="0"/>
          <w:numId w:val="36"/>
        </w:numPr>
        <w:spacing w:before="0" w:beforeAutospacing="0" w:after="0" w:afterAutospacing="0"/>
        <w:contextualSpacing/>
        <w:jc w:val="both"/>
        <w:rPr>
          <w:rFonts w:ascii="Sylfaen" w:hAnsi="Sylfaen"/>
          <w:color w:val="000000"/>
          <w:sz w:val="22"/>
          <w:szCs w:val="22"/>
        </w:rPr>
      </w:pPr>
      <w:r w:rsidRPr="006822D0">
        <w:rPr>
          <w:rStyle w:val="a4"/>
          <w:rFonts w:ascii="Sylfaen" w:eastAsiaTheme="majorEastAsia" w:hAnsi="Sylfaen"/>
          <w:i/>
          <w:iCs/>
          <w:color w:val="000000"/>
          <w:sz w:val="22"/>
          <w:szCs w:val="22"/>
        </w:rPr>
        <w:t>Կլիմայական ռիսկերի բացահայտում</w:t>
      </w:r>
      <w:r w:rsidRPr="006822D0">
        <w:rPr>
          <w:rStyle w:val="apple-converted-space"/>
          <w:rFonts w:ascii="Sylfaen" w:eastAsiaTheme="majorEastAsia" w:hAnsi="Sylfaen"/>
          <w:color w:val="000000"/>
          <w:sz w:val="22"/>
          <w:szCs w:val="22"/>
        </w:rPr>
        <w:t>. Բացահայտվել են այն հիմնական</w:t>
      </w:r>
      <w:r w:rsidRPr="006822D0">
        <w:rPr>
          <w:rFonts w:ascii="Sylfaen" w:hAnsi="Sylfaen"/>
          <w:color w:val="000000"/>
          <w:sz w:val="22"/>
          <w:szCs w:val="22"/>
        </w:rPr>
        <w:t xml:space="preserve"> կլիմայական ռիսկերը, որոնք պայմանավորված են կլիմայական փոփոխություններով և գնահատվել է դրանց ազդեցությունը Թալին համայնքի վրա։</w:t>
      </w:r>
    </w:p>
    <w:p w14:paraId="2C6D59B2" w14:textId="15E776B4" w:rsidR="003E577E" w:rsidRPr="006822D0" w:rsidRDefault="003E577E" w:rsidP="003E577E">
      <w:pPr>
        <w:pStyle w:val="a3"/>
        <w:numPr>
          <w:ilvl w:val="0"/>
          <w:numId w:val="36"/>
        </w:numPr>
        <w:spacing w:before="0" w:beforeAutospacing="0" w:after="0" w:afterAutospacing="0"/>
        <w:contextualSpacing/>
        <w:jc w:val="both"/>
        <w:rPr>
          <w:rFonts w:ascii="Sylfaen" w:hAnsi="Sylfaen"/>
          <w:color w:val="000000"/>
          <w:sz w:val="22"/>
          <w:szCs w:val="22"/>
        </w:rPr>
      </w:pPr>
      <w:r w:rsidRPr="006822D0">
        <w:rPr>
          <w:rStyle w:val="a4"/>
          <w:rFonts w:ascii="Sylfaen" w:eastAsiaTheme="majorEastAsia" w:hAnsi="Sylfaen"/>
          <w:i/>
          <w:iCs/>
          <w:color w:val="000000"/>
          <w:sz w:val="22"/>
          <w:szCs w:val="22"/>
        </w:rPr>
        <w:t>Խոցելիության գնահատում</w:t>
      </w:r>
      <w:r w:rsidRPr="006822D0">
        <w:rPr>
          <w:rStyle w:val="apple-converted-space"/>
          <w:rFonts w:ascii="Sylfaen" w:eastAsiaTheme="majorEastAsia" w:hAnsi="Sylfaen"/>
          <w:color w:val="000000"/>
          <w:sz w:val="22"/>
          <w:szCs w:val="22"/>
        </w:rPr>
        <w:t>. Վ</w:t>
      </w:r>
      <w:r w:rsidRPr="006822D0">
        <w:rPr>
          <w:rFonts w:ascii="Sylfaen" w:hAnsi="Sylfaen"/>
          <w:color w:val="000000"/>
          <w:sz w:val="22"/>
          <w:szCs w:val="22"/>
        </w:rPr>
        <w:t>երլուծվել է, թե որքանով են տարբեր ոլորտները զգայուն և խոցելի բացահայտված ռիսկերի և կլիմայական փոփոխությունների նկատմամբ և ինչ աստիճանի հարմարվողականություն ունեն։</w:t>
      </w:r>
    </w:p>
    <w:p w14:paraId="7A16DAD3" w14:textId="7BB9CFA7" w:rsidR="003E577E" w:rsidRPr="006822D0" w:rsidRDefault="003E577E" w:rsidP="003E577E">
      <w:pPr>
        <w:pStyle w:val="a3"/>
        <w:numPr>
          <w:ilvl w:val="0"/>
          <w:numId w:val="36"/>
        </w:numPr>
        <w:spacing w:before="0" w:beforeAutospacing="0" w:after="0" w:afterAutospacing="0"/>
        <w:contextualSpacing/>
        <w:jc w:val="both"/>
        <w:rPr>
          <w:rFonts w:ascii="Sylfaen" w:hAnsi="Sylfaen"/>
          <w:color w:val="000000"/>
          <w:sz w:val="22"/>
          <w:szCs w:val="22"/>
        </w:rPr>
      </w:pPr>
      <w:r w:rsidRPr="006822D0">
        <w:rPr>
          <w:rStyle w:val="a4"/>
          <w:rFonts w:ascii="Sylfaen" w:eastAsiaTheme="majorEastAsia" w:hAnsi="Sylfaen"/>
          <w:i/>
          <w:iCs/>
          <w:color w:val="000000"/>
          <w:sz w:val="22"/>
          <w:szCs w:val="22"/>
        </w:rPr>
        <w:t>Առաջնահերթ հարմարվողականության միջոցառումների</w:t>
      </w:r>
      <w:r w:rsidRPr="006822D0">
        <w:rPr>
          <w:rStyle w:val="apple-converted-space"/>
          <w:rFonts w:ascii="Sylfaen" w:eastAsiaTheme="majorEastAsia" w:hAnsi="Sylfaen" w:cs="Cambria"/>
          <w:color w:val="000000"/>
          <w:sz w:val="22"/>
          <w:szCs w:val="22"/>
        </w:rPr>
        <w:t xml:space="preserve"> </w:t>
      </w:r>
      <w:r w:rsidRPr="006822D0">
        <w:rPr>
          <w:rStyle w:val="apple-converted-space"/>
          <w:rFonts w:ascii="Sylfaen" w:eastAsiaTheme="majorEastAsia" w:hAnsi="Sylfaen"/>
          <w:b/>
          <w:bCs/>
          <w:i/>
          <w:iCs/>
          <w:color w:val="000000"/>
          <w:sz w:val="22"/>
          <w:szCs w:val="22"/>
        </w:rPr>
        <w:t>մշակում</w:t>
      </w:r>
      <w:r w:rsidRPr="006822D0">
        <w:rPr>
          <w:rFonts w:ascii="Sylfaen" w:hAnsi="Sylfaen"/>
          <w:color w:val="000000"/>
          <w:sz w:val="22"/>
          <w:szCs w:val="22"/>
        </w:rPr>
        <w:t>. Առաջարկվել են դիմակայունության բարձրացմանն ուղղված իրական և նպատակային միջոցառումներ, իրականացվել է այդ միջոցառումների ֆինանսական և ինստիտուցիոնալ պահանջների նախնական գնահատում։</w:t>
      </w:r>
    </w:p>
    <w:p w14:paraId="59D5D6B3" w14:textId="77777777" w:rsidR="003E577E" w:rsidRPr="006822D0" w:rsidRDefault="003E577E" w:rsidP="005766BD">
      <w:pPr>
        <w:pStyle w:val="a3"/>
        <w:spacing w:before="0" w:beforeAutospacing="0" w:after="0" w:afterAutospacing="0"/>
        <w:ind w:firstLine="360"/>
        <w:contextualSpacing/>
        <w:jc w:val="both"/>
        <w:rPr>
          <w:rFonts w:ascii="Sylfaen" w:hAnsi="Sylfaen"/>
          <w:color w:val="000000"/>
          <w:sz w:val="22"/>
          <w:szCs w:val="22"/>
        </w:rPr>
      </w:pPr>
      <w:r w:rsidRPr="006822D0">
        <w:rPr>
          <w:rFonts w:ascii="Sylfaen" w:hAnsi="Sylfaen"/>
          <w:color w:val="000000"/>
          <w:sz w:val="22"/>
          <w:szCs w:val="22"/>
        </w:rPr>
        <w:t xml:space="preserve">Վերլուծության համար տեսական և վիճակագրական հիմք են ծառայել տարբեր աղբյուրներից ստացված տվյալները և ապացույցները, այդ թվում՝ ՀՀ Հիդրոօդերևութաբանության և մոնիթորինգի կենտրոնի, ՀՀ Ազգային վիճակագրական ծառայության, Համաշխարհային բանկի, Թալին համայնքի տվյալների բազաները, ինչպես նաև ԿԷԿԳԾ-ի մշակման շրջանակում իրականացված շահակիցների հետ խորհրդակցությունները։ </w:t>
      </w:r>
    </w:p>
    <w:p w14:paraId="7B9A6937" w14:textId="77777777" w:rsidR="003E577E" w:rsidRPr="006822D0" w:rsidRDefault="003E577E" w:rsidP="005766BD">
      <w:pPr>
        <w:pStyle w:val="a3"/>
        <w:spacing w:before="0" w:beforeAutospacing="0" w:after="0" w:afterAutospacing="0"/>
        <w:ind w:firstLine="360"/>
        <w:contextualSpacing/>
        <w:jc w:val="both"/>
        <w:rPr>
          <w:rFonts w:ascii="Sylfaen" w:hAnsi="Sylfaen"/>
          <w:color w:val="000000"/>
          <w:sz w:val="22"/>
          <w:szCs w:val="22"/>
        </w:rPr>
      </w:pPr>
      <w:r w:rsidRPr="006822D0">
        <w:rPr>
          <w:rFonts w:ascii="Sylfaen" w:hAnsi="Sylfaen"/>
          <w:color w:val="000000"/>
          <w:sz w:val="22"/>
          <w:szCs w:val="22"/>
        </w:rPr>
        <w:t>Խոցելիության միավորները ձևավորվել են համադրելով ռիսկի մեծությունը ոլորտային ազդեցության և հարմարվողական կարողության հետ՝</w:t>
      </w:r>
      <w:r w:rsidRPr="006822D0">
        <w:rPr>
          <w:rFonts w:ascii="Sylfaen" w:hAnsi="Sylfaen"/>
          <w:sz w:val="22"/>
          <w:szCs w:val="22"/>
        </w:rPr>
        <w:t xml:space="preserve"> </w:t>
      </w:r>
      <w:r w:rsidRPr="006822D0">
        <w:rPr>
          <w:rFonts w:ascii="Sylfaen" w:hAnsi="Sylfaen"/>
          <w:color w:val="000000"/>
          <w:sz w:val="22"/>
          <w:szCs w:val="22"/>
        </w:rPr>
        <w:t xml:space="preserve">հիմնվելով ինչպես քանակական ցուցանիշների, այնպես էլ որակական փորձագիտական </w:t>
      </w:r>
      <w:r w:rsidRPr="006822D0">
        <w:rPr>
          <w:color w:val="000000"/>
          <w:sz w:val="22"/>
          <w:szCs w:val="22"/>
        </w:rPr>
        <w:t>​​​​</w:t>
      </w:r>
      <w:r w:rsidRPr="006822D0">
        <w:rPr>
          <w:rFonts w:ascii="Sylfaen" w:hAnsi="Sylfaen"/>
          <w:color w:val="000000"/>
          <w:sz w:val="22"/>
          <w:szCs w:val="22"/>
        </w:rPr>
        <w:t xml:space="preserve">գնահատականների վրա։ </w:t>
      </w:r>
    </w:p>
    <w:p w14:paraId="6DC35B2A" w14:textId="5BCC6FBD" w:rsidR="003E577E" w:rsidRPr="006822D0" w:rsidRDefault="003E577E" w:rsidP="003E577E">
      <w:pPr>
        <w:spacing w:after="0" w:line="240" w:lineRule="auto"/>
        <w:contextualSpacing/>
        <w:jc w:val="both"/>
        <w:rPr>
          <w:rFonts w:ascii="Sylfaen" w:hAnsi="Sylfaen"/>
          <w:sz w:val="20"/>
          <w:szCs w:val="20"/>
        </w:rPr>
      </w:pPr>
      <w:r w:rsidRPr="006822D0">
        <w:rPr>
          <w:rFonts w:ascii="Sylfaen" w:eastAsia="Times New Roman" w:hAnsi="Sylfaen" w:cs="Times New Roman"/>
          <w:color w:val="000000"/>
        </w:rPr>
        <w:t>JRC (2024) ուղեցույցի համաձայն կիրառվել է համակցված գնահատման համակարգ: Ազդեցությունը, խոցելիությունը և հարմարվողական կարողությունը գնահատվել են 1-3 սանդղակով, որտեղ 1 = ցածր, 2 = միջին և 3 = բարձր: Քանակական ցուցանիշները (օրինակ՝ խոցելի բնակչության տեսակարար կշիռը) օգտագործվել են տվյալների հասանելիության պարագայում, մինչդեռ որակական գնահատականները ստացվել են շահագրգիռ կողմերի հետ խորհրդակցությունների արդյունքում: Վերջնական խոցելիության միավորները հաշվարկվել են այս չափանիշների ինտեգրման մ</w:t>
      </w:r>
      <w:r w:rsidR="005766BD" w:rsidRPr="006822D0">
        <w:rPr>
          <w:rFonts w:ascii="Sylfaen" w:eastAsia="Times New Roman" w:hAnsi="Sylfaen" w:cs="Times New Roman"/>
          <w:color w:val="000000"/>
        </w:rPr>
        <w:t>ե</w:t>
      </w:r>
      <w:r w:rsidRPr="006822D0">
        <w:rPr>
          <w:rFonts w:ascii="Sylfaen" w:eastAsia="Times New Roman" w:hAnsi="Sylfaen" w:cs="Times New Roman"/>
          <w:color w:val="000000"/>
        </w:rPr>
        <w:t>թոդով՝ ամենաբարձր ռիսկի ենթարկվող ոլորտները բացահայտելու համար</w:t>
      </w:r>
      <w:r w:rsidRPr="006822D0">
        <w:rPr>
          <w:rFonts w:ascii="Sylfaen" w:eastAsia="Times New Roman" w:hAnsi="Sylfaen" w:cs="Times New Roman"/>
          <w:color w:val="000000"/>
          <w:sz w:val="20"/>
          <w:szCs w:val="20"/>
        </w:rPr>
        <w:t xml:space="preserve">: </w:t>
      </w:r>
    </w:p>
    <w:p w14:paraId="6588F245" w14:textId="77777777" w:rsidR="00C847A6" w:rsidRPr="006822D0" w:rsidRDefault="00C847A6" w:rsidP="0087561E">
      <w:pPr>
        <w:pStyle w:val="p1"/>
        <w:contextualSpacing/>
        <w:jc w:val="both"/>
        <w:rPr>
          <w:rFonts w:ascii="Sylfaen" w:hAnsi="Sylfaen"/>
          <w:color w:val="auto"/>
          <w:sz w:val="22"/>
          <w:szCs w:val="22"/>
        </w:rPr>
      </w:pPr>
    </w:p>
    <w:p w14:paraId="104C7BFC" w14:textId="151612B3" w:rsidR="005766BD" w:rsidRPr="006822D0" w:rsidRDefault="005766BD" w:rsidP="005766BD">
      <w:pPr>
        <w:pStyle w:val="2"/>
        <w:rPr>
          <w:rFonts w:ascii="Sylfaen" w:hAnsi="Sylfaen" w:cs="Sylfaen"/>
          <w:color w:val="002060"/>
          <w:sz w:val="22"/>
          <w:szCs w:val="22"/>
        </w:rPr>
      </w:pPr>
      <w:bookmarkStart w:id="108" w:name="_Toc219822216"/>
      <w:bookmarkStart w:id="109" w:name="_Toc222742355"/>
      <w:r w:rsidRPr="006822D0">
        <w:rPr>
          <w:rFonts w:ascii="Sylfaen" w:hAnsi="Sylfaen" w:cs="Sylfaen"/>
          <w:color w:val="002060"/>
          <w:sz w:val="22"/>
          <w:szCs w:val="22"/>
        </w:rPr>
        <w:t>1</w:t>
      </w:r>
      <w:r w:rsidR="00A2214C" w:rsidRPr="006822D0">
        <w:rPr>
          <w:rFonts w:ascii="Sylfaen" w:hAnsi="Sylfaen" w:cs="Sylfaen"/>
          <w:color w:val="002060"/>
          <w:sz w:val="22"/>
          <w:szCs w:val="22"/>
        </w:rPr>
        <w:t>4</w:t>
      </w:r>
      <w:r w:rsidRPr="006822D0">
        <w:rPr>
          <w:rFonts w:ascii="Sylfaen" w:hAnsi="Sylfaen" w:cs="Sylfaen"/>
          <w:color w:val="002060"/>
          <w:sz w:val="22"/>
          <w:szCs w:val="22"/>
        </w:rPr>
        <w:t>.3. Թալին համայնքի կլիմայական պայմանները</w:t>
      </w:r>
      <w:bookmarkEnd w:id="108"/>
      <w:bookmarkEnd w:id="109"/>
    </w:p>
    <w:p w14:paraId="46825D52" w14:textId="77777777" w:rsidR="000C6EBB" w:rsidRPr="006822D0" w:rsidRDefault="000C6EBB" w:rsidP="000C6EBB">
      <w:pPr>
        <w:rPr>
          <w:sz w:val="20"/>
          <w:szCs w:val="20"/>
        </w:rPr>
      </w:pPr>
    </w:p>
    <w:p w14:paraId="696D84E6" w14:textId="77777777" w:rsidR="000C6EBB" w:rsidRPr="006822D0" w:rsidRDefault="000C6EBB" w:rsidP="000C6EBB">
      <w:pPr>
        <w:pStyle w:val="p1"/>
        <w:contextualSpacing/>
        <w:jc w:val="both"/>
        <w:rPr>
          <w:rFonts w:ascii="Sylfaen" w:hAnsi="Sylfaen"/>
          <w:color w:val="000000" w:themeColor="text1"/>
          <w:sz w:val="22"/>
          <w:szCs w:val="22"/>
        </w:rPr>
      </w:pPr>
      <w:r w:rsidRPr="006822D0">
        <w:rPr>
          <w:rFonts w:ascii="Sylfaen" w:hAnsi="Sylfaen"/>
          <w:b/>
          <w:bCs/>
          <w:i/>
          <w:iCs/>
          <w:color w:val="000000" w:themeColor="text1"/>
          <w:sz w:val="22"/>
          <w:szCs w:val="22"/>
        </w:rPr>
        <w:t>Աշխարհագրական և կլիմայական պայմանները</w:t>
      </w:r>
      <w:r w:rsidRPr="006822D0">
        <w:rPr>
          <w:rFonts w:ascii="Sylfaen" w:hAnsi="Sylfaen"/>
          <w:i/>
          <w:iCs/>
          <w:color w:val="000000" w:themeColor="text1"/>
          <w:sz w:val="22"/>
          <w:szCs w:val="22"/>
        </w:rPr>
        <w:t>.</w:t>
      </w:r>
      <w:r w:rsidRPr="006822D0">
        <w:rPr>
          <w:rFonts w:ascii="Sylfaen" w:hAnsi="Sylfaen"/>
          <w:i/>
          <w:iCs/>
          <w:color w:val="000000" w:themeColor="text1"/>
          <w:sz w:val="16"/>
          <w:szCs w:val="16"/>
        </w:rPr>
        <w:t xml:space="preserve"> </w:t>
      </w:r>
      <w:r w:rsidRPr="006822D0">
        <w:rPr>
          <w:rFonts w:ascii="Sylfaen" w:hAnsi="Sylfaen"/>
          <w:color w:val="000000" w:themeColor="text1"/>
          <w:sz w:val="22"/>
          <w:szCs w:val="22"/>
        </w:rPr>
        <w:t xml:space="preserve">Թալին համայնքը գտնվում է Հայաստանի Արագածոտնի մարզում </w:t>
      </w:r>
      <w:hyperlink r:id="rId46" w:tooltip="Արագած" w:history="1">
        <w:r w:rsidRPr="006822D0">
          <w:rPr>
            <w:rFonts w:ascii="Sylfaen" w:hAnsi="Sylfaen"/>
            <w:color w:val="000000" w:themeColor="text1"/>
            <w:sz w:val="22"/>
            <w:szCs w:val="22"/>
          </w:rPr>
          <w:t>Արագած</w:t>
        </w:r>
      </w:hyperlink>
      <w:r w:rsidRPr="006822D0">
        <w:rPr>
          <w:rFonts w:ascii="Sylfaen" w:hAnsi="Sylfaen" w:cs="Cambria"/>
          <w:color w:val="000000" w:themeColor="text1"/>
          <w:sz w:val="22"/>
          <w:szCs w:val="22"/>
        </w:rPr>
        <w:t xml:space="preserve"> </w:t>
      </w:r>
      <w:r w:rsidRPr="006822D0">
        <w:rPr>
          <w:rFonts w:ascii="Sylfaen" w:hAnsi="Sylfaen"/>
          <w:color w:val="000000" w:themeColor="text1"/>
          <w:sz w:val="22"/>
          <w:szCs w:val="22"/>
        </w:rPr>
        <w:t>լեռնազանգվածի հարավային փեշերին,</w:t>
      </w:r>
      <w:r w:rsidRPr="006822D0">
        <w:rPr>
          <w:rFonts w:ascii="Sylfaen" w:hAnsi="Sylfaen" w:cs="Cambria"/>
          <w:color w:val="000000" w:themeColor="text1"/>
          <w:sz w:val="22"/>
          <w:szCs w:val="22"/>
        </w:rPr>
        <w:t xml:space="preserve"> </w:t>
      </w:r>
      <w:hyperlink r:id="rId47" w:tooltip="Արտենի (լեռնազանգված)" w:history="1">
        <w:r w:rsidRPr="006822D0">
          <w:rPr>
            <w:rFonts w:ascii="Sylfaen" w:hAnsi="Sylfaen"/>
            <w:color w:val="000000" w:themeColor="text1"/>
            <w:sz w:val="22"/>
            <w:szCs w:val="22"/>
          </w:rPr>
          <w:t>Արտենի</w:t>
        </w:r>
      </w:hyperlink>
      <w:r w:rsidRPr="006822D0">
        <w:rPr>
          <w:rFonts w:ascii="Sylfaen" w:hAnsi="Sylfaen" w:cs="Cambria"/>
          <w:color w:val="000000" w:themeColor="text1"/>
          <w:sz w:val="22"/>
          <w:szCs w:val="22"/>
        </w:rPr>
        <w:t xml:space="preserve"> </w:t>
      </w:r>
      <w:r w:rsidRPr="006822D0">
        <w:rPr>
          <w:rFonts w:ascii="Sylfaen" w:hAnsi="Sylfaen"/>
          <w:color w:val="000000" w:themeColor="text1"/>
          <w:sz w:val="22"/>
          <w:szCs w:val="22"/>
        </w:rPr>
        <w:t>լեռան մոտ։ Այն ծովի մակարդակից ունի 1585 մ բարձրություն և բնութագրվում է մայրցամաքային լեռնային կլիմայով՝ արտահայտված կիսաչոր առանձնահատկութ-յուններով։ Ամառները հիմնականում շոգ և արևոտ են, իսկ ձմեռները՝ ցուրտ, ընդ որում տափաստանային գոտիներին բնորոշ են օրական ջերմաստիճանի զգալի տատանումներ։ Համայնքի բարձրադիր դիրքը որոշ չափով մեղմում է ծայրահեղ շոգը՝ համեմատած ցածրադիր հովիտների հետ, սակայն ամռան ամիսներին օդի ջերմաստիճանը հաճախ գերազանցում է 30°C-ը, իսկ ձմռանը գիշերային ժամերին հաճախ իջնում է 0°C-ից զգալիորեն ցածր։</w:t>
      </w:r>
    </w:p>
    <w:p w14:paraId="299060E5" w14:textId="77777777" w:rsidR="000C6EBB" w:rsidRPr="006822D0" w:rsidRDefault="000C6EBB" w:rsidP="000C6EBB">
      <w:pPr>
        <w:pStyle w:val="a3"/>
        <w:spacing w:before="0" w:beforeAutospacing="0" w:after="0" w:afterAutospacing="0"/>
        <w:contextualSpacing/>
        <w:jc w:val="both"/>
        <w:rPr>
          <w:rFonts w:ascii="Sylfaen" w:hAnsi="Sylfaen"/>
          <w:color w:val="000000" w:themeColor="text1"/>
          <w:sz w:val="22"/>
          <w:szCs w:val="22"/>
        </w:rPr>
      </w:pPr>
      <w:r w:rsidRPr="006822D0">
        <w:rPr>
          <w:rFonts w:ascii="Sylfaen" w:hAnsi="Sylfaen"/>
          <w:b/>
          <w:bCs/>
          <w:i/>
          <w:iCs/>
          <w:color w:val="000000" w:themeColor="text1"/>
          <w:sz w:val="22"/>
          <w:szCs w:val="22"/>
        </w:rPr>
        <w:t>Ջերմաստիճանը</w:t>
      </w:r>
      <w:r w:rsidRPr="006822D0">
        <w:rPr>
          <w:rFonts w:ascii="Sylfaen" w:hAnsi="Sylfaen"/>
          <w:i/>
          <w:iCs/>
          <w:color w:val="000000" w:themeColor="text1"/>
          <w:sz w:val="22"/>
          <w:szCs w:val="22"/>
        </w:rPr>
        <w:t xml:space="preserve">. </w:t>
      </w:r>
      <w:r w:rsidRPr="006822D0">
        <w:rPr>
          <w:rFonts w:ascii="Sylfaen" w:hAnsi="Sylfaen"/>
          <w:color w:val="000000" w:themeColor="text1"/>
          <w:sz w:val="22"/>
          <w:szCs w:val="22"/>
        </w:rPr>
        <w:t xml:space="preserve">Թալին համայնքում ձմեռները ցուրտ են, հաստատուն ձնածածկույթով, իսկ ամառները բավականին շոգ են։ Հուլիսին միջին ջերմաստիճանը տատանվում է 23-25°C-ի սահմաններում, հունվարին՝ </w:t>
      </w:r>
      <w:r w:rsidRPr="006822D0">
        <w:rPr>
          <w:rFonts w:ascii="Sylfaen" w:hAnsi="Sylfaen"/>
          <w:color w:val="000000"/>
          <w:sz w:val="22"/>
          <w:szCs w:val="22"/>
        </w:rPr>
        <w:t>–4-</w:t>
      </w:r>
      <w:r w:rsidRPr="006822D0">
        <w:rPr>
          <w:rFonts w:ascii="Sylfaen" w:hAnsi="Sylfaen" w:cs="Sylfaen"/>
          <w:color w:val="000000"/>
          <w:sz w:val="22"/>
          <w:szCs w:val="22"/>
        </w:rPr>
        <w:t>ից</w:t>
      </w:r>
      <w:r w:rsidRPr="006822D0">
        <w:rPr>
          <w:rFonts w:ascii="Sylfaen" w:hAnsi="Sylfaen"/>
          <w:color w:val="000000"/>
          <w:sz w:val="22"/>
          <w:szCs w:val="22"/>
        </w:rPr>
        <w:t xml:space="preserve"> –5°C-</w:t>
      </w:r>
      <w:r w:rsidRPr="006822D0">
        <w:rPr>
          <w:rFonts w:ascii="Sylfaen" w:hAnsi="Sylfaen" w:cs="Sylfaen"/>
          <w:color w:val="000000"/>
          <w:sz w:val="22"/>
          <w:szCs w:val="22"/>
        </w:rPr>
        <w:t>ի</w:t>
      </w:r>
      <w:r w:rsidRPr="006822D0">
        <w:rPr>
          <w:rStyle w:val="apple-converted-space"/>
          <w:rFonts w:ascii="Sylfaen" w:eastAsiaTheme="majorEastAsia" w:hAnsi="Sylfaen" w:cs="Cambria"/>
          <w:color w:val="000000"/>
        </w:rPr>
        <w:t> </w:t>
      </w:r>
      <w:r w:rsidRPr="006822D0">
        <w:rPr>
          <w:rFonts w:ascii="Sylfaen" w:hAnsi="Sylfaen"/>
          <w:color w:val="000000" w:themeColor="text1"/>
          <w:sz w:val="22"/>
          <w:szCs w:val="22"/>
        </w:rPr>
        <w:t xml:space="preserve"> սահմաններում։ </w:t>
      </w:r>
      <w:r w:rsidRPr="006822D0">
        <w:rPr>
          <w:rFonts w:ascii="Sylfaen" w:hAnsi="Sylfaen" w:cs="Sylfaen"/>
          <w:color w:val="000000"/>
          <w:sz w:val="22"/>
          <w:szCs w:val="22"/>
        </w:rPr>
        <w:t>Տարեկան</w:t>
      </w:r>
      <w:r w:rsidRPr="006822D0">
        <w:rPr>
          <w:rFonts w:ascii="Sylfaen" w:hAnsi="Sylfaen"/>
          <w:color w:val="000000"/>
          <w:sz w:val="22"/>
          <w:szCs w:val="22"/>
        </w:rPr>
        <w:t xml:space="preserve"> </w:t>
      </w:r>
      <w:r w:rsidRPr="006822D0">
        <w:rPr>
          <w:rFonts w:ascii="Sylfaen" w:hAnsi="Sylfaen" w:cs="Sylfaen"/>
          <w:color w:val="000000"/>
          <w:sz w:val="22"/>
          <w:szCs w:val="22"/>
        </w:rPr>
        <w:t>տեղումների</w:t>
      </w:r>
      <w:r w:rsidRPr="006822D0">
        <w:rPr>
          <w:rFonts w:ascii="Sylfaen" w:hAnsi="Sylfaen"/>
          <w:color w:val="000000"/>
          <w:sz w:val="22"/>
          <w:szCs w:val="22"/>
        </w:rPr>
        <w:t xml:space="preserve"> </w:t>
      </w:r>
      <w:r w:rsidRPr="006822D0">
        <w:rPr>
          <w:rFonts w:ascii="Sylfaen" w:hAnsi="Sylfaen" w:cs="Sylfaen"/>
          <w:color w:val="000000"/>
          <w:sz w:val="22"/>
          <w:szCs w:val="22"/>
        </w:rPr>
        <w:t>քանակը</w:t>
      </w:r>
      <w:r w:rsidRPr="006822D0">
        <w:rPr>
          <w:rFonts w:ascii="Sylfaen" w:hAnsi="Sylfaen"/>
          <w:color w:val="000000"/>
          <w:sz w:val="22"/>
          <w:szCs w:val="22"/>
        </w:rPr>
        <w:t xml:space="preserve"> </w:t>
      </w:r>
      <w:r w:rsidRPr="006822D0">
        <w:rPr>
          <w:rFonts w:ascii="Sylfaen" w:hAnsi="Sylfaen" w:cs="Sylfaen"/>
          <w:color w:val="000000"/>
          <w:sz w:val="22"/>
          <w:szCs w:val="22"/>
        </w:rPr>
        <w:t>միջինից</w:t>
      </w:r>
      <w:r w:rsidRPr="006822D0">
        <w:rPr>
          <w:rFonts w:ascii="Sylfaen" w:hAnsi="Sylfaen"/>
          <w:color w:val="000000"/>
          <w:sz w:val="22"/>
          <w:szCs w:val="22"/>
        </w:rPr>
        <w:t xml:space="preserve"> </w:t>
      </w:r>
      <w:r w:rsidRPr="006822D0">
        <w:rPr>
          <w:rFonts w:ascii="Sylfaen" w:hAnsi="Sylfaen" w:cs="Sylfaen"/>
          <w:color w:val="000000"/>
          <w:sz w:val="22"/>
          <w:szCs w:val="22"/>
        </w:rPr>
        <w:lastRenderedPageBreak/>
        <w:t>ցածր</w:t>
      </w:r>
      <w:r w:rsidRPr="006822D0">
        <w:rPr>
          <w:rFonts w:ascii="Sylfaen" w:hAnsi="Sylfaen"/>
          <w:color w:val="000000"/>
          <w:sz w:val="22"/>
          <w:szCs w:val="22"/>
        </w:rPr>
        <w:t xml:space="preserve"> </w:t>
      </w:r>
      <w:r w:rsidRPr="006822D0">
        <w:rPr>
          <w:rFonts w:ascii="Sylfaen" w:hAnsi="Sylfaen" w:cs="Sylfaen"/>
          <w:color w:val="000000"/>
          <w:sz w:val="22"/>
          <w:szCs w:val="22"/>
        </w:rPr>
        <w:t>է</w:t>
      </w:r>
      <w:r w:rsidRPr="006822D0">
        <w:rPr>
          <w:rFonts w:ascii="Sylfaen" w:hAnsi="Sylfaen"/>
          <w:color w:val="000000"/>
          <w:sz w:val="22"/>
          <w:szCs w:val="22"/>
        </w:rPr>
        <w:t xml:space="preserve"> </w:t>
      </w:r>
      <w:r w:rsidRPr="006822D0">
        <w:rPr>
          <w:rFonts w:ascii="Sylfaen" w:hAnsi="Sylfaen"/>
          <w:color w:val="000000" w:themeColor="text1"/>
          <w:sz w:val="22"/>
          <w:szCs w:val="22"/>
        </w:rPr>
        <w:t xml:space="preserve">և անհավասար բաշխված՝ սովորաբար կազմելով մոտ 300-400 մմ (որոշ աղբյուրների համաձայն՝ տեղային միջինները կարող են լինել նաև ավելի ցածր)։ </w:t>
      </w:r>
      <w:r w:rsidRPr="006822D0">
        <w:rPr>
          <w:rFonts w:ascii="Sylfaen" w:hAnsi="Sylfaen" w:cs="Sylfaen"/>
          <w:color w:val="000000"/>
          <w:sz w:val="22"/>
          <w:szCs w:val="22"/>
        </w:rPr>
        <w:t>Տեղումների</w:t>
      </w:r>
      <w:r w:rsidRPr="006822D0">
        <w:rPr>
          <w:rFonts w:ascii="Sylfaen" w:hAnsi="Sylfaen"/>
          <w:color w:val="000000"/>
          <w:sz w:val="22"/>
          <w:szCs w:val="22"/>
        </w:rPr>
        <w:t xml:space="preserve"> </w:t>
      </w:r>
      <w:r w:rsidRPr="006822D0">
        <w:rPr>
          <w:rFonts w:ascii="Sylfaen" w:hAnsi="Sylfaen" w:cs="Sylfaen"/>
          <w:color w:val="000000"/>
          <w:sz w:val="22"/>
          <w:szCs w:val="22"/>
        </w:rPr>
        <w:t>առավել</w:t>
      </w:r>
      <w:r w:rsidRPr="006822D0">
        <w:rPr>
          <w:rFonts w:ascii="Sylfaen" w:hAnsi="Sylfaen"/>
          <w:color w:val="000000"/>
          <w:sz w:val="22"/>
          <w:szCs w:val="22"/>
        </w:rPr>
        <w:t xml:space="preserve"> </w:t>
      </w:r>
      <w:r w:rsidRPr="006822D0">
        <w:rPr>
          <w:rFonts w:ascii="Sylfaen" w:hAnsi="Sylfaen" w:cs="Sylfaen"/>
          <w:color w:val="000000"/>
          <w:sz w:val="22"/>
          <w:szCs w:val="22"/>
        </w:rPr>
        <w:t>բարձր</w:t>
      </w:r>
      <w:r w:rsidRPr="006822D0">
        <w:rPr>
          <w:rFonts w:ascii="Sylfaen" w:hAnsi="Sylfaen"/>
          <w:color w:val="000000"/>
          <w:sz w:val="22"/>
          <w:szCs w:val="22"/>
        </w:rPr>
        <w:t xml:space="preserve"> </w:t>
      </w:r>
      <w:r w:rsidRPr="006822D0">
        <w:rPr>
          <w:rFonts w:ascii="Sylfaen" w:hAnsi="Sylfaen" w:cs="Sylfaen"/>
          <w:color w:val="000000"/>
          <w:sz w:val="22"/>
          <w:szCs w:val="22"/>
        </w:rPr>
        <w:t>ցուցանիշները</w:t>
      </w:r>
      <w:r w:rsidRPr="006822D0">
        <w:rPr>
          <w:rFonts w:ascii="Sylfaen" w:hAnsi="Sylfaen"/>
          <w:color w:val="000000"/>
          <w:sz w:val="22"/>
          <w:szCs w:val="22"/>
        </w:rPr>
        <w:t xml:space="preserve"> </w:t>
      </w:r>
      <w:r w:rsidRPr="006822D0">
        <w:rPr>
          <w:rFonts w:ascii="Sylfaen" w:hAnsi="Sylfaen" w:cs="Sylfaen"/>
          <w:color w:val="000000"/>
          <w:sz w:val="22"/>
          <w:szCs w:val="22"/>
        </w:rPr>
        <w:t>դիտվում</w:t>
      </w:r>
      <w:r w:rsidRPr="006822D0">
        <w:rPr>
          <w:rFonts w:ascii="Sylfaen" w:hAnsi="Sylfaen"/>
          <w:color w:val="000000"/>
          <w:sz w:val="22"/>
          <w:szCs w:val="22"/>
        </w:rPr>
        <w:t xml:space="preserve"> </w:t>
      </w:r>
      <w:r w:rsidRPr="006822D0">
        <w:rPr>
          <w:rFonts w:ascii="Sylfaen" w:hAnsi="Sylfaen" w:cs="Sylfaen"/>
          <w:color w:val="000000"/>
          <w:sz w:val="22"/>
          <w:szCs w:val="22"/>
        </w:rPr>
        <w:t>են</w:t>
      </w:r>
      <w:r w:rsidRPr="006822D0">
        <w:rPr>
          <w:rFonts w:ascii="Sylfaen" w:hAnsi="Sylfaen"/>
          <w:color w:val="000000"/>
          <w:sz w:val="22"/>
          <w:szCs w:val="22"/>
        </w:rPr>
        <w:t xml:space="preserve"> </w:t>
      </w:r>
      <w:r w:rsidRPr="006822D0">
        <w:rPr>
          <w:rFonts w:ascii="Sylfaen" w:hAnsi="Sylfaen" w:cs="Sylfaen"/>
          <w:color w:val="000000"/>
          <w:sz w:val="22"/>
          <w:szCs w:val="22"/>
        </w:rPr>
        <w:t>գարնան</w:t>
      </w:r>
      <w:r w:rsidRPr="006822D0">
        <w:rPr>
          <w:rFonts w:ascii="Sylfaen" w:hAnsi="Sylfaen"/>
          <w:color w:val="000000"/>
          <w:sz w:val="22"/>
          <w:szCs w:val="22"/>
        </w:rPr>
        <w:t xml:space="preserve"> </w:t>
      </w:r>
      <w:r w:rsidRPr="006822D0">
        <w:rPr>
          <w:rFonts w:ascii="Sylfaen" w:hAnsi="Sylfaen" w:cs="Sylfaen"/>
          <w:color w:val="000000"/>
          <w:sz w:val="22"/>
          <w:szCs w:val="22"/>
        </w:rPr>
        <w:t>վերջից</w:t>
      </w:r>
      <w:r w:rsidRPr="006822D0">
        <w:rPr>
          <w:rFonts w:ascii="Sylfaen" w:hAnsi="Sylfaen"/>
          <w:color w:val="000000"/>
          <w:sz w:val="22"/>
          <w:szCs w:val="22"/>
        </w:rPr>
        <w:t xml:space="preserve"> </w:t>
      </w:r>
      <w:r w:rsidRPr="006822D0">
        <w:rPr>
          <w:rFonts w:ascii="Sylfaen" w:hAnsi="Sylfaen" w:cs="Sylfaen"/>
          <w:color w:val="000000"/>
          <w:sz w:val="22"/>
          <w:szCs w:val="22"/>
        </w:rPr>
        <w:t>մինչև</w:t>
      </w:r>
      <w:r w:rsidRPr="006822D0">
        <w:rPr>
          <w:rFonts w:ascii="Sylfaen" w:hAnsi="Sylfaen"/>
          <w:color w:val="000000"/>
          <w:sz w:val="22"/>
          <w:szCs w:val="22"/>
        </w:rPr>
        <w:t xml:space="preserve"> </w:t>
      </w:r>
      <w:r w:rsidRPr="006822D0">
        <w:rPr>
          <w:rFonts w:ascii="Sylfaen" w:hAnsi="Sylfaen" w:cs="Sylfaen"/>
          <w:color w:val="000000"/>
          <w:sz w:val="22"/>
          <w:szCs w:val="22"/>
        </w:rPr>
        <w:t>ամառվա</w:t>
      </w:r>
      <w:r w:rsidRPr="006822D0">
        <w:rPr>
          <w:rFonts w:ascii="Sylfaen" w:hAnsi="Sylfaen"/>
          <w:color w:val="000000"/>
          <w:sz w:val="22"/>
          <w:szCs w:val="22"/>
        </w:rPr>
        <w:t xml:space="preserve"> </w:t>
      </w:r>
      <w:r w:rsidRPr="006822D0">
        <w:rPr>
          <w:rFonts w:ascii="Sylfaen" w:hAnsi="Sylfaen" w:cs="Sylfaen"/>
          <w:color w:val="000000"/>
          <w:sz w:val="22"/>
          <w:szCs w:val="22"/>
        </w:rPr>
        <w:t>առաջին</w:t>
      </w:r>
      <w:r w:rsidRPr="006822D0">
        <w:rPr>
          <w:rFonts w:ascii="Sylfaen" w:hAnsi="Sylfaen"/>
          <w:color w:val="000000"/>
          <w:sz w:val="22"/>
          <w:szCs w:val="22"/>
        </w:rPr>
        <w:t xml:space="preserve"> </w:t>
      </w:r>
      <w:r w:rsidRPr="006822D0">
        <w:rPr>
          <w:rFonts w:ascii="Sylfaen" w:hAnsi="Sylfaen" w:cs="Sylfaen"/>
          <w:color w:val="000000"/>
          <w:sz w:val="22"/>
          <w:szCs w:val="22"/>
        </w:rPr>
        <w:t>կեսը</w:t>
      </w:r>
      <w:r w:rsidRPr="006822D0">
        <w:rPr>
          <w:rFonts w:ascii="Sylfaen" w:hAnsi="Sylfaen"/>
          <w:color w:val="000000" w:themeColor="text1"/>
          <w:sz w:val="22"/>
          <w:szCs w:val="22"/>
        </w:rPr>
        <w:t>։ Արևմտյան ուղղությունից գերակշռող քամիները սարահարթում հաճախ կարող են լինել բավական ուժեղ, իսկ ծառազուրկ տափաստանային լանդշաֆտը նպաստում է հողի էրոզիայի և փոշու տարածման ռիսկերի աճին։</w:t>
      </w:r>
    </w:p>
    <w:p w14:paraId="22E1F5E7" w14:textId="77777777" w:rsidR="000C6EBB" w:rsidRPr="006822D0" w:rsidRDefault="000C6EBB" w:rsidP="000C6EBB">
      <w:pPr>
        <w:pStyle w:val="p1"/>
        <w:ind w:firstLine="720"/>
        <w:contextualSpacing/>
        <w:jc w:val="both"/>
        <w:rPr>
          <w:rFonts w:ascii="Sylfaen" w:hAnsi="Sylfaen"/>
          <w:color w:val="000000" w:themeColor="text1"/>
          <w:sz w:val="22"/>
          <w:szCs w:val="22"/>
        </w:rPr>
      </w:pPr>
      <w:r w:rsidRPr="006822D0">
        <w:rPr>
          <w:rFonts w:ascii="Sylfaen" w:hAnsi="Sylfaen"/>
          <w:color w:val="000000" w:themeColor="text1"/>
          <w:sz w:val="22"/>
          <w:szCs w:val="22"/>
        </w:rPr>
        <w:t>Ընդհանուր առմամբ, Թալինի հիմնական կլիմայական ֆոնը բնութագրվում է ջրային սակավությամբ և ջերմաստիճանի ծայրահեղություններով, որոնք էականորեն պայմանավորում են համայնքի խոցելիությունը կլիմայի փոփոխության նկատմամբ։</w:t>
      </w:r>
    </w:p>
    <w:p w14:paraId="4CEE1728" w14:textId="21037AF1" w:rsidR="000C6EBB" w:rsidRPr="002E027F" w:rsidRDefault="000C6EBB" w:rsidP="000C6EBB">
      <w:pPr>
        <w:pStyle w:val="af8"/>
        <w:keepNext/>
      </w:pPr>
      <w:bookmarkStart w:id="110" w:name="_Toc222742399"/>
      <w:r w:rsidRPr="002E027F">
        <w:t xml:space="preserve">Աղյուսակ </w:t>
      </w:r>
      <w:r w:rsidRPr="002E027F">
        <w:fldChar w:fldCharType="begin"/>
      </w:r>
      <w:r w:rsidRPr="002E027F">
        <w:instrText xml:space="preserve"> SEQ Աղյուսակ \* ARABIC </w:instrText>
      </w:r>
      <w:r w:rsidRPr="002E027F">
        <w:fldChar w:fldCharType="separate"/>
      </w:r>
      <w:r w:rsidR="001E4E09" w:rsidRPr="002E027F">
        <w:t>33</w:t>
      </w:r>
      <w:r w:rsidRPr="002E027F">
        <w:fldChar w:fldCharType="end"/>
      </w:r>
      <w:r w:rsidRPr="002E027F">
        <w:t>․ Թալինի եղանակն ըստ ամիսների (°C)</w:t>
      </w:r>
      <w:r w:rsidRPr="002E027F">
        <w:rPr>
          <w:rStyle w:val="a8"/>
        </w:rPr>
        <w:footnoteReference w:id="18"/>
      </w:r>
      <w:bookmarkEnd w:id="110"/>
    </w:p>
    <w:tbl>
      <w:tblPr>
        <w:tblStyle w:val="af7"/>
        <w:tblW w:w="8784" w:type="dxa"/>
        <w:jc w:val="center"/>
        <w:tblLayout w:type="fixed"/>
        <w:tblLook w:val="04A0" w:firstRow="1" w:lastRow="0" w:firstColumn="1" w:lastColumn="0" w:noHBand="0" w:noVBand="1"/>
      </w:tblPr>
      <w:tblGrid>
        <w:gridCol w:w="993"/>
        <w:gridCol w:w="1701"/>
        <w:gridCol w:w="1275"/>
        <w:gridCol w:w="1581"/>
        <w:gridCol w:w="1601"/>
        <w:gridCol w:w="1633"/>
      </w:tblGrid>
      <w:tr w:rsidR="000C6EBB" w:rsidRPr="002E027F" w14:paraId="7AE410E2" w14:textId="77777777" w:rsidTr="008B5C89">
        <w:trPr>
          <w:jc w:val="center"/>
        </w:trPr>
        <w:tc>
          <w:tcPr>
            <w:tcW w:w="993" w:type="dxa"/>
            <w:vAlign w:val="center"/>
          </w:tcPr>
          <w:p w14:paraId="72BD5993"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b/>
                <w:bCs/>
                <w:color w:val="000000"/>
              </w:rPr>
              <w:t>Ամիս</w:t>
            </w:r>
          </w:p>
        </w:tc>
        <w:tc>
          <w:tcPr>
            <w:tcW w:w="1701" w:type="dxa"/>
            <w:vAlign w:val="center"/>
          </w:tcPr>
          <w:p w14:paraId="65224A2C" w14:textId="77777777" w:rsidR="000C6EBB" w:rsidRPr="002E027F" w:rsidRDefault="000C6EBB" w:rsidP="008B5C89">
            <w:pPr>
              <w:contextualSpacing/>
              <w:jc w:val="center"/>
              <w:rPr>
                <w:rFonts w:ascii="Sylfaen" w:eastAsia="Times New Roman" w:hAnsi="Sylfaen" w:cs="Times New Roman"/>
                <w:b/>
                <w:bCs/>
                <w:color w:val="000000"/>
              </w:rPr>
            </w:pPr>
            <w:r w:rsidRPr="002E027F">
              <w:rPr>
                <w:rFonts w:ascii="Sylfaen" w:hAnsi="Sylfaen"/>
                <w:b/>
                <w:bCs/>
                <w:color w:val="000000" w:themeColor="text1"/>
              </w:rPr>
              <w:t>Ռեկորդային բարձր</w:t>
            </w:r>
          </w:p>
        </w:tc>
        <w:tc>
          <w:tcPr>
            <w:tcW w:w="1275" w:type="dxa"/>
            <w:vAlign w:val="center"/>
          </w:tcPr>
          <w:p w14:paraId="6F8457DE" w14:textId="77777777" w:rsidR="000C6EBB" w:rsidRPr="002E027F" w:rsidRDefault="000C6EBB" w:rsidP="008B5C89">
            <w:pPr>
              <w:contextualSpacing/>
              <w:jc w:val="center"/>
              <w:rPr>
                <w:rFonts w:ascii="Sylfaen" w:eastAsia="Times New Roman" w:hAnsi="Sylfaen" w:cs="Times New Roman"/>
                <w:b/>
                <w:bCs/>
                <w:color w:val="000000"/>
              </w:rPr>
            </w:pPr>
            <w:r w:rsidRPr="002E027F">
              <w:rPr>
                <w:rFonts w:ascii="Sylfaen" w:hAnsi="Sylfaen"/>
                <w:b/>
                <w:bCs/>
                <w:color w:val="000000" w:themeColor="text1"/>
              </w:rPr>
              <w:t>Միջին բարձր</w:t>
            </w:r>
          </w:p>
        </w:tc>
        <w:tc>
          <w:tcPr>
            <w:tcW w:w="1581" w:type="dxa"/>
            <w:vAlign w:val="center"/>
          </w:tcPr>
          <w:p w14:paraId="432BD057" w14:textId="77777777" w:rsidR="000C6EBB" w:rsidRPr="002E027F" w:rsidRDefault="000C6EBB" w:rsidP="008B5C89">
            <w:pPr>
              <w:contextualSpacing/>
              <w:jc w:val="center"/>
              <w:rPr>
                <w:rFonts w:ascii="Sylfaen" w:eastAsia="Times New Roman" w:hAnsi="Sylfaen" w:cs="Times New Roman"/>
                <w:b/>
                <w:bCs/>
                <w:color w:val="000000"/>
              </w:rPr>
            </w:pPr>
            <w:r w:rsidRPr="002E027F">
              <w:rPr>
                <w:rFonts w:ascii="Sylfaen" w:hAnsi="Sylfaen"/>
                <w:b/>
                <w:bCs/>
                <w:color w:val="000000" w:themeColor="text1"/>
              </w:rPr>
              <w:t>Օրական միջին</w:t>
            </w:r>
          </w:p>
        </w:tc>
        <w:tc>
          <w:tcPr>
            <w:tcW w:w="1601" w:type="dxa"/>
            <w:vAlign w:val="center"/>
          </w:tcPr>
          <w:p w14:paraId="02E47AA4" w14:textId="77777777" w:rsidR="000C6EBB" w:rsidRPr="002E027F" w:rsidRDefault="000C6EBB" w:rsidP="008B5C89">
            <w:pPr>
              <w:contextualSpacing/>
              <w:jc w:val="center"/>
              <w:rPr>
                <w:rFonts w:ascii="Sylfaen" w:eastAsia="Times New Roman" w:hAnsi="Sylfaen" w:cs="Times New Roman"/>
                <w:b/>
                <w:bCs/>
                <w:color w:val="000000"/>
              </w:rPr>
            </w:pPr>
            <w:r w:rsidRPr="002E027F">
              <w:rPr>
                <w:rFonts w:ascii="Sylfaen" w:hAnsi="Sylfaen"/>
                <w:b/>
                <w:bCs/>
                <w:color w:val="000000" w:themeColor="text1"/>
              </w:rPr>
              <w:t>Միջին ցածր</w:t>
            </w:r>
          </w:p>
        </w:tc>
        <w:tc>
          <w:tcPr>
            <w:tcW w:w="1633" w:type="dxa"/>
            <w:vAlign w:val="center"/>
          </w:tcPr>
          <w:p w14:paraId="1241A1AC" w14:textId="77777777" w:rsidR="000C6EBB" w:rsidRPr="002E027F" w:rsidRDefault="000C6EBB" w:rsidP="008B5C89">
            <w:pPr>
              <w:contextualSpacing/>
              <w:jc w:val="center"/>
              <w:rPr>
                <w:rFonts w:ascii="Sylfaen" w:eastAsia="Times New Roman" w:hAnsi="Sylfaen" w:cs="Times New Roman"/>
                <w:b/>
                <w:bCs/>
                <w:color w:val="000000"/>
              </w:rPr>
            </w:pPr>
            <w:r w:rsidRPr="002E027F">
              <w:rPr>
                <w:rFonts w:ascii="Sylfaen" w:hAnsi="Sylfaen"/>
                <w:b/>
                <w:bCs/>
                <w:color w:val="000000" w:themeColor="text1"/>
              </w:rPr>
              <w:t>Ռեկորդային ցածր</w:t>
            </w:r>
          </w:p>
        </w:tc>
      </w:tr>
      <w:tr w:rsidR="000C6EBB" w:rsidRPr="002E027F" w14:paraId="7E51C34D" w14:textId="77777777" w:rsidTr="008B5C89">
        <w:trPr>
          <w:jc w:val="center"/>
        </w:trPr>
        <w:tc>
          <w:tcPr>
            <w:tcW w:w="993" w:type="dxa"/>
            <w:vAlign w:val="center"/>
          </w:tcPr>
          <w:p w14:paraId="1A68B74C" w14:textId="77777777" w:rsidR="000C6EBB" w:rsidRPr="002E027F" w:rsidRDefault="000C6EBB" w:rsidP="008B5C89">
            <w:pPr>
              <w:contextualSpacing/>
              <w:jc w:val="center"/>
              <w:rPr>
                <w:rFonts w:ascii="Sylfaen" w:eastAsia="Times New Roman" w:hAnsi="Sylfaen" w:cs="Times New Roman"/>
                <w:b/>
                <w:bCs/>
                <w:color w:val="000000"/>
              </w:rPr>
            </w:pPr>
            <w:r w:rsidRPr="002E027F">
              <w:rPr>
                <w:rFonts w:ascii="Sylfaen" w:eastAsia="Times New Roman" w:hAnsi="Sylfaen" w:cs="Times New Roman"/>
                <w:b/>
                <w:bCs/>
                <w:color w:val="000000"/>
              </w:rPr>
              <w:t>I</w:t>
            </w:r>
          </w:p>
        </w:tc>
        <w:tc>
          <w:tcPr>
            <w:tcW w:w="1701" w:type="dxa"/>
            <w:vAlign w:val="center"/>
          </w:tcPr>
          <w:p w14:paraId="3E4CA890"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10.98</w:t>
            </w:r>
          </w:p>
        </w:tc>
        <w:tc>
          <w:tcPr>
            <w:tcW w:w="1275" w:type="dxa"/>
            <w:vAlign w:val="center"/>
          </w:tcPr>
          <w:p w14:paraId="1DEB80DE"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3.72</w:t>
            </w:r>
          </w:p>
        </w:tc>
        <w:tc>
          <w:tcPr>
            <w:tcW w:w="1581" w:type="dxa"/>
            <w:vAlign w:val="center"/>
          </w:tcPr>
          <w:p w14:paraId="6EBB9558"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0.03</w:t>
            </w:r>
          </w:p>
        </w:tc>
        <w:tc>
          <w:tcPr>
            <w:tcW w:w="1601" w:type="dxa"/>
            <w:vAlign w:val="center"/>
          </w:tcPr>
          <w:p w14:paraId="2D5D42DC"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-5.69</w:t>
            </w:r>
          </w:p>
        </w:tc>
        <w:tc>
          <w:tcPr>
            <w:tcW w:w="1633" w:type="dxa"/>
            <w:vAlign w:val="center"/>
          </w:tcPr>
          <w:p w14:paraId="6DDACF5B"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-18.96</w:t>
            </w:r>
          </w:p>
        </w:tc>
      </w:tr>
      <w:tr w:rsidR="000C6EBB" w:rsidRPr="002E027F" w14:paraId="64574B92" w14:textId="77777777" w:rsidTr="008B5C89">
        <w:trPr>
          <w:jc w:val="center"/>
        </w:trPr>
        <w:tc>
          <w:tcPr>
            <w:tcW w:w="993" w:type="dxa"/>
            <w:vAlign w:val="center"/>
          </w:tcPr>
          <w:p w14:paraId="21BE5AE2" w14:textId="77777777" w:rsidR="000C6EBB" w:rsidRPr="002E027F" w:rsidRDefault="000C6EBB" w:rsidP="008B5C89">
            <w:pPr>
              <w:contextualSpacing/>
              <w:jc w:val="center"/>
              <w:rPr>
                <w:rFonts w:ascii="Sylfaen" w:eastAsia="Times New Roman" w:hAnsi="Sylfaen" w:cs="Times New Roman"/>
                <w:b/>
                <w:bCs/>
                <w:color w:val="000000"/>
              </w:rPr>
            </w:pPr>
            <w:r w:rsidRPr="002E027F">
              <w:rPr>
                <w:rFonts w:ascii="Sylfaen" w:eastAsia="Times New Roman" w:hAnsi="Sylfaen" w:cs="Times New Roman"/>
                <w:b/>
                <w:bCs/>
                <w:color w:val="000000"/>
              </w:rPr>
              <w:t>II</w:t>
            </w:r>
          </w:p>
        </w:tc>
        <w:tc>
          <w:tcPr>
            <w:tcW w:w="1701" w:type="dxa"/>
            <w:vAlign w:val="center"/>
          </w:tcPr>
          <w:p w14:paraId="1EB157F6"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13.97</w:t>
            </w:r>
          </w:p>
        </w:tc>
        <w:tc>
          <w:tcPr>
            <w:tcW w:w="1275" w:type="dxa"/>
            <w:vAlign w:val="center"/>
          </w:tcPr>
          <w:p w14:paraId="14883344"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5.44</w:t>
            </w:r>
          </w:p>
        </w:tc>
        <w:tc>
          <w:tcPr>
            <w:tcW w:w="1581" w:type="dxa"/>
            <w:vAlign w:val="center"/>
          </w:tcPr>
          <w:p w14:paraId="48236256"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1.71</w:t>
            </w:r>
          </w:p>
        </w:tc>
        <w:tc>
          <w:tcPr>
            <w:tcW w:w="1601" w:type="dxa"/>
            <w:vAlign w:val="center"/>
          </w:tcPr>
          <w:p w14:paraId="108064A5"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-4.4</w:t>
            </w:r>
          </w:p>
        </w:tc>
        <w:tc>
          <w:tcPr>
            <w:tcW w:w="1633" w:type="dxa"/>
            <w:vAlign w:val="center"/>
          </w:tcPr>
          <w:p w14:paraId="28A1DAE5"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-18.96</w:t>
            </w:r>
          </w:p>
        </w:tc>
      </w:tr>
      <w:tr w:rsidR="000C6EBB" w:rsidRPr="002E027F" w14:paraId="058BE3FC" w14:textId="77777777" w:rsidTr="008B5C89">
        <w:trPr>
          <w:jc w:val="center"/>
        </w:trPr>
        <w:tc>
          <w:tcPr>
            <w:tcW w:w="993" w:type="dxa"/>
            <w:vAlign w:val="center"/>
          </w:tcPr>
          <w:p w14:paraId="03FB0BB7" w14:textId="77777777" w:rsidR="000C6EBB" w:rsidRPr="002E027F" w:rsidRDefault="000C6EBB" w:rsidP="008B5C89">
            <w:pPr>
              <w:contextualSpacing/>
              <w:jc w:val="center"/>
              <w:rPr>
                <w:rFonts w:ascii="Sylfaen" w:eastAsia="Times New Roman" w:hAnsi="Sylfaen" w:cs="Times New Roman"/>
                <w:b/>
                <w:bCs/>
                <w:color w:val="000000"/>
              </w:rPr>
            </w:pPr>
            <w:r w:rsidRPr="002E027F">
              <w:rPr>
                <w:rFonts w:ascii="Sylfaen" w:eastAsia="Times New Roman" w:hAnsi="Sylfaen" w:cs="Times New Roman"/>
                <w:b/>
                <w:bCs/>
                <w:color w:val="000000"/>
              </w:rPr>
              <w:t>III</w:t>
            </w:r>
          </w:p>
        </w:tc>
        <w:tc>
          <w:tcPr>
            <w:tcW w:w="1701" w:type="dxa"/>
            <w:vAlign w:val="center"/>
          </w:tcPr>
          <w:p w14:paraId="50FD1FA1"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24.95</w:t>
            </w:r>
          </w:p>
        </w:tc>
        <w:tc>
          <w:tcPr>
            <w:tcW w:w="1275" w:type="dxa"/>
            <w:vAlign w:val="center"/>
          </w:tcPr>
          <w:p w14:paraId="19B34D84"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10.48</w:t>
            </w:r>
          </w:p>
        </w:tc>
        <w:tc>
          <w:tcPr>
            <w:tcW w:w="1581" w:type="dxa"/>
            <w:vAlign w:val="center"/>
          </w:tcPr>
          <w:p w14:paraId="0EB17542"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6.81</w:t>
            </w:r>
          </w:p>
        </w:tc>
        <w:tc>
          <w:tcPr>
            <w:tcW w:w="1601" w:type="dxa"/>
            <w:vAlign w:val="center"/>
          </w:tcPr>
          <w:p w14:paraId="48EC1036"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-0.48</w:t>
            </w:r>
          </w:p>
        </w:tc>
        <w:tc>
          <w:tcPr>
            <w:tcW w:w="1633" w:type="dxa"/>
            <w:vAlign w:val="center"/>
          </w:tcPr>
          <w:p w14:paraId="2336BA0A"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-12.57</w:t>
            </w:r>
          </w:p>
        </w:tc>
      </w:tr>
      <w:tr w:rsidR="000C6EBB" w:rsidRPr="002E027F" w14:paraId="47754905" w14:textId="77777777" w:rsidTr="008B5C89">
        <w:trPr>
          <w:jc w:val="center"/>
        </w:trPr>
        <w:tc>
          <w:tcPr>
            <w:tcW w:w="993" w:type="dxa"/>
            <w:vAlign w:val="center"/>
          </w:tcPr>
          <w:p w14:paraId="62B5DF8F" w14:textId="77777777" w:rsidR="000C6EBB" w:rsidRPr="002E027F" w:rsidRDefault="000C6EBB" w:rsidP="008B5C89">
            <w:pPr>
              <w:contextualSpacing/>
              <w:jc w:val="center"/>
              <w:rPr>
                <w:rFonts w:ascii="Sylfaen" w:eastAsia="Times New Roman" w:hAnsi="Sylfaen" w:cs="Times New Roman"/>
                <w:b/>
                <w:bCs/>
                <w:color w:val="000000"/>
              </w:rPr>
            </w:pPr>
            <w:r w:rsidRPr="002E027F">
              <w:rPr>
                <w:rFonts w:ascii="Sylfaen" w:eastAsia="Times New Roman" w:hAnsi="Sylfaen" w:cs="Times New Roman"/>
                <w:b/>
                <w:bCs/>
                <w:color w:val="000000"/>
              </w:rPr>
              <w:t>IV</w:t>
            </w:r>
          </w:p>
        </w:tc>
        <w:tc>
          <w:tcPr>
            <w:tcW w:w="1701" w:type="dxa"/>
            <w:vAlign w:val="center"/>
          </w:tcPr>
          <w:p w14:paraId="764E66CF"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27.94</w:t>
            </w:r>
          </w:p>
        </w:tc>
        <w:tc>
          <w:tcPr>
            <w:tcW w:w="1275" w:type="dxa"/>
            <w:vAlign w:val="center"/>
          </w:tcPr>
          <w:p w14:paraId="38CB08B0"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17.02</w:t>
            </w:r>
          </w:p>
        </w:tc>
        <w:tc>
          <w:tcPr>
            <w:tcW w:w="1581" w:type="dxa"/>
            <w:vAlign w:val="center"/>
          </w:tcPr>
          <w:p w14:paraId="60191A95"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11.87</w:t>
            </w:r>
          </w:p>
        </w:tc>
        <w:tc>
          <w:tcPr>
            <w:tcW w:w="1601" w:type="dxa"/>
            <w:vAlign w:val="center"/>
          </w:tcPr>
          <w:p w14:paraId="3E1DAD61"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4.23</w:t>
            </w:r>
          </w:p>
        </w:tc>
        <w:tc>
          <w:tcPr>
            <w:tcW w:w="1633" w:type="dxa"/>
            <w:vAlign w:val="center"/>
          </w:tcPr>
          <w:p w14:paraId="1391479F"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-2.99</w:t>
            </w:r>
          </w:p>
        </w:tc>
      </w:tr>
      <w:tr w:rsidR="000C6EBB" w:rsidRPr="002E027F" w14:paraId="27B72C64" w14:textId="77777777" w:rsidTr="008B5C89">
        <w:trPr>
          <w:jc w:val="center"/>
        </w:trPr>
        <w:tc>
          <w:tcPr>
            <w:tcW w:w="993" w:type="dxa"/>
            <w:vAlign w:val="center"/>
          </w:tcPr>
          <w:p w14:paraId="797F2FBC" w14:textId="77777777" w:rsidR="000C6EBB" w:rsidRPr="002E027F" w:rsidRDefault="000C6EBB" w:rsidP="008B5C89">
            <w:pPr>
              <w:contextualSpacing/>
              <w:jc w:val="center"/>
              <w:rPr>
                <w:rFonts w:ascii="Sylfaen" w:eastAsia="Times New Roman" w:hAnsi="Sylfaen" w:cs="Times New Roman"/>
                <w:b/>
                <w:bCs/>
                <w:color w:val="000000"/>
              </w:rPr>
            </w:pPr>
            <w:r w:rsidRPr="002E027F">
              <w:rPr>
                <w:rFonts w:ascii="Sylfaen" w:eastAsia="Times New Roman" w:hAnsi="Sylfaen" w:cs="Times New Roman"/>
                <w:b/>
                <w:bCs/>
                <w:color w:val="000000"/>
              </w:rPr>
              <w:t>V</w:t>
            </w:r>
          </w:p>
        </w:tc>
        <w:tc>
          <w:tcPr>
            <w:tcW w:w="1701" w:type="dxa"/>
            <w:vAlign w:val="center"/>
          </w:tcPr>
          <w:p w14:paraId="1F574738"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31.93</w:t>
            </w:r>
          </w:p>
        </w:tc>
        <w:tc>
          <w:tcPr>
            <w:tcW w:w="1275" w:type="dxa"/>
            <w:vAlign w:val="center"/>
          </w:tcPr>
          <w:p w14:paraId="7253F600"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23.7</w:t>
            </w:r>
          </w:p>
        </w:tc>
        <w:tc>
          <w:tcPr>
            <w:tcW w:w="1581" w:type="dxa"/>
            <w:vAlign w:val="center"/>
          </w:tcPr>
          <w:p w14:paraId="1A1142DB"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17.81</w:t>
            </w:r>
          </w:p>
        </w:tc>
        <w:tc>
          <w:tcPr>
            <w:tcW w:w="1601" w:type="dxa"/>
            <w:vAlign w:val="center"/>
          </w:tcPr>
          <w:p w14:paraId="233E91EB"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9.68</w:t>
            </w:r>
          </w:p>
        </w:tc>
        <w:tc>
          <w:tcPr>
            <w:tcW w:w="1633" w:type="dxa"/>
            <w:vAlign w:val="center"/>
          </w:tcPr>
          <w:p w14:paraId="3270AD5A"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2.69</w:t>
            </w:r>
          </w:p>
        </w:tc>
      </w:tr>
      <w:tr w:rsidR="000C6EBB" w:rsidRPr="002E027F" w14:paraId="088FFBE1" w14:textId="77777777" w:rsidTr="008B5C89">
        <w:trPr>
          <w:jc w:val="center"/>
        </w:trPr>
        <w:tc>
          <w:tcPr>
            <w:tcW w:w="993" w:type="dxa"/>
            <w:vAlign w:val="center"/>
          </w:tcPr>
          <w:p w14:paraId="392EB1E0" w14:textId="77777777" w:rsidR="000C6EBB" w:rsidRPr="002E027F" w:rsidRDefault="000C6EBB" w:rsidP="008B5C89">
            <w:pPr>
              <w:contextualSpacing/>
              <w:jc w:val="center"/>
              <w:rPr>
                <w:rFonts w:ascii="Sylfaen" w:eastAsia="Times New Roman" w:hAnsi="Sylfaen" w:cs="Times New Roman"/>
                <w:b/>
                <w:bCs/>
                <w:color w:val="000000"/>
              </w:rPr>
            </w:pPr>
            <w:r w:rsidRPr="002E027F">
              <w:rPr>
                <w:rFonts w:ascii="Sylfaen" w:eastAsia="Times New Roman" w:hAnsi="Sylfaen" w:cs="Times New Roman"/>
                <w:b/>
                <w:bCs/>
                <w:color w:val="000000"/>
              </w:rPr>
              <w:t>VI</w:t>
            </w:r>
          </w:p>
        </w:tc>
        <w:tc>
          <w:tcPr>
            <w:tcW w:w="1701" w:type="dxa"/>
            <w:vAlign w:val="center"/>
          </w:tcPr>
          <w:p w14:paraId="4F6AA508"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38.92</w:t>
            </w:r>
          </w:p>
        </w:tc>
        <w:tc>
          <w:tcPr>
            <w:tcW w:w="1275" w:type="dxa"/>
            <w:vAlign w:val="center"/>
          </w:tcPr>
          <w:p w14:paraId="494A08C2"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29.25</w:t>
            </w:r>
          </w:p>
        </w:tc>
        <w:tc>
          <w:tcPr>
            <w:tcW w:w="1581" w:type="dxa"/>
            <w:vAlign w:val="center"/>
          </w:tcPr>
          <w:p w14:paraId="383EE70C"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22.89</w:t>
            </w:r>
          </w:p>
        </w:tc>
        <w:tc>
          <w:tcPr>
            <w:tcW w:w="1601" w:type="dxa"/>
            <w:vAlign w:val="center"/>
          </w:tcPr>
          <w:p w14:paraId="603298C4"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14.2</w:t>
            </w:r>
          </w:p>
        </w:tc>
        <w:tc>
          <w:tcPr>
            <w:tcW w:w="1633" w:type="dxa"/>
            <w:vAlign w:val="center"/>
          </w:tcPr>
          <w:p w14:paraId="101B7624"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7.98</w:t>
            </w:r>
          </w:p>
        </w:tc>
      </w:tr>
      <w:tr w:rsidR="000C6EBB" w:rsidRPr="002E027F" w14:paraId="512E2E98" w14:textId="77777777" w:rsidTr="008B5C89">
        <w:trPr>
          <w:jc w:val="center"/>
        </w:trPr>
        <w:tc>
          <w:tcPr>
            <w:tcW w:w="993" w:type="dxa"/>
            <w:vAlign w:val="center"/>
          </w:tcPr>
          <w:p w14:paraId="16BE8E14" w14:textId="77777777" w:rsidR="000C6EBB" w:rsidRPr="002E027F" w:rsidRDefault="000C6EBB" w:rsidP="008B5C89">
            <w:pPr>
              <w:contextualSpacing/>
              <w:jc w:val="center"/>
              <w:rPr>
                <w:rFonts w:ascii="Sylfaen" w:eastAsia="Times New Roman" w:hAnsi="Sylfaen" w:cs="Times New Roman"/>
                <w:b/>
                <w:bCs/>
                <w:color w:val="000000"/>
              </w:rPr>
            </w:pPr>
            <w:r w:rsidRPr="002E027F">
              <w:rPr>
                <w:rFonts w:ascii="Sylfaen" w:eastAsia="Times New Roman" w:hAnsi="Sylfaen" w:cs="Times New Roman"/>
                <w:b/>
                <w:bCs/>
                <w:color w:val="000000"/>
              </w:rPr>
              <w:t>VII</w:t>
            </w:r>
          </w:p>
        </w:tc>
        <w:tc>
          <w:tcPr>
            <w:tcW w:w="1701" w:type="dxa"/>
            <w:vAlign w:val="center"/>
          </w:tcPr>
          <w:p w14:paraId="275D569B"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40.91</w:t>
            </w:r>
          </w:p>
        </w:tc>
        <w:tc>
          <w:tcPr>
            <w:tcW w:w="1275" w:type="dxa"/>
            <w:vAlign w:val="center"/>
          </w:tcPr>
          <w:p w14:paraId="42D03AC5"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31.63</w:t>
            </w:r>
          </w:p>
        </w:tc>
        <w:tc>
          <w:tcPr>
            <w:tcW w:w="1581" w:type="dxa"/>
            <w:vAlign w:val="center"/>
          </w:tcPr>
          <w:p w14:paraId="496B75D3"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24.94</w:t>
            </w:r>
          </w:p>
        </w:tc>
        <w:tc>
          <w:tcPr>
            <w:tcW w:w="1601" w:type="dxa"/>
            <w:vAlign w:val="center"/>
          </w:tcPr>
          <w:p w14:paraId="3A940CD3"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17.81</w:t>
            </w:r>
          </w:p>
        </w:tc>
        <w:tc>
          <w:tcPr>
            <w:tcW w:w="1633" w:type="dxa"/>
            <w:vAlign w:val="center"/>
          </w:tcPr>
          <w:p w14:paraId="5CBCC714"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8.98</w:t>
            </w:r>
          </w:p>
        </w:tc>
      </w:tr>
      <w:tr w:rsidR="000C6EBB" w:rsidRPr="002E027F" w14:paraId="3390E13A" w14:textId="77777777" w:rsidTr="008B5C89">
        <w:trPr>
          <w:jc w:val="center"/>
        </w:trPr>
        <w:tc>
          <w:tcPr>
            <w:tcW w:w="993" w:type="dxa"/>
            <w:vAlign w:val="center"/>
          </w:tcPr>
          <w:p w14:paraId="73BE5F5F" w14:textId="77777777" w:rsidR="000C6EBB" w:rsidRPr="002E027F" w:rsidRDefault="000C6EBB" w:rsidP="008B5C89">
            <w:pPr>
              <w:contextualSpacing/>
              <w:jc w:val="center"/>
              <w:rPr>
                <w:rFonts w:ascii="Sylfaen" w:eastAsia="Times New Roman" w:hAnsi="Sylfaen" w:cs="Times New Roman"/>
                <w:b/>
                <w:bCs/>
                <w:color w:val="000000"/>
              </w:rPr>
            </w:pPr>
            <w:r w:rsidRPr="002E027F">
              <w:rPr>
                <w:rFonts w:ascii="Sylfaen" w:eastAsia="Times New Roman" w:hAnsi="Sylfaen" w:cs="Times New Roman"/>
                <w:b/>
                <w:bCs/>
                <w:color w:val="000000"/>
              </w:rPr>
              <w:t>VIII</w:t>
            </w:r>
          </w:p>
        </w:tc>
        <w:tc>
          <w:tcPr>
            <w:tcW w:w="1701" w:type="dxa"/>
            <w:vAlign w:val="center"/>
          </w:tcPr>
          <w:p w14:paraId="695DBDC4"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39.92</w:t>
            </w:r>
          </w:p>
        </w:tc>
        <w:tc>
          <w:tcPr>
            <w:tcW w:w="1275" w:type="dxa"/>
            <w:vAlign w:val="center"/>
          </w:tcPr>
          <w:p w14:paraId="4C45E497"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29.83</w:t>
            </w:r>
          </w:p>
        </w:tc>
        <w:tc>
          <w:tcPr>
            <w:tcW w:w="1581" w:type="dxa"/>
            <w:vAlign w:val="center"/>
          </w:tcPr>
          <w:p w14:paraId="305F4D46"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23.16</w:t>
            </w:r>
          </w:p>
        </w:tc>
        <w:tc>
          <w:tcPr>
            <w:tcW w:w="1601" w:type="dxa"/>
            <w:vAlign w:val="center"/>
          </w:tcPr>
          <w:p w14:paraId="532436CB"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16.04</w:t>
            </w:r>
          </w:p>
        </w:tc>
        <w:tc>
          <w:tcPr>
            <w:tcW w:w="1633" w:type="dxa"/>
            <w:vAlign w:val="center"/>
          </w:tcPr>
          <w:p w14:paraId="2F56E4B6"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9.96</w:t>
            </w:r>
          </w:p>
        </w:tc>
      </w:tr>
      <w:tr w:rsidR="000C6EBB" w:rsidRPr="002E027F" w14:paraId="2F2CF706" w14:textId="77777777" w:rsidTr="008B5C89">
        <w:trPr>
          <w:jc w:val="center"/>
        </w:trPr>
        <w:tc>
          <w:tcPr>
            <w:tcW w:w="993" w:type="dxa"/>
            <w:vAlign w:val="center"/>
          </w:tcPr>
          <w:p w14:paraId="581D3002" w14:textId="77777777" w:rsidR="000C6EBB" w:rsidRPr="002E027F" w:rsidRDefault="000C6EBB" w:rsidP="008B5C89">
            <w:pPr>
              <w:contextualSpacing/>
              <w:jc w:val="center"/>
              <w:rPr>
                <w:rFonts w:ascii="Sylfaen" w:eastAsia="Times New Roman" w:hAnsi="Sylfaen" w:cs="Times New Roman"/>
                <w:b/>
                <w:bCs/>
                <w:color w:val="000000"/>
              </w:rPr>
            </w:pPr>
            <w:r w:rsidRPr="002E027F">
              <w:rPr>
                <w:rFonts w:ascii="Sylfaen" w:eastAsia="Times New Roman" w:hAnsi="Sylfaen" w:cs="Times New Roman"/>
                <w:b/>
                <w:bCs/>
                <w:color w:val="000000"/>
              </w:rPr>
              <w:t>IX</w:t>
            </w:r>
          </w:p>
        </w:tc>
        <w:tc>
          <w:tcPr>
            <w:tcW w:w="1701" w:type="dxa"/>
            <w:vAlign w:val="center"/>
          </w:tcPr>
          <w:p w14:paraId="72C79092"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36.92</w:t>
            </w:r>
          </w:p>
        </w:tc>
        <w:tc>
          <w:tcPr>
            <w:tcW w:w="1275" w:type="dxa"/>
            <w:vAlign w:val="center"/>
          </w:tcPr>
          <w:p w14:paraId="6D0214B1"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26.17</w:t>
            </w:r>
          </w:p>
        </w:tc>
        <w:tc>
          <w:tcPr>
            <w:tcW w:w="1581" w:type="dxa"/>
            <w:vAlign w:val="center"/>
          </w:tcPr>
          <w:p w14:paraId="03E0BA9F"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20.25</w:t>
            </w:r>
          </w:p>
        </w:tc>
        <w:tc>
          <w:tcPr>
            <w:tcW w:w="1601" w:type="dxa"/>
            <w:vAlign w:val="center"/>
          </w:tcPr>
          <w:p w14:paraId="5F642407"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12.79</w:t>
            </w:r>
          </w:p>
        </w:tc>
        <w:tc>
          <w:tcPr>
            <w:tcW w:w="1633" w:type="dxa"/>
            <w:vAlign w:val="center"/>
          </w:tcPr>
          <w:p w14:paraId="1FC6F836"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5.99</w:t>
            </w:r>
          </w:p>
        </w:tc>
      </w:tr>
      <w:tr w:rsidR="000C6EBB" w:rsidRPr="002E027F" w14:paraId="7EEA0B7D" w14:textId="77777777" w:rsidTr="008B5C89">
        <w:trPr>
          <w:jc w:val="center"/>
        </w:trPr>
        <w:tc>
          <w:tcPr>
            <w:tcW w:w="993" w:type="dxa"/>
            <w:vAlign w:val="center"/>
          </w:tcPr>
          <w:p w14:paraId="6B0D7EFD" w14:textId="77777777" w:rsidR="000C6EBB" w:rsidRPr="002E027F" w:rsidRDefault="000C6EBB" w:rsidP="008B5C89">
            <w:pPr>
              <w:contextualSpacing/>
              <w:jc w:val="center"/>
              <w:rPr>
                <w:rFonts w:ascii="Sylfaen" w:eastAsia="Times New Roman" w:hAnsi="Sylfaen" w:cs="Times New Roman"/>
                <w:b/>
                <w:bCs/>
                <w:color w:val="000000"/>
              </w:rPr>
            </w:pPr>
            <w:r w:rsidRPr="002E027F">
              <w:rPr>
                <w:rFonts w:ascii="Sylfaen" w:eastAsia="Times New Roman" w:hAnsi="Sylfaen" w:cs="Times New Roman"/>
                <w:b/>
                <w:bCs/>
                <w:color w:val="000000"/>
              </w:rPr>
              <w:t>X</w:t>
            </w:r>
          </w:p>
        </w:tc>
        <w:tc>
          <w:tcPr>
            <w:tcW w:w="1701" w:type="dxa"/>
            <w:vAlign w:val="center"/>
          </w:tcPr>
          <w:p w14:paraId="7FCD99A1"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28.94</w:t>
            </w:r>
          </w:p>
        </w:tc>
        <w:tc>
          <w:tcPr>
            <w:tcW w:w="1275" w:type="dxa"/>
            <w:vAlign w:val="center"/>
          </w:tcPr>
          <w:p w14:paraId="0D8BC115"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19.61</w:t>
            </w:r>
          </w:p>
        </w:tc>
        <w:tc>
          <w:tcPr>
            <w:tcW w:w="1581" w:type="dxa"/>
            <w:vAlign w:val="center"/>
          </w:tcPr>
          <w:p w14:paraId="457B0564"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13.17</w:t>
            </w:r>
          </w:p>
        </w:tc>
        <w:tc>
          <w:tcPr>
            <w:tcW w:w="1601" w:type="dxa"/>
            <w:vAlign w:val="center"/>
          </w:tcPr>
          <w:p w14:paraId="1B8AA11A"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7.13</w:t>
            </w:r>
          </w:p>
        </w:tc>
        <w:tc>
          <w:tcPr>
            <w:tcW w:w="1633" w:type="dxa"/>
            <w:vAlign w:val="center"/>
          </w:tcPr>
          <w:p w14:paraId="305318C5"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-1.79</w:t>
            </w:r>
          </w:p>
        </w:tc>
      </w:tr>
      <w:tr w:rsidR="000C6EBB" w:rsidRPr="002E027F" w14:paraId="0CA7E471" w14:textId="77777777" w:rsidTr="008B5C89">
        <w:trPr>
          <w:jc w:val="center"/>
        </w:trPr>
        <w:tc>
          <w:tcPr>
            <w:tcW w:w="993" w:type="dxa"/>
            <w:vAlign w:val="center"/>
          </w:tcPr>
          <w:p w14:paraId="73C7B703" w14:textId="77777777" w:rsidR="000C6EBB" w:rsidRPr="002E027F" w:rsidRDefault="000C6EBB" w:rsidP="008B5C89">
            <w:pPr>
              <w:contextualSpacing/>
              <w:jc w:val="center"/>
              <w:rPr>
                <w:rFonts w:ascii="Sylfaen" w:eastAsia="Times New Roman" w:hAnsi="Sylfaen" w:cs="Times New Roman"/>
                <w:b/>
                <w:bCs/>
                <w:color w:val="000000"/>
              </w:rPr>
            </w:pPr>
            <w:r w:rsidRPr="002E027F">
              <w:rPr>
                <w:rFonts w:ascii="Sylfaen" w:eastAsia="Times New Roman" w:hAnsi="Sylfaen" w:cs="Times New Roman"/>
                <w:b/>
                <w:bCs/>
                <w:color w:val="000000"/>
              </w:rPr>
              <w:t>XI</w:t>
            </w:r>
          </w:p>
        </w:tc>
        <w:tc>
          <w:tcPr>
            <w:tcW w:w="1701" w:type="dxa"/>
            <w:vAlign w:val="center"/>
          </w:tcPr>
          <w:p w14:paraId="4FC4F0FD"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24.95</w:t>
            </w:r>
          </w:p>
        </w:tc>
        <w:tc>
          <w:tcPr>
            <w:tcW w:w="1275" w:type="dxa"/>
            <w:vAlign w:val="center"/>
          </w:tcPr>
          <w:p w14:paraId="515E0056"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12.61</w:t>
            </w:r>
          </w:p>
        </w:tc>
        <w:tc>
          <w:tcPr>
            <w:tcW w:w="1581" w:type="dxa"/>
            <w:vAlign w:val="center"/>
          </w:tcPr>
          <w:p w14:paraId="1E3FC8B3"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6.47</w:t>
            </w:r>
          </w:p>
        </w:tc>
        <w:tc>
          <w:tcPr>
            <w:tcW w:w="1601" w:type="dxa"/>
            <w:vAlign w:val="center"/>
          </w:tcPr>
          <w:p w14:paraId="10032C42"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1.73</w:t>
            </w:r>
          </w:p>
        </w:tc>
        <w:tc>
          <w:tcPr>
            <w:tcW w:w="1633" w:type="dxa"/>
            <w:vAlign w:val="center"/>
          </w:tcPr>
          <w:p w14:paraId="64C5A06A"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-7.98</w:t>
            </w:r>
          </w:p>
        </w:tc>
      </w:tr>
      <w:tr w:rsidR="000C6EBB" w:rsidRPr="002E027F" w14:paraId="48D1AB67" w14:textId="77777777" w:rsidTr="008B5C89">
        <w:trPr>
          <w:jc w:val="center"/>
        </w:trPr>
        <w:tc>
          <w:tcPr>
            <w:tcW w:w="993" w:type="dxa"/>
            <w:vAlign w:val="center"/>
          </w:tcPr>
          <w:p w14:paraId="1FF3860A" w14:textId="77777777" w:rsidR="000C6EBB" w:rsidRPr="002E027F" w:rsidRDefault="000C6EBB" w:rsidP="008B5C89">
            <w:pPr>
              <w:contextualSpacing/>
              <w:jc w:val="center"/>
              <w:rPr>
                <w:rFonts w:ascii="Sylfaen" w:eastAsia="Times New Roman" w:hAnsi="Sylfaen" w:cs="Times New Roman"/>
                <w:b/>
                <w:bCs/>
                <w:color w:val="000000"/>
              </w:rPr>
            </w:pPr>
            <w:r w:rsidRPr="002E027F">
              <w:rPr>
                <w:rFonts w:ascii="Sylfaen" w:eastAsia="Times New Roman" w:hAnsi="Sylfaen" w:cs="Times New Roman"/>
                <w:b/>
                <w:bCs/>
                <w:color w:val="000000"/>
              </w:rPr>
              <w:t>XII</w:t>
            </w:r>
          </w:p>
        </w:tc>
        <w:tc>
          <w:tcPr>
            <w:tcW w:w="1701" w:type="dxa"/>
            <w:vAlign w:val="center"/>
          </w:tcPr>
          <w:p w14:paraId="5C69EFF1"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18.96</w:t>
            </w:r>
          </w:p>
        </w:tc>
        <w:tc>
          <w:tcPr>
            <w:tcW w:w="1275" w:type="dxa"/>
            <w:vAlign w:val="center"/>
          </w:tcPr>
          <w:p w14:paraId="6726E73C"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6.46</w:t>
            </w:r>
          </w:p>
        </w:tc>
        <w:tc>
          <w:tcPr>
            <w:tcW w:w="1581" w:type="dxa"/>
            <w:vAlign w:val="center"/>
          </w:tcPr>
          <w:p w14:paraId="5A81DE35"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2.38</w:t>
            </w:r>
          </w:p>
        </w:tc>
        <w:tc>
          <w:tcPr>
            <w:tcW w:w="1601" w:type="dxa"/>
            <w:vAlign w:val="center"/>
          </w:tcPr>
          <w:p w14:paraId="4336894B"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-2.38</w:t>
            </w:r>
          </w:p>
        </w:tc>
        <w:tc>
          <w:tcPr>
            <w:tcW w:w="1633" w:type="dxa"/>
            <w:vAlign w:val="center"/>
          </w:tcPr>
          <w:p w14:paraId="1E3DED9F"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-18.96</w:t>
            </w:r>
          </w:p>
        </w:tc>
      </w:tr>
      <w:tr w:rsidR="000C6EBB" w:rsidRPr="002E027F" w14:paraId="1734CAF4" w14:textId="77777777" w:rsidTr="008B5C89">
        <w:trPr>
          <w:jc w:val="center"/>
        </w:trPr>
        <w:tc>
          <w:tcPr>
            <w:tcW w:w="993" w:type="dxa"/>
            <w:vAlign w:val="center"/>
          </w:tcPr>
          <w:p w14:paraId="2EA96290" w14:textId="77777777" w:rsidR="000C6EBB" w:rsidRPr="002E027F" w:rsidRDefault="000C6EBB" w:rsidP="008B5C89">
            <w:pPr>
              <w:contextualSpacing/>
              <w:jc w:val="center"/>
              <w:rPr>
                <w:rFonts w:ascii="Sylfaen" w:eastAsia="Times New Roman" w:hAnsi="Sylfaen" w:cs="Times New Roman"/>
                <w:b/>
                <w:bCs/>
                <w:color w:val="000000"/>
              </w:rPr>
            </w:pPr>
            <w:r w:rsidRPr="002E027F">
              <w:rPr>
                <w:rFonts w:ascii="Sylfaen" w:eastAsia="Times New Roman" w:hAnsi="Sylfaen" w:cs="Times New Roman"/>
                <w:b/>
                <w:bCs/>
                <w:color w:val="000000"/>
              </w:rPr>
              <w:t>Տարի</w:t>
            </w:r>
          </w:p>
        </w:tc>
        <w:tc>
          <w:tcPr>
            <w:tcW w:w="1701" w:type="dxa"/>
            <w:vAlign w:val="center"/>
          </w:tcPr>
          <w:p w14:paraId="3337077A"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40.91</w:t>
            </w:r>
          </w:p>
        </w:tc>
        <w:tc>
          <w:tcPr>
            <w:tcW w:w="1275" w:type="dxa"/>
            <w:vAlign w:val="center"/>
          </w:tcPr>
          <w:p w14:paraId="6126B301"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16.54</w:t>
            </w:r>
          </w:p>
        </w:tc>
        <w:tc>
          <w:tcPr>
            <w:tcW w:w="1581" w:type="dxa"/>
            <w:vAlign w:val="center"/>
          </w:tcPr>
          <w:p w14:paraId="24AE057B"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10.45</w:t>
            </w:r>
          </w:p>
        </w:tc>
        <w:tc>
          <w:tcPr>
            <w:tcW w:w="1601" w:type="dxa"/>
            <w:vAlign w:val="center"/>
          </w:tcPr>
          <w:p w14:paraId="43150A89"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4.24</w:t>
            </w:r>
          </w:p>
        </w:tc>
        <w:tc>
          <w:tcPr>
            <w:tcW w:w="1633" w:type="dxa"/>
            <w:vAlign w:val="center"/>
          </w:tcPr>
          <w:p w14:paraId="19421538" w14:textId="77777777" w:rsidR="000C6EBB" w:rsidRPr="002E027F" w:rsidRDefault="000C6EBB" w:rsidP="008B5C89">
            <w:pPr>
              <w:contextualSpacing/>
              <w:jc w:val="center"/>
              <w:rPr>
                <w:rFonts w:ascii="Sylfaen" w:eastAsia="Times New Roman" w:hAnsi="Sylfaen" w:cs="Times New Roman"/>
                <w:color w:val="000000"/>
              </w:rPr>
            </w:pPr>
            <w:r w:rsidRPr="002E027F">
              <w:rPr>
                <w:rFonts w:ascii="Sylfaen" w:eastAsia="Times New Roman" w:hAnsi="Sylfaen" w:cs="Times New Roman"/>
                <w:color w:val="000000"/>
              </w:rPr>
              <w:t>-18.96</w:t>
            </w:r>
          </w:p>
        </w:tc>
      </w:tr>
    </w:tbl>
    <w:p w14:paraId="3F4331B8" w14:textId="77777777" w:rsidR="000C6EBB" w:rsidRPr="002E027F" w:rsidRDefault="000C6EBB" w:rsidP="000C6EBB">
      <w:pPr>
        <w:pStyle w:val="p1"/>
        <w:contextualSpacing/>
        <w:jc w:val="both"/>
        <w:rPr>
          <w:rFonts w:ascii="Sylfaen" w:hAnsi="Sylfaen"/>
          <w:color w:val="000000" w:themeColor="text1"/>
          <w:sz w:val="24"/>
          <w:szCs w:val="24"/>
        </w:rPr>
      </w:pPr>
    </w:p>
    <w:p w14:paraId="6AC851DC" w14:textId="77777777" w:rsidR="000C6EBB" w:rsidRPr="002E027F" w:rsidRDefault="000C6EBB" w:rsidP="000C6EBB">
      <w:pPr>
        <w:pStyle w:val="p1"/>
        <w:keepNext/>
        <w:contextualSpacing/>
        <w:jc w:val="both"/>
      </w:pPr>
      <w:r w:rsidRPr="002E027F">
        <w:rPr>
          <w:rFonts w:ascii="Sylfaen" w:hAnsi="Sylfaen"/>
          <w:color w:val="000000" w:themeColor="text1"/>
          <w:sz w:val="24"/>
          <w:szCs w:val="24"/>
        </w:rPr>
        <w:drawing>
          <wp:inline distT="0" distB="0" distL="0" distR="0" wp14:anchorId="7CDB5A21" wp14:editId="061D9C1A">
            <wp:extent cx="6151880" cy="2220595"/>
            <wp:effectExtent l="0" t="0" r="0" b="1905"/>
            <wp:docPr id="1155440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440901" name=""/>
                    <pic:cNvPicPr/>
                  </pic:nvPicPr>
                  <pic:blipFill>
                    <a:blip r:embed="rId48"/>
                    <a:stretch>
                      <a:fillRect/>
                    </a:stretch>
                  </pic:blipFill>
                  <pic:spPr>
                    <a:xfrm>
                      <a:off x="0" y="0"/>
                      <a:ext cx="6151880" cy="2220595"/>
                    </a:xfrm>
                    <a:prstGeom prst="rect">
                      <a:avLst/>
                    </a:prstGeom>
                  </pic:spPr>
                </pic:pic>
              </a:graphicData>
            </a:graphic>
          </wp:inline>
        </w:drawing>
      </w:r>
    </w:p>
    <w:p w14:paraId="45D2B8C5" w14:textId="5BE2B7CF" w:rsidR="000C6EBB" w:rsidRPr="002E027F" w:rsidRDefault="000C6EBB" w:rsidP="000C6EBB">
      <w:pPr>
        <w:pStyle w:val="af8"/>
        <w:jc w:val="both"/>
        <w:rPr>
          <w:rFonts w:ascii="Sylfaen" w:hAnsi="Sylfaen"/>
          <w:color w:val="000000" w:themeColor="text1"/>
          <w:sz w:val="24"/>
          <w:szCs w:val="24"/>
        </w:rPr>
      </w:pPr>
      <w:bookmarkStart w:id="111" w:name="_Toc221701363"/>
      <w:bookmarkStart w:id="112" w:name="_Toc222742419"/>
      <w:r w:rsidRPr="002E027F">
        <w:t xml:space="preserve">Գծապատկեր </w:t>
      </w:r>
      <w:r w:rsidR="008274CE" w:rsidRPr="002E027F">
        <w:fldChar w:fldCharType="begin"/>
      </w:r>
      <w:r w:rsidR="008274CE" w:rsidRPr="002E027F">
        <w:instrText xml:space="preserve"> SEQ Գծապատկեր \* ARABIC </w:instrText>
      </w:r>
      <w:r w:rsidR="008274CE" w:rsidRPr="002E027F">
        <w:fldChar w:fldCharType="separate"/>
      </w:r>
      <w:r w:rsidR="008274CE" w:rsidRPr="002E027F">
        <w:t>12</w:t>
      </w:r>
      <w:r w:rsidR="008274CE" w:rsidRPr="002E027F">
        <w:fldChar w:fldCharType="end"/>
      </w:r>
      <w:r w:rsidRPr="002E027F">
        <w:t>․ Ամսական միջին ջերմաստիճանը և տեղումները Թալինում</w:t>
      </w:r>
      <w:r w:rsidRPr="002E027F">
        <w:rPr>
          <w:rStyle w:val="a8"/>
        </w:rPr>
        <w:footnoteReference w:id="19"/>
      </w:r>
      <w:bookmarkEnd w:id="111"/>
      <w:bookmarkEnd w:id="112"/>
    </w:p>
    <w:p w14:paraId="721171AB" w14:textId="020DE9E9" w:rsidR="000C6EBB" w:rsidRPr="006822D0" w:rsidRDefault="000C6EBB" w:rsidP="000C6EBB">
      <w:pPr>
        <w:pStyle w:val="p1"/>
        <w:ind w:firstLine="720"/>
        <w:contextualSpacing/>
        <w:jc w:val="both"/>
        <w:rPr>
          <w:rFonts w:ascii="Sylfaen" w:hAnsi="Sylfaen"/>
          <w:color w:val="000000" w:themeColor="text1"/>
          <w:sz w:val="22"/>
          <w:szCs w:val="22"/>
        </w:rPr>
      </w:pPr>
      <w:r w:rsidRPr="006822D0">
        <w:rPr>
          <w:rFonts w:ascii="Sylfaen" w:hAnsi="Sylfaen"/>
          <w:color w:val="000000" w:themeColor="text1"/>
          <w:sz w:val="22"/>
          <w:szCs w:val="22"/>
        </w:rPr>
        <w:t>Գծակատկեր 11-ը</w:t>
      </w:r>
      <w:r w:rsidRPr="006822D0">
        <w:rPr>
          <w:rFonts w:ascii="Sylfaen" w:hAnsi="Sylfaen"/>
          <w:b/>
          <w:bCs/>
          <w:color w:val="000000" w:themeColor="text1"/>
          <w:sz w:val="22"/>
          <w:szCs w:val="22"/>
        </w:rPr>
        <w:t xml:space="preserve"> </w:t>
      </w:r>
      <w:r w:rsidRPr="006822D0">
        <w:rPr>
          <w:rFonts w:ascii="Sylfaen" w:hAnsi="Sylfaen"/>
          <w:color w:val="000000" w:themeColor="text1"/>
          <w:sz w:val="22"/>
          <w:szCs w:val="22"/>
        </w:rPr>
        <w:t xml:space="preserve">ներկայացնում է Թալին համայնքի սեզոնային կլիմայական առանձնահատկությունները, որոնք բնութագրվում են տաք և երկարատև ամառներով, ցուրտ </w:t>
      </w:r>
      <w:r w:rsidRPr="006822D0">
        <w:rPr>
          <w:rFonts w:ascii="Sylfaen" w:hAnsi="Sylfaen"/>
          <w:color w:val="000000" w:themeColor="text1"/>
          <w:sz w:val="22"/>
          <w:szCs w:val="22"/>
        </w:rPr>
        <w:lastRenderedPageBreak/>
        <w:t>ձմեռներով և արտահայտված տարեկան ջերմաստիճանային տատանումներով։ Տվյալները վկայում են, որ համայնքը գտնվում է մայրցամաքային լեռնային կլիմայի ազդեցության ներքո՝ ջերմաստիճանի բարձր տատանումներով և սեզոնային կտրուկ անցումներով։</w:t>
      </w:r>
    </w:p>
    <w:p w14:paraId="2242A575" w14:textId="77777777" w:rsidR="000C6EBB" w:rsidRPr="006822D0" w:rsidRDefault="000C6EBB" w:rsidP="00346D68">
      <w:pPr>
        <w:pStyle w:val="p1"/>
        <w:ind w:firstLine="720"/>
        <w:contextualSpacing/>
        <w:jc w:val="both"/>
        <w:rPr>
          <w:rFonts w:ascii="Sylfaen" w:hAnsi="Sylfaen"/>
          <w:color w:val="000000" w:themeColor="text1"/>
          <w:sz w:val="22"/>
          <w:szCs w:val="22"/>
        </w:rPr>
      </w:pPr>
      <w:r w:rsidRPr="006822D0">
        <w:rPr>
          <w:rFonts w:ascii="Sylfaen" w:hAnsi="Sylfaen"/>
          <w:color w:val="000000" w:themeColor="text1"/>
          <w:sz w:val="22"/>
          <w:szCs w:val="22"/>
        </w:rPr>
        <w:t>Տաք շրջանը տևում է մոտ 4 ամիս՝ հիմնականում հունիսից մինչև սեպտեմբեր, երբ օրական միջին ջերմաստիճանը կայուն կերպով գերազանցում է 18°C-ը։ Ամենատաք ամիսը հուլիսն է</w:t>
      </w:r>
      <w:r w:rsidRPr="006822D0">
        <w:rPr>
          <w:rFonts w:ascii="Sylfaen" w:eastAsia="MS Mincho" w:hAnsi="Sylfaen" w:cs="MS Mincho"/>
          <w:color w:val="000000" w:themeColor="text1"/>
          <w:sz w:val="22"/>
          <w:szCs w:val="22"/>
        </w:rPr>
        <w:t>.</w:t>
      </w:r>
      <w:r w:rsidRPr="006822D0">
        <w:rPr>
          <w:rFonts w:ascii="Sylfaen" w:hAnsi="Sylfaen"/>
          <w:color w:val="000000" w:themeColor="text1"/>
          <w:sz w:val="22"/>
          <w:szCs w:val="22"/>
        </w:rPr>
        <w:t xml:space="preserve"> օրական միջին ջերմաստիճանը կազմում է շուրջ 24.9°C, իսկ միջին առավելագույնը հասնում է 31.6°C-ի։ </w:t>
      </w:r>
    </w:p>
    <w:p w14:paraId="71D2488D" w14:textId="77777777" w:rsidR="000C6EBB" w:rsidRPr="006822D0" w:rsidRDefault="000C6EBB" w:rsidP="00346D68">
      <w:pPr>
        <w:pStyle w:val="p1"/>
        <w:ind w:firstLine="720"/>
        <w:contextualSpacing/>
        <w:jc w:val="both"/>
        <w:rPr>
          <w:rFonts w:ascii="Sylfaen" w:hAnsi="Sylfaen"/>
          <w:color w:val="000000" w:themeColor="text1"/>
          <w:sz w:val="22"/>
          <w:szCs w:val="22"/>
        </w:rPr>
      </w:pPr>
      <w:r w:rsidRPr="006822D0">
        <w:rPr>
          <w:rFonts w:ascii="Sylfaen" w:hAnsi="Sylfaen"/>
          <w:color w:val="000000" w:themeColor="text1"/>
          <w:sz w:val="22"/>
          <w:szCs w:val="22"/>
        </w:rPr>
        <w:t>Սառը շրջանը ընդգրկում է մոտ 3-3.5 ամիս՝ դեկտեմբերից մինչև փետրվար, երբ օրական միջին ջերմաստիճանը մնում է 2-3°C-ի սահմաններում կամ ավելի ցածր։ Ամենացուրտ ամիսը հունվարն է</w:t>
      </w:r>
      <w:r w:rsidRPr="006822D0">
        <w:rPr>
          <w:rFonts w:ascii="Times New Roman" w:eastAsia="MS Mincho" w:hAnsi="Times New Roman"/>
          <w:color w:val="000000" w:themeColor="text1"/>
          <w:sz w:val="22"/>
          <w:szCs w:val="22"/>
        </w:rPr>
        <w:t>․</w:t>
      </w:r>
      <w:r w:rsidRPr="006822D0">
        <w:rPr>
          <w:rFonts w:ascii="Sylfaen" w:hAnsi="Sylfaen"/>
          <w:color w:val="000000" w:themeColor="text1"/>
          <w:sz w:val="22"/>
          <w:szCs w:val="22"/>
        </w:rPr>
        <w:t xml:space="preserve"> օրական միջին ջերմաստիճանը կազմում է մոտ 0°C, միջին նվազագույնը՝ –5.7°C, իսկ ռեկորդային ցածր ջերմաստիճանը հասնում է –18.9°C-ի։ Ձմռան ամիսներին բնորոշ են նաև գիշերային ուժեղ սառնամանիքները, որոնք կարևոր ազդեցություն ունեն էներգետիկ պահանջարկի և ենթակառուցվածքների կայունության վրա։</w:t>
      </w:r>
    </w:p>
    <w:p w14:paraId="2B363B44" w14:textId="77777777" w:rsidR="000C6EBB" w:rsidRPr="006822D0" w:rsidRDefault="000C6EBB" w:rsidP="00346D68">
      <w:pPr>
        <w:pStyle w:val="p1"/>
        <w:ind w:firstLine="720"/>
        <w:contextualSpacing/>
        <w:jc w:val="both"/>
        <w:rPr>
          <w:rFonts w:ascii="Sylfaen" w:hAnsi="Sylfaen"/>
          <w:color w:val="000000" w:themeColor="text1"/>
          <w:sz w:val="22"/>
          <w:szCs w:val="22"/>
        </w:rPr>
      </w:pPr>
      <w:r w:rsidRPr="006822D0">
        <w:rPr>
          <w:rFonts w:ascii="Sylfaen" w:hAnsi="Sylfaen"/>
          <w:color w:val="000000" w:themeColor="text1"/>
          <w:sz w:val="22"/>
          <w:szCs w:val="22"/>
        </w:rPr>
        <w:t>Գարնան և աշնան անցումային եղանակները համեմատաբար կարճ են, սակայն բնութագրվում են ջերմաստիճանի արագ փոփոխություններով։ Գարնանը ջերմաստիճանը կտրուկ բարձրանում է՝ օրական միջինը 6.8°C-ից հասնելով մինչև 17.8°C, ինչը հաճախ ուղեկցվում է տեղումների առավելագույն քանակով։ Աշնանը նկատվում է աստիճանական սառեցում՝ օրական միջին ջերմաստիճանը 20.3°C-ից նվազում է մինչև 6.5°C։</w:t>
      </w:r>
    </w:p>
    <w:p w14:paraId="5A8C64DC" w14:textId="77777777" w:rsidR="000C6EBB" w:rsidRPr="006822D0" w:rsidRDefault="000C6EBB" w:rsidP="00346D68">
      <w:pPr>
        <w:pStyle w:val="p1"/>
        <w:ind w:firstLine="720"/>
        <w:contextualSpacing/>
        <w:jc w:val="both"/>
        <w:rPr>
          <w:rFonts w:ascii="Sylfaen" w:hAnsi="Sylfaen"/>
          <w:color w:val="000000" w:themeColor="text1"/>
          <w:sz w:val="22"/>
          <w:szCs w:val="22"/>
        </w:rPr>
      </w:pPr>
      <w:r w:rsidRPr="006822D0">
        <w:rPr>
          <w:rFonts w:ascii="Sylfaen" w:hAnsi="Sylfaen"/>
          <w:color w:val="000000" w:themeColor="text1"/>
          <w:sz w:val="22"/>
          <w:szCs w:val="22"/>
        </w:rPr>
        <w:t>Ընդհանուր առմամբ, Թալինի կլիման բնութագրվում է ջերմաստիճանի զգալի սեզոնային և օրական տատանումներով, ինչպես նաև ծայրահեղ ջերմային երևույթների հաճախականությամբ, որոնք կլիմայի փոփոխության պայմաններում կարող են խորացնել համայնքի խոցելիությունը՝ հատկապես ջրային ռեսուրսների, գյուղատնտեսության և հանրային առողջության ոլորտներում։</w:t>
      </w:r>
    </w:p>
    <w:p w14:paraId="4265B581" w14:textId="5B7479FB" w:rsidR="00AA10DE" w:rsidRPr="002E027F" w:rsidRDefault="00AA10DE" w:rsidP="000C6EBB">
      <w:pPr>
        <w:spacing w:after="0" w:line="240" w:lineRule="auto"/>
        <w:contextualSpacing/>
        <w:rPr>
          <w:rFonts w:ascii="Sylfaen" w:eastAsia="Times New Roman" w:hAnsi="Sylfaen" w:cs="Times New Roman"/>
          <w:sz w:val="24"/>
          <w:szCs w:val="24"/>
        </w:rPr>
      </w:pPr>
    </w:p>
    <w:p w14:paraId="4BE36D48" w14:textId="77777777" w:rsidR="00346D68" w:rsidRPr="002E027F" w:rsidRDefault="00346D68" w:rsidP="00346D68">
      <w:pPr>
        <w:keepNext/>
        <w:spacing w:after="0" w:line="240" w:lineRule="auto"/>
        <w:contextualSpacing/>
      </w:pPr>
      <w:r w:rsidRPr="002E027F">
        <w:rPr>
          <w:rFonts w:ascii="Sylfaen" w:hAnsi="Sylfaen"/>
          <w:color w:val="000000" w:themeColor="text1"/>
          <w:sz w:val="24"/>
          <w:szCs w:val="24"/>
        </w:rPr>
        <w:drawing>
          <wp:inline distT="0" distB="0" distL="0" distR="0" wp14:anchorId="05B7A1A8" wp14:editId="70C168F8">
            <wp:extent cx="6151880" cy="2428875"/>
            <wp:effectExtent l="0" t="0" r="0" b="0"/>
            <wp:docPr id="1900307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307375" name=""/>
                    <pic:cNvPicPr/>
                  </pic:nvPicPr>
                  <pic:blipFill>
                    <a:blip r:embed="rId49"/>
                    <a:stretch>
                      <a:fillRect/>
                    </a:stretch>
                  </pic:blipFill>
                  <pic:spPr>
                    <a:xfrm>
                      <a:off x="0" y="0"/>
                      <a:ext cx="6151880" cy="2428875"/>
                    </a:xfrm>
                    <a:prstGeom prst="rect">
                      <a:avLst/>
                    </a:prstGeom>
                  </pic:spPr>
                </pic:pic>
              </a:graphicData>
            </a:graphic>
          </wp:inline>
        </w:drawing>
      </w:r>
    </w:p>
    <w:p w14:paraId="1E787850" w14:textId="23B4C74F" w:rsidR="00346D68" w:rsidRPr="002E027F" w:rsidRDefault="00346D68" w:rsidP="00346D68">
      <w:pPr>
        <w:pStyle w:val="af8"/>
      </w:pPr>
      <w:bookmarkStart w:id="113" w:name="_Toc221701364"/>
      <w:bookmarkStart w:id="114" w:name="_Toc222742420"/>
      <w:r w:rsidRPr="002E027F">
        <w:t xml:space="preserve">Գծապատկեր </w:t>
      </w:r>
      <w:r w:rsidR="008274CE" w:rsidRPr="002E027F">
        <w:fldChar w:fldCharType="begin"/>
      </w:r>
      <w:r w:rsidR="008274CE" w:rsidRPr="002E027F">
        <w:instrText xml:space="preserve"> SEQ Գծապատկեր \* ARABIC </w:instrText>
      </w:r>
      <w:r w:rsidR="008274CE" w:rsidRPr="002E027F">
        <w:fldChar w:fldCharType="separate"/>
      </w:r>
      <w:r w:rsidR="008274CE" w:rsidRPr="002E027F">
        <w:t>13</w:t>
      </w:r>
      <w:r w:rsidR="008274CE" w:rsidRPr="002E027F">
        <w:fldChar w:fldCharType="end"/>
      </w:r>
      <w:r w:rsidRPr="002E027F">
        <w:t>․ Միջին ամսական ամենաբարձր և ամենացածր ջերմաստիճանները Թալինում</w:t>
      </w:r>
      <w:r w:rsidRPr="002E027F">
        <w:rPr>
          <w:rStyle w:val="a8"/>
        </w:rPr>
        <w:footnoteReference w:id="20"/>
      </w:r>
      <w:bookmarkEnd w:id="113"/>
      <w:bookmarkEnd w:id="114"/>
    </w:p>
    <w:p w14:paraId="36E29EEC" w14:textId="2526FFED" w:rsidR="00346D68" w:rsidRPr="006822D0" w:rsidRDefault="00346D68" w:rsidP="00346D68">
      <w:pPr>
        <w:pStyle w:val="a3"/>
        <w:spacing w:before="0" w:beforeAutospacing="0" w:after="0" w:afterAutospacing="0"/>
        <w:ind w:firstLine="720"/>
        <w:contextualSpacing/>
        <w:jc w:val="both"/>
        <w:rPr>
          <w:rFonts w:ascii="Sylfaen" w:hAnsi="Sylfaen"/>
          <w:color w:val="000000"/>
          <w:sz w:val="22"/>
          <w:szCs w:val="22"/>
        </w:rPr>
      </w:pPr>
      <w:r w:rsidRPr="006822D0">
        <w:rPr>
          <w:rStyle w:val="a4"/>
          <w:rFonts w:ascii="Sylfaen" w:eastAsiaTheme="majorEastAsia" w:hAnsi="Sylfaen" w:cs="Sylfaen"/>
          <w:color w:val="000000"/>
          <w:sz w:val="22"/>
          <w:szCs w:val="22"/>
        </w:rPr>
        <w:t>Գծապատկեր</w:t>
      </w:r>
      <w:r w:rsidRPr="006822D0">
        <w:rPr>
          <w:rStyle w:val="a4"/>
          <w:rFonts w:ascii="Sylfaen" w:eastAsiaTheme="majorEastAsia" w:hAnsi="Sylfaen"/>
          <w:color w:val="000000"/>
          <w:sz w:val="22"/>
          <w:szCs w:val="22"/>
        </w:rPr>
        <w:t xml:space="preserve"> 12-</w:t>
      </w:r>
      <w:r w:rsidRPr="006822D0">
        <w:rPr>
          <w:rStyle w:val="a4"/>
          <w:rFonts w:ascii="Sylfaen" w:eastAsiaTheme="majorEastAsia" w:hAnsi="Sylfaen" w:cs="Sylfaen"/>
          <w:color w:val="000000"/>
          <w:sz w:val="22"/>
          <w:szCs w:val="22"/>
        </w:rPr>
        <w:t>ը</w:t>
      </w:r>
      <w:r w:rsidRPr="006822D0">
        <w:rPr>
          <w:rStyle w:val="apple-converted-space"/>
          <w:rFonts w:ascii="Sylfaen" w:eastAsiaTheme="majorEastAsia" w:hAnsi="Sylfaen" w:cs="Cambria"/>
          <w:color w:val="000000"/>
          <w:sz w:val="22"/>
          <w:szCs w:val="22"/>
        </w:rPr>
        <w:t xml:space="preserve"> </w:t>
      </w:r>
      <w:r w:rsidRPr="006822D0">
        <w:rPr>
          <w:rFonts w:ascii="Sylfaen" w:hAnsi="Sylfaen" w:cs="Sylfaen"/>
          <w:color w:val="000000"/>
          <w:sz w:val="22"/>
          <w:szCs w:val="22"/>
        </w:rPr>
        <w:t>արտացոլում</w:t>
      </w:r>
      <w:r w:rsidRPr="006822D0">
        <w:rPr>
          <w:rFonts w:ascii="Sylfaen" w:hAnsi="Sylfaen"/>
          <w:color w:val="000000"/>
          <w:sz w:val="22"/>
          <w:szCs w:val="22"/>
        </w:rPr>
        <w:t xml:space="preserve"> </w:t>
      </w:r>
      <w:r w:rsidRPr="006822D0">
        <w:rPr>
          <w:rFonts w:ascii="Sylfaen" w:hAnsi="Sylfaen" w:cs="Sylfaen"/>
          <w:color w:val="000000"/>
          <w:sz w:val="22"/>
          <w:szCs w:val="22"/>
        </w:rPr>
        <w:t>է</w:t>
      </w:r>
      <w:r w:rsidRPr="006822D0">
        <w:rPr>
          <w:rFonts w:ascii="Sylfaen" w:hAnsi="Sylfaen"/>
          <w:color w:val="000000"/>
          <w:sz w:val="22"/>
          <w:szCs w:val="22"/>
        </w:rPr>
        <w:t xml:space="preserve"> </w:t>
      </w:r>
      <w:r w:rsidRPr="006822D0">
        <w:rPr>
          <w:rFonts w:ascii="Sylfaen" w:hAnsi="Sylfaen" w:cs="Sylfaen"/>
          <w:color w:val="000000"/>
          <w:sz w:val="22"/>
          <w:szCs w:val="22"/>
        </w:rPr>
        <w:t>Թալին</w:t>
      </w:r>
      <w:r w:rsidRPr="006822D0">
        <w:rPr>
          <w:rFonts w:ascii="Sylfaen" w:hAnsi="Sylfaen"/>
          <w:color w:val="000000"/>
          <w:sz w:val="22"/>
          <w:szCs w:val="22"/>
        </w:rPr>
        <w:t xml:space="preserve"> </w:t>
      </w:r>
      <w:r w:rsidRPr="006822D0">
        <w:rPr>
          <w:rFonts w:ascii="Sylfaen" w:hAnsi="Sylfaen" w:cs="Sylfaen"/>
          <w:color w:val="000000"/>
          <w:sz w:val="22"/>
          <w:szCs w:val="22"/>
        </w:rPr>
        <w:t>համայնքի</w:t>
      </w:r>
      <w:r w:rsidRPr="006822D0">
        <w:rPr>
          <w:rFonts w:ascii="Sylfaen" w:hAnsi="Sylfaen"/>
          <w:color w:val="000000"/>
          <w:sz w:val="22"/>
          <w:szCs w:val="22"/>
        </w:rPr>
        <w:t xml:space="preserve"> </w:t>
      </w:r>
      <w:r w:rsidRPr="006822D0">
        <w:rPr>
          <w:rFonts w:ascii="Sylfaen" w:hAnsi="Sylfaen" w:cs="Sylfaen"/>
          <w:color w:val="000000"/>
          <w:sz w:val="22"/>
          <w:szCs w:val="22"/>
        </w:rPr>
        <w:t>սեզոնային</w:t>
      </w:r>
      <w:r w:rsidRPr="006822D0">
        <w:rPr>
          <w:rFonts w:ascii="Sylfaen" w:hAnsi="Sylfaen"/>
          <w:color w:val="000000"/>
          <w:sz w:val="22"/>
          <w:szCs w:val="22"/>
        </w:rPr>
        <w:t xml:space="preserve"> </w:t>
      </w:r>
      <w:r w:rsidRPr="006822D0">
        <w:rPr>
          <w:rFonts w:ascii="Sylfaen" w:hAnsi="Sylfaen" w:cs="Sylfaen"/>
          <w:color w:val="000000"/>
          <w:sz w:val="22"/>
          <w:szCs w:val="22"/>
        </w:rPr>
        <w:t>ջերմաստիճանային</w:t>
      </w:r>
      <w:r w:rsidRPr="006822D0">
        <w:rPr>
          <w:rFonts w:ascii="Sylfaen" w:hAnsi="Sylfaen"/>
          <w:color w:val="000000"/>
          <w:sz w:val="22"/>
          <w:szCs w:val="22"/>
        </w:rPr>
        <w:t xml:space="preserve"> </w:t>
      </w:r>
      <w:r w:rsidRPr="006822D0">
        <w:rPr>
          <w:rFonts w:ascii="Sylfaen" w:hAnsi="Sylfaen" w:cs="Sylfaen"/>
          <w:color w:val="000000"/>
          <w:sz w:val="22"/>
          <w:szCs w:val="22"/>
        </w:rPr>
        <w:t>ռեժիմը՝</w:t>
      </w:r>
      <w:r w:rsidRPr="006822D0">
        <w:rPr>
          <w:rFonts w:ascii="Sylfaen" w:hAnsi="Sylfaen"/>
          <w:color w:val="000000"/>
          <w:sz w:val="22"/>
          <w:szCs w:val="22"/>
        </w:rPr>
        <w:t xml:space="preserve"> </w:t>
      </w:r>
      <w:r w:rsidRPr="006822D0">
        <w:rPr>
          <w:rFonts w:ascii="Sylfaen" w:hAnsi="Sylfaen" w:cs="Sylfaen"/>
          <w:color w:val="000000"/>
          <w:sz w:val="22"/>
          <w:szCs w:val="22"/>
        </w:rPr>
        <w:t>ընդգծելով</w:t>
      </w:r>
      <w:r w:rsidRPr="006822D0">
        <w:rPr>
          <w:rFonts w:ascii="Sylfaen" w:hAnsi="Sylfaen"/>
          <w:color w:val="000000"/>
          <w:sz w:val="22"/>
          <w:szCs w:val="22"/>
        </w:rPr>
        <w:t xml:space="preserve"> </w:t>
      </w:r>
      <w:r w:rsidRPr="006822D0">
        <w:rPr>
          <w:rFonts w:ascii="Sylfaen" w:hAnsi="Sylfaen" w:cs="Sylfaen"/>
          <w:color w:val="000000"/>
          <w:sz w:val="22"/>
          <w:szCs w:val="22"/>
        </w:rPr>
        <w:t>տաք</w:t>
      </w:r>
      <w:r w:rsidRPr="006822D0">
        <w:rPr>
          <w:rFonts w:ascii="Sylfaen" w:hAnsi="Sylfaen"/>
          <w:color w:val="000000"/>
          <w:sz w:val="22"/>
          <w:szCs w:val="22"/>
        </w:rPr>
        <w:t xml:space="preserve"> </w:t>
      </w:r>
      <w:r w:rsidRPr="006822D0">
        <w:rPr>
          <w:rFonts w:ascii="Sylfaen" w:hAnsi="Sylfaen" w:cs="Sylfaen"/>
          <w:color w:val="000000"/>
          <w:sz w:val="22"/>
          <w:szCs w:val="22"/>
        </w:rPr>
        <w:t>և</w:t>
      </w:r>
      <w:r w:rsidRPr="006822D0">
        <w:rPr>
          <w:rFonts w:ascii="Sylfaen" w:hAnsi="Sylfaen"/>
          <w:color w:val="000000"/>
          <w:sz w:val="22"/>
          <w:szCs w:val="22"/>
        </w:rPr>
        <w:t xml:space="preserve"> </w:t>
      </w:r>
      <w:r w:rsidRPr="006822D0">
        <w:rPr>
          <w:rFonts w:ascii="Sylfaen" w:hAnsi="Sylfaen" w:cs="Sylfaen"/>
          <w:color w:val="000000"/>
          <w:sz w:val="22"/>
          <w:szCs w:val="22"/>
        </w:rPr>
        <w:t>ցուրտ</w:t>
      </w:r>
      <w:r w:rsidRPr="006822D0">
        <w:rPr>
          <w:rFonts w:ascii="Sylfaen" w:hAnsi="Sylfaen"/>
          <w:color w:val="000000"/>
          <w:sz w:val="22"/>
          <w:szCs w:val="22"/>
        </w:rPr>
        <w:t xml:space="preserve"> </w:t>
      </w:r>
      <w:r w:rsidRPr="006822D0">
        <w:rPr>
          <w:rFonts w:ascii="Sylfaen" w:hAnsi="Sylfaen" w:cs="Sylfaen"/>
          <w:color w:val="000000"/>
          <w:sz w:val="22"/>
          <w:szCs w:val="22"/>
        </w:rPr>
        <w:t>ժամանակաշրջանների</w:t>
      </w:r>
      <w:r w:rsidRPr="006822D0">
        <w:rPr>
          <w:rFonts w:ascii="Sylfaen" w:hAnsi="Sylfaen"/>
          <w:color w:val="000000"/>
          <w:sz w:val="22"/>
          <w:szCs w:val="22"/>
        </w:rPr>
        <w:t xml:space="preserve"> </w:t>
      </w:r>
      <w:r w:rsidRPr="006822D0">
        <w:rPr>
          <w:rFonts w:ascii="Sylfaen" w:hAnsi="Sylfaen" w:cs="Sylfaen"/>
          <w:color w:val="000000"/>
          <w:sz w:val="22"/>
          <w:szCs w:val="22"/>
        </w:rPr>
        <w:t>հստակ</w:t>
      </w:r>
      <w:r w:rsidRPr="006822D0">
        <w:rPr>
          <w:rFonts w:ascii="Sylfaen" w:hAnsi="Sylfaen"/>
          <w:color w:val="000000"/>
          <w:sz w:val="22"/>
          <w:szCs w:val="22"/>
        </w:rPr>
        <w:t xml:space="preserve"> </w:t>
      </w:r>
      <w:r w:rsidRPr="006822D0">
        <w:rPr>
          <w:rFonts w:ascii="Sylfaen" w:hAnsi="Sylfaen" w:cs="Sylfaen"/>
          <w:color w:val="000000"/>
          <w:sz w:val="22"/>
          <w:szCs w:val="22"/>
        </w:rPr>
        <w:t>տարանջատվածությունը։</w:t>
      </w:r>
      <w:r w:rsidRPr="006822D0">
        <w:rPr>
          <w:rFonts w:ascii="Sylfaen" w:hAnsi="Sylfaen"/>
          <w:color w:val="000000"/>
          <w:sz w:val="22"/>
          <w:szCs w:val="22"/>
        </w:rPr>
        <w:t xml:space="preserve"> </w:t>
      </w:r>
      <w:r w:rsidRPr="006822D0">
        <w:rPr>
          <w:rFonts w:ascii="Sylfaen" w:hAnsi="Sylfaen" w:cs="Sylfaen"/>
          <w:color w:val="000000"/>
          <w:sz w:val="22"/>
          <w:szCs w:val="22"/>
        </w:rPr>
        <w:t>Տվյալները</w:t>
      </w:r>
      <w:r w:rsidRPr="006822D0">
        <w:rPr>
          <w:rFonts w:ascii="Sylfaen" w:hAnsi="Sylfaen"/>
          <w:color w:val="000000"/>
          <w:sz w:val="22"/>
          <w:szCs w:val="22"/>
        </w:rPr>
        <w:t xml:space="preserve"> </w:t>
      </w:r>
      <w:r w:rsidRPr="006822D0">
        <w:rPr>
          <w:rFonts w:ascii="Sylfaen" w:hAnsi="Sylfaen" w:cs="Sylfaen"/>
          <w:color w:val="000000"/>
          <w:sz w:val="22"/>
          <w:szCs w:val="22"/>
        </w:rPr>
        <w:t>ցույց</w:t>
      </w:r>
      <w:r w:rsidRPr="006822D0">
        <w:rPr>
          <w:rFonts w:ascii="Sylfaen" w:hAnsi="Sylfaen"/>
          <w:color w:val="000000"/>
          <w:sz w:val="22"/>
          <w:szCs w:val="22"/>
        </w:rPr>
        <w:t xml:space="preserve"> </w:t>
      </w:r>
      <w:r w:rsidRPr="006822D0">
        <w:rPr>
          <w:rFonts w:ascii="Sylfaen" w:hAnsi="Sylfaen" w:cs="Sylfaen"/>
          <w:color w:val="000000"/>
          <w:sz w:val="22"/>
          <w:szCs w:val="22"/>
        </w:rPr>
        <w:t>են</w:t>
      </w:r>
      <w:r w:rsidRPr="006822D0">
        <w:rPr>
          <w:rFonts w:ascii="Sylfaen" w:hAnsi="Sylfaen"/>
          <w:color w:val="000000"/>
          <w:sz w:val="22"/>
          <w:szCs w:val="22"/>
        </w:rPr>
        <w:t xml:space="preserve"> </w:t>
      </w:r>
      <w:r w:rsidRPr="006822D0">
        <w:rPr>
          <w:rFonts w:ascii="Sylfaen" w:hAnsi="Sylfaen" w:cs="Sylfaen"/>
          <w:color w:val="000000"/>
          <w:sz w:val="22"/>
          <w:szCs w:val="22"/>
        </w:rPr>
        <w:t>տալիս</w:t>
      </w:r>
      <w:r w:rsidRPr="006822D0">
        <w:rPr>
          <w:rFonts w:ascii="Sylfaen" w:hAnsi="Sylfaen"/>
          <w:color w:val="000000"/>
          <w:sz w:val="22"/>
          <w:szCs w:val="22"/>
        </w:rPr>
        <w:t xml:space="preserve">, </w:t>
      </w:r>
      <w:r w:rsidRPr="006822D0">
        <w:rPr>
          <w:rFonts w:ascii="Sylfaen" w:hAnsi="Sylfaen" w:cs="Sylfaen"/>
          <w:color w:val="000000"/>
          <w:sz w:val="22"/>
          <w:szCs w:val="22"/>
        </w:rPr>
        <w:t>որ</w:t>
      </w:r>
      <w:r w:rsidRPr="006822D0">
        <w:rPr>
          <w:rFonts w:ascii="Sylfaen" w:hAnsi="Sylfaen"/>
          <w:color w:val="000000"/>
          <w:sz w:val="22"/>
          <w:szCs w:val="22"/>
        </w:rPr>
        <w:t xml:space="preserve"> </w:t>
      </w:r>
      <w:r w:rsidRPr="006822D0">
        <w:rPr>
          <w:rFonts w:ascii="Sylfaen" w:hAnsi="Sylfaen" w:cs="Sylfaen"/>
          <w:color w:val="000000"/>
          <w:sz w:val="22"/>
          <w:szCs w:val="22"/>
        </w:rPr>
        <w:t>ամառային</w:t>
      </w:r>
      <w:r w:rsidRPr="006822D0">
        <w:rPr>
          <w:rFonts w:ascii="Sylfaen" w:hAnsi="Sylfaen"/>
          <w:color w:val="000000"/>
          <w:sz w:val="22"/>
          <w:szCs w:val="22"/>
        </w:rPr>
        <w:t xml:space="preserve"> </w:t>
      </w:r>
      <w:r w:rsidRPr="006822D0">
        <w:rPr>
          <w:rFonts w:ascii="Sylfaen" w:hAnsi="Sylfaen" w:cs="Sylfaen"/>
          <w:color w:val="000000"/>
          <w:sz w:val="22"/>
          <w:szCs w:val="22"/>
        </w:rPr>
        <w:t>ամիսներին</w:t>
      </w:r>
      <w:r w:rsidRPr="006822D0">
        <w:rPr>
          <w:rFonts w:ascii="Sylfaen" w:hAnsi="Sylfaen"/>
          <w:color w:val="000000"/>
          <w:sz w:val="22"/>
          <w:szCs w:val="22"/>
        </w:rPr>
        <w:t xml:space="preserve"> </w:t>
      </w:r>
      <w:r w:rsidRPr="006822D0">
        <w:rPr>
          <w:rFonts w:ascii="Sylfaen" w:hAnsi="Sylfaen" w:cs="Sylfaen"/>
          <w:color w:val="000000"/>
          <w:sz w:val="22"/>
          <w:szCs w:val="22"/>
        </w:rPr>
        <w:t>միջին</w:t>
      </w:r>
      <w:r w:rsidRPr="006822D0">
        <w:rPr>
          <w:rFonts w:ascii="Sylfaen" w:hAnsi="Sylfaen"/>
          <w:color w:val="000000"/>
          <w:sz w:val="22"/>
          <w:szCs w:val="22"/>
        </w:rPr>
        <w:t xml:space="preserve"> </w:t>
      </w:r>
      <w:r w:rsidRPr="006822D0">
        <w:rPr>
          <w:rFonts w:ascii="Sylfaen" w:hAnsi="Sylfaen" w:cs="Sylfaen"/>
          <w:color w:val="000000"/>
          <w:sz w:val="22"/>
          <w:szCs w:val="22"/>
        </w:rPr>
        <w:t>առավելագույն</w:t>
      </w:r>
      <w:r w:rsidRPr="006822D0">
        <w:rPr>
          <w:rFonts w:ascii="Sylfaen" w:hAnsi="Sylfaen"/>
          <w:color w:val="000000"/>
          <w:sz w:val="22"/>
          <w:szCs w:val="22"/>
        </w:rPr>
        <w:t xml:space="preserve"> </w:t>
      </w:r>
      <w:r w:rsidRPr="006822D0">
        <w:rPr>
          <w:rFonts w:ascii="Sylfaen" w:hAnsi="Sylfaen" w:cs="Sylfaen"/>
          <w:color w:val="000000"/>
          <w:sz w:val="22"/>
          <w:szCs w:val="22"/>
        </w:rPr>
        <w:t>և</w:t>
      </w:r>
      <w:r w:rsidRPr="006822D0">
        <w:rPr>
          <w:rFonts w:ascii="Sylfaen" w:hAnsi="Sylfaen"/>
          <w:color w:val="000000"/>
          <w:sz w:val="22"/>
          <w:szCs w:val="22"/>
        </w:rPr>
        <w:t xml:space="preserve"> </w:t>
      </w:r>
      <w:r w:rsidRPr="006822D0">
        <w:rPr>
          <w:rFonts w:ascii="Sylfaen" w:hAnsi="Sylfaen" w:cs="Sylfaen"/>
          <w:color w:val="000000"/>
          <w:sz w:val="22"/>
          <w:szCs w:val="22"/>
        </w:rPr>
        <w:t>նվազագույն</w:t>
      </w:r>
      <w:r w:rsidRPr="006822D0">
        <w:rPr>
          <w:rFonts w:ascii="Sylfaen" w:hAnsi="Sylfaen"/>
          <w:color w:val="000000"/>
          <w:sz w:val="22"/>
          <w:szCs w:val="22"/>
        </w:rPr>
        <w:t xml:space="preserve"> </w:t>
      </w:r>
      <w:r w:rsidRPr="006822D0">
        <w:rPr>
          <w:rFonts w:ascii="Sylfaen" w:hAnsi="Sylfaen" w:cs="Sylfaen"/>
          <w:color w:val="000000"/>
          <w:sz w:val="22"/>
          <w:szCs w:val="22"/>
        </w:rPr>
        <w:t>ջերմաստիճանների</w:t>
      </w:r>
      <w:r w:rsidRPr="006822D0">
        <w:rPr>
          <w:rFonts w:ascii="Sylfaen" w:hAnsi="Sylfaen"/>
          <w:color w:val="000000"/>
          <w:sz w:val="22"/>
          <w:szCs w:val="22"/>
        </w:rPr>
        <w:t xml:space="preserve"> </w:t>
      </w:r>
      <w:r w:rsidRPr="006822D0">
        <w:rPr>
          <w:rFonts w:ascii="Sylfaen" w:hAnsi="Sylfaen" w:cs="Sylfaen"/>
          <w:color w:val="000000"/>
          <w:sz w:val="22"/>
          <w:szCs w:val="22"/>
        </w:rPr>
        <w:t>միջև</w:t>
      </w:r>
      <w:r w:rsidRPr="006822D0">
        <w:rPr>
          <w:rFonts w:ascii="Sylfaen" w:hAnsi="Sylfaen"/>
          <w:color w:val="000000"/>
          <w:sz w:val="22"/>
          <w:szCs w:val="22"/>
        </w:rPr>
        <w:t xml:space="preserve"> </w:t>
      </w:r>
      <w:r w:rsidRPr="006822D0">
        <w:rPr>
          <w:rFonts w:ascii="Sylfaen" w:hAnsi="Sylfaen" w:cs="Sylfaen"/>
          <w:color w:val="000000"/>
          <w:sz w:val="22"/>
          <w:szCs w:val="22"/>
        </w:rPr>
        <w:t>տարբերությունը</w:t>
      </w:r>
      <w:r w:rsidRPr="006822D0">
        <w:rPr>
          <w:rFonts w:ascii="Sylfaen" w:hAnsi="Sylfaen"/>
          <w:color w:val="000000"/>
          <w:sz w:val="22"/>
          <w:szCs w:val="22"/>
        </w:rPr>
        <w:t xml:space="preserve"> </w:t>
      </w:r>
      <w:r w:rsidRPr="006822D0">
        <w:rPr>
          <w:rFonts w:ascii="Sylfaen" w:hAnsi="Sylfaen" w:cs="Sylfaen"/>
          <w:color w:val="000000"/>
          <w:sz w:val="22"/>
          <w:szCs w:val="22"/>
        </w:rPr>
        <w:t>զգալի</w:t>
      </w:r>
      <w:r w:rsidRPr="006822D0">
        <w:rPr>
          <w:rFonts w:ascii="Sylfaen" w:hAnsi="Sylfaen"/>
          <w:color w:val="000000"/>
          <w:sz w:val="22"/>
          <w:szCs w:val="22"/>
        </w:rPr>
        <w:t xml:space="preserve"> </w:t>
      </w:r>
      <w:r w:rsidRPr="006822D0">
        <w:rPr>
          <w:rFonts w:ascii="Sylfaen" w:hAnsi="Sylfaen" w:cs="Sylfaen"/>
          <w:color w:val="000000"/>
          <w:sz w:val="22"/>
          <w:szCs w:val="22"/>
        </w:rPr>
        <w:t>է</w:t>
      </w:r>
      <w:r w:rsidRPr="006822D0">
        <w:rPr>
          <w:rFonts w:ascii="Sylfaen" w:hAnsi="Sylfaen"/>
          <w:color w:val="000000"/>
          <w:sz w:val="22"/>
          <w:szCs w:val="22"/>
        </w:rPr>
        <w:t xml:space="preserve">, </w:t>
      </w:r>
      <w:r w:rsidRPr="006822D0">
        <w:rPr>
          <w:rFonts w:ascii="Sylfaen" w:hAnsi="Sylfaen" w:cs="Sylfaen"/>
          <w:color w:val="000000"/>
          <w:sz w:val="22"/>
          <w:szCs w:val="22"/>
        </w:rPr>
        <w:t>ինչը</w:t>
      </w:r>
      <w:r w:rsidRPr="006822D0">
        <w:rPr>
          <w:rFonts w:ascii="Sylfaen" w:hAnsi="Sylfaen"/>
          <w:color w:val="000000"/>
          <w:sz w:val="22"/>
          <w:szCs w:val="22"/>
        </w:rPr>
        <w:t xml:space="preserve"> </w:t>
      </w:r>
      <w:r w:rsidRPr="006822D0">
        <w:rPr>
          <w:rFonts w:ascii="Sylfaen" w:hAnsi="Sylfaen" w:cs="Sylfaen"/>
          <w:color w:val="000000"/>
          <w:sz w:val="22"/>
          <w:szCs w:val="22"/>
        </w:rPr>
        <w:t>վկայում</w:t>
      </w:r>
      <w:r w:rsidRPr="006822D0">
        <w:rPr>
          <w:rFonts w:ascii="Sylfaen" w:hAnsi="Sylfaen"/>
          <w:color w:val="000000"/>
          <w:sz w:val="22"/>
          <w:szCs w:val="22"/>
        </w:rPr>
        <w:t xml:space="preserve"> </w:t>
      </w:r>
      <w:r w:rsidRPr="006822D0">
        <w:rPr>
          <w:rFonts w:ascii="Sylfaen" w:hAnsi="Sylfaen" w:cs="Sylfaen"/>
          <w:color w:val="000000"/>
          <w:sz w:val="22"/>
          <w:szCs w:val="22"/>
        </w:rPr>
        <w:t>է</w:t>
      </w:r>
      <w:r w:rsidRPr="006822D0">
        <w:rPr>
          <w:rFonts w:ascii="Sylfaen" w:hAnsi="Sylfaen"/>
          <w:color w:val="000000"/>
          <w:sz w:val="22"/>
          <w:szCs w:val="22"/>
        </w:rPr>
        <w:t xml:space="preserve"> </w:t>
      </w:r>
      <w:r w:rsidRPr="006822D0">
        <w:rPr>
          <w:rFonts w:ascii="Sylfaen" w:hAnsi="Sylfaen" w:cs="Sylfaen"/>
          <w:color w:val="000000"/>
          <w:sz w:val="22"/>
          <w:szCs w:val="22"/>
        </w:rPr>
        <w:t>օրական</w:t>
      </w:r>
      <w:r w:rsidRPr="006822D0">
        <w:rPr>
          <w:rFonts w:ascii="Sylfaen" w:hAnsi="Sylfaen"/>
          <w:color w:val="000000"/>
          <w:sz w:val="22"/>
          <w:szCs w:val="22"/>
        </w:rPr>
        <w:t xml:space="preserve"> </w:t>
      </w:r>
      <w:r w:rsidRPr="006822D0">
        <w:rPr>
          <w:rFonts w:ascii="Sylfaen" w:hAnsi="Sylfaen" w:cs="Sylfaen"/>
          <w:color w:val="000000"/>
          <w:sz w:val="22"/>
          <w:szCs w:val="22"/>
        </w:rPr>
        <w:t>ջերմաստիճանների</w:t>
      </w:r>
      <w:r w:rsidRPr="006822D0">
        <w:rPr>
          <w:rFonts w:ascii="Sylfaen" w:hAnsi="Sylfaen"/>
          <w:color w:val="000000"/>
          <w:sz w:val="22"/>
          <w:szCs w:val="22"/>
        </w:rPr>
        <w:t xml:space="preserve"> </w:t>
      </w:r>
      <w:r w:rsidRPr="006822D0">
        <w:rPr>
          <w:rFonts w:ascii="Sylfaen" w:hAnsi="Sylfaen" w:cs="Sylfaen"/>
          <w:color w:val="000000"/>
          <w:sz w:val="22"/>
          <w:szCs w:val="22"/>
        </w:rPr>
        <w:t>մեծ</w:t>
      </w:r>
      <w:r w:rsidRPr="006822D0">
        <w:rPr>
          <w:rFonts w:ascii="Sylfaen" w:hAnsi="Sylfaen"/>
          <w:color w:val="000000"/>
          <w:sz w:val="22"/>
          <w:szCs w:val="22"/>
        </w:rPr>
        <w:t xml:space="preserve"> </w:t>
      </w:r>
      <w:r w:rsidRPr="006822D0">
        <w:rPr>
          <w:rFonts w:ascii="Sylfaen" w:hAnsi="Sylfaen" w:cs="Sylfaen"/>
          <w:color w:val="000000"/>
          <w:sz w:val="22"/>
          <w:szCs w:val="22"/>
        </w:rPr>
        <w:t>տատանումների</w:t>
      </w:r>
      <w:r w:rsidRPr="006822D0">
        <w:rPr>
          <w:rFonts w:ascii="Sylfaen" w:hAnsi="Sylfaen"/>
          <w:color w:val="000000"/>
          <w:sz w:val="22"/>
          <w:szCs w:val="22"/>
        </w:rPr>
        <w:t xml:space="preserve"> </w:t>
      </w:r>
      <w:r w:rsidRPr="006822D0">
        <w:rPr>
          <w:rFonts w:ascii="Sylfaen" w:hAnsi="Sylfaen" w:cs="Sylfaen"/>
          <w:color w:val="000000"/>
          <w:sz w:val="22"/>
          <w:szCs w:val="22"/>
        </w:rPr>
        <w:t>մասին։</w:t>
      </w:r>
      <w:r w:rsidRPr="006822D0">
        <w:rPr>
          <w:rFonts w:ascii="Sylfaen" w:hAnsi="Sylfaen"/>
          <w:color w:val="000000"/>
          <w:sz w:val="22"/>
          <w:szCs w:val="22"/>
        </w:rPr>
        <w:t xml:space="preserve"> </w:t>
      </w:r>
      <w:r w:rsidRPr="006822D0">
        <w:rPr>
          <w:rFonts w:ascii="Sylfaen" w:hAnsi="Sylfaen" w:cs="Sylfaen"/>
          <w:color w:val="000000"/>
          <w:sz w:val="22"/>
          <w:szCs w:val="22"/>
        </w:rPr>
        <w:t>Միևնույն</w:t>
      </w:r>
      <w:r w:rsidRPr="006822D0">
        <w:rPr>
          <w:rFonts w:ascii="Sylfaen" w:hAnsi="Sylfaen"/>
          <w:color w:val="000000"/>
          <w:sz w:val="22"/>
          <w:szCs w:val="22"/>
        </w:rPr>
        <w:t xml:space="preserve"> </w:t>
      </w:r>
      <w:r w:rsidRPr="006822D0">
        <w:rPr>
          <w:rFonts w:ascii="Sylfaen" w:hAnsi="Sylfaen" w:cs="Sylfaen"/>
          <w:color w:val="000000"/>
          <w:sz w:val="22"/>
          <w:szCs w:val="22"/>
        </w:rPr>
        <w:t>ժամանակ</w:t>
      </w:r>
      <w:r w:rsidRPr="006822D0">
        <w:rPr>
          <w:rFonts w:ascii="Sylfaen" w:hAnsi="Sylfaen"/>
          <w:color w:val="000000"/>
          <w:sz w:val="22"/>
          <w:szCs w:val="22"/>
        </w:rPr>
        <w:t xml:space="preserve">, </w:t>
      </w:r>
      <w:r w:rsidRPr="006822D0">
        <w:rPr>
          <w:rFonts w:ascii="Sylfaen" w:hAnsi="Sylfaen" w:cs="Sylfaen"/>
          <w:color w:val="000000"/>
          <w:sz w:val="22"/>
          <w:szCs w:val="22"/>
        </w:rPr>
        <w:t>ձմեռային</w:t>
      </w:r>
      <w:r w:rsidRPr="006822D0">
        <w:rPr>
          <w:rFonts w:ascii="Sylfaen" w:hAnsi="Sylfaen"/>
          <w:color w:val="000000"/>
          <w:sz w:val="22"/>
          <w:szCs w:val="22"/>
        </w:rPr>
        <w:t xml:space="preserve"> </w:t>
      </w:r>
      <w:r w:rsidRPr="006822D0">
        <w:rPr>
          <w:rFonts w:ascii="Sylfaen" w:hAnsi="Sylfaen" w:cs="Sylfaen"/>
          <w:color w:val="000000"/>
          <w:sz w:val="22"/>
          <w:szCs w:val="22"/>
        </w:rPr>
        <w:t>շրջանում</w:t>
      </w:r>
      <w:r w:rsidRPr="006822D0">
        <w:rPr>
          <w:rFonts w:ascii="Sylfaen" w:hAnsi="Sylfaen"/>
          <w:color w:val="000000"/>
          <w:sz w:val="22"/>
          <w:szCs w:val="22"/>
        </w:rPr>
        <w:t xml:space="preserve"> </w:t>
      </w:r>
      <w:r w:rsidRPr="006822D0">
        <w:rPr>
          <w:rFonts w:ascii="Sylfaen" w:hAnsi="Sylfaen" w:cs="Sylfaen"/>
          <w:color w:val="000000"/>
          <w:sz w:val="22"/>
          <w:szCs w:val="22"/>
        </w:rPr>
        <w:t>դիտվում</w:t>
      </w:r>
      <w:r w:rsidRPr="006822D0">
        <w:rPr>
          <w:rFonts w:ascii="Sylfaen" w:hAnsi="Sylfaen"/>
          <w:color w:val="000000"/>
          <w:sz w:val="22"/>
          <w:szCs w:val="22"/>
        </w:rPr>
        <w:t xml:space="preserve"> </w:t>
      </w:r>
      <w:r w:rsidRPr="006822D0">
        <w:rPr>
          <w:rFonts w:ascii="Sylfaen" w:hAnsi="Sylfaen" w:cs="Sylfaen"/>
          <w:color w:val="000000"/>
          <w:sz w:val="22"/>
          <w:szCs w:val="22"/>
        </w:rPr>
        <w:t>են</w:t>
      </w:r>
      <w:r w:rsidRPr="006822D0">
        <w:rPr>
          <w:rFonts w:ascii="Sylfaen" w:hAnsi="Sylfaen"/>
          <w:color w:val="000000"/>
          <w:sz w:val="22"/>
          <w:szCs w:val="22"/>
        </w:rPr>
        <w:t xml:space="preserve"> </w:t>
      </w:r>
      <w:r w:rsidRPr="006822D0">
        <w:rPr>
          <w:rFonts w:ascii="Sylfaen" w:hAnsi="Sylfaen" w:cs="Sylfaen"/>
          <w:color w:val="000000"/>
          <w:sz w:val="22"/>
          <w:szCs w:val="22"/>
        </w:rPr>
        <w:t>կայուն</w:t>
      </w:r>
      <w:r w:rsidRPr="006822D0">
        <w:rPr>
          <w:rFonts w:ascii="Sylfaen" w:hAnsi="Sylfaen"/>
          <w:color w:val="000000"/>
          <w:sz w:val="22"/>
          <w:szCs w:val="22"/>
        </w:rPr>
        <w:t xml:space="preserve"> </w:t>
      </w:r>
      <w:r w:rsidRPr="006822D0">
        <w:rPr>
          <w:rFonts w:ascii="Sylfaen" w:hAnsi="Sylfaen" w:cs="Sylfaen"/>
          <w:color w:val="000000"/>
          <w:sz w:val="22"/>
          <w:szCs w:val="22"/>
        </w:rPr>
        <w:t>ցածր</w:t>
      </w:r>
      <w:r w:rsidRPr="006822D0">
        <w:rPr>
          <w:rFonts w:ascii="Sylfaen" w:hAnsi="Sylfaen"/>
          <w:color w:val="000000"/>
          <w:sz w:val="22"/>
          <w:szCs w:val="22"/>
        </w:rPr>
        <w:t xml:space="preserve"> </w:t>
      </w:r>
      <w:r w:rsidRPr="006822D0">
        <w:rPr>
          <w:rFonts w:ascii="Sylfaen" w:hAnsi="Sylfaen" w:cs="Sylfaen"/>
          <w:color w:val="000000"/>
          <w:sz w:val="22"/>
          <w:szCs w:val="22"/>
        </w:rPr>
        <w:t>ջերմաստիճաններ</w:t>
      </w:r>
      <w:r w:rsidRPr="006822D0">
        <w:rPr>
          <w:rFonts w:ascii="Sylfaen" w:hAnsi="Sylfaen"/>
          <w:color w:val="000000"/>
          <w:sz w:val="22"/>
          <w:szCs w:val="22"/>
        </w:rPr>
        <w:t xml:space="preserve"> </w:t>
      </w:r>
      <w:r w:rsidRPr="006822D0">
        <w:rPr>
          <w:rFonts w:ascii="Sylfaen" w:hAnsi="Sylfaen" w:cs="Sylfaen"/>
          <w:color w:val="000000"/>
          <w:sz w:val="22"/>
          <w:szCs w:val="22"/>
        </w:rPr>
        <w:t>և</w:t>
      </w:r>
      <w:r w:rsidRPr="006822D0">
        <w:rPr>
          <w:rFonts w:ascii="Sylfaen" w:hAnsi="Sylfaen"/>
          <w:color w:val="000000"/>
          <w:sz w:val="22"/>
          <w:szCs w:val="22"/>
        </w:rPr>
        <w:t xml:space="preserve"> </w:t>
      </w:r>
      <w:r w:rsidRPr="006822D0">
        <w:rPr>
          <w:rFonts w:ascii="Sylfaen" w:hAnsi="Sylfaen" w:cs="Sylfaen"/>
          <w:color w:val="000000"/>
          <w:sz w:val="22"/>
          <w:szCs w:val="22"/>
        </w:rPr>
        <w:t>հաճախակի</w:t>
      </w:r>
      <w:r w:rsidRPr="006822D0">
        <w:rPr>
          <w:rFonts w:ascii="Sylfaen" w:hAnsi="Sylfaen"/>
          <w:color w:val="000000"/>
          <w:sz w:val="22"/>
          <w:szCs w:val="22"/>
        </w:rPr>
        <w:t xml:space="preserve"> </w:t>
      </w:r>
      <w:r w:rsidRPr="006822D0">
        <w:rPr>
          <w:rFonts w:ascii="Sylfaen" w:hAnsi="Sylfaen" w:cs="Sylfaen"/>
          <w:color w:val="000000"/>
          <w:sz w:val="22"/>
          <w:szCs w:val="22"/>
        </w:rPr>
        <w:t>սառնամանիքներ</w:t>
      </w:r>
      <w:r w:rsidRPr="006822D0">
        <w:rPr>
          <w:rFonts w:ascii="Sylfaen" w:hAnsi="Sylfaen"/>
          <w:color w:val="000000"/>
          <w:sz w:val="22"/>
          <w:szCs w:val="22"/>
        </w:rPr>
        <w:t xml:space="preserve">, </w:t>
      </w:r>
      <w:r w:rsidRPr="006822D0">
        <w:rPr>
          <w:rFonts w:ascii="Sylfaen" w:hAnsi="Sylfaen" w:cs="Sylfaen"/>
          <w:color w:val="000000"/>
          <w:sz w:val="22"/>
          <w:szCs w:val="22"/>
        </w:rPr>
        <w:t>որոնք</w:t>
      </w:r>
      <w:r w:rsidRPr="006822D0">
        <w:rPr>
          <w:rFonts w:ascii="Sylfaen" w:hAnsi="Sylfaen"/>
          <w:color w:val="000000"/>
          <w:sz w:val="22"/>
          <w:szCs w:val="22"/>
        </w:rPr>
        <w:t xml:space="preserve"> </w:t>
      </w:r>
      <w:r w:rsidRPr="006822D0">
        <w:rPr>
          <w:rFonts w:ascii="Sylfaen" w:hAnsi="Sylfaen" w:cs="Sylfaen"/>
          <w:color w:val="000000"/>
          <w:sz w:val="22"/>
          <w:szCs w:val="22"/>
        </w:rPr>
        <w:t>պայմանավորում</w:t>
      </w:r>
      <w:r w:rsidRPr="006822D0">
        <w:rPr>
          <w:rFonts w:ascii="Sylfaen" w:hAnsi="Sylfaen"/>
          <w:color w:val="000000"/>
          <w:sz w:val="22"/>
          <w:szCs w:val="22"/>
        </w:rPr>
        <w:t xml:space="preserve"> </w:t>
      </w:r>
      <w:r w:rsidRPr="006822D0">
        <w:rPr>
          <w:rFonts w:ascii="Sylfaen" w:hAnsi="Sylfaen" w:cs="Sylfaen"/>
          <w:color w:val="000000"/>
          <w:sz w:val="22"/>
          <w:szCs w:val="22"/>
        </w:rPr>
        <w:t>են</w:t>
      </w:r>
      <w:r w:rsidRPr="006822D0">
        <w:rPr>
          <w:rFonts w:ascii="Sylfaen" w:hAnsi="Sylfaen"/>
          <w:color w:val="000000"/>
          <w:sz w:val="22"/>
          <w:szCs w:val="22"/>
        </w:rPr>
        <w:t xml:space="preserve"> </w:t>
      </w:r>
      <w:r w:rsidRPr="006822D0">
        <w:rPr>
          <w:rFonts w:ascii="Sylfaen" w:hAnsi="Sylfaen" w:cs="Sylfaen"/>
          <w:color w:val="000000"/>
          <w:sz w:val="22"/>
          <w:szCs w:val="22"/>
        </w:rPr>
        <w:t>բարձր</w:t>
      </w:r>
      <w:r w:rsidRPr="006822D0">
        <w:rPr>
          <w:rFonts w:ascii="Sylfaen" w:hAnsi="Sylfaen"/>
          <w:color w:val="000000"/>
          <w:sz w:val="22"/>
          <w:szCs w:val="22"/>
        </w:rPr>
        <w:t xml:space="preserve"> </w:t>
      </w:r>
      <w:r w:rsidRPr="006822D0">
        <w:rPr>
          <w:rFonts w:ascii="Sylfaen" w:hAnsi="Sylfaen" w:cs="Sylfaen"/>
          <w:color w:val="000000"/>
          <w:sz w:val="22"/>
          <w:szCs w:val="22"/>
        </w:rPr>
        <w:t>ջերմային</w:t>
      </w:r>
      <w:r w:rsidRPr="006822D0">
        <w:rPr>
          <w:rFonts w:ascii="Sylfaen" w:hAnsi="Sylfaen"/>
          <w:color w:val="000000"/>
          <w:sz w:val="22"/>
          <w:szCs w:val="22"/>
        </w:rPr>
        <w:t xml:space="preserve"> </w:t>
      </w:r>
      <w:r w:rsidRPr="006822D0">
        <w:rPr>
          <w:rFonts w:ascii="Sylfaen" w:hAnsi="Sylfaen" w:cs="Sylfaen"/>
          <w:color w:val="000000"/>
          <w:sz w:val="22"/>
          <w:szCs w:val="22"/>
        </w:rPr>
        <w:t>հակադրությունը</w:t>
      </w:r>
      <w:r w:rsidRPr="006822D0">
        <w:rPr>
          <w:rFonts w:ascii="Sylfaen" w:hAnsi="Sylfaen"/>
          <w:color w:val="000000"/>
          <w:sz w:val="22"/>
          <w:szCs w:val="22"/>
        </w:rPr>
        <w:t xml:space="preserve"> </w:t>
      </w:r>
      <w:r w:rsidRPr="006822D0">
        <w:rPr>
          <w:rFonts w:ascii="Sylfaen" w:hAnsi="Sylfaen" w:cs="Sylfaen"/>
          <w:color w:val="000000"/>
          <w:sz w:val="22"/>
          <w:szCs w:val="22"/>
        </w:rPr>
        <w:t>տարվա</w:t>
      </w:r>
      <w:r w:rsidRPr="006822D0">
        <w:rPr>
          <w:rFonts w:ascii="Sylfaen" w:hAnsi="Sylfaen"/>
          <w:color w:val="000000"/>
          <w:sz w:val="22"/>
          <w:szCs w:val="22"/>
        </w:rPr>
        <w:t xml:space="preserve"> </w:t>
      </w:r>
      <w:r w:rsidRPr="006822D0">
        <w:rPr>
          <w:rFonts w:ascii="Sylfaen" w:hAnsi="Sylfaen" w:cs="Sylfaen"/>
          <w:color w:val="000000"/>
          <w:sz w:val="22"/>
          <w:szCs w:val="22"/>
        </w:rPr>
        <w:t>ընթացքում</w:t>
      </w:r>
      <w:r w:rsidRPr="006822D0">
        <w:rPr>
          <w:rFonts w:ascii="Sylfaen" w:hAnsi="Sylfaen"/>
          <w:color w:val="000000"/>
          <w:sz w:val="22"/>
          <w:szCs w:val="22"/>
        </w:rPr>
        <w:t>։</w:t>
      </w:r>
    </w:p>
    <w:p w14:paraId="2EF7A0A6" w14:textId="77777777" w:rsidR="00346D68" w:rsidRPr="006822D0" w:rsidRDefault="00346D68" w:rsidP="00346D68">
      <w:pPr>
        <w:pStyle w:val="p1"/>
        <w:contextualSpacing/>
        <w:jc w:val="both"/>
        <w:rPr>
          <w:rFonts w:ascii="Sylfaen" w:hAnsi="Sylfaen" w:cs="Sylfaen"/>
          <w:color w:val="000000"/>
          <w:sz w:val="22"/>
          <w:szCs w:val="22"/>
        </w:rPr>
      </w:pPr>
      <w:r w:rsidRPr="006822D0">
        <w:rPr>
          <w:rStyle w:val="a4"/>
          <w:rFonts w:ascii="Sylfaen" w:eastAsiaTheme="majorEastAsia" w:hAnsi="Sylfaen"/>
          <w:i/>
          <w:iCs/>
          <w:color w:val="000000"/>
          <w:sz w:val="22"/>
          <w:szCs w:val="22"/>
        </w:rPr>
        <w:lastRenderedPageBreak/>
        <w:t>Տեղումներ</w:t>
      </w:r>
      <w:r w:rsidRPr="006822D0">
        <w:rPr>
          <w:rStyle w:val="a4"/>
          <w:rFonts w:ascii="MS Mincho" w:eastAsia="MS Mincho" w:hAnsi="MS Mincho" w:cs="MS Mincho" w:hint="eastAsia"/>
          <w:i/>
          <w:iCs/>
          <w:color w:val="000000"/>
          <w:sz w:val="22"/>
          <w:szCs w:val="22"/>
        </w:rPr>
        <w:t>․</w:t>
      </w:r>
      <w:r w:rsidRPr="006822D0">
        <w:rPr>
          <w:rFonts w:ascii="Sylfaen" w:hAnsi="Sylfaen" w:cs="Sylfaen"/>
          <w:color w:val="000000"/>
          <w:sz w:val="22"/>
          <w:szCs w:val="22"/>
        </w:rPr>
        <w:t>Ամսական</w:t>
      </w:r>
      <w:r w:rsidRPr="006822D0">
        <w:rPr>
          <w:rFonts w:ascii="Sylfaen" w:hAnsi="Sylfaen"/>
          <w:color w:val="000000"/>
          <w:sz w:val="22"/>
          <w:szCs w:val="22"/>
        </w:rPr>
        <w:t xml:space="preserve"> </w:t>
      </w:r>
      <w:r w:rsidRPr="006822D0">
        <w:rPr>
          <w:rFonts w:ascii="Sylfaen" w:hAnsi="Sylfaen" w:cs="Sylfaen"/>
          <w:color w:val="000000"/>
          <w:sz w:val="22"/>
          <w:szCs w:val="22"/>
        </w:rPr>
        <w:t>դիտարկումների</w:t>
      </w:r>
      <w:r w:rsidRPr="006822D0">
        <w:rPr>
          <w:rFonts w:ascii="Sylfaen" w:hAnsi="Sylfaen"/>
          <w:color w:val="000000"/>
          <w:sz w:val="22"/>
          <w:szCs w:val="22"/>
        </w:rPr>
        <w:t xml:space="preserve"> </w:t>
      </w:r>
      <w:r w:rsidRPr="006822D0">
        <w:rPr>
          <w:rFonts w:ascii="Sylfaen" w:hAnsi="Sylfaen" w:cs="Sylfaen"/>
          <w:color w:val="000000"/>
          <w:sz w:val="22"/>
          <w:szCs w:val="22"/>
        </w:rPr>
        <w:t>համաձայն՝</w:t>
      </w:r>
      <w:r w:rsidRPr="006822D0">
        <w:rPr>
          <w:rFonts w:ascii="Sylfaen" w:hAnsi="Sylfaen"/>
          <w:color w:val="000000"/>
          <w:sz w:val="22"/>
          <w:szCs w:val="22"/>
        </w:rPr>
        <w:t xml:space="preserve"> </w:t>
      </w:r>
      <w:r w:rsidRPr="006822D0">
        <w:rPr>
          <w:rFonts w:ascii="Sylfaen" w:hAnsi="Sylfaen" w:cs="Sylfaen"/>
          <w:color w:val="000000"/>
          <w:sz w:val="22"/>
          <w:szCs w:val="22"/>
        </w:rPr>
        <w:t>Թալին</w:t>
      </w:r>
      <w:r w:rsidRPr="006822D0">
        <w:rPr>
          <w:rFonts w:ascii="Sylfaen" w:hAnsi="Sylfaen"/>
          <w:color w:val="000000"/>
          <w:sz w:val="22"/>
          <w:szCs w:val="22"/>
        </w:rPr>
        <w:t xml:space="preserve"> </w:t>
      </w:r>
      <w:r w:rsidRPr="006822D0">
        <w:rPr>
          <w:rFonts w:ascii="Sylfaen" w:hAnsi="Sylfaen" w:cs="Sylfaen"/>
          <w:color w:val="000000"/>
          <w:sz w:val="22"/>
          <w:szCs w:val="22"/>
        </w:rPr>
        <w:t>համայնքում</w:t>
      </w:r>
      <w:r w:rsidRPr="006822D0">
        <w:rPr>
          <w:rFonts w:ascii="Sylfaen" w:hAnsi="Sylfaen"/>
          <w:color w:val="000000"/>
          <w:sz w:val="22"/>
          <w:szCs w:val="22"/>
        </w:rPr>
        <w:t xml:space="preserve"> </w:t>
      </w:r>
      <w:r w:rsidRPr="006822D0">
        <w:rPr>
          <w:rFonts w:ascii="Sylfaen" w:hAnsi="Sylfaen" w:cs="Sylfaen"/>
          <w:color w:val="000000"/>
          <w:sz w:val="22"/>
          <w:szCs w:val="22"/>
        </w:rPr>
        <w:t>տեղումների</w:t>
      </w:r>
      <w:r w:rsidRPr="006822D0">
        <w:rPr>
          <w:rFonts w:ascii="Sylfaen" w:hAnsi="Sylfaen"/>
          <w:color w:val="000000"/>
          <w:sz w:val="22"/>
          <w:szCs w:val="22"/>
        </w:rPr>
        <w:t xml:space="preserve"> </w:t>
      </w:r>
      <w:r w:rsidRPr="006822D0">
        <w:rPr>
          <w:rFonts w:ascii="Sylfaen" w:hAnsi="Sylfaen" w:cs="Sylfaen"/>
          <w:color w:val="000000"/>
          <w:sz w:val="22"/>
          <w:szCs w:val="22"/>
        </w:rPr>
        <w:t>տարեկան</w:t>
      </w:r>
      <w:r w:rsidRPr="006822D0">
        <w:rPr>
          <w:rFonts w:ascii="Sylfaen" w:hAnsi="Sylfaen"/>
          <w:color w:val="000000"/>
          <w:sz w:val="22"/>
          <w:szCs w:val="22"/>
        </w:rPr>
        <w:t xml:space="preserve"> </w:t>
      </w:r>
      <w:r w:rsidRPr="006822D0">
        <w:rPr>
          <w:rFonts w:ascii="Sylfaen" w:hAnsi="Sylfaen" w:cs="Sylfaen"/>
          <w:color w:val="000000"/>
          <w:sz w:val="22"/>
          <w:szCs w:val="22"/>
        </w:rPr>
        <w:t>միջին</w:t>
      </w:r>
      <w:r w:rsidRPr="006822D0">
        <w:rPr>
          <w:rFonts w:ascii="Sylfaen" w:hAnsi="Sylfaen"/>
          <w:color w:val="000000"/>
          <w:sz w:val="22"/>
          <w:szCs w:val="22"/>
        </w:rPr>
        <w:t xml:space="preserve"> </w:t>
      </w:r>
      <w:r w:rsidRPr="006822D0">
        <w:rPr>
          <w:rFonts w:ascii="Sylfaen" w:hAnsi="Sylfaen" w:cs="Sylfaen"/>
          <w:color w:val="000000"/>
          <w:sz w:val="22"/>
          <w:szCs w:val="22"/>
        </w:rPr>
        <w:t>մակարդակը</w:t>
      </w:r>
      <w:r w:rsidRPr="006822D0">
        <w:rPr>
          <w:rFonts w:ascii="Sylfaen" w:hAnsi="Sylfaen"/>
          <w:color w:val="000000"/>
          <w:sz w:val="22"/>
          <w:szCs w:val="22"/>
        </w:rPr>
        <w:t xml:space="preserve"> </w:t>
      </w:r>
      <w:r w:rsidRPr="006822D0">
        <w:rPr>
          <w:rFonts w:ascii="Sylfaen" w:hAnsi="Sylfaen" w:cs="Sylfaen"/>
          <w:color w:val="000000"/>
          <w:sz w:val="22"/>
          <w:szCs w:val="22"/>
        </w:rPr>
        <w:t>համեմատաբար</w:t>
      </w:r>
      <w:r w:rsidRPr="006822D0">
        <w:rPr>
          <w:rFonts w:ascii="Sylfaen" w:hAnsi="Sylfaen"/>
          <w:color w:val="000000"/>
          <w:sz w:val="22"/>
          <w:szCs w:val="22"/>
        </w:rPr>
        <w:t xml:space="preserve"> </w:t>
      </w:r>
      <w:r w:rsidRPr="006822D0">
        <w:rPr>
          <w:rFonts w:ascii="Sylfaen" w:hAnsi="Sylfaen" w:cs="Sylfaen"/>
          <w:color w:val="000000"/>
          <w:sz w:val="22"/>
          <w:szCs w:val="22"/>
        </w:rPr>
        <w:t>ցածր</w:t>
      </w:r>
      <w:r w:rsidRPr="006822D0">
        <w:rPr>
          <w:rFonts w:ascii="Sylfaen" w:hAnsi="Sylfaen"/>
          <w:color w:val="000000"/>
          <w:sz w:val="22"/>
          <w:szCs w:val="22"/>
        </w:rPr>
        <w:t xml:space="preserve"> </w:t>
      </w:r>
      <w:r w:rsidRPr="006822D0">
        <w:rPr>
          <w:rFonts w:ascii="Sylfaen" w:hAnsi="Sylfaen" w:cs="Sylfaen"/>
          <w:color w:val="000000"/>
          <w:sz w:val="22"/>
          <w:szCs w:val="22"/>
        </w:rPr>
        <w:t>է</w:t>
      </w:r>
      <w:r w:rsidRPr="006822D0">
        <w:rPr>
          <w:rFonts w:ascii="Sylfaen" w:hAnsi="Sylfaen"/>
          <w:color w:val="000000"/>
          <w:sz w:val="22"/>
          <w:szCs w:val="22"/>
        </w:rPr>
        <w:t xml:space="preserve">, </w:t>
      </w:r>
      <w:r w:rsidRPr="006822D0">
        <w:rPr>
          <w:rFonts w:ascii="Sylfaen" w:hAnsi="Sylfaen" w:cs="Sylfaen"/>
          <w:color w:val="000000"/>
          <w:sz w:val="22"/>
          <w:szCs w:val="22"/>
        </w:rPr>
        <w:t>ինչն</w:t>
      </w:r>
      <w:r w:rsidRPr="006822D0">
        <w:rPr>
          <w:rFonts w:ascii="Sylfaen" w:hAnsi="Sylfaen"/>
          <w:color w:val="000000"/>
          <w:sz w:val="22"/>
          <w:szCs w:val="22"/>
        </w:rPr>
        <w:t xml:space="preserve"> </w:t>
      </w:r>
      <w:r w:rsidRPr="006822D0">
        <w:rPr>
          <w:rFonts w:ascii="Sylfaen" w:hAnsi="Sylfaen" w:cs="Sylfaen"/>
          <w:color w:val="000000"/>
          <w:sz w:val="22"/>
          <w:szCs w:val="22"/>
        </w:rPr>
        <w:t>արտացոլվում</w:t>
      </w:r>
      <w:r w:rsidRPr="006822D0">
        <w:rPr>
          <w:rFonts w:ascii="Sylfaen" w:hAnsi="Sylfaen"/>
          <w:color w:val="000000"/>
          <w:sz w:val="22"/>
          <w:szCs w:val="22"/>
        </w:rPr>
        <w:t xml:space="preserve"> </w:t>
      </w:r>
      <w:r w:rsidRPr="006822D0">
        <w:rPr>
          <w:rFonts w:ascii="Sylfaen" w:hAnsi="Sylfaen" w:cs="Sylfaen"/>
          <w:color w:val="000000"/>
          <w:sz w:val="22"/>
          <w:szCs w:val="22"/>
        </w:rPr>
        <w:t>է</w:t>
      </w:r>
      <w:r w:rsidRPr="006822D0">
        <w:rPr>
          <w:rFonts w:ascii="Sylfaen" w:hAnsi="Sylfaen"/>
          <w:color w:val="000000"/>
          <w:sz w:val="22"/>
          <w:szCs w:val="22"/>
        </w:rPr>
        <w:t xml:space="preserve"> </w:t>
      </w:r>
      <w:r w:rsidRPr="006822D0">
        <w:rPr>
          <w:rFonts w:ascii="Sylfaen" w:hAnsi="Sylfaen" w:cs="Sylfaen"/>
          <w:color w:val="000000"/>
          <w:sz w:val="22"/>
          <w:szCs w:val="22"/>
        </w:rPr>
        <w:t>միջին</w:t>
      </w:r>
      <w:r w:rsidRPr="006822D0">
        <w:rPr>
          <w:rFonts w:ascii="Sylfaen" w:hAnsi="Sylfaen"/>
          <w:color w:val="000000"/>
          <w:sz w:val="22"/>
          <w:szCs w:val="22"/>
        </w:rPr>
        <w:t xml:space="preserve"> </w:t>
      </w:r>
      <w:r w:rsidRPr="006822D0">
        <w:rPr>
          <w:rFonts w:ascii="Sylfaen" w:hAnsi="Sylfaen" w:cs="Sylfaen"/>
          <w:color w:val="000000"/>
          <w:sz w:val="22"/>
          <w:szCs w:val="22"/>
        </w:rPr>
        <w:t>ամսական</w:t>
      </w:r>
      <w:r w:rsidRPr="006822D0">
        <w:rPr>
          <w:rFonts w:ascii="Sylfaen" w:hAnsi="Sylfaen"/>
          <w:color w:val="000000"/>
          <w:sz w:val="22"/>
          <w:szCs w:val="22"/>
        </w:rPr>
        <w:t xml:space="preserve"> </w:t>
      </w:r>
      <w:r w:rsidRPr="006822D0">
        <w:rPr>
          <w:rFonts w:ascii="Sylfaen" w:hAnsi="Sylfaen" w:cs="Sylfaen"/>
          <w:color w:val="000000"/>
          <w:sz w:val="22"/>
          <w:szCs w:val="22"/>
        </w:rPr>
        <w:t>տեղումների</w:t>
      </w:r>
      <w:r w:rsidRPr="006822D0">
        <w:rPr>
          <w:rFonts w:ascii="Sylfaen" w:hAnsi="Sylfaen"/>
          <w:color w:val="000000"/>
          <w:sz w:val="22"/>
          <w:szCs w:val="22"/>
        </w:rPr>
        <w:t xml:space="preserve"> </w:t>
      </w:r>
      <w:r w:rsidRPr="006822D0">
        <w:rPr>
          <w:rFonts w:ascii="Sylfaen" w:hAnsi="Sylfaen" w:cs="Sylfaen"/>
          <w:color w:val="000000"/>
          <w:sz w:val="22"/>
          <w:szCs w:val="22"/>
        </w:rPr>
        <w:t>շուրջ</w:t>
      </w:r>
      <w:r w:rsidRPr="006822D0">
        <w:rPr>
          <w:rStyle w:val="apple-converted-space"/>
          <w:rFonts w:ascii="Sylfaen" w:eastAsiaTheme="majorEastAsia" w:hAnsi="Sylfaen" w:cs="Cambria"/>
          <w:color w:val="000000"/>
          <w:sz w:val="22"/>
          <w:szCs w:val="22"/>
        </w:rPr>
        <w:t xml:space="preserve"> </w:t>
      </w:r>
      <w:r w:rsidRPr="006822D0">
        <w:rPr>
          <w:rStyle w:val="a4"/>
          <w:rFonts w:ascii="Sylfaen" w:eastAsiaTheme="majorEastAsia" w:hAnsi="Sylfaen"/>
          <w:color w:val="000000"/>
          <w:sz w:val="22"/>
          <w:szCs w:val="22"/>
        </w:rPr>
        <w:t xml:space="preserve">58.96 </w:t>
      </w:r>
      <w:r w:rsidRPr="006822D0">
        <w:rPr>
          <w:rStyle w:val="a4"/>
          <w:rFonts w:ascii="Sylfaen" w:eastAsiaTheme="majorEastAsia" w:hAnsi="Sylfaen" w:cs="Sylfaen"/>
          <w:color w:val="000000"/>
          <w:sz w:val="22"/>
          <w:szCs w:val="22"/>
        </w:rPr>
        <w:t>մմ</w:t>
      </w:r>
      <w:r w:rsidRPr="006822D0">
        <w:rPr>
          <w:rStyle w:val="apple-converted-space"/>
          <w:rFonts w:ascii="Sylfaen" w:eastAsiaTheme="majorEastAsia" w:hAnsi="Sylfaen" w:cs="Cambria"/>
          <w:color w:val="000000"/>
          <w:sz w:val="22"/>
          <w:szCs w:val="22"/>
        </w:rPr>
        <w:t xml:space="preserve"> </w:t>
      </w:r>
      <w:r w:rsidRPr="006822D0">
        <w:rPr>
          <w:rFonts w:ascii="Sylfaen" w:hAnsi="Sylfaen" w:cs="Sylfaen"/>
          <w:color w:val="000000"/>
          <w:sz w:val="22"/>
          <w:szCs w:val="22"/>
        </w:rPr>
        <w:t>ցուցանիշով</w:t>
      </w:r>
      <w:r w:rsidRPr="006822D0">
        <w:rPr>
          <w:rFonts w:ascii="Sylfaen" w:hAnsi="Sylfaen"/>
          <w:color w:val="000000"/>
          <w:sz w:val="22"/>
          <w:szCs w:val="22"/>
        </w:rPr>
        <w:t xml:space="preserve"> </w:t>
      </w:r>
      <w:r w:rsidRPr="006822D0">
        <w:rPr>
          <w:rFonts w:ascii="Sylfaen" w:hAnsi="Sylfaen" w:cs="Sylfaen"/>
          <w:color w:val="000000"/>
          <w:sz w:val="22"/>
          <w:szCs w:val="22"/>
        </w:rPr>
        <w:t>և</w:t>
      </w:r>
      <w:r w:rsidRPr="006822D0">
        <w:rPr>
          <w:rFonts w:ascii="Sylfaen" w:hAnsi="Sylfaen"/>
          <w:color w:val="000000"/>
          <w:sz w:val="22"/>
          <w:szCs w:val="22"/>
        </w:rPr>
        <w:t xml:space="preserve"> </w:t>
      </w:r>
      <w:r w:rsidRPr="006822D0">
        <w:rPr>
          <w:rFonts w:ascii="Sylfaen" w:hAnsi="Sylfaen" w:cs="Sylfaen"/>
          <w:color w:val="000000"/>
          <w:sz w:val="22"/>
          <w:szCs w:val="22"/>
        </w:rPr>
        <w:t>բնորոշ</w:t>
      </w:r>
      <w:r w:rsidRPr="006822D0">
        <w:rPr>
          <w:rFonts w:ascii="Sylfaen" w:hAnsi="Sylfaen"/>
          <w:color w:val="000000"/>
          <w:sz w:val="22"/>
          <w:szCs w:val="22"/>
        </w:rPr>
        <w:t xml:space="preserve"> </w:t>
      </w:r>
      <w:r w:rsidRPr="006822D0">
        <w:rPr>
          <w:rFonts w:ascii="Sylfaen" w:hAnsi="Sylfaen" w:cs="Sylfaen"/>
          <w:color w:val="000000"/>
          <w:sz w:val="22"/>
          <w:szCs w:val="22"/>
        </w:rPr>
        <w:t>է</w:t>
      </w:r>
      <w:r w:rsidRPr="006822D0">
        <w:rPr>
          <w:rFonts w:ascii="Sylfaen" w:hAnsi="Sylfaen"/>
          <w:color w:val="000000"/>
          <w:sz w:val="22"/>
          <w:szCs w:val="22"/>
        </w:rPr>
        <w:t xml:space="preserve"> </w:t>
      </w:r>
      <w:r w:rsidRPr="006822D0">
        <w:rPr>
          <w:rFonts w:ascii="Sylfaen" w:hAnsi="Sylfaen" w:cs="Sylfaen"/>
          <w:color w:val="000000"/>
          <w:sz w:val="22"/>
          <w:szCs w:val="22"/>
        </w:rPr>
        <w:t>մայրցամաքային</w:t>
      </w:r>
      <w:r w:rsidRPr="006822D0">
        <w:rPr>
          <w:rFonts w:ascii="Sylfaen" w:hAnsi="Sylfaen"/>
          <w:color w:val="000000"/>
          <w:sz w:val="22"/>
          <w:szCs w:val="22"/>
        </w:rPr>
        <w:t xml:space="preserve"> </w:t>
      </w:r>
      <w:r w:rsidRPr="006822D0">
        <w:rPr>
          <w:rFonts w:ascii="Sylfaen" w:hAnsi="Sylfaen" w:cs="Sylfaen"/>
          <w:color w:val="000000"/>
          <w:sz w:val="22"/>
          <w:szCs w:val="22"/>
        </w:rPr>
        <w:t>լեռնային</w:t>
      </w:r>
      <w:r w:rsidRPr="006822D0">
        <w:rPr>
          <w:rFonts w:ascii="Sylfaen" w:hAnsi="Sylfaen"/>
          <w:color w:val="000000"/>
          <w:sz w:val="22"/>
          <w:szCs w:val="22"/>
        </w:rPr>
        <w:t xml:space="preserve"> </w:t>
      </w:r>
      <w:r w:rsidRPr="006822D0">
        <w:rPr>
          <w:rFonts w:ascii="Sylfaen" w:hAnsi="Sylfaen" w:cs="Sylfaen"/>
          <w:color w:val="000000"/>
          <w:sz w:val="22"/>
          <w:szCs w:val="22"/>
        </w:rPr>
        <w:t>կլիմային։</w:t>
      </w:r>
      <w:r w:rsidRPr="006822D0">
        <w:rPr>
          <w:rFonts w:ascii="Sylfaen" w:hAnsi="Sylfaen"/>
          <w:color w:val="000000"/>
          <w:sz w:val="22"/>
          <w:szCs w:val="22"/>
        </w:rPr>
        <w:t xml:space="preserve"> </w:t>
      </w:r>
      <w:r w:rsidRPr="006822D0">
        <w:rPr>
          <w:rFonts w:ascii="Sylfaen" w:hAnsi="Sylfaen" w:cs="Sylfaen"/>
          <w:color w:val="000000"/>
          <w:sz w:val="22"/>
          <w:szCs w:val="22"/>
        </w:rPr>
        <w:t>Տեղումները</w:t>
      </w:r>
      <w:r w:rsidRPr="006822D0">
        <w:rPr>
          <w:rFonts w:ascii="Sylfaen" w:hAnsi="Sylfaen"/>
          <w:color w:val="000000"/>
          <w:sz w:val="22"/>
          <w:szCs w:val="22"/>
        </w:rPr>
        <w:t xml:space="preserve"> </w:t>
      </w:r>
      <w:r w:rsidRPr="006822D0">
        <w:rPr>
          <w:rFonts w:ascii="Sylfaen" w:hAnsi="Sylfaen" w:cs="Sylfaen"/>
          <w:color w:val="000000"/>
          <w:sz w:val="22"/>
          <w:szCs w:val="22"/>
        </w:rPr>
        <w:t>տարվա</w:t>
      </w:r>
      <w:r w:rsidRPr="006822D0">
        <w:rPr>
          <w:rFonts w:ascii="Sylfaen" w:hAnsi="Sylfaen"/>
          <w:color w:val="000000"/>
          <w:sz w:val="22"/>
          <w:szCs w:val="22"/>
        </w:rPr>
        <w:t xml:space="preserve"> </w:t>
      </w:r>
      <w:r w:rsidRPr="006822D0">
        <w:rPr>
          <w:rFonts w:ascii="Sylfaen" w:hAnsi="Sylfaen" w:cs="Sylfaen"/>
          <w:color w:val="000000"/>
          <w:sz w:val="22"/>
          <w:szCs w:val="22"/>
        </w:rPr>
        <w:t>ընթացքում</w:t>
      </w:r>
      <w:r w:rsidRPr="006822D0">
        <w:rPr>
          <w:rFonts w:ascii="Sylfaen" w:hAnsi="Sylfaen"/>
          <w:color w:val="000000"/>
          <w:sz w:val="22"/>
          <w:szCs w:val="22"/>
        </w:rPr>
        <w:t xml:space="preserve"> </w:t>
      </w:r>
      <w:r w:rsidRPr="006822D0">
        <w:rPr>
          <w:rFonts w:ascii="Sylfaen" w:hAnsi="Sylfaen" w:cs="Sylfaen"/>
          <w:color w:val="000000"/>
          <w:sz w:val="22"/>
          <w:szCs w:val="22"/>
        </w:rPr>
        <w:t>բաշխված</w:t>
      </w:r>
      <w:r w:rsidRPr="006822D0">
        <w:rPr>
          <w:rFonts w:ascii="Sylfaen" w:hAnsi="Sylfaen"/>
          <w:color w:val="000000"/>
          <w:sz w:val="22"/>
          <w:szCs w:val="22"/>
        </w:rPr>
        <w:t xml:space="preserve"> </w:t>
      </w:r>
      <w:r w:rsidRPr="006822D0">
        <w:rPr>
          <w:rFonts w:ascii="Sylfaen" w:hAnsi="Sylfaen" w:cs="Sylfaen"/>
          <w:color w:val="000000"/>
          <w:sz w:val="22"/>
          <w:szCs w:val="22"/>
        </w:rPr>
        <w:t>են</w:t>
      </w:r>
      <w:r w:rsidRPr="006822D0">
        <w:rPr>
          <w:rFonts w:ascii="Sylfaen" w:hAnsi="Sylfaen"/>
          <w:color w:val="000000"/>
          <w:sz w:val="22"/>
          <w:szCs w:val="22"/>
        </w:rPr>
        <w:t xml:space="preserve"> </w:t>
      </w:r>
      <w:r w:rsidRPr="006822D0">
        <w:rPr>
          <w:rFonts w:ascii="Sylfaen" w:hAnsi="Sylfaen" w:cs="Sylfaen"/>
          <w:color w:val="000000"/>
          <w:sz w:val="22"/>
          <w:szCs w:val="22"/>
        </w:rPr>
        <w:t>անհավասար</w:t>
      </w:r>
      <w:r w:rsidRPr="006822D0">
        <w:rPr>
          <w:rFonts w:ascii="Sylfaen" w:hAnsi="Sylfaen"/>
          <w:color w:val="000000"/>
          <w:sz w:val="22"/>
          <w:szCs w:val="22"/>
        </w:rPr>
        <w:t xml:space="preserve">, </w:t>
      </w:r>
      <w:r w:rsidRPr="006822D0">
        <w:rPr>
          <w:rFonts w:ascii="Sylfaen" w:hAnsi="Sylfaen" w:cs="Sylfaen"/>
          <w:color w:val="000000"/>
          <w:sz w:val="22"/>
          <w:szCs w:val="22"/>
        </w:rPr>
        <w:t>և</w:t>
      </w:r>
      <w:r w:rsidRPr="006822D0">
        <w:rPr>
          <w:rFonts w:ascii="Sylfaen" w:hAnsi="Sylfaen"/>
          <w:color w:val="000000"/>
          <w:sz w:val="22"/>
          <w:szCs w:val="22"/>
        </w:rPr>
        <w:t xml:space="preserve"> </w:t>
      </w:r>
      <w:r w:rsidRPr="006822D0">
        <w:rPr>
          <w:rFonts w:ascii="Sylfaen" w:hAnsi="Sylfaen" w:cs="Sylfaen"/>
          <w:color w:val="000000"/>
          <w:sz w:val="22"/>
          <w:szCs w:val="22"/>
        </w:rPr>
        <w:t>նկատվում</w:t>
      </w:r>
      <w:r w:rsidRPr="006822D0">
        <w:rPr>
          <w:rFonts w:ascii="Sylfaen" w:hAnsi="Sylfaen"/>
          <w:color w:val="000000"/>
          <w:sz w:val="22"/>
          <w:szCs w:val="22"/>
        </w:rPr>
        <w:t xml:space="preserve"> </w:t>
      </w:r>
      <w:r w:rsidRPr="006822D0">
        <w:rPr>
          <w:rFonts w:ascii="Sylfaen" w:hAnsi="Sylfaen" w:cs="Sylfaen"/>
          <w:color w:val="000000"/>
          <w:sz w:val="22"/>
          <w:szCs w:val="22"/>
        </w:rPr>
        <w:t>է</w:t>
      </w:r>
      <w:r w:rsidRPr="006822D0">
        <w:rPr>
          <w:rFonts w:ascii="Sylfaen" w:hAnsi="Sylfaen"/>
          <w:color w:val="000000"/>
          <w:sz w:val="22"/>
          <w:szCs w:val="22"/>
        </w:rPr>
        <w:t xml:space="preserve"> </w:t>
      </w:r>
      <w:r w:rsidRPr="006822D0">
        <w:rPr>
          <w:rFonts w:ascii="Sylfaen" w:hAnsi="Sylfaen" w:cs="Sylfaen"/>
          <w:color w:val="000000"/>
          <w:sz w:val="22"/>
          <w:szCs w:val="22"/>
        </w:rPr>
        <w:t>հստակ</w:t>
      </w:r>
      <w:r w:rsidRPr="006822D0">
        <w:rPr>
          <w:rFonts w:ascii="Sylfaen" w:hAnsi="Sylfaen"/>
          <w:color w:val="000000"/>
          <w:sz w:val="22"/>
          <w:szCs w:val="22"/>
        </w:rPr>
        <w:t xml:space="preserve"> </w:t>
      </w:r>
      <w:r w:rsidRPr="006822D0">
        <w:rPr>
          <w:rFonts w:ascii="Sylfaen" w:hAnsi="Sylfaen" w:cs="Sylfaen"/>
          <w:color w:val="000000"/>
          <w:sz w:val="22"/>
          <w:szCs w:val="22"/>
        </w:rPr>
        <w:t>արտահայտված</w:t>
      </w:r>
      <w:r w:rsidRPr="006822D0">
        <w:rPr>
          <w:rFonts w:ascii="Sylfaen" w:hAnsi="Sylfaen"/>
          <w:color w:val="000000"/>
          <w:sz w:val="22"/>
          <w:szCs w:val="22"/>
        </w:rPr>
        <w:t xml:space="preserve"> </w:t>
      </w:r>
      <w:r w:rsidRPr="006822D0">
        <w:rPr>
          <w:rFonts w:ascii="Sylfaen" w:hAnsi="Sylfaen" w:cs="Sylfaen"/>
          <w:color w:val="000000"/>
          <w:sz w:val="22"/>
          <w:szCs w:val="22"/>
        </w:rPr>
        <w:t>սեզոնայնություն՝</w:t>
      </w:r>
      <w:r w:rsidRPr="006822D0">
        <w:rPr>
          <w:rFonts w:ascii="Sylfaen" w:hAnsi="Sylfaen"/>
          <w:color w:val="000000"/>
          <w:sz w:val="22"/>
          <w:szCs w:val="22"/>
        </w:rPr>
        <w:t xml:space="preserve"> </w:t>
      </w:r>
      <w:r w:rsidRPr="006822D0">
        <w:rPr>
          <w:rFonts w:ascii="Sylfaen" w:hAnsi="Sylfaen" w:cs="Sylfaen"/>
          <w:color w:val="000000"/>
          <w:sz w:val="22"/>
          <w:szCs w:val="22"/>
        </w:rPr>
        <w:t>գարնան</w:t>
      </w:r>
      <w:r w:rsidRPr="006822D0">
        <w:rPr>
          <w:rFonts w:ascii="Sylfaen" w:hAnsi="Sylfaen"/>
          <w:color w:val="000000"/>
          <w:sz w:val="22"/>
          <w:szCs w:val="22"/>
        </w:rPr>
        <w:t xml:space="preserve"> </w:t>
      </w:r>
      <w:r w:rsidRPr="006822D0">
        <w:rPr>
          <w:rFonts w:ascii="Sylfaen" w:hAnsi="Sylfaen" w:cs="Sylfaen"/>
          <w:color w:val="000000"/>
          <w:sz w:val="22"/>
          <w:szCs w:val="22"/>
        </w:rPr>
        <w:t>և</w:t>
      </w:r>
      <w:r w:rsidRPr="006822D0">
        <w:rPr>
          <w:rFonts w:ascii="Sylfaen" w:hAnsi="Sylfaen"/>
          <w:color w:val="000000"/>
          <w:sz w:val="22"/>
          <w:szCs w:val="22"/>
        </w:rPr>
        <w:t xml:space="preserve"> </w:t>
      </w:r>
      <w:r w:rsidRPr="006822D0">
        <w:rPr>
          <w:rFonts w:ascii="Sylfaen" w:hAnsi="Sylfaen" w:cs="Sylfaen"/>
          <w:color w:val="000000"/>
          <w:sz w:val="22"/>
          <w:szCs w:val="22"/>
        </w:rPr>
        <w:t>ամառվա</w:t>
      </w:r>
      <w:r w:rsidRPr="006822D0">
        <w:rPr>
          <w:rFonts w:ascii="Sylfaen" w:hAnsi="Sylfaen"/>
          <w:color w:val="000000"/>
          <w:sz w:val="22"/>
          <w:szCs w:val="22"/>
        </w:rPr>
        <w:t xml:space="preserve"> </w:t>
      </w:r>
      <w:r w:rsidRPr="006822D0">
        <w:rPr>
          <w:rFonts w:ascii="Sylfaen" w:hAnsi="Sylfaen" w:cs="Sylfaen"/>
          <w:color w:val="000000"/>
          <w:sz w:val="22"/>
          <w:szCs w:val="22"/>
        </w:rPr>
        <w:t>սկզբի</w:t>
      </w:r>
      <w:r w:rsidRPr="006822D0">
        <w:rPr>
          <w:rFonts w:ascii="Sylfaen" w:hAnsi="Sylfaen"/>
          <w:color w:val="000000"/>
          <w:sz w:val="22"/>
          <w:szCs w:val="22"/>
        </w:rPr>
        <w:t xml:space="preserve"> </w:t>
      </w:r>
      <w:r w:rsidRPr="006822D0">
        <w:rPr>
          <w:rFonts w:ascii="Sylfaen" w:hAnsi="Sylfaen" w:cs="Sylfaen"/>
          <w:color w:val="000000"/>
          <w:sz w:val="22"/>
          <w:szCs w:val="22"/>
        </w:rPr>
        <w:t>առավելագույններով</w:t>
      </w:r>
      <w:r w:rsidRPr="006822D0">
        <w:rPr>
          <w:rFonts w:ascii="Sylfaen" w:hAnsi="Sylfaen"/>
          <w:color w:val="000000"/>
          <w:sz w:val="22"/>
          <w:szCs w:val="22"/>
        </w:rPr>
        <w:t xml:space="preserve"> </w:t>
      </w:r>
      <w:r w:rsidRPr="006822D0">
        <w:rPr>
          <w:rFonts w:ascii="Sylfaen" w:hAnsi="Sylfaen" w:cs="Sylfaen"/>
          <w:color w:val="000000"/>
          <w:sz w:val="22"/>
          <w:szCs w:val="22"/>
        </w:rPr>
        <w:t>և</w:t>
      </w:r>
      <w:r w:rsidRPr="006822D0">
        <w:rPr>
          <w:rFonts w:ascii="Sylfaen" w:hAnsi="Sylfaen"/>
          <w:color w:val="000000"/>
          <w:sz w:val="22"/>
          <w:szCs w:val="22"/>
        </w:rPr>
        <w:t xml:space="preserve"> </w:t>
      </w:r>
      <w:r w:rsidRPr="006822D0">
        <w:rPr>
          <w:rFonts w:ascii="Sylfaen" w:hAnsi="Sylfaen" w:cs="Sylfaen"/>
          <w:color w:val="000000"/>
          <w:sz w:val="22"/>
          <w:szCs w:val="22"/>
        </w:rPr>
        <w:t>աշնան</w:t>
      </w:r>
      <w:r w:rsidRPr="006822D0">
        <w:rPr>
          <w:rFonts w:ascii="Sylfaen" w:hAnsi="Sylfaen"/>
          <w:color w:val="000000"/>
          <w:sz w:val="22"/>
          <w:szCs w:val="22"/>
        </w:rPr>
        <w:t xml:space="preserve"> </w:t>
      </w:r>
      <w:r w:rsidRPr="006822D0">
        <w:rPr>
          <w:rFonts w:ascii="Sylfaen" w:hAnsi="Sylfaen" w:cs="Sylfaen"/>
          <w:color w:val="000000"/>
          <w:sz w:val="22"/>
          <w:szCs w:val="22"/>
        </w:rPr>
        <w:t>վերջի</w:t>
      </w:r>
      <w:r w:rsidRPr="006822D0">
        <w:rPr>
          <w:rFonts w:ascii="Sylfaen" w:hAnsi="Sylfaen"/>
          <w:color w:val="000000"/>
          <w:sz w:val="22"/>
          <w:szCs w:val="22"/>
        </w:rPr>
        <w:t xml:space="preserve"> </w:t>
      </w:r>
      <w:r w:rsidRPr="006822D0">
        <w:rPr>
          <w:rFonts w:ascii="Sylfaen" w:hAnsi="Sylfaen" w:cs="Sylfaen"/>
          <w:color w:val="000000"/>
          <w:sz w:val="22"/>
          <w:szCs w:val="22"/>
        </w:rPr>
        <w:t>ու</w:t>
      </w:r>
      <w:r w:rsidRPr="006822D0">
        <w:rPr>
          <w:rFonts w:ascii="Sylfaen" w:hAnsi="Sylfaen"/>
          <w:color w:val="000000"/>
          <w:sz w:val="22"/>
          <w:szCs w:val="22"/>
        </w:rPr>
        <w:t xml:space="preserve"> </w:t>
      </w:r>
      <w:r w:rsidRPr="006822D0">
        <w:rPr>
          <w:rFonts w:ascii="Sylfaen" w:hAnsi="Sylfaen" w:cs="Sylfaen"/>
          <w:color w:val="000000"/>
          <w:sz w:val="22"/>
          <w:szCs w:val="22"/>
        </w:rPr>
        <w:t>ձմռան</w:t>
      </w:r>
      <w:r w:rsidRPr="006822D0">
        <w:rPr>
          <w:rFonts w:ascii="Sylfaen" w:hAnsi="Sylfaen"/>
          <w:color w:val="000000"/>
          <w:sz w:val="22"/>
          <w:szCs w:val="22"/>
        </w:rPr>
        <w:t xml:space="preserve"> </w:t>
      </w:r>
      <w:r w:rsidRPr="006822D0">
        <w:rPr>
          <w:rFonts w:ascii="Sylfaen" w:hAnsi="Sylfaen" w:cs="Sylfaen"/>
          <w:color w:val="000000"/>
          <w:sz w:val="22"/>
          <w:szCs w:val="22"/>
        </w:rPr>
        <w:t>նվազագույններով։</w:t>
      </w:r>
    </w:p>
    <w:p w14:paraId="6CDABCC5" w14:textId="77777777" w:rsidR="00346D68" w:rsidRPr="006822D0" w:rsidRDefault="00346D68" w:rsidP="00E8379C">
      <w:pPr>
        <w:pStyle w:val="a3"/>
        <w:spacing w:before="0" w:beforeAutospacing="0" w:after="0" w:afterAutospacing="0"/>
        <w:ind w:firstLine="720"/>
        <w:contextualSpacing/>
        <w:jc w:val="both"/>
        <w:rPr>
          <w:rFonts w:ascii="Sylfaen" w:hAnsi="Sylfaen"/>
          <w:color w:val="000000"/>
          <w:sz w:val="22"/>
          <w:szCs w:val="22"/>
        </w:rPr>
      </w:pPr>
      <w:r w:rsidRPr="006822D0">
        <w:rPr>
          <w:rFonts w:ascii="Sylfaen" w:hAnsi="Sylfaen" w:cs="Sylfaen"/>
          <w:color w:val="000000"/>
          <w:sz w:val="22"/>
          <w:szCs w:val="22"/>
        </w:rPr>
        <w:t>Գարունը</w:t>
      </w:r>
      <w:r w:rsidRPr="006822D0">
        <w:rPr>
          <w:rFonts w:ascii="Sylfaen" w:hAnsi="Sylfaen"/>
          <w:color w:val="000000"/>
          <w:sz w:val="22"/>
          <w:szCs w:val="22"/>
        </w:rPr>
        <w:t xml:space="preserve"> </w:t>
      </w:r>
      <w:r w:rsidRPr="006822D0">
        <w:rPr>
          <w:rFonts w:ascii="Sylfaen" w:hAnsi="Sylfaen" w:cs="Sylfaen"/>
          <w:color w:val="000000"/>
          <w:sz w:val="22"/>
          <w:szCs w:val="22"/>
        </w:rPr>
        <w:t>Թալինում</w:t>
      </w:r>
      <w:r w:rsidRPr="006822D0">
        <w:rPr>
          <w:rFonts w:ascii="Sylfaen" w:hAnsi="Sylfaen"/>
          <w:color w:val="000000"/>
          <w:sz w:val="22"/>
          <w:szCs w:val="22"/>
        </w:rPr>
        <w:t xml:space="preserve"> </w:t>
      </w:r>
      <w:r w:rsidRPr="006822D0">
        <w:rPr>
          <w:rFonts w:ascii="Sylfaen" w:hAnsi="Sylfaen" w:cs="Sylfaen"/>
          <w:color w:val="000000"/>
          <w:sz w:val="22"/>
          <w:szCs w:val="22"/>
        </w:rPr>
        <w:t>տեղումների</w:t>
      </w:r>
      <w:r w:rsidRPr="006822D0">
        <w:rPr>
          <w:rFonts w:ascii="Sylfaen" w:hAnsi="Sylfaen"/>
          <w:color w:val="000000"/>
          <w:sz w:val="22"/>
          <w:szCs w:val="22"/>
        </w:rPr>
        <w:t xml:space="preserve"> </w:t>
      </w:r>
      <w:r w:rsidRPr="006822D0">
        <w:rPr>
          <w:rFonts w:ascii="Sylfaen" w:hAnsi="Sylfaen" w:cs="Sylfaen"/>
          <w:color w:val="000000"/>
          <w:sz w:val="22"/>
          <w:szCs w:val="22"/>
        </w:rPr>
        <w:t>համեմատաբար</w:t>
      </w:r>
      <w:r w:rsidRPr="006822D0">
        <w:rPr>
          <w:rFonts w:ascii="Sylfaen" w:hAnsi="Sylfaen"/>
          <w:color w:val="000000"/>
          <w:sz w:val="22"/>
          <w:szCs w:val="22"/>
        </w:rPr>
        <w:t xml:space="preserve"> </w:t>
      </w:r>
      <w:r w:rsidRPr="006822D0">
        <w:rPr>
          <w:rFonts w:ascii="Sylfaen" w:hAnsi="Sylfaen" w:cs="Sylfaen"/>
          <w:color w:val="000000"/>
          <w:sz w:val="22"/>
          <w:szCs w:val="22"/>
        </w:rPr>
        <w:t>ակտիվ</w:t>
      </w:r>
      <w:r w:rsidRPr="006822D0">
        <w:rPr>
          <w:rFonts w:ascii="Sylfaen" w:hAnsi="Sylfaen"/>
          <w:color w:val="000000"/>
          <w:sz w:val="22"/>
          <w:szCs w:val="22"/>
        </w:rPr>
        <w:t xml:space="preserve"> </w:t>
      </w:r>
      <w:r w:rsidRPr="006822D0">
        <w:rPr>
          <w:rFonts w:ascii="Sylfaen" w:hAnsi="Sylfaen" w:cs="Sylfaen"/>
          <w:color w:val="000000"/>
          <w:sz w:val="22"/>
          <w:szCs w:val="22"/>
        </w:rPr>
        <w:t>ժամանակաշրջան է։</w:t>
      </w:r>
      <w:r w:rsidRPr="006822D0">
        <w:rPr>
          <w:rFonts w:ascii="Sylfaen" w:hAnsi="Sylfaen"/>
          <w:color w:val="000000"/>
          <w:sz w:val="22"/>
          <w:szCs w:val="22"/>
        </w:rPr>
        <w:t xml:space="preserve"> </w:t>
      </w:r>
      <w:r w:rsidRPr="006822D0">
        <w:rPr>
          <w:rFonts w:ascii="Sylfaen" w:hAnsi="Sylfaen" w:cs="Sylfaen"/>
          <w:color w:val="000000"/>
          <w:sz w:val="22"/>
          <w:szCs w:val="22"/>
        </w:rPr>
        <w:t>Մարտին</w:t>
      </w:r>
      <w:r w:rsidRPr="006822D0">
        <w:rPr>
          <w:rFonts w:ascii="Sylfaen" w:hAnsi="Sylfaen"/>
          <w:color w:val="000000"/>
          <w:sz w:val="22"/>
          <w:szCs w:val="22"/>
        </w:rPr>
        <w:t xml:space="preserve"> </w:t>
      </w:r>
      <w:r w:rsidRPr="006822D0">
        <w:rPr>
          <w:rFonts w:ascii="Sylfaen" w:hAnsi="Sylfaen" w:cs="Sylfaen"/>
          <w:color w:val="000000"/>
          <w:sz w:val="22"/>
          <w:szCs w:val="22"/>
        </w:rPr>
        <w:t>տեղումները</w:t>
      </w:r>
      <w:r w:rsidRPr="006822D0">
        <w:rPr>
          <w:rFonts w:ascii="Sylfaen" w:hAnsi="Sylfaen"/>
          <w:color w:val="000000"/>
          <w:sz w:val="22"/>
          <w:szCs w:val="22"/>
        </w:rPr>
        <w:t xml:space="preserve"> </w:t>
      </w:r>
      <w:r w:rsidRPr="006822D0">
        <w:rPr>
          <w:rFonts w:ascii="Sylfaen" w:hAnsi="Sylfaen" w:cs="Sylfaen"/>
          <w:color w:val="000000"/>
          <w:sz w:val="22"/>
          <w:szCs w:val="22"/>
        </w:rPr>
        <w:t>միջին</w:t>
      </w:r>
      <w:r w:rsidRPr="006822D0">
        <w:rPr>
          <w:rFonts w:ascii="Sylfaen" w:hAnsi="Sylfaen"/>
          <w:color w:val="000000"/>
          <w:sz w:val="22"/>
          <w:szCs w:val="22"/>
        </w:rPr>
        <w:t xml:space="preserve">ում </w:t>
      </w:r>
      <w:r w:rsidRPr="006822D0">
        <w:rPr>
          <w:rFonts w:ascii="Sylfaen" w:hAnsi="Sylfaen" w:cs="Sylfaen"/>
          <w:color w:val="000000"/>
          <w:sz w:val="22"/>
          <w:szCs w:val="22"/>
        </w:rPr>
        <w:t>կազմում</w:t>
      </w:r>
      <w:r w:rsidRPr="006822D0">
        <w:rPr>
          <w:rFonts w:ascii="Sylfaen" w:hAnsi="Sylfaen"/>
          <w:color w:val="000000"/>
          <w:sz w:val="22"/>
          <w:szCs w:val="22"/>
        </w:rPr>
        <w:t xml:space="preserve"> </w:t>
      </w:r>
      <w:r w:rsidRPr="006822D0">
        <w:rPr>
          <w:rFonts w:ascii="Sylfaen" w:hAnsi="Sylfaen" w:cs="Sylfaen"/>
          <w:color w:val="000000"/>
          <w:sz w:val="22"/>
          <w:szCs w:val="22"/>
        </w:rPr>
        <w:t>են</w:t>
      </w:r>
      <w:r w:rsidRPr="006822D0">
        <w:rPr>
          <w:rFonts w:ascii="Sylfaen" w:hAnsi="Sylfaen"/>
          <w:color w:val="000000"/>
          <w:sz w:val="22"/>
          <w:szCs w:val="22"/>
        </w:rPr>
        <w:t xml:space="preserve"> 39.7 </w:t>
      </w:r>
      <w:r w:rsidRPr="006822D0">
        <w:rPr>
          <w:rFonts w:ascii="Sylfaen" w:hAnsi="Sylfaen" w:cs="Sylfaen"/>
          <w:color w:val="000000"/>
          <w:sz w:val="22"/>
          <w:szCs w:val="22"/>
        </w:rPr>
        <w:t>մմ</w:t>
      </w:r>
      <w:r w:rsidRPr="006822D0">
        <w:rPr>
          <w:rFonts w:ascii="Sylfaen" w:hAnsi="Sylfaen"/>
          <w:color w:val="000000"/>
          <w:sz w:val="22"/>
          <w:szCs w:val="22"/>
        </w:rPr>
        <w:t xml:space="preserve">, </w:t>
      </w:r>
      <w:r w:rsidRPr="006822D0">
        <w:rPr>
          <w:rFonts w:ascii="Sylfaen" w:hAnsi="Sylfaen" w:cs="Sylfaen"/>
          <w:color w:val="000000"/>
          <w:sz w:val="22"/>
          <w:szCs w:val="22"/>
        </w:rPr>
        <w:t>ապրիլին</w:t>
      </w:r>
      <w:r w:rsidRPr="006822D0">
        <w:rPr>
          <w:rFonts w:ascii="Sylfaen" w:hAnsi="Sylfaen"/>
          <w:color w:val="000000"/>
          <w:sz w:val="22"/>
          <w:szCs w:val="22"/>
        </w:rPr>
        <w:t xml:space="preserve"> </w:t>
      </w:r>
      <w:r w:rsidRPr="006822D0">
        <w:rPr>
          <w:rFonts w:ascii="Sylfaen" w:hAnsi="Sylfaen" w:cs="Sylfaen"/>
          <w:color w:val="000000"/>
          <w:sz w:val="22"/>
          <w:szCs w:val="22"/>
        </w:rPr>
        <w:t>աճում</w:t>
      </w:r>
      <w:r w:rsidRPr="006822D0">
        <w:rPr>
          <w:rFonts w:ascii="Sylfaen" w:hAnsi="Sylfaen"/>
          <w:color w:val="000000"/>
          <w:sz w:val="22"/>
          <w:szCs w:val="22"/>
        </w:rPr>
        <w:t xml:space="preserve"> </w:t>
      </w:r>
      <w:r w:rsidRPr="006822D0">
        <w:rPr>
          <w:rFonts w:ascii="Sylfaen" w:hAnsi="Sylfaen" w:cs="Sylfaen"/>
          <w:color w:val="000000"/>
          <w:sz w:val="22"/>
          <w:szCs w:val="22"/>
        </w:rPr>
        <w:t>են</w:t>
      </w:r>
      <w:r w:rsidRPr="006822D0">
        <w:rPr>
          <w:rFonts w:ascii="Sylfaen" w:hAnsi="Sylfaen"/>
          <w:color w:val="000000"/>
          <w:sz w:val="22"/>
          <w:szCs w:val="22"/>
        </w:rPr>
        <w:t xml:space="preserve"> </w:t>
      </w:r>
      <w:r w:rsidRPr="006822D0">
        <w:rPr>
          <w:rFonts w:ascii="Sylfaen" w:hAnsi="Sylfaen" w:cs="Sylfaen"/>
          <w:color w:val="000000"/>
          <w:sz w:val="22"/>
          <w:szCs w:val="22"/>
        </w:rPr>
        <w:t>մինչև</w:t>
      </w:r>
      <w:r w:rsidRPr="006822D0">
        <w:rPr>
          <w:rFonts w:ascii="Sylfaen" w:hAnsi="Sylfaen"/>
          <w:color w:val="000000"/>
          <w:sz w:val="22"/>
          <w:szCs w:val="22"/>
        </w:rPr>
        <w:t xml:space="preserve"> 58.4 </w:t>
      </w:r>
      <w:r w:rsidRPr="006822D0">
        <w:rPr>
          <w:rFonts w:ascii="Sylfaen" w:hAnsi="Sylfaen" w:cs="Sylfaen"/>
          <w:color w:val="000000"/>
          <w:sz w:val="22"/>
          <w:szCs w:val="22"/>
        </w:rPr>
        <w:t>մմ</w:t>
      </w:r>
      <w:r w:rsidRPr="006822D0">
        <w:rPr>
          <w:rFonts w:ascii="Sylfaen" w:hAnsi="Sylfaen"/>
          <w:color w:val="000000"/>
          <w:sz w:val="22"/>
          <w:szCs w:val="22"/>
        </w:rPr>
        <w:t xml:space="preserve">, </w:t>
      </w:r>
      <w:r w:rsidRPr="006822D0">
        <w:rPr>
          <w:rFonts w:ascii="Sylfaen" w:hAnsi="Sylfaen" w:cs="Sylfaen"/>
          <w:color w:val="000000"/>
          <w:sz w:val="22"/>
          <w:szCs w:val="22"/>
        </w:rPr>
        <w:t>իսկ</w:t>
      </w:r>
      <w:r w:rsidRPr="006822D0">
        <w:rPr>
          <w:rFonts w:ascii="Sylfaen" w:hAnsi="Sylfaen"/>
          <w:color w:val="000000"/>
          <w:sz w:val="22"/>
          <w:szCs w:val="22"/>
        </w:rPr>
        <w:t xml:space="preserve"> </w:t>
      </w:r>
      <w:r w:rsidRPr="006822D0">
        <w:rPr>
          <w:rFonts w:ascii="Sylfaen" w:hAnsi="Sylfaen" w:cs="Sylfaen"/>
          <w:color w:val="000000"/>
          <w:sz w:val="22"/>
          <w:szCs w:val="22"/>
        </w:rPr>
        <w:t>մայիսին</w:t>
      </w:r>
      <w:r w:rsidRPr="006822D0">
        <w:rPr>
          <w:rFonts w:ascii="Sylfaen" w:hAnsi="Sylfaen"/>
          <w:color w:val="000000"/>
          <w:sz w:val="22"/>
          <w:szCs w:val="22"/>
        </w:rPr>
        <w:t xml:space="preserve"> </w:t>
      </w:r>
      <w:r w:rsidRPr="006822D0">
        <w:rPr>
          <w:rFonts w:ascii="Sylfaen" w:hAnsi="Sylfaen" w:cs="Sylfaen"/>
          <w:color w:val="000000"/>
          <w:sz w:val="22"/>
          <w:szCs w:val="22"/>
        </w:rPr>
        <w:t>հասնում</w:t>
      </w:r>
      <w:r w:rsidRPr="006822D0">
        <w:rPr>
          <w:rFonts w:ascii="Sylfaen" w:hAnsi="Sylfaen"/>
          <w:color w:val="000000"/>
          <w:sz w:val="22"/>
          <w:szCs w:val="22"/>
        </w:rPr>
        <w:t xml:space="preserve"> </w:t>
      </w:r>
      <w:r w:rsidRPr="006822D0">
        <w:rPr>
          <w:rFonts w:ascii="Sylfaen" w:hAnsi="Sylfaen" w:cs="Sylfaen"/>
          <w:color w:val="000000"/>
          <w:sz w:val="22"/>
          <w:szCs w:val="22"/>
        </w:rPr>
        <w:t>են</w:t>
      </w:r>
      <w:r w:rsidRPr="006822D0">
        <w:rPr>
          <w:rFonts w:ascii="Sylfaen" w:hAnsi="Sylfaen"/>
          <w:color w:val="000000"/>
          <w:sz w:val="22"/>
          <w:szCs w:val="22"/>
        </w:rPr>
        <w:t xml:space="preserve"> 83.7 </w:t>
      </w:r>
      <w:r w:rsidRPr="006822D0">
        <w:rPr>
          <w:rFonts w:ascii="Sylfaen" w:hAnsi="Sylfaen" w:cs="Sylfaen"/>
          <w:color w:val="000000"/>
          <w:sz w:val="22"/>
          <w:szCs w:val="22"/>
        </w:rPr>
        <w:t>մմ։</w:t>
      </w:r>
      <w:r w:rsidRPr="006822D0">
        <w:rPr>
          <w:rFonts w:ascii="Sylfaen" w:hAnsi="Sylfaen"/>
          <w:color w:val="000000"/>
          <w:sz w:val="22"/>
          <w:szCs w:val="22"/>
        </w:rPr>
        <w:t xml:space="preserve"> </w:t>
      </w:r>
      <w:r w:rsidRPr="006822D0">
        <w:rPr>
          <w:rFonts w:ascii="Sylfaen" w:hAnsi="Sylfaen" w:cs="Sylfaen"/>
          <w:color w:val="000000"/>
          <w:sz w:val="22"/>
          <w:szCs w:val="22"/>
        </w:rPr>
        <w:t>Այս</w:t>
      </w:r>
      <w:r w:rsidRPr="006822D0">
        <w:rPr>
          <w:rFonts w:ascii="Sylfaen" w:hAnsi="Sylfaen"/>
          <w:color w:val="000000"/>
          <w:sz w:val="22"/>
          <w:szCs w:val="22"/>
        </w:rPr>
        <w:t xml:space="preserve"> </w:t>
      </w:r>
      <w:r w:rsidRPr="006822D0">
        <w:rPr>
          <w:rFonts w:ascii="Sylfaen" w:hAnsi="Sylfaen" w:cs="Sylfaen"/>
          <w:color w:val="000000"/>
          <w:sz w:val="22"/>
          <w:szCs w:val="22"/>
        </w:rPr>
        <w:t>ամիսներին</w:t>
      </w:r>
      <w:r w:rsidRPr="006822D0">
        <w:rPr>
          <w:rFonts w:ascii="Sylfaen" w:hAnsi="Sylfaen"/>
          <w:color w:val="000000"/>
          <w:sz w:val="22"/>
          <w:szCs w:val="22"/>
        </w:rPr>
        <w:t xml:space="preserve"> </w:t>
      </w:r>
      <w:r w:rsidRPr="006822D0">
        <w:rPr>
          <w:rFonts w:ascii="Sylfaen" w:hAnsi="Sylfaen" w:cs="Sylfaen"/>
          <w:color w:val="000000"/>
          <w:sz w:val="22"/>
          <w:szCs w:val="22"/>
        </w:rPr>
        <w:t>տեղումների</w:t>
      </w:r>
      <w:r w:rsidRPr="006822D0">
        <w:rPr>
          <w:rFonts w:ascii="Sylfaen" w:hAnsi="Sylfaen"/>
          <w:color w:val="000000"/>
          <w:sz w:val="22"/>
          <w:szCs w:val="22"/>
        </w:rPr>
        <w:t xml:space="preserve"> </w:t>
      </w:r>
      <w:r w:rsidRPr="006822D0">
        <w:rPr>
          <w:rFonts w:ascii="Sylfaen" w:hAnsi="Sylfaen" w:cs="Sylfaen"/>
          <w:color w:val="000000"/>
          <w:sz w:val="22"/>
          <w:szCs w:val="22"/>
        </w:rPr>
        <w:t>օրերի</w:t>
      </w:r>
      <w:r w:rsidRPr="006822D0">
        <w:rPr>
          <w:rFonts w:ascii="Sylfaen" w:hAnsi="Sylfaen"/>
          <w:color w:val="000000"/>
          <w:sz w:val="22"/>
          <w:szCs w:val="22"/>
        </w:rPr>
        <w:t xml:space="preserve"> </w:t>
      </w:r>
      <w:r w:rsidRPr="006822D0">
        <w:rPr>
          <w:rFonts w:ascii="Sylfaen" w:hAnsi="Sylfaen" w:cs="Sylfaen"/>
          <w:color w:val="000000"/>
          <w:sz w:val="22"/>
          <w:szCs w:val="22"/>
        </w:rPr>
        <w:t>քանակը</w:t>
      </w:r>
      <w:r w:rsidRPr="006822D0">
        <w:rPr>
          <w:rFonts w:ascii="Sylfaen" w:hAnsi="Sylfaen"/>
          <w:color w:val="000000"/>
          <w:sz w:val="22"/>
          <w:szCs w:val="22"/>
        </w:rPr>
        <w:t xml:space="preserve"> </w:t>
      </w:r>
      <w:r w:rsidRPr="006822D0">
        <w:rPr>
          <w:rFonts w:ascii="Sylfaen" w:hAnsi="Sylfaen" w:cs="Sylfaen"/>
          <w:color w:val="000000"/>
          <w:sz w:val="22"/>
          <w:szCs w:val="22"/>
        </w:rPr>
        <w:t>նույնպես</w:t>
      </w:r>
      <w:r w:rsidRPr="006822D0">
        <w:rPr>
          <w:rFonts w:ascii="Sylfaen" w:hAnsi="Sylfaen"/>
          <w:color w:val="000000"/>
          <w:sz w:val="22"/>
          <w:szCs w:val="22"/>
        </w:rPr>
        <w:t xml:space="preserve"> </w:t>
      </w:r>
      <w:r w:rsidRPr="006822D0">
        <w:rPr>
          <w:rFonts w:ascii="Sylfaen" w:hAnsi="Sylfaen" w:cs="Sylfaen"/>
          <w:color w:val="000000"/>
          <w:sz w:val="22"/>
          <w:szCs w:val="22"/>
        </w:rPr>
        <w:t>զգալի</w:t>
      </w:r>
      <w:r w:rsidRPr="006822D0">
        <w:rPr>
          <w:rFonts w:ascii="Sylfaen" w:hAnsi="Sylfaen"/>
          <w:color w:val="000000"/>
          <w:sz w:val="22"/>
          <w:szCs w:val="22"/>
        </w:rPr>
        <w:t xml:space="preserve"> </w:t>
      </w:r>
      <w:r w:rsidRPr="006822D0">
        <w:rPr>
          <w:rFonts w:ascii="Sylfaen" w:hAnsi="Sylfaen" w:cs="Sylfaen"/>
          <w:color w:val="000000"/>
          <w:sz w:val="22"/>
          <w:szCs w:val="22"/>
        </w:rPr>
        <w:t>է՝</w:t>
      </w:r>
      <w:r w:rsidRPr="006822D0">
        <w:rPr>
          <w:rFonts w:ascii="Sylfaen" w:hAnsi="Sylfaen"/>
          <w:color w:val="000000"/>
          <w:sz w:val="22"/>
          <w:szCs w:val="22"/>
        </w:rPr>
        <w:t xml:space="preserve"> </w:t>
      </w:r>
      <w:r w:rsidRPr="006822D0">
        <w:rPr>
          <w:rFonts w:ascii="Sylfaen" w:hAnsi="Sylfaen" w:cs="Sylfaen"/>
          <w:color w:val="000000"/>
          <w:sz w:val="22"/>
          <w:szCs w:val="22"/>
        </w:rPr>
        <w:t>ապրիլին</w:t>
      </w:r>
      <w:r w:rsidRPr="006822D0">
        <w:rPr>
          <w:rFonts w:ascii="Sylfaen" w:hAnsi="Sylfaen"/>
          <w:color w:val="000000"/>
          <w:sz w:val="22"/>
          <w:szCs w:val="22"/>
        </w:rPr>
        <w:t xml:space="preserve"> </w:t>
      </w:r>
      <w:r w:rsidRPr="006822D0">
        <w:rPr>
          <w:rFonts w:ascii="Sylfaen" w:hAnsi="Sylfaen" w:cs="Sylfaen"/>
          <w:color w:val="000000"/>
          <w:sz w:val="22"/>
          <w:szCs w:val="22"/>
        </w:rPr>
        <w:t>միջինում</w:t>
      </w:r>
      <w:r w:rsidRPr="006822D0">
        <w:rPr>
          <w:rFonts w:ascii="Sylfaen" w:hAnsi="Sylfaen"/>
          <w:color w:val="000000"/>
          <w:sz w:val="22"/>
          <w:szCs w:val="22"/>
        </w:rPr>
        <w:t xml:space="preserve"> 15.5 </w:t>
      </w:r>
      <w:r w:rsidRPr="006822D0">
        <w:rPr>
          <w:rFonts w:ascii="Sylfaen" w:hAnsi="Sylfaen" w:cs="Sylfaen"/>
          <w:color w:val="000000"/>
          <w:sz w:val="22"/>
          <w:szCs w:val="22"/>
        </w:rPr>
        <w:t>օր</w:t>
      </w:r>
      <w:r w:rsidRPr="006822D0">
        <w:rPr>
          <w:rFonts w:ascii="Sylfaen" w:hAnsi="Sylfaen"/>
          <w:color w:val="000000"/>
          <w:sz w:val="22"/>
          <w:szCs w:val="22"/>
        </w:rPr>
        <w:t xml:space="preserve">, </w:t>
      </w:r>
      <w:r w:rsidRPr="006822D0">
        <w:rPr>
          <w:rFonts w:ascii="Sylfaen" w:hAnsi="Sylfaen" w:cs="Sylfaen"/>
          <w:color w:val="000000"/>
          <w:sz w:val="22"/>
          <w:szCs w:val="22"/>
        </w:rPr>
        <w:t>իսկ</w:t>
      </w:r>
      <w:r w:rsidRPr="006822D0">
        <w:rPr>
          <w:rFonts w:ascii="Sylfaen" w:hAnsi="Sylfaen"/>
          <w:color w:val="000000"/>
          <w:sz w:val="22"/>
          <w:szCs w:val="22"/>
        </w:rPr>
        <w:t xml:space="preserve"> </w:t>
      </w:r>
      <w:r w:rsidRPr="006822D0">
        <w:rPr>
          <w:rFonts w:ascii="Sylfaen" w:hAnsi="Sylfaen" w:cs="Sylfaen"/>
          <w:color w:val="000000"/>
          <w:sz w:val="22"/>
          <w:szCs w:val="22"/>
        </w:rPr>
        <w:t>մայիսին՝</w:t>
      </w:r>
      <w:r w:rsidRPr="006822D0">
        <w:rPr>
          <w:rFonts w:ascii="Sylfaen" w:hAnsi="Sylfaen"/>
          <w:color w:val="000000"/>
          <w:sz w:val="22"/>
          <w:szCs w:val="22"/>
        </w:rPr>
        <w:t xml:space="preserve"> </w:t>
      </w:r>
      <w:r w:rsidRPr="006822D0">
        <w:rPr>
          <w:rFonts w:ascii="Sylfaen" w:hAnsi="Sylfaen" w:cs="Sylfaen"/>
          <w:color w:val="000000"/>
          <w:sz w:val="22"/>
          <w:szCs w:val="22"/>
        </w:rPr>
        <w:t>մոտ</w:t>
      </w:r>
      <w:r w:rsidRPr="006822D0">
        <w:rPr>
          <w:rFonts w:ascii="Sylfaen" w:hAnsi="Sylfaen"/>
          <w:color w:val="000000"/>
          <w:sz w:val="22"/>
          <w:szCs w:val="22"/>
        </w:rPr>
        <w:t xml:space="preserve"> 22 </w:t>
      </w:r>
      <w:r w:rsidRPr="006822D0">
        <w:rPr>
          <w:rFonts w:ascii="Sylfaen" w:hAnsi="Sylfaen" w:cs="Sylfaen"/>
          <w:color w:val="000000"/>
          <w:sz w:val="22"/>
          <w:szCs w:val="22"/>
        </w:rPr>
        <w:t>օր</w:t>
      </w:r>
      <w:r w:rsidRPr="006822D0">
        <w:rPr>
          <w:rFonts w:ascii="Sylfaen" w:hAnsi="Sylfaen"/>
          <w:color w:val="000000"/>
          <w:sz w:val="22"/>
          <w:szCs w:val="22"/>
        </w:rPr>
        <w:t xml:space="preserve">, </w:t>
      </w:r>
      <w:r w:rsidRPr="006822D0">
        <w:rPr>
          <w:rFonts w:ascii="Sylfaen" w:hAnsi="Sylfaen" w:cs="Sylfaen"/>
          <w:color w:val="000000"/>
          <w:sz w:val="22"/>
          <w:szCs w:val="22"/>
        </w:rPr>
        <w:t>ինչը</w:t>
      </w:r>
      <w:r w:rsidRPr="006822D0">
        <w:rPr>
          <w:rFonts w:ascii="Sylfaen" w:hAnsi="Sylfaen"/>
          <w:color w:val="000000"/>
          <w:sz w:val="22"/>
          <w:szCs w:val="22"/>
        </w:rPr>
        <w:t xml:space="preserve"> </w:t>
      </w:r>
      <w:r w:rsidRPr="006822D0">
        <w:rPr>
          <w:rFonts w:ascii="Sylfaen" w:hAnsi="Sylfaen" w:cs="Sylfaen"/>
          <w:color w:val="000000"/>
          <w:sz w:val="22"/>
          <w:szCs w:val="22"/>
        </w:rPr>
        <w:t>նպաստում</w:t>
      </w:r>
      <w:r w:rsidRPr="006822D0">
        <w:rPr>
          <w:rFonts w:ascii="Sylfaen" w:hAnsi="Sylfaen"/>
          <w:color w:val="000000"/>
          <w:sz w:val="22"/>
          <w:szCs w:val="22"/>
        </w:rPr>
        <w:t xml:space="preserve"> </w:t>
      </w:r>
      <w:r w:rsidRPr="006822D0">
        <w:rPr>
          <w:rFonts w:ascii="Sylfaen" w:hAnsi="Sylfaen" w:cs="Sylfaen"/>
          <w:color w:val="000000"/>
          <w:sz w:val="22"/>
          <w:szCs w:val="22"/>
        </w:rPr>
        <w:t>է</w:t>
      </w:r>
      <w:r w:rsidRPr="006822D0">
        <w:rPr>
          <w:rFonts w:ascii="Sylfaen" w:hAnsi="Sylfaen"/>
          <w:color w:val="000000"/>
          <w:sz w:val="22"/>
          <w:szCs w:val="22"/>
        </w:rPr>
        <w:t xml:space="preserve"> </w:t>
      </w:r>
      <w:r w:rsidRPr="006822D0">
        <w:rPr>
          <w:rFonts w:ascii="Sylfaen" w:hAnsi="Sylfaen" w:cs="Sylfaen"/>
          <w:color w:val="000000"/>
          <w:sz w:val="22"/>
          <w:szCs w:val="22"/>
        </w:rPr>
        <w:t>հողի</w:t>
      </w:r>
      <w:r w:rsidRPr="006822D0">
        <w:rPr>
          <w:rFonts w:ascii="Sylfaen" w:hAnsi="Sylfaen"/>
          <w:color w:val="000000"/>
          <w:sz w:val="22"/>
          <w:szCs w:val="22"/>
        </w:rPr>
        <w:t xml:space="preserve"> </w:t>
      </w:r>
      <w:r w:rsidRPr="006822D0">
        <w:rPr>
          <w:rFonts w:ascii="Sylfaen" w:hAnsi="Sylfaen" w:cs="Sylfaen"/>
          <w:color w:val="000000"/>
          <w:sz w:val="22"/>
          <w:szCs w:val="22"/>
        </w:rPr>
        <w:t>խոնավության</w:t>
      </w:r>
      <w:r w:rsidRPr="006822D0">
        <w:rPr>
          <w:rFonts w:ascii="Sylfaen" w:hAnsi="Sylfaen"/>
          <w:color w:val="000000"/>
          <w:sz w:val="22"/>
          <w:szCs w:val="22"/>
        </w:rPr>
        <w:t xml:space="preserve"> </w:t>
      </w:r>
      <w:r w:rsidRPr="006822D0">
        <w:rPr>
          <w:rFonts w:ascii="Sylfaen" w:hAnsi="Sylfaen" w:cs="Sylfaen"/>
          <w:color w:val="000000"/>
          <w:sz w:val="22"/>
          <w:szCs w:val="22"/>
        </w:rPr>
        <w:t>ժամանակավոր</w:t>
      </w:r>
      <w:r w:rsidRPr="006822D0">
        <w:rPr>
          <w:rFonts w:ascii="Sylfaen" w:hAnsi="Sylfaen"/>
          <w:color w:val="000000"/>
          <w:sz w:val="22"/>
          <w:szCs w:val="22"/>
        </w:rPr>
        <w:t xml:space="preserve"> </w:t>
      </w:r>
      <w:r w:rsidRPr="006822D0">
        <w:rPr>
          <w:rFonts w:ascii="Sylfaen" w:hAnsi="Sylfaen" w:cs="Sylfaen"/>
          <w:color w:val="000000"/>
          <w:sz w:val="22"/>
          <w:szCs w:val="22"/>
        </w:rPr>
        <w:t>բարելավմանը</w:t>
      </w:r>
      <w:r w:rsidRPr="006822D0">
        <w:rPr>
          <w:rFonts w:ascii="Sylfaen" w:hAnsi="Sylfaen"/>
          <w:color w:val="000000"/>
          <w:sz w:val="22"/>
          <w:szCs w:val="22"/>
        </w:rPr>
        <w:t>։</w:t>
      </w:r>
    </w:p>
    <w:p w14:paraId="1E88C1D0" w14:textId="77777777" w:rsidR="00346D68" w:rsidRPr="006822D0" w:rsidRDefault="00346D68" w:rsidP="00E8379C">
      <w:pPr>
        <w:pStyle w:val="a3"/>
        <w:spacing w:before="0" w:beforeAutospacing="0" w:after="0" w:afterAutospacing="0"/>
        <w:ind w:firstLine="720"/>
        <w:contextualSpacing/>
        <w:jc w:val="both"/>
        <w:rPr>
          <w:rFonts w:ascii="Sylfaen" w:hAnsi="Sylfaen"/>
          <w:color w:val="000000"/>
          <w:sz w:val="22"/>
          <w:szCs w:val="22"/>
        </w:rPr>
      </w:pPr>
      <w:r w:rsidRPr="006822D0">
        <w:rPr>
          <w:rFonts w:ascii="Sylfaen" w:hAnsi="Sylfaen"/>
          <w:color w:val="000000"/>
          <w:sz w:val="22"/>
          <w:szCs w:val="22"/>
        </w:rPr>
        <w:t>Ամառային ամիսներին տեղումների քանակը մնում է հարաբերականորեն բարձր, սակայն ուղեկցվում է հարաբերական խոնավության նվազմամբ և արևային ժամերի ավելացմամբ։ Հունիսին տեղումները կազմում են 114.5 մմ, հուլիսին՝ 93.9 մմ, իսկ օգոստոսին՝ 80.7 մմ։ Միևնույն ժամանակ հարաբերական խոնավությունը նվազում է մինչև մոտ 46–50 %, իսկ արևային ժամերի միջին քանակը հասնում է առավելագույնի՝ շուրջ 14 ժամ, ինչի հետևանքով գոլորշիացման ինտենսիվությունը բարձրանում է, և հողի խոնավության պահպանման արդյունավետությունը սահմանափակվում է։</w:t>
      </w:r>
    </w:p>
    <w:p w14:paraId="12285531" w14:textId="6B7D03C9" w:rsidR="00346D68" w:rsidRPr="006822D0" w:rsidRDefault="00346D68" w:rsidP="00346D68">
      <w:pPr>
        <w:pStyle w:val="p1"/>
        <w:contextualSpacing/>
        <w:jc w:val="center"/>
        <w:rPr>
          <w:rFonts w:ascii="Sylfaen" w:hAnsi="Sylfaen"/>
          <w:b/>
          <w:bCs/>
          <w:color w:val="000000" w:themeColor="text1"/>
          <w:sz w:val="22"/>
          <w:szCs w:val="22"/>
        </w:rPr>
      </w:pPr>
    </w:p>
    <w:p w14:paraId="424E4E85" w14:textId="0F20F7D4" w:rsidR="00346D68" w:rsidRPr="006822D0" w:rsidRDefault="00346D68" w:rsidP="00346D68">
      <w:pPr>
        <w:pStyle w:val="af8"/>
        <w:keepNext/>
        <w:rPr>
          <w:sz w:val="22"/>
          <w:szCs w:val="22"/>
        </w:rPr>
      </w:pPr>
      <w:bookmarkStart w:id="115" w:name="_Toc222742400"/>
      <w:r w:rsidRPr="006822D0">
        <w:rPr>
          <w:sz w:val="22"/>
          <w:szCs w:val="22"/>
        </w:rPr>
        <w:t xml:space="preserve">Աղյուսակ </w:t>
      </w:r>
      <w:r w:rsidRPr="006822D0">
        <w:rPr>
          <w:sz w:val="22"/>
          <w:szCs w:val="22"/>
        </w:rPr>
        <w:fldChar w:fldCharType="begin"/>
      </w:r>
      <w:r w:rsidRPr="006822D0">
        <w:rPr>
          <w:sz w:val="22"/>
          <w:szCs w:val="22"/>
        </w:rPr>
        <w:instrText xml:space="preserve"> SEQ Աղյուսակ \* ARABIC </w:instrText>
      </w:r>
      <w:r w:rsidRPr="006822D0">
        <w:rPr>
          <w:sz w:val="22"/>
          <w:szCs w:val="22"/>
        </w:rPr>
        <w:fldChar w:fldCharType="separate"/>
      </w:r>
      <w:r w:rsidR="001E4E09" w:rsidRPr="006822D0">
        <w:rPr>
          <w:sz w:val="22"/>
          <w:szCs w:val="22"/>
        </w:rPr>
        <w:t>34</w:t>
      </w:r>
      <w:r w:rsidRPr="006822D0">
        <w:rPr>
          <w:sz w:val="22"/>
          <w:szCs w:val="22"/>
        </w:rPr>
        <w:fldChar w:fldCharType="end"/>
      </w:r>
      <w:r w:rsidRPr="006822D0">
        <w:rPr>
          <w:sz w:val="22"/>
          <w:szCs w:val="22"/>
        </w:rPr>
        <w:t>․ Թալին համայնքի ամսական կլիմայական ցուցանիշները</w:t>
      </w:r>
      <w:r w:rsidRPr="006822D0">
        <w:rPr>
          <w:rStyle w:val="a8"/>
          <w:sz w:val="22"/>
          <w:szCs w:val="22"/>
        </w:rPr>
        <w:footnoteReference w:id="21"/>
      </w:r>
      <w:bookmarkEnd w:id="115"/>
    </w:p>
    <w:tbl>
      <w:tblPr>
        <w:tblStyle w:val="af7"/>
        <w:tblW w:w="9776" w:type="dxa"/>
        <w:tblLayout w:type="fixed"/>
        <w:tblLook w:val="04A0" w:firstRow="1" w:lastRow="0" w:firstColumn="1" w:lastColumn="0" w:noHBand="0" w:noVBand="1"/>
      </w:tblPr>
      <w:tblGrid>
        <w:gridCol w:w="988"/>
        <w:gridCol w:w="1842"/>
        <w:gridCol w:w="2410"/>
        <w:gridCol w:w="2268"/>
        <w:gridCol w:w="2268"/>
      </w:tblGrid>
      <w:tr w:rsidR="00346D68" w:rsidRPr="006822D0" w14:paraId="5D09F847" w14:textId="77777777" w:rsidTr="008B5C89">
        <w:tc>
          <w:tcPr>
            <w:tcW w:w="988" w:type="dxa"/>
            <w:vAlign w:val="center"/>
          </w:tcPr>
          <w:p w14:paraId="30590228"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b/>
                <w:bCs/>
                <w:color w:val="000000"/>
              </w:rPr>
              <w:t>Ամիս</w:t>
            </w:r>
          </w:p>
        </w:tc>
        <w:tc>
          <w:tcPr>
            <w:tcW w:w="1842" w:type="dxa"/>
            <w:vAlign w:val="center"/>
          </w:tcPr>
          <w:p w14:paraId="61B48BB3" w14:textId="77777777" w:rsidR="00346D68" w:rsidRPr="006822D0" w:rsidRDefault="00346D68" w:rsidP="008B5C89">
            <w:pPr>
              <w:contextualSpacing/>
              <w:jc w:val="center"/>
              <w:rPr>
                <w:rFonts w:ascii="Sylfaen" w:eastAsia="Times New Roman" w:hAnsi="Sylfaen" w:cs="Times New Roman"/>
                <w:b/>
                <w:bCs/>
                <w:color w:val="000000"/>
              </w:rPr>
            </w:pPr>
            <w:r w:rsidRPr="006822D0">
              <w:rPr>
                <w:rFonts w:ascii="Sylfaen" w:hAnsi="Sylfaen"/>
                <w:b/>
                <w:bCs/>
                <w:color w:val="000000" w:themeColor="text1"/>
              </w:rPr>
              <w:t>Միջին տեղումներ (մմ)</w:t>
            </w:r>
          </w:p>
        </w:tc>
        <w:tc>
          <w:tcPr>
            <w:tcW w:w="2410" w:type="dxa"/>
            <w:vAlign w:val="center"/>
          </w:tcPr>
          <w:p w14:paraId="666043B1" w14:textId="77777777" w:rsidR="00346D68" w:rsidRPr="006822D0" w:rsidRDefault="00346D68" w:rsidP="008B5C89">
            <w:pPr>
              <w:contextualSpacing/>
              <w:jc w:val="center"/>
              <w:rPr>
                <w:rFonts w:ascii="Sylfaen" w:hAnsi="Sylfaen"/>
                <w:b/>
                <w:bCs/>
                <w:color w:val="000000" w:themeColor="text1"/>
              </w:rPr>
            </w:pPr>
            <w:r w:rsidRPr="006822D0">
              <w:rPr>
                <w:rFonts w:ascii="Sylfaen" w:hAnsi="Sylfaen"/>
                <w:b/>
                <w:bCs/>
                <w:color w:val="000000" w:themeColor="text1"/>
              </w:rPr>
              <w:t xml:space="preserve">Միջին տեղումների օրեր </w:t>
            </w:r>
          </w:p>
          <w:p w14:paraId="1611CC33" w14:textId="77777777" w:rsidR="00346D68" w:rsidRPr="006822D0" w:rsidRDefault="00346D68" w:rsidP="008B5C89">
            <w:pPr>
              <w:contextualSpacing/>
              <w:jc w:val="center"/>
              <w:rPr>
                <w:rFonts w:ascii="Sylfaen" w:eastAsia="Times New Roman" w:hAnsi="Sylfaen" w:cs="Times New Roman"/>
                <w:b/>
                <w:bCs/>
                <w:color w:val="000000"/>
              </w:rPr>
            </w:pPr>
            <w:r w:rsidRPr="006822D0">
              <w:rPr>
                <w:rFonts w:ascii="Sylfaen" w:hAnsi="Sylfaen"/>
                <w:b/>
                <w:bCs/>
                <w:color w:val="000000" w:themeColor="text1"/>
              </w:rPr>
              <w:t>(≥1 մմ)</w:t>
            </w:r>
          </w:p>
        </w:tc>
        <w:tc>
          <w:tcPr>
            <w:tcW w:w="2268" w:type="dxa"/>
            <w:vAlign w:val="center"/>
          </w:tcPr>
          <w:p w14:paraId="43D36D69" w14:textId="77777777" w:rsidR="00346D68" w:rsidRPr="006822D0" w:rsidRDefault="00346D68" w:rsidP="008B5C89">
            <w:pPr>
              <w:contextualSpacing/>
              <w:jc w:val="center"/>
              <w:rPr>
                <w:rFonts w:ascii="Sylfaen" w:eastAsia="Times New Roman" w:hAnsi="Sylfaen" w:cs="Times New Roman"/>
                <w:b/>
                <w:bCs/>
                <w:color w:val="000000"/>
              </w:rPr>
            </w:pPr>
            <w:r w:rsidRPr="006822D0">
              <w:rPr>
                <w:rFonts w:ascii="Sylfaen" w:hAnsi="Sylfaen"/>
                <w:b/>
                <w:bCs/>
                <w:color w:val="000000" w:themeColor="text1"/>
              </w:rPr>
              <w:t>Միջին հարաբերական խոնավություն (%)</w:t>
            </w:r>
          </w:p>
        </w:tc>
        <w:tc>
          <w:tcPr>
            <w:tcW w:w="2268" w:type="dxa"/>
            <w:vAlign w:val="center"/>
          </w:tcPr>
          <w:p w14:paraId="2119276B" w14:textId="77777777" w:rsidR="00346D68" w:rsidRPr="006822D0" w:rsidRDefault="00346D68" w:rsidP="008B5C89">
            <w:pPr>
              <w:contextualSpacing/>
              <w:jc w:val="center"/>
              <w:rPr>
                <w:rFonts w:ascii="Sylfaen" w:eastAsia="Times New Roman" w:hAnsi="Sylfaen" w:cs="Times New Roman"/>
                <w:b/>
                <w:bCs/>
                <w:color w:val="000000"/>
              </w:rPr>
            </w:pPr>
            <w:r w:rsidRPr="006822D0">
              <w:rPr>
                <w:rFonts w:ascii="Sylfaen" w:hAnsi="Sylfaen"/>
                <w:b/>
                <w:bCs/>
                <w:color w:val="000000" w:themeColor="text1"/>
              </w:rPr>
              <w:t>Միջին ամսական արևային ժամեր</w:t>
            </w:r>
          </w:p>
        </w:tc>
      </w:tr>
      <w:tr w:rsidR="00346D68" w:rsidRPr="006822D0" w14:paraId="135192D9" w14:textId="77777777" w:rsidTr="008B5C89">
        <w:tc>
          <w:tcPr>
            <w:tcW w:w="988" w:type="dxa"/>
            <w:vAlign w:val="center"/>
          </w:tcPr>
          <w:p w14:paraId="6286B5C6"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b/>
                <w:bCs/>
                <w:color w:val="000000"/>
              </w:rPr>
              <w:t>I</w:t>
            </w:r>
          </w:p>
        </w:tc>
        <w:tc>
          <w:tcPr>
            <w:tcW w:w="1842" w:type="dxa"/>
            <w:vAlign w:val="center"/>
          </w:tcPr>
          <w:p w14:paraId="64F8620A"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color w:val="000000"/>
              </w:rPr>
              <w:t>26.13</w:t>
            </w:r>
          </w:p>
        </w:tc>
        <w:tc>
          <w:tcPr>
            <w:tcW w:w="2410" w:type="dxa"/>
            <w:vAlign w:val="center"/>
          </w:tcPr>
          <w:p w14:paraId="27D6162A"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color w:val="000000"/>
              </w:rPr>
              <w:t>6.99</w:t>
            </w:r>
          </w:p>
        </w:tc>
        <w:tc>
          <w:tcPr>
            <w:tcW w:w="2268" w:type="dxa"/>
            <w:vAlign w:val="center"/>
          </w:tcPr>
          <w:p w14:paraId="5B1D1EC0"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color w:val="000000"/>
              </w:rPr>
              <w:t>72.92</w:t>
            </w:r>
          </w:p>
        </w:tc>
        <w:tc>
          <w:tcPr>
            <w:tcW w:w="2268" w:type="dxa"/>
            <w:vAlign w:val="center"/>
          </w:tcPr>
          <w:p w14:paraId="07318F42"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color w:val="000000"/>
              </w:rPr>
              <w:t>8.98</w:t>
            </w:r>
          </w:p>
        </w:tc>
      </w:tr>
      <w:tr w:rsidR="00346D68" w:rsidRPr="006822D0" w14:paraId="069FDEE0" w14:textId="77777777" w:rsidTr="008B5C89">
        <w:tc>
          <w:tcPr>
            <w:tcW w:w="988" w:type="dxa"/>
            <w:vAlign w:val="center"/>
          </w:tcPr>
          <w:p w14:paraId="3B7B4754"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b/>
                <w:bCs/>
                <w:color w:val="000000"/>
              </w:rPr>
              <w:t>II</w:t>
            </w:r>
          </w:p>
        </w:tc>
        <w:tc>
          <w:tcPr>
            <w:tcW w:w="1842" w:type="dxa"/>
            <w:vAlign w:val="center"/>
          </w:tcPr>
          <w:p w14:paraId="036C39B6"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color w:val="000000"/>
              </w:rPr>
              <w:t>25.17</w:t>
            </w:r>
          </w:p>
        </w:tc>
        <w:tc>
          <w:tcPr>
            <w:tcW w:w="2410" w:type="dxa"/>
            <w:vAlign w:val="center"/>
          </w:tcPr>
          <w:p w14:paraId="69EEA693"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color w:val="000000"/>
              </w:rPr>
              <w:t>6.81</w:t>
            </w:r>
          </w:p>
        </w:tc>
        <w:tc>
          <w:tcPr>
            <w:tcW w:w="2268" w:type="dxa"/>
            <w:vAlign w:val="center"/>
          </w:tcPr>
          <w:p w14:paraId="03793CBC"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color w:val="000000"/>
              </w:rPr>
              <w:t>71.4</w:t>
            </w:r>
          </w:p>
        </w:tc>
        <w:tc>
          <w:tcPr>
            <w:tcW w:w="2268" w:type="dxa"/>
            <w:vAlign w:val="center"/>
          </w:tcPr>
          <w:p w14:paraId="5D1B97EA"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color w:val="000000"/>
              </w:rPr>
              <w:t>10.22</w:t>
            </w:r>
          </w:p>
        </w:tc>
      </w:tr>
      <w:tr w:rsidR="00346D68" w:rsidRPr="006822D0" w14:paraId="6CFD5E06" w14:textId="77777777" w:rsidTr="008B5C89">
        <w:tc>
          <w:tcPr>
            <w:tcW w:w="988" w:type="dxa"/>
            <w:vAlign w:val="center"/>
          </w:tcPr>
          <w:p w14:paraId="3E35FC4F"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b/>
                <w:bCs/>
                <w:color w:val="000000"/>
              </w:rPr>
              <w:t>III</w:t>
            </w:r>
          </w:p>
        </w:tc>
        <w:tc>
          <w:tcPr>
            <w:tcW w:w="1842" w:type="dxa"/>
            <w:vAlign w:val="center"/>
          </w:tcPr>
          <w:p w14:paraId="381D40BC"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color w:val="000000"/>
              </w:rPr>
              <w:t>39.73</w:t>
            </w:r>
          </w:p>
        </w:tc>
        <w:tc>
          <w:tcPr>
            <w:tcW w:w="2410" w:type="dxa"/>
            <w:vAlign w:val="center"/>
          </w:tcPr>
          <w:p w14:paraId="55494490"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color w:val="000000"/>
              </w:rPr>
              <w:t>9.71</w:t>
            </w:r>
          </w:p>
        </w:tc>
        <w:tc>
          <w:tcPr>
            <w:tcW w:w="2268" w:type="dxa"/>
            <w:vAlign w:val="center"/>
          </w:tcPr>
          <w:p w14:paraId="76D82119"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color w:val="000000"/>
              </w:rPr>
              <w:t>62.34</w:t>
            </w:r>
          </w:p>
        </w:tc>
        <w:tc>
          <w:tcPr>
            <w:tcW w:w="2268" w:type="dxa"/>
            <w:vAlign w:val="center"/>
          </w:tcPr>
          <w:p w14:paraId="5C7AC5A6"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color w:val="000000"/>
              </w:rPr>
              <w:t>11.14</w:t>
            </w:r>
          </w:p>
        </w:tc>
      </w:tr>
      <w:tr w:rsidR="00346D68" w:rsidRPr="006822D0" w14:paraId="59854485" w14:textId="77777777" w:rsidTr="008B5C89">
        <w:tc>
          <w:tcPr>
            <w:tcW w:w="988" w:type="dxa"/>
            <w:vAlign w:val="center"/>
          </w:tcPr>
          <w:p w14:paraId="4F0CFB86"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b/>
                <w:bCs/>
                <w:color w:val="000000"/>
              </w:rPr>
              <w:t>IV</w:t>
            </w:r>
          </w:p>
        </w:tc>
        <w:tc>
          <w:tcPr>
            <w:tcW w:w="1842" w:type="dxa"/>
            <w:vAlign w:val="center"/>
          </w:tcPr>
          <w:p w14:paraId="401A1A86"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color w:val="000000"/>
              </w:rPr>
              <w:t>58.44</w:t>
            </w:r>
          </w:p>
        </w:tc>
        <w:tc>
          <w:tcPr>
            <w:tcW w:w="2410" w:type="dxa"/>
            <w:vAlign w:val="center"/>
          </w:tcPr>
          <w:p w14:paraId="44784E29"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color w:val="000000"/>
              </w:rPr>
              <w:t>15.52</w:t>
            </w:r>
          </w:p>
        </w:tc>
        <w:tc>
          <w:tcPr>
            <w:tcW w:w="2268" w:type="dxa"/>
            <w:vAlign w:val="center"/>
          </w:tcPr>
          <w:p w14:paraId="565B5FAC"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color w:val="000000"/>
              </w:rPr>
              <w:t>55.8</w:t>
            </w:r>
          </w:p>
        </w:tc>
        <w:tc>
          <w:tcPr>
            <w:tcW w:w="2268" w:type="dxa"/>
            <w:vAlign w:val="center"/>
          </w:tcPr>
          <w:p w14:paraId="0A722F17"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color w:val="000000"/>
              </w:rPr>
              <w:t>11.26</w:t>
            </w:r>
          </w:p>
        </w:tc>
      </w:tr>
      <w:tr w:rsidR="00346D68" w:rsidRPr="006822D0" w14:paraId="6B50CB87" w14:textId="77777777" w:rsidTr="008B5C89">
        <w:tc>
          <w:tcPr>
            <w:tcW w:w="988" w:type="dxa"/>
            <w:vAlign w:val="center"/>
          </w:tcPr>
          <w:p w14:paraId="68A280E0"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b/>
                <w:bCs/>
                <w:color w:val="000000"/>
              </w:rPr>
              <w:t>V</w:t>
            </w:r>
          </w:p>
        </w:tc>
        <w:tc>
          <w:tcPr>
            <w:tcW w:w="1842" w:type="dxa"/>
            <w:vAlign w:val="center"/>
          </w:tcPr>
          <w:p w14:paraId="3D36F40E"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color w:val="000000"/>
              </w:rPr>
              <w:t>83.71</w:t>
            </w:r>
          </w:p>
        </w:tc>
        <w:tc>
          <w:tcPr>
            <w:tcW w:w="2410" w:type="dxa"/>
            <w:vAlign w:val="center"/>
          </w:tcPr>
          <w:p w14:paraId="003D9F65"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color w:val="000000"/>
              </w:rPr>
              <w:t>21.95</w:t>
            </w:r>
          </w:p>
        </w:tc>
        <w:tc>
          <w:tcPr>
            <w:tcW w:w="2268" w:type="dxa"/>
            <w:vAlign w:val="center"/>
          </w:tcPr>
          <w:p w14:paraId="5718A528"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color w:val="000000"/>
              </w:rPr>
              <w:t>57.78</w:t>
            </w:r>
          </w:p>
        </w:tc>
        <w:tc>
          <w:tcPr>
            <w:tcW w:w="2268" w:type="dxa"/>
            <w:vAlign w:val="center"/>
          </w:tcPr>
          <w:p w14:paraId="6784C39A"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color w:val="000000"/>
              </w:rPr>
              <w:t>10.64</w:t>
            </w:r>
          </w:p>
        </w:tc>
      </w:tr>
      <w:tr w:rsidR="00346D68" w:rsidRPr="006822D0" w14:paraId="74521DC6" w14:textId="77777777" w:rsidTr="008B5C89">
        <w:tc>
          <w:tcPr>
            <w:tcW w:w="988" w:type="dxa"/>
            <w:vAlign w:val="center"/>
          </w:tcPr>
          <w:p w14:paraId="159CD90E"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b/>
                <w:bCs/>
                <w:color w:val="000000"/>
              </w:rPr>
              <w:t>VI</w:t>
            </w:r>
          </w:p>
        </w:tc>
        <w:tc>
          <w:tcPr>
            <w:tcW w:w="1842" w:type="dxa"/>
            <w:vAlign w:val="center"/>
          </w:tcPr>
          <w:p w14:paraId="3D3FADDA"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color w:val="000000"/>
              </w:rPr>
              <w:t>114.51</w:t>
            </w:r>
          </w:p>
        </w:tc>
        <w:tc>
          <w:tcPr>
            <w:tcW w:w="2410" w:type="dxa"/>
            <w:vAlign w:val="center"/>
          </w:tcPr>
          <w:p w14:paraId="4EFD4DC6"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color w:val="000000"/>
              </w:rPr>
              <w:t>18.69</w:t>
            </w:r>
          </w:p>
        </w:tc>
        <w:tc>
          <w:tcPr>
            <w:tcW w:w="2268" w:type="dxa"/>
            <w:vAlign w:val="center"/>
          </w:tcPr>
          <w:p w14:paraId="669D8D01"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color w:val="000000"/>
              </w:rPr>
              <w:t>49.77</w:t>
            </w:r>
          </w:p>
        </w:tc>
        <w:tc>
          <w:tcPr>
            <w:tcW w:w="2268" w:type="dxa"/>
            <w:vAlign w:val="center"/>
          </w:tcPr>
          <w:p w14:paraId="453744AB"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color w:val="000000"/>
              </w:rPr>
              <w:t>14.38</w:t>
            </w:r>
          </w:p>
        </w:tc>
      </w:tr>
      <w:tr w:rsidR="00346D68" w:rsidRPr="006822D0" w14:paraId="69C1D283" w14:textId="77777777" w:rsidTr="008B5C89">
        <w:tc>
          <w:tcPr>
            <w:tcW w:w="988" w:type="dxa"/>
            <w:vAlign w:val="center"/>
          </w:tcPr>
          <w:p w14:paraId="0D4D23FA"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b/>
                <w:bCs/>
                <w:color w:val="000000"/>
              </w:rPr>
              <w:t>VII</w:t>
            </w:r>
          </w:p>
        </w:tc>
        <w:tc>
          <w:tcPr>
            <w:tcW w:w="1842" w:type="dxa"/>
            <w:vAlign w:val="center"/>
          </w:tcPr>
          <w:p w14:paraId="6369E8C9"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color w:val="000000"/>
              </w:rPr>
              <w:t>93.85</w:t>
            </w:r>
          </w:p>
        </w:tc>
        <w:tc>
          <w:tcPr>
            <w:tcW w:w="2410" w:type="dxa"/>
            <w:vAlign w:val="center"/>
          </w:tcPr>
          <w:p w14:paraId="71146559"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color w:val="000000"/>
              </w:rPr>
              <w:t>18.69</w:t>
            </w:r>
          </w:p>
        </w:tc>
        <w:tc>
          <w:tcPr>
            <w:tcW w:w="2268" w:type="dxa"/>
            <w:vAlign w:val="center"/>
          </w:tcPr>
          <w:p w14:paraId="3680EA9D"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color w:val="000000"/>
              </w:rPr>
              <w:t>48.62</w:t>
            </w:r>
          </w:p>
        </w:tc>
        <w:tc>
          <w:tcPr>
            <w:tcW w:w="2268" w:type="dxa"/>
            <w:vAlign w:val="center"/>
          </w:tcPr>
          <w:p w14:paraId="0AB55671"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color w:val="000000"/>
              </w:rPr>
              <w:t>14.23</w:t>
            </w:r>
          </w:p>
        </w:tc>
      </w:tr>
      <w:tr w:rsidR="00346D68" w:rsidRPr="006822D0" w14:paraId="582A488B" w14:textId="77777777" w:rsidTr="008B5C89">
        <w:tc>
          <w:tcPr>
            <w:tcW w:w="988" w:type="dxa"/>
            <w:vAlign w:val="center"/>
          </w:tcPr>
          <w:p w14:paraId="4BB5E4E6"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b/>
                <w:bCs/>
                <w:color w:val="000000"/>
              </w:rPr>
              <w:t>VIII</w:t>
            </w:r>
          </w:p>
        </w:tc>
        <w:tc>
          <w:tcPr>
            <w:tcW w:w="1842" w:type="dxa"/>
            <w:vAlign w:val="center"/>
          </w:tcPr>
          <w:p w14:paraId="1C1B2852"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color w:val="000000"/>
              </w:rPr>
              <w:t>80.73</w:t>
            </w:r>
          </w:p>
        </w:tc>
        <w:tc>
          <w:tcPr>
            <w:tcW w:w="2410" w:type="dxa"/>
            <w:vAlign w:val="center"/>
          </w:tcPr>
          <w:p w14:paraId="58E68051"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color w:val="000000"/>
              </w:rPr>
              <w:t>19.84</w:t>
            </w:r>
          </w:p>
        </w:tc>
        <w:tc>
          <w:tcPr>
            <w:tcW w:w="2268" w:type="dxa"/>
            <w:vAlign w:val="center"/>
          </w:tcPr>
          <w:p w14:paraId="1DD59BEA"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color w:val="000000"/>
              </w:rPr>
              <w:t>46.57</w:t>
            </w:r>
          </w:p>
        </w:tc>
        <w:tc>
          <w:tcPr>
            <w:tcW w:w="2268" w:type="dxa"/>
            <w:vAlign w:val="center"/>
          </w:tcPr>
          <w:p w14:paraId="26CB167C"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color w:val="000000"/>
              </w:rPr>
              <w:t>11.52</w:t>
            </w:r>
          </w:p>
        </w:tc>
      </w:tr>
      <w:tr w:rsidR="00346D68" w:rsidRPr="006822D0" w14:paraId="080F0F95" w14:textId="77777777" w:rsidTr="008B5C89">
        <w:tc>
          <w:tcPr>
            <w:tcW w:w="988" w:type="dxa"/>
            <w:vAlign w:val="center"/>
          </w:tcPr>
          <w:p w14:paraId="692DF0DC"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b/>
                <w:bCs/>
                <w:color w:val="000000"/>
              </w:rPr>
              <w:t>IX</w:t>
            </w:r>
          </w:p>
        </w:tc>
        <w:tc>
          <w:tcPr>
            <w:tcW w:w="1842" w:type="dxa"/>
            <w:vAlign w:val="center"/>
          </w:tcPr>
          <w:p w14:paraId="227E0523"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color w:val="000000"/>
              </w:rPr>
              <w:t>64.35</w:t>
            </w:r>
          </w:p>
        </w:tc>
        <w:tc>
          <w:tcPr>
            <w:tcW w:w="2410" w:type="dxa"/>
            <w:vAlign w:val="center"/>
          </w:tcPr>
          <w:p w14:paraId="5797C1B1"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color w:val="000000"/>
              </w:rPr>
              <w:t>14.33</w:t>
            </w:r>
          </w:p>
        </w:tc>
        <w:tc>
          <w:tcPr>
            <w:tcW w:w="2268" w:type="dxa"/>
            <w:vAlign w:val="center"/>
          </w:tcPr>
          <w:p w14:paraId="73EE830E"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color w:val="000000"/>
              </w:rPr>
              <w:t>48.2</w:t>
            </w:r>
          </w:p>
        </w:tc>
        <w:tc>
          <w:tcPr>
            <w:tcW w:w="2268" w:type="dxa"/>
            <w:vAlign w:val="center"/>
          </w:tcPr>
          <w:p w14:paraId="2026B589"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color w:val="000000"/>
              </w:rPr>
              <w:t>11.49</w:t>
            </w:r>
          </w:p>
        </w:tc>
      </w:tr>
      <w:tr w:rsidR="00346D68" w:rsidRPr="006822D0" w14:paraId="6DE1823F" w14:textId="77777777" w:rsidTr="008B5C89">
        <w:tc>
          <w:tcPr>
            <w:tcW w:w="988" w:type="dxa"/>
            <w:vAlign w:val="center"/>
          </w:tcPr>
          <w:p w14:paraId="44D56D31"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b/>
                <w:bCs/>
                <w:color w:val="000000"/>
              </w:rPr>
              <w:t>X</w:t>
            </w:r>
          </w:p>
        </w:tc>
        <w:tc>
          <w:tcPr>
            <w:tcW w:w="1842" w:type="dxa"/>
            <w:vAlign w:val="center"/>
          </w:tcPr>
          <w:p w14:paraId="4ACAD521"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color w:val="000000"/>
              </w:rPr>
              <w:t>49.51</w:t>
            </w:r>
          </w:p>
        </w:tc>
        <w:tc>
          <w:tcPr>
            <w:tcW w:w="2410" w:type="dxa"/>
            <w:vAlign w:val="center"/>
          </w:tcPr>
          <w:p w14:paraId="625F3524"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color w:val="000000"/>
              </w:rPr>
              <w:t>10.16</w:t>
            </w:r>
          </w:p>
        </w:tc>
        <w:tc>
          <w:tcPr>
            <w:tcW w:w="2268" w:type="dxa"/>
            <w:vAlign w:val="center"/>
          </w:tcPr>
          <w:p w14:paraId="7986A454"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color w:val="000000"/>
              </w:rPr>
              <w:t>55.06</w:t>
            </w:r>
          </w:p>
        </w:tc>
        <w:tc>
          <w:tcPr>
            <w:tcW w:w="2268" w:type="dxa"/>
            <w:vAlign w:val="center"/>
          </w:tcPr>
          <w:p w14:paraId="3D5B2D31"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color w:val="000000"/>
              </w:rPr>
              <w:t>10.93</w:t>
            </w:r>
          </w:p>
        </w:tc>
      </w:tr>
      <w:tr w:rsidR="00346D68" w:rsidRPr="006822D0" w14:paraId="162CBFE8" w14:textId="77777777" w:rsidTr="008B5C89">
        <w:tc>
          <w:tcPr>
            <w:tcW w:w="988" w:type="dxa"/>
            <w:vAlign w:val="center"/>
          </w:tcPr>
          <w:p w14:paraId="7F4E95BB"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b/>
                <w:bCs/>
                <w:color w:val="000000"/>
              </w:rPr>
              <w:t>XI</w:t>
            </w:r>
          </w:p>
        </w:tc>
        <w:tc>
          <w:tcPr>
            <w:tcW w:w="1842" w:type="dxa"/>
            <w:vAlign w:val="center"/>
          </w:tcPr>
          <w:p w14:paraId="04D3280A"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color w:val="000000"/>
              </w:rPr>
              <w:t>18.69</w:t>
            </w:r>
          </w:p>
        </w:tc>
        <w:tc>
          <w:tcPr>
            <w:tcW w:w="2410" w:type="dxa"/>
            <w:vAlign w:val="center"/>
          </w:tcPr>
          <w:p w14:paraId="33B3B9E9"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color w:val="000000"/>
              </w:rPr>
              <w:t>4.81</w:t>
            </w:r>
          </w:p>
        </w:tc>
        <w:tc>
          <w:tcPr>
            <w:tcW w:w="2268" w:type="dxa"/>
            <w:vAlign w:val="center"/>
          </w:tcPr>
          <w:p w14:paraId="10EFF4EB"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color w:val="000000"/>
              </w:rPr>
              <w:t>65.29</w:t>
            </w:r>
          </w:p>
        </w:tc>
        <w:tc>
          <w:tcPr>
            <w:tcW w:w="2268" w:type="dxa"/>
            <w:vAlign w:val="center"/>
          </w:tcPr>
          <w:p w14:paraId="6093839B"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color w:val="000000"/>
              </w:rPr>
              <w:t>8.61</w:t>
            </w:r>
          </w:p>
        </w:tc>
      </w:tr>
      <w:tr w:rsidR="00346D68" w:rsidRPr="006822D0" w14:paraId="6FB6F3A1" w14:textId="77777777" w:rsidTr="008B5C89">
        <w:tc>
          <w:tcPr>
            <w:tcW w:w="988" w:type="dxa"/>
            <w:vAlign w:val="center"/>
          </w:tcPr>
          <w:p w14:paraId="4DCADEA7"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b/>
                <w:bCs/>
                <w:color w:val="000000"/>
              </w:rPr>
              <w:t>XII</w:t>
            </w:r>
          </w:p>
        </w:tc>
        <w:tc>
          <w:tcPr>
            <w:tcW w:w="1842" w:type="dxa"/>
            <w:vAlign w:val="center"/>
          </w:tcPr>
          <w:p w14:paraId="7ACC8F6C"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color w:val="000000"/>
              </w:rPr>
              <w:t>23.84</w:t>
            </w:r>
          </w:p>
        </w:tc>
        <w:tc>
          <w:tcPr>
            <w:tcW w:w="2410" w:type="dxa"/>
            <w:vAlign w:val="center"/>
          </w:tcPr>
          <w:p w14:paraId="14A70B83"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color w:val="000000"/>
              </w:rPr>
              <w:t>4.81</w:t>
            </w:r>
          </w:p>
        </w:tc>
        <w:tc>
          <w:tcPr>
            <w:tcW w:w="2268" w:type="dxa"/>
            <w:vAlign w:val="center"/>
          </w:tcPr>
          <w:p w14:paraId="67715C02"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color w:val="000000"/>
              </w:rPr>
              <w:t>56.86</w:t>
            </w:r>
          </w:p>
        </w:tc>
        <w:tc>
          <w:tcPr>
            <w:tcW w:w="2268" w:type="dxa"/>
            <w:vAlign w:val="center"/>
          </w:tcPr>
          <w:p w14:paraId="02E39425"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color w:val="000000"/>
              </w:rPr>
              <w:t>8.22</w:t>
            </w:r>
          </w:p>
        </w:tc>
      </w:tr>
      <w:tr w:rsidR="00346D68" w:rsidRPr="006822D0" w14:paraId="74223F55" w14:textId="77777777" w:rsidTr="008B5C89">
        <w:tc>
          <w:tcPr>
            <w:tcW w:w="988" w:type="dxa"/>
            <w:vAlign w:val="center"/>
          </w:tcPr>
          <w:p w14:paraId="58AD5D6D"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b/>
                <w:bCs/>
                <w:color w:val="000000"/>
              </w:rPr>
              <w:t>Տարի</w:t>
            </w:r>
          </w:p>
        </w:tc>
        <w:tc>
          <w:tcPr>
            <w:tcW w:w="1842" w:type="dxa"/>
            <w:vAlign w:val="center"/>
          </w:tcPr>
          <w:p w14:paraId="0DE60BC6"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color w:val="000000"/>
              </w:rPr>
              <w:t>58.96</w:t>
            </w:r>
          </w:p>
        </w:tc>
        <w:tc>
          <w:tcPr>
            <w:tcW w:w="2410" w:type="dxa"/>
            <w:vAlign w:val="center"/>
          </w:tcPr>
          <w:p w14:paraId="4D5E50FE"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color w:val="000000"/>
              </w:rPr>
              <w:t>12.93</w:t>
            </w:r>
          </w:p>
        </w:tc>
        <w:tc>
          <w:tcPr>
            <w:tcW w:w="2268" w:type="dxa"/>
            <w:vAlign w:val="center"/>
          </w:tcPr>
          <w:p w14:paraId="3656049A"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color w:val="000000"/>
              </w:rPr>
              <w:t>56.86</w:t>
            </w:r>
          </w:p>
        </w:tc>
        <w:tc>
          <w:tcPr>
            <w:tcW w:w="2268" w:type="dxa"/>
            <w:vAlign w:val="center"/>
          </w:tcPr>
          <w:p w14:paraId="1CFB6A1B" w14:textId="77777777" w:rsidR="00346D68" w:rsidRPr="006822D0" w:rsidRDefault="00346D68" w:rsidP="008B5C89">
            <w:pPr>
              <w:contextualSpacing/>
              <w:jc w:val="center"/>
              <w:rPr>
                <w:rFonts w:ascii="Sylfaen" w:eastAsia="Times New Roman" w:hAnsi="Sylfaen" w:cs="Times New Roman"/>
                <w:color w:val="000000"/>
              </w:rPr>
            </w:pPr>
            <w:r w:rsidRPr="006822D0">
              <w:rPr>
                <w:rFonts w:ascii="Sylfaen" w:eastAsia="Times New Roman" w:hAnsi="Sylfaen" w:cs="Times New Roman"/>
                <w:color w:val="000000"/>
              </w:rPr>
              <w:t>11.26</w:t>
            </w:r>
          </w:p>
        </w:tc>
      </w:tr>
    </w:tbl>
    <w:p w14:paraId="3E3CF309" w14:textId="77777777" w:rsidR="00346D68" w:rsidRPr="006822D0" w:rsidRDefault="00346D68" w:rsidP="00346D68">
      <w:pPr>
        <w:pStyle w:val="a3"/>
        <w:spacing w:before="0" w:beforeAutospacing="0" w:after="0" w:afterAutospacing="0"/>
        <w:contextualSpacing/>
        <w:jc w:val="both"/>
        <w:rPr>
          <w:rFonts w:ascii="Sylfaen" w:hAnsi="Sylfaen" w:cs="Sylfaen"/>
          <w:color w:val="000000"/>
          <w:sz w:val="22"/>
          <w:szCs w:val="22"/>
        </w:rPr>
      </w:pPr>
    </w:p>
    <w:p w14:paraId="434464C1" w14:textId="77777777" w:rsidR="00346D68" w:rsidRPr="006822D0" w:rsidRDefault="00346D68" w:rsidP="00E8379C">
      <w:pPr>
        <w:pStyle w:val="a3"/>
        <w:spacing w:before="0" w:beforeAutospacing="0" w:after="0" w:afterAutospacing="0"/>
        <w:ind w:firstLine="720"/>
        <w:contextualSpacing/>
        <w:jc w:val="both"/>
        <w:rPr>
          <w:rFonts w:ascii="Sylfaen" w:hAnsi="Sylfaen"/>
          <w:color w:val="000000"/>
          <w:sz w:val="22"/>
          <w:szCs w:val="22"/>
        </w:rPr>
      </w:pPr>
      <w:r w:rsidRPr="006822D0">
        <w:rPr>
          <w:rFonts w:ascii="Sylfaen" w:hAnsi="Sylfaen"/>
          <w:color w:val="000000"/>
          <w:sz w:val="22"/>
          <w:szCs w:val="22"/>
        </w:rPr>
        <w:t>Աշնան ընթացքում դիտվում է տեղումների աստիճանական նվազման միտում։ Սեպտեմբերին միջին տեղումները կազմում են 64.4 մմ, հոկտեմբերին նվազում են մինչև 49.5 մմ, իսկ նոյեմբերին կտրուկ նվազում են՝ հասնելով 18.7 մմ։ Նոյեմբերին արձանագրվում է նաև տեղումների օրերի նվազագույն քանակը՝ միջինում մոտ 4.8 օր, ինչը վկայում է տարվա ամենաչոր ժամանակաշրջանի մասին։</w:t>
      </w:r>
    </w:p>
    <w:p w14:paraId="31DA1AB4" w14:textId="77777777" w:rsidR="00346D68" w:rsidRPr="006822D0" w:rsidRDefault="00346D68" w:rsidP="00E8379C">
      <w:pPr>
        <w:pStyle w:val="a3"/>
        <w:spacing w:before="0" w:beforeAutospacing="0" w:after="0" w:afterAutospacing="0"/>
        <w:ind w:firstLine="720"/>
        <w:contextualSpacing/>
        <w:jc w:val="both"/>
        <w:rPr>
          <w:rFonts w:ascii="Sylfaen" w:hAnsi="Sylfaen"/>
          <w:color w:val="000000"/>
          <w:sz w:val="22"/>
          <w:szCs w:val="22"/>
        </w:rPr>
      </w:pPr>
      <w:r w:rsidRPr="006822D0">
        <w:rPr>
          <w:rFonts w:ascii="Sylfaen" w:hAnsi="Sylfaen"/>
          <w:color w:val="000000"/>
          <w:sz w:val="22"/>
          <w:szCs w:val="22"/>
        </w:rPr>
        <w:t xml:space="preserve">Ձմռան ամիսներին տեղումները պահպանվում են համեմատաբար ցածր մակարդակում։ Դեկտեմբերին տեղումները միջինում կազմում են 23.8 մմ, հունվարին՝ 26.1 մմ, իսկ փետրվարին՝ 25.2 մմ։ Այս շրջանում հարաբերական խոնավությունը բարձր է, իսկ արևային ժամերի քանակը </w:t>
      </w:r>
      <w:r w:rsidRPr="006822D0">
        <w:rPr>
          <w:rFonts w:ascii="Sylfaen" w:hAnsi="Sylfaen"/>
          <w:color w:val="000000"/>
          <w:sz w:val="22"/>
          <w:szCs w:val="22"/>
        </w:rPr>
        <w:lastRenderedPageBreak/>
        <w:t>նվազագույն, ինչը պայմանավորում է ցածր գոլորշիացում և հիմնականում ձյան տեսքով տեղումների կուտակում։</w:t>
      </w:r>
    </w:p>
    <w:p w14:paraId="173F3606" w14:textId="37E9C9AA" w:rsidR="00346D68" w:rsidRPr="006822D0" w:rsidRDefault="00346D68" w:rsidP="00E8379C">
      <w:pPr>
        <w:pStyle w:val="a3"/>
        <w:spacing w:before="0" w:beforeAutospacing="0" w:after="0" w:afterAutospacing="0"/>
        <w:ind w:firstLine="720"/>
        <w:contextualSpacing/>
        <w:jc w:val="both"/>
        <w:rPr>
          <w:rFonts w:ascii="Sylfaen" w:hAnsi="Sylfaen"/>
          <w:color w:val="000000"/>
          <w:sz w:val="22"/>
          <w:szCs w:val="22"/>
        </w:rPr>
      </w:pPr>
      <w:r w:rsidRPr="006822D0">
        <w:rPr>
          <w:rFonts w:ascii="Sylfaen" w:hAnsi="Sylfaen"/>
          <w:color w:val="000000"/>
          <w:sz w:val="22"/>
          <w:szCs w:val="22"/>
        </w:rPr>
        <w:t xml:space="preserve">Աղյուսակ </w:t>
      </w:r>
      <w:r w:rsidR="00E8379C" w:rsidRPr="006822D0">
        <w:rPr>
          <w:rFonts w:ascii="Sylfaen" w:hAnsi="Sylfaen"/>
          <w:color w:val="000000"/>
          <w:sz w:val="22"/>
          <w:szCs w:val="22"/>
        </w:rPr>
        <w:t>34</w:t>
      </w:r>
      <w:r w:rsidRPr="006822D0">
        <w:rPr>
          <w:rFonts w:ascii="Sylfaen" w:hAnsi="Sylfaen"/>
          <w:color w:val="000000"/>
          <w:sz w:val="22"/>
          <w:szCs w:val="22"/>
        </w:rPr>
        <w:t>-ի տվյալները ցույց են տալիս, որ Թալին համայնքը բնութագրվում է տեղումների համեմատաբար ցածր տարեկան մակարդակով, հստակ արտահայտված սեզոնայնությամբ և ամառային բարձր գոլորշիացմամբ։ Այս առանձնահատկությունները կարևոր նշանակություն ունեն ջրային ռեսուրսների կառավարման, գյուղատնտեսական գործունեության և կլիմայական ռիսկերի գնահատման տեսանկյունից։</w:t>
      </w:r>
    </w:p>
    <w:p w14:paraId="6F08345B" w14:textId="77777777" w:rsidR="00346D68" w:rsidRPr="006822D0" w:rsidRDefault="00346D68" w:rsidP="00346D68">
      <w:pPr>
        <w:pStyle w:val="a3"/>
        <w:spacing w:before="0" w:beforeAutospacing="0" w:after="0" w:afterAutospacing="0"/>
        <w:contextualSpacing/>
        <w:jc w:val="both"/>
        <w:rPr>
          <w:rFonts w:ascii="Sylfaen" w:hAnsi="Sylfaen"/>
          <w:color w:val="000000"/>
          <w:sz w:val="22"/>
          <w:szCs w:val="22"/>
        </w:rPr>
      </w:pPr>
      <w:r w:rsidRPr="006822D0">
        <w:rPr>
          <w:rFonts w:ascii="Sylfaen" w:hAnsi="Sylfaen"/>
          <w:i/>
          <w:iCs/>
          <w:color w:val="000000" w:themeColor="text1"/>
          <w:sz w:val="22"/>
          <w:szCs w:val="22"/>
        </w:rPr>
        <w:t xml:space="preserve">Քամի և խոնավություն. </w:t>
      </w:r>
      <w:r w:rsidRPr="006822D0">
        <w:rPr>
          <w:rFonts w:ascii="Sylfaen" w:hAnsi="Sylfaen" w:cs="Sylfaen"/>
          <w:color w:val="000000"/>
          <w:sz w:val="22"/>
          <w:szCs w:val="22"/>
        </w:rPr>
        <w:t>Թալինում</w:t>
      </w:r>
      <w:r w:rsidRPr="006822D0">
        <w:rPr>
          <w:rFonts w:ascii="Sylfaen" w:hAnsi="Sylfaen"/>
          <w:color w:val="000000"/>
          <w:sz w:val="22"/>
          <w:szCs w:val="22"/>
        </w:rPr>
        <w:t xml:space="preserve"> </w:t>
      </w:r>
      <w:r w:rsidRPr="006822D0">
        <w:rPr>
          <w:rFonts w:ascii="Sylfaen" w:hAnsi="Sylfaen" w:cs="Sylfaen"/>
          <w:color w:val="000000"/>
          <w:sz w:val="22"/>
          <w:szCs w:val="22"/>
        </w:rPr>
        <w:t>քամու</w:t>
      </w:r>
      <w:r w:rsidRPr="006822D0">
        <w:rPr>
          <w:rFonts w:ascii="Sylfaen" w:hAnsi="Sylfaen"/>
          <w:color w:val="000000"/>
          <w:sz w:val="22"/>
          <w:szCs w:val="22"/>
        </w:rPr>
        <w:t xml:space="preserve"> </w:t>
      </w:r>
      <w:r w:rsidRPr="006822D0">
        <w:rPr>
          <w:rFonts w:ascii="Sylfaen" w:hAnsi="Sylfaen" w:cs="Sylfaen"/>
          <w:color w:val="000000"/>
          <w:sz w:val="22"/>
          <w:szCs w:val="22"/>
        </w:rPr>
        <w:t>միջին</w:t>
      </w:r>
      <w:r w:rsidRPr="006822D0">
        <w:rPr>
          <w:rFonts w:ascii="Sylfaen" w:hAnsi="Sylfaen"/>
          <w:color w:val="000000"/>
          <w:sz w:val="22"/>
          <w:szCs w:val="22"/>
        </w:rPr>
        <w:t xml:space="preserve"> </w:t>
      </w:r>
      <w:r w:rsidRPr="006822D0">
        <w:rPr>
          <w:rFonts w:ascii="Sylfaen" w:hAnsi="Sylfaen" w:cs="Sylfaen"/>
          <w:color w:val="000000"/>
          <w:sz w:val="22"/>
          <w:szCs w:val="22"/>
        </w:rPr>
        <w:t>ժամային</w:t>
      </w:r>
      <w:r w:rsidRPr="006822D0">
        <w:rPr>
          <w:rFonts w:ascii="Sylfaen" w:hAnsi="Sylfaen"/>
          <w:color w:val="000000"/>
          <w:sz w:val="22"/>
          <w:szCs w:val="22"/>
        </w:rPr>
        <w:t xml:space="preserve"> </w:t>
      </w:r>
      <w:r w:rsidRPr="006822D0">
        <w:rPr>
          <w:rFonts w:ascii="Sylfaen" w:hAnsi="Sylfaen" w:cs="Sylfaen"/>
          <w:color w:val="000000"/>
          <w:sz w:val="22"/>
          <w:szCs w:val="22"/>
        </w:rPr>
        <w:t>արագությունը</w:t>
      </w:r>
      <w:r w:rsidRPr="006822D0">
        <w:rPr>
          <w:rFonts w:ascii="Sylfaen" w:hAnsi="Sylfaen"/>
          <w:color w:val="000000"/>
          <w:sz w:val="22"/>
          <w:szCs w:val="22"/>
        </w:rPr>
        <w:t xml:space="preserve"> </w:t>
      </w:r>
      <w:r w:rsidRPr="006822D0">
        <w:rPr>
          <w:rFonts w:ascii="Sylfaen" w:hAnsi="Sylfaen" w:cs="Sylfaen"/>
          <w:color w:val="000000"/>
          <w:sz w:val="22"/>
          <w:szCs w:val="22"/>
        </w:rPr>
        <w:t>տարվա</w:t>
      </w:r>
      <w:r w:rsidRPr="006822D0">
        <w:rPr>
          <w:rFonts w:ascii="Sylfaen" w:hAnsi="Sylfaen"/>
          <w:color w:val="000000"/>
          <w:sz w:val="22"/>
          <w:szCs w:val="22"/>
        </w:rPr>
        <w:t xml:space="preserve"> </w:t>
      </w:r>
      <w:r w:rsidRPr="006822D0">
        <w:rPr>
          <w:rFonts w:ascii="Sylfaen" w:hAnsi="Sylfaen" w:cs="Sylfaen"/>
          <w:color w:val="000000"/>
          <w:sz w:val="22"/>
          <w:szCs w:val="22"/>
        </w:rPr>
        <w:t>ընթացքում</w:t>
      </w:r>
      <w:r w:rsidRPr="006822D0">
        <w:rPr>
          <w:rFonts w:ascii="Sylfaen" w:hAnsi="Sylfaen"/>
          <w:color w:val="000000"/>
          <w:sz w:val="22"/>
          <w:szCs w:val="22"/>
        </w:rPr>
        <w:t xml:space="preserve"> </w:t>
      </w:r>
      <w:r w:rsidRPr="006822D0">
        <w:rPr>
          <w:rFonts w:ascii="Sylfaen" w:hAnsi="Sylfaen" w:cs="Sylfaen"/>
          <w:color w:val="000000"/>
          <w:sz w:val="22"/>
          <w:szCs w:val="22"/>
        </w:rPr>
        <w:t>ցուցաբերում</w:t>
      </w:r>
      <w:r w:rsidRPr="006822D0">
        <w:rPr>
          <w:rFonts w:ascii="Sylfaen" w:hAnsi="Sylfaen"/>
          <w:color w:val="000000"/>
          <w:sz w:val="22"/>
          <w:szCs w:val="22"/>
        </w:rPr>
        <w:t xml:space="preserve"> </w:t>
      </w:r>
      <w:r w:rsidRPr="006822D0">
        <w:rPr>
          <w:rFonts w:ascii="Sylfaen" w:hAnsi="Sylfaen" w:cs="Sylfaen"/>
          <w:color w:val="000000"/>
          <w:sz w:val="22"/>
          <w:szCs w:val="22"/>
        </w:rPr>
        <w:t>է</w:t>
      </w:r>
      <w:r w:rsidRPr="006822D0">
        <w:rPr>
          <w:rFonts w:ascii="Sylfaen" w:hAnsi="Sylfaen"/>
          <w:color w:val="000000"/>
          <w:sz w:val="22"/>
          <w:szCs w:val="22"/>
        </w:rPr>
        <w:t xml:space="preserve"> </w:t>
      </w:r>
      <w:r w:rsidRPr="006822D0">
        <w:rPr>
          <w:rFonts w:ascii="Sylfaen" w:hAnsi="Sylfaen" w:cs="Sylfaen"/>
          <w:color w:val="000000"/>
          <w:sz w:val="22"/>
          <w:szCs w:val="22"/>
        </w:rPr>
        <w:t>մեղմ</w:t>
      </w:r>
      <w:r w:rsidRPr="006822D0">
        <w:rPr>
          <w:rFonts w:ascii="Sylfaen" w:hAnsi="Sylfaen"/>
          <w:color w:val="000000"/>
          <w:sz w:val="22"/>
          <w:szCs w:val="22"/>
        </w:rPr>
        <w:t xml:space="preserve"> </w:t>
      </w:r>
      <w:r w:rsidRPr="006822D0">
        <w:rPr>
          <w:rFonts w:ascii="Sylfaen" w:hAnsi="Sylfaen" w:cs="Sylfaen"/>
          <w:color w:val="000000"/>
          <w:sz w:val="22"/>
          <w:szCs w:val="22"/>
        </w:rPr>
        <w:t>սեզոնային</w:t>
      </w:r>
      <w:r w:rsidRPr="006822D0">
        <w:rPr>
          <w:rFonts w:ascii="Sylfaen" w:hAnsi="Sylfaen"/>
          <w:color w:val="000000"/>
          <w:sz w:val="22"/>
          <w:szCs w:val="22"/>
        </w:rPr>
        <w:t xml:space="preserve"> </w:t>
      </w:r>
      <w:r w:rsidRPr="006822D0">
        <w:rPr>
          <w:rFonts w:ascii="Sylfaen" w:hAnsi="Sylfaen" w:cs="Sylfaen"/>
          <w:color w:val="000000"/>
          <w:sz w:val="22"/>
          <w:szCs w:val="22"/>
        </w:rPr>
        <w:t>փոփոխականություն։</w:t>
      </w:r>
      <w:r w:rsidRPr="006822D0">
        <w:rPr>
          <w:rFonts w:ascii="Sylfaen" w:hAnsi="Sylfaen"/>
          <w:color w:val="000000"/>
          <w:sz w:val="22"/>
          <w:szCs w:val="22"/>
        </w:rPr>
        <w:t xml:space="preserve"> </w:t>
      </w:r>
      <w:r w:rsidRPr="006822D0">
        <w:rPr>
          <w:rFonts w:ascii="Sylfaen" w:hAnsi="Sylfaen" w:cs="Sylfaen"/>
          <w:color w:val="000000"/>
          <w:sz w:val="22"/>
          <w:szCs w:val="22"/>
        </w:rPr>
        <w:t>Քամոտ</w:t>
      </w:r>
      <w:r w:rsidRPr="006822D0">
        <w:rPr>
          <w:rFonts w:ascii="Sylfaen" w:hAnsi="Sylfaen"/>
          <w:color w:val="000000"/>
          <w:sz w:val="22"/>
          <w:szCs w:val="22"/>
        </w:rPr>
        <w:t xml:space="preserve"> </w:t>
      </w:r>
      <w:r w:rsidRPr="006822D0">
        <w:rPr>
          <w:rFonts w:ascii="Sylfaen" w:hAnsi="Sylfaen" w:cs="Sylfaen"/>
          <w:color w:val="000000"/>
          <w:sz w:val="22"/>
          <w:szCs w:val="22"/>
        </w:rPr>
        <w:t>ժամանակաշրջանը</w:t>
      </w:r>
      <w:r w:rsidRPr="006822D0">
        <w:rPr>
          <w:rFonts w:ascii="Sylfaen" w:hAnsi="Sylfaen"/>
          <w:color w:val="000000"/>
          <w:sz w:val="22"/>
          <w:szCs w:val="22"/>
        </w:rPr>
        <w:t xml:space="preserve"> </w:t>
      </w:r>
      <w:r w:rsidRPr="006822D0">
        <w:rPr>
          <w:rFonts w:ascii="Sylfaen" w:hAnsi="Sylfaen" w:cs="Sylfaen"/>
          <w:color w:val="000000"/>
          <w:sz w:val="22"/>
          <w:szCs w:val="22"/>
        </w:rPr>
        <w:t>տևում</w:t>
      </w:r>
      <w:r w:rsidRPr="006822D0">
        <w:rPr>
          <w:rFonts w:ascii="Sylfaen" w:hAnsi="Sylfaen"/>
          <w:color w:val="000000"/>
          <w:sz w:val="22"/>
          <w:szCs w:val="22"/>
        </w:rPr>
        <w:t xml:space="preserve"> </w:t>
      </w:r>
      <w:r w:rsidRPr="006822D0">
        <w:rPr>
          <w:rFonts w:ascii="Sylfaen" w:hAnsi="Sylfaen" w:cs="Sylfaen"/>
          <w:color w:val="000000"/>
          <w:sz w:val="22"/>
          <w:szCs w:val="22"/>
        </w:rPr>
        <w:t>է</w:t>
      </w:r>
      <w:r w:rsidRPr="006822D0">
        <w:rPr>
          <w:rFonts w:ascii="Sylfaen" w:hAnsi="Sylfaen"/>
          <w:color w:val="000000"/>
          <w:sz w:val="22"/>
          <w:szCs w:val="22"/>
        </w:rPr>
        <w:t xml:space="preserve"> </w:t>
      </w:r>
      <w:r w:rsidRPr="006822D0">
        <w:rPr>
          <w:rFonts w:ascii="Sylfaen" w:hAnsi="Sylfaen" w:cs="Sylfaen"/>
          <w:color w:val="000000"/>
          <w:sz w:val="22"/>
          <w:szCs w:val="22"/>
        </w:rPr>
        <w:t>մոտ</w:t>
      </w:r>
      <w:r w:rsidRPr="006822D0">
        <w:rPr>
          <w:rFonts w:ascii="Sylfaen" w:hAnsi="Sylfaen"/>
          <w:color w:val="000000"/>
          <w:sz w:val="22"/>
          <w:szCs w:val="22"/>
        </w:rPr>
        <w:t xml:space="preserve"> 3.4 </w:t>
      </w:r>
      <w:r w:rsidRPr="006822D0">
        <w:rPr>
          <w:rFonts w:ascii="Sylfaen" w:hAnsi="Sylfaen" w:cs="Sylfaen"/>
          <w:color w:val="000000"/>
          <w:sz w:val="22"/>
          <w:szCs w:val="22"/>
        </w:rPr>
        <w:t>ամիս՝</w:t>
      </w:r>
      <w:r w:rsidRPr="006822D0">
        <w:rPr>
          <w:rFonts w:ascii="Sylfaen" w:hAnsi="Sylfaen"/>
          <w:color w:val="000000"/>
          <w:sz w:val="22"/>
          <w:szCs w:val="22"/>
        </w:rPr>
        <w:t xml:space="preserve"> </w:t>
      </w:r>
      <w:r w:rsidRPr="006822D0">
        <w:rPr>
          <w:rFonts w:ascii="Sylfaen" w:hAnsi="Sylfaen" w:cs="Sylfaen"/>
          <w:color w:val="000000"/>
          <w:sz w:val="22"/>
          <w:szCs w:val="22"/>
        </w:rPr>
        <w:t>հունիսի</w:t>
      </w:r>
      <w:r w:rsidRPr="006822D0">
        <w:rPr>
          <w:rFonts w:ascii="Sylfaen" w:hAnsi="Sylfaen"/>
          <w:color w:val="000000"/>
          <w:sz w:val="22"/>
          <w:szCs w:val="22"/>
        </w:rPr>
        <w:t xml:space="preserve"> 4-</w:t>
      </w:r>
      <w:r w:rsidRPr="006822D0">
        <w:rPr>
          <w:rFonts w:ascii="Sylfaen" w:hAnsi="Sylfaen" w:cs="Sylfaen"/>
          <w:color w:val="000000"/>
          <w:sz w:val="22"/>
          <w:szCs w:val="22"/>
        </w:rPr>
        <w:t>ից</w:t>
      </w:r>
      <w:r w:rsidRPr="006822D0">
        <w:rPr>
          <w:rFonts w:ascii="Sylfaen" w:hAnsi="Sylfaen"/>
          <w:color w:val="000000"/>
          <w:sz w:val="22"/>
          <w:szCs w:val="22"/>
        </w:rPr>
        <w:t xml:space="preserve"> </w:t>
      </w:r>
      <w:r w:rsidRPr="006822D0">
        <w:rPr>
          <w:rFonts w:ascii="Sylfaen" w:hAnsi="Sylfaen" w:cs="Sylfaen"/>
          <w:color w:val="000000"/>
          <w:sz w:val="22"/>
          <w:szCs w:val="22"/>
        </w:rPr>
        <w:t>մինչև</w:t>
      </w:r>
      <w:r w:rsidRPr="006822D0">
        <w:rPr>
          <w:rFonts w:ascii="Sylfaen" w:hAnsi="Sylfaen"/>
          <w:color w:val="000000"/>
          <w:sz w:val="22"/>
          <w:szCs w:val="22"/>
        </w:rPr>
        <w:t xml:space="preserve"> </w:t>
      </w:r>
      <w:r w:rsidRPr="006822D0">
        <w:rPr>
          <w:rFonts w:ascii="Sylfaen" w:hAnsi="Sylfaen" w:cs="Sylfaen"/>
          <w:color w:val="000000"/>
          <w:sz w:val="22"/>
          <w:szCs w:val="22"/>
        </w:rPr>
        <w:t>սեպտեմբերի</w:t>
      </w:r>
      <w:r w:rsidRPr="006822D0">
        <w:rPr>
          <w:rFonts w:ascii="Sylfaen" w:hAnsi="Sylfaen"/>
          <w:color w:val="000000"/>
          <w:sz w:val="22"/>
          <w:szCs w:val="22"/>
        </w:rPr>
        <w:t xml:space="preserve"> 16-</w:t>
      </w:r>
      <w:r w:rsidRPr="006822D0">
        <w:rPr>
          <w:rFonts w:ascii="Sylfaen" w:hAnsi="Sylfaen" w:cs="Sylfaen"/>
          <w:color w:val="000000"/>
          <w:sz w:val="22"/>
          <w:szCs w:val="22"/>
        </w:rPr>
        <w:t>ը</w:t>
      </w:r>
      <w:r w:rsidRPr="006822D0">
        <w:rPr>
          <w:rFonts w:ascii="Sylfaen" w:hAnsi="Sylfaen"/>
          <w:color w:val="000000"/>
          <w:sz w:val="22"/>
          <w:szCs w:val="22"/>
        </w:rPr>
        <w:t xml:space="preserve">, </w:t>
      </w:r>
      <w:r w:rsidRPr="006822D0">
        <w:rPr>
          <w:rFonts w:ascii="Sylfaen" w:hAnsi="Sylfaen" w:cs="Sylfaen"/>
          <w:color w:val="000000"/>
          <w:sz w:val="22"/>
          <w:szCs w:val="22"/>
        </w:rPr>
        <w:t>երբ</w:t>
      </w:r>
      <w:r w:rsidRPr="006822D0">
        <w:rPr>
          <w:rFonts w:ascii="Sylfaen" w:hAnsi="Sylfaen"/>
          <w:color w:val="000000"/>
          <w:sz w:val="22"/>
          <w:szCs w:val="22"/>
        </w:rPr>
        <w:t xml:space="preserve"> </w:t>
      </w:r>
      <w:r w:rsidRPr="006822D0">
        <w:rPr>
          <w:rFonts w:ascii="Sylfaen" w:hAnsi="Sylfaen" w:cs="Sylfaen"/>
          <w:color w:val="000000"/>
          <w:sz w:val="22"/>
          <w:szCs w:val="22"/>
        </w:rPr>
        <w:t>քամու</w:t>
      </w:r>
      <w:r w:rsidRPr="006822D0">
        <w:rPr>
          <w:rFonts w:ascii="Sylfaen" w:hAnsi="Sylfaen"/>
          <w:color w:val="000000"/>
          <w:sz w:val="22"/>
          <w:szCs w:val="22"/>
        </w:rPr>
        <w:t xml:space="preserve"> </w:t>
      </w:r>
      <w:r w:rsidRPr="006822D0">
        <w:rPr>
          <w:rFonts w:ascii="Sylfaen" w:hAnsi="Sylfaen" w:cs="Sylfaen"/>
          <w:color w:val="000000"/>
          <w:sz w:val="22"/>
          <w:szCs w:val="22"/>
        </w:rPr>
        <w:t>միջին</w:t>
      </w:r>
      <w:r w:rsidRPr="006822D0">
        <w:rPr>
          <w:rFonts w:ascii="Sylfaen" w:hAnsi="Sylfaen"/>
          <w:color w:val="000000"/>
          <w:sz w:val="22"/>
          <w:szCs w:val="22"/>
        </w:rPr>
        <w:t xml:space="preserve"> </w:t>
      </w:r>
      <w:r w:rsidRPr="006822D0">
        <w:rPr>
          <w:rFonts w:ascii="Sylfaen" w:hAnsi="Sylfaen" w:cs="Sylfaen"/>
          <w:color w:val="000000"/>
          <w:sz w:val="22"/>
          <w:szCs w:val="22"/>
        </w:rPr>
        <w:t>ժամային</w:t>
      </w:r>
      <w:r w:rsidRPr="006822D0">
        <w:rPr>
          <w:rFonts w:ascii="Sylfaen" w:hAnsi="Sylfaen"/>
          <w:color w:val="000000"/>
          <w:sz w:val="22"/>
          <w:szCs w:val="22"/>
        </w:rPr>
        <w:t xml:space="preserve"> </w:t>
      </w:r>
      <w:r w:rsidRPr="006822D0">
        <w:rPr>
          <w:rFonts w:ascii="Sylfaen" w:hAnsi="Sylfaen" w:cs="Sylfaen"/>
          <w:color w:val="000000"/>
          <w:sz w:val="22"/>
          <w:szCs w:val="22"/>
        </w:rPr>
        <w:t>արագությունը</w:t>
      </w:r>
      <w:r w:rsidRPr="006822D0">
        <w:rPr>
          <w:rFonts w:ascii="Sylfaen" w:hAnsi="Sylfaen"/>
          <w:color w:val="000000"/>
          <w:sz w:val="22"/>
          <w:szCs w:val="22"/>
        </w:rPr>
        <w:t xml:space="preserve"> </w:t>
      </w:r>
      <w:r w:rsidRPr="006822D0">
        <w:rPr>
          <w:rFonts w:ascii="Sylfaen" w:hAnsi="Sylfaen" w:cs="Sylfaen"/>
          <w:color w:val="000000"/>
          <w:sz w:val="22"/>
          <w:szCs w:val="22"/>
        </w:rPr>
        <w:t>գերազանցում</w:t>
      </w:r>
      <w:r w:rsidRPr="006822D0">
        <w:rPr>
          <w:rFonts w:ascii="Sylfaen" w:hAnsi="Sylfaen"/>
          <w:color w:val="000000"/>
          <w:sz w:val="22"/>
          <w:szCs w:val="22"/>
        </w:rPr>
        <w:t xml:space="preserve"> </w:t>
      </w:r>
      <w:r w:rsidRPr="006822D0">
        <w:rPr>
          <w:rFonts w:ascii="Sylfaen" w:hAnsi="Sylfaen" w:cs="Sylfaen"/>
          <w:color w:val="000000"/>
          <w:sz w:val="22"/>
          <w:szCs w:val="22"/>
        </w:rPr>
        <w:t>է</w:t>
      </w:r>
      <w:r w:rsidRPr="006822D0">
        <w:rPr>
          <w:rFonts w:ascii="Sylfaen" w:hAnsi="Sylfaen"/>
          <w:color w:val="000000"/>
          <w:sz w:val="22"/>
          <w:szCs w:val="22"/>
        </w:rPr>
        <w:t xml:space="preserve"> 2.8 </w:t>
      </w:r>
      <w:r w:rsidRPr="006822D0">
        <w:rPr>
          <w:rFonts w:ascii="Sylfaen" w:hAnsi="Sylfaen" w:cs="Sylfaen"/>
          <w:color w:val="000000"/>
          <w:sz w:val="22"/>
          <w:szCs w:val="22"/>
        </w:rPr>
        <w:t>մ</w:t>
      </w:r>
      <w:r w:rsidRPr="006822D0">
        <w:rPr>
          <w:rFonts w:ascii="Sylfaen" w:hAnsi="Sylfaen"/>
          <w:color w:val="000000"/>
          <w:sz w:val="22"/>
          <w:szCs w:val="22"/>
        </w:rPr>
        <w:t>/</w:t>
      </w:r>
      <w:r w:rsidRPr="006822D0">
        <w:rPr>
          <w:rFonts w:ascii="Sylfaen" w:hAnsi="Sylfaen" w:cs="Sylfaen"/>
          <w:color w:val="000000"/>
          <w:sz w:val="22"/>
          <w:szCs w:val="22"/>
        </w:rPr>
        <w:t>վրկ։</w:t>
      </w:r>
      <w:r w:rsidRPr="006822D0">
        <w:rPr>
          <w:rFonts w:ascii="Sylfaen" w:hAnsi="Sylfaen"/>
          <w:color w:val="000000"/>
          <w:sz w:val="22"/>
          <w:szCs w:val="22"/>
        </w:rPr>
        <w:t xml:space="preserve"> </w:t>
      </w:r>
      <w:r w:rsidRPr="006822D0">
        <w:rPr>
          <w:rFonts w:ascii="Sylfaen" w:hAnsi="Sylfaen" w:cs="Sylfaen"/>
          <w:color w:val="000000"/>
          <w:sz w:val="22"/>
          <w:szCs w:val="22"/>
        </w:rPr>
        <w:t>Տարվա</w:t>
      </w:r>
      <w:r w:rsidRPr="006822D0">
        <w:rPr>
          <w:rFonts w:ascii="Sylfaen" w:hAnsi="Sylfaen"/>
          <w:color w:val="000000"/>
          <w:sz w:val="22"/>
          <w:szCs w:val="22"/>
        </w:rPr>
        <w:t xml:space="preserve"> </w:t>
      </w:r>
      <w:r w:rsidRPr="006822D0">
        <w:rPr>
          <w:rFonts w:ascii="Sylfaen" w:hAnsi="Sylfaen" w:cs="Sylfaen"/>
          <w:color w:val="000000"/>
          <w:sz w:val="22"/>
          <w:szCs w:val="22"/>
        </w:rPr>
        <w:t>ամենաքամոտ</w:t>
      </w:r>
      <w:r w:rsidRPr="006822D0">
        <w:rPr>
          <w:rFonts w:ascii="Sylfaen" w:hAnsi="Sylfaen"/>
          <w:color w:val="000000"/>
          <w:sz w:val="22"/>
          <w:szCs w:val="22"/>
        </w:rPr>
        <w:t xml:space="preserve"> </w:t>
      </w:r>
      <w:r w:rsidRPr="006822D0">
        <w:rPr>
          <w:rFonts w:ascii="Sylfaen" w:hAnsi="Sylfaen" w:cs="Sylfaen"/>
          <w:color w:val="000000"/>
          <w:sz w:val="22"/>
          <w:szCs w:val="22"/>
        </w:rPr>
        <w:t>ամիսը</w:t>
      </w:r>
      <w:r w:rsidRPr="006822D0">
        <w:rPr>
          <w:rFonts w:ascii="Sylfaen" w:hAnsi="Sylfaen"/>
          <w:color w:val="000000"/>
          <w:sz w:val="22"/>
          <w:szCs w:val="22"/>
        </w:rPr>
        <w:t xml:space="preserve"> </w:t>
      </w:r>
      <w:r w:rsidRPr="006822D0">
        <w:rPr>
          <w:rFonts w:ascii="Sylfaen" w:hAnsi="Sylfaen" w:cs="Sylfaen"/>
          <w:color w:val="000000"/>
          <w:sz w:val="22"/>
          <w:szCs w:val="22"/>
        </w:rPr>
        <w:t>հուլիսն</w:t>
      </w:r>
      <w:r w:rsidRPr="006822D0">
        <w:rPr>
          <w:rFonts w:ascii="Sylfaen" w:hAnsi="Sylfaen"/>
          <w:color w:val="000000"/>
          <w:sz w:val="22"/>
          <w:szCs w:val="22"/>
        </w:rPr>
        <w:t xml:space="preserve"> </w:t>
      </w:r>
      <w:r w:rsidRPr="006822D0">
        <w:rPr>
          <w:rFonts w:ascii="Sylfaen" w:hAnsi="Sylfaen" w:cs="Sylfaen"/>
          <w:color w:val="000000"/>
          <w:sz w:val="22"/>
          <w:szCs w:val="22"/>
        </w:rPr>
        <w:t>է</w:t>
      </w:r>
      <w:r w:rsidRPr="006822D0">
        <w:rPr>
          <w:rFonts w:ascii="Sylfaen" w:hAnsi="Sylfaen"/>
          <w:color w:val="000000"/>
          <w:sz w:val="22"/>
          <w:szCs w:val="22"/>
        </w:rPr>
        <w:t xml:space="preserve">, </w:t>
      </w:r>
      <w:r w:rsidRPr="006822D0">
        <w:rPr>
          <w:rFonts w:ascii="Sylfaen" w:hAnsi="Sylfaen" w:cs="Sylfaen"/>
          <w:color w:val="000000"/>
          <w:sz w:val="22"/>
          <w:szCs w:val="22"/>
        </w:rPr>
        <w:t>որի</w:t>
      </w:r>
      <w:r w:rsidRPr="006822D0">
        <w:rPr>
          <w:rFonts w:ascii="Sylfaen" w:hAnsi="Sylfaen"/>
          <w:color w:val="000000"/>
          <w:sz w:val="22"/>
          <w:szCs w:val="22"/>
        </w:rPr>
        <w:t xml:space="preserve"> </w:t>
      </w:r>
      <w:r w:rsidRPr="006822D0">
        <w:rPr>
          <w:rFonts w:ascii="Sylfaen" w:hAnsi="Sylfaen" w:cs="Sylfaen"/>
          <w:color w:val="000000"/>
          <w:sz w:val="22"/>
          <w:szCs w:val="22"/>
        </w:rPr>
        <w:t>ընթացքում</w:t>
      </w:r>
      <w:r w:rsidRPr="006822D0">
        <w:rPr>
          <w:rFonts w:ascii="Sylfaen" w:hAnsi="Sylfaen"/>
          <w:color w:val="000000"/>
          <w:sz w:val="22"/>
          <w:szCs w:val="22"/>
        </w:rPr>
        <w:t xml:space="preserve"> </w:t>
      </w:r>
      <w:r w:rsidRPr="006822D0">
        <w:rPr>
          <w:rFonts w:ascii="Sylfaen" w:hAnsi="Sylfaen" w:cs="Sylfaen"/>
          <w:color w:val="000000"/>
          <w:sz w:val="22"/>
          <w:szCs w:val="22"/>
        </w:rPr>
        <w:t>քամու</w:t>
      </w:r>
      <w:r w:rsidRPr="006822D0">
        <w:rPr>
          <w:rFonts w:ascii="Sylfaen" w:hAnsi="Sylfaen"/>
          <w:color w:val="000000"/>
          <w:sz w:val="22"/>
          <w:szCs w:val="22"/>
        </w:rPr>
        <w:t xml:space="preserve"> </w:t>
      </w:r>
      <w:r w:rsidRPr="006822D0">
        <w:rPr>
          <w:rFonts w:ascii="Sylfaen" w:hAnsi="Sylfaen" w:cs="Sylfaen"/>
          <w:color w:val="000000"/>
          <w:sz w:val="22"/>
          <w:szCs w:val="22"/>
        </w:rPr>
        <w:t>միջին</w:t>
      </w:r>
      <w:r w:rsidRPr="006822D0">
        <w:rPr>
          <w:rFonts w:ascii="Sylfaen" w:hAnsi="Sylfaen"/>
          <w:color w:val="000000"/>
          <w:sz w:val="22"/>
          <w:szCs w:val="22"/>
        </w:rPr>
        <w:t xml:space="preserve"> </w:t>
      </w:r>
      <w:r w:rsidRPr="006822D0">
        <w:rPr>
          <w:rFonts w:ascii="Sylfaen" w:hAnsi="Sylfaen" w:cs="Sylfaen"/>
          <w:color w:val="000000"/>
          <w:sz w:val="22"/>
          <w:szCs w:val="22"/>
        </w:rPr>
        <w:t>ժամային</w:t>
      </w:r>
      <w:r w:rsidRPr="006822D0">
        <w:rPr>
          <w:rFonts w:ascii="Sylfaen" w:hAnsi="Sylfaen"/>
          <w:color w:val="000000"/>
          <w:sz w:val="22"/>
          <w:szCs w:val="22"/>
        </w:rPr>
        <w:t xml:space="preserve"> </w:t>
      </w:r>
      <w:r w:rsidRPr="006822D0">
        <w:rPr>
          <w:rFonts w:ascii="Sylfaen" w:hAnsi="Sylfaen" w:cs="Sylfaen"/>
          <w:color w:val="000000"/>
          <w:sz w:val="22"/>
          <w:szCs w:val="22"/>
        </w:rPr>
        <w:t>արագությունը</w:t>
      </w:r>
      <w:r w:rsidRPr="006822D0">
        <w:rPr>
          <w:rFonts w:ascii="Sylfaen" w:hAnsi="Sylfaen"/>
          <w:color w:val="000000"/>
          <w:sz w:val="22"/>
          <w:szCs w:val="22"/>
        </w:rPr>
        <w:t xml:space="preserve"> </w:t>
      </w:r>
      <w:r w:rsidRPr="006822D0">
        <w:rPr>
          <w:rFonts w:ascii="Sylfaen" w:hAnsi="Sylfaen" w:cs="Sylfaen"/>
          <w:color w:val="000000"/>
          <w:sz w:val="22"/>
          <w:szCs w:val="22"/>
        </w:rPr>
        <w:t>կազմում</w:t>
      </w:r>
      <w:r w:rsidRPr="006822D0">
        <w:rPr>
          <w:rFonts w:ascii="Sylfaen" w:hAnsi="Sylfaen"/>
          <w:color w:val="000000"/>
          <w:sz w:val="22"/>
          <w:szCs w:val="22"/>
        </w:rPr>
        <w:t xml:space="preserve"> </w:t>
      </w:r>
      <w:r w:rsidRPr="006822D0">
        <w:rPr>
          <w:rFonts w:ascii="Sylfaen" w:hAnsi="Sylfaen" w:cs="Sylfaen"/>
          <w:color w:val="000000"/>
          <w:sz w:val="22"/>
          <w:szCs w:val="22"/>
        </w:rPr>
        <w:t>է</w:t>
      </w:r>
      <w:r w:rsidRPr="006822D0">
        <w:rPr>
          <w:rFonts w:ascii="Sylfaen" w:hAnsi="Sylfaen"/>
          <w:color w:val="000000"/>
          <w:sz w:val="22"/>
          <w:szCs w:val="22"/>
        </w:rPr>
        <w:t xml:space="preserve"> </w:t>
      </w:r>
      <w:r w:rsidRPr="006822D0">
        <w:rPr>
          <w:rFonts w:ascii="Sylfaen" w:hAnsi="Sylfaen" w:cs="Sylfaen"/>
          <w:color w:val="000000"/>
          <w:sz w:val="22"/>
          <w:szCs w:val="22"/>
        </w:rPr>
        <w:t>մոտ</w:t>
      </w:r>
      <w:r w:rsidRPr="006822D0">
        <w:rPr>
          <w:rFonts w:ascii="Sylfaen" w:hAnsi="Sylfaen"/>
          <w:color w:val="000000"/>
          <w:sz w:val="22"/>
          <w:szCs w:val="22"/>
        </w:rPr>
        <w:t xml:space="preserve"> 3.3 </w:t>
      </w:r>
      <w:r w:rsidRPr="006822D0">
        <w:rPr>
          <w:rFonts w:ascii="Sylfaen" w:hAnsi="Sylfaen" w:cs="Sylfaen"/>
          <w:color w:val="000000"/>
          <w:sz w:val="22"/>
          <w:szCs w:val="22"/>
        </w:rPr>
        <w:t>մ</w:t>
      </w:r>
      <w:r w:rsidRPr="006822D0">
        <w:rPr>
          <w:rFonts w:ascii="Sylfaen" w:hAnsi="Sylfaen"/>
          <w:color w:val="000000"/>
          <w:sz w:val="22"/>
          <w:szCs w:val="22"/>
        </w:rPr>
        <w:t>/</w:t>
      </w:r>
      <w:r w:rsidRPr="006822D0">
        <w:rPr>
          <w:rFonts w:ascii="Sylfaen" w:hAnsi="Sylfaen" w:cs="Sylfaen"/>
          <w:color w:val="000000"/>
          <w:sz w:val="22"/>
          <w:szCs w:val="22"/>
        </w:rPr>
        <w:t>վրկ</w:t>
      </w:r>
      <w:r w:rsidRPr="006822D0">
        <w:rPr>
          <w:rFonts w:ascii="Sylfaen" w:hAnsi="Sylfaen"/>
          <w:color w:val="000000"/>
          <w:sz w:val="22"/>
          <w:szCs w:val="22"/>
        </w:rPr>
        <w:t>։</w:t>
      </w:r>
    </w:p>
    <w:p w14:paraId="4FC0EA20" w14:textId="0F788826" w:rsidR="00346D68" w:rsidRPr="002E027F" w:rsidRDefault="00346D68" w:rsidP="00346D68"/>
    <w:p w14:paraId="1DE7802D" w14:textId="77777777" w:rsidR="00E8379C" w:rsidRPr="002E027F" w:rsidRDefault="00E8379C" w:rsidP="00E8379C">
      <w:pPr>
        <w:keepNext/>
      </w:pPr>
      <w:r w:rsidRPr="002E027F">
        <w:rPr>
          <w:rFonts w:ascii="Sylfaen" w:hAnsi="Sylfaen"/>
          <w:color w:val="000000"/>
        </w:rPr>
        <w:drawing>
          <wp:inline distT="0" distB="0" distL="0" distR="0" wp14:anchorId="0C825C87" wp14:editId="002461B7">
            <wp:extent cx="6151880" cy="1789611"/>
            <wp:effectExtent l="0" t="0" r="0" b="1270"/>
            <wp:docPr id="381045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45545" name=""/>
                    <pic:cNvPicPr/>
                  </pic:nvPicPr>
                  <pic:blipFill>
                    <a:blip r:embed="rId50"/>
                    <a:stretch>
                      <a:fillRect/>
                    </a:stretch>
                  </pic:blipFill>
                  <pic:spPr>
                    <a:xfrm>
                      <a:off x="0" y="0"/>
                      <a:ext cx="6199766" cy="1803541"/>
                    </a:xfrm>
                    <a:prstGeom prst="rect">
                      <a:avLst/>
                    </a:prstGeom>
                  </pic:spPr>
                </pic:pic>
              </a:graphicData>
            </a:graphic>
          </wp:inline>
        </w:drawing>
      </w:r>
    </w:p>
    <w:p w14:paraId="1E0BE064" w14:textId="0E6508B1" w:rsidR="00E8379C" w:rsidRPr="002E027F" w:rsidRDefault="00E8379C" w:rsidP="00E8379C">
      <w:pPr>
        <w:pStyle w:val="af8"/>
      </w:pPr>
      <w:bookmarkStart w:id="116" w:name="_Toc221701365"/>
      <w:bookmarkStart w:id="117" w:name="_Toc222742421"/>
      <w:r w:rsidRPr="002E027F">
        <w:t xml:space="preserve">Գծապատկեր </w:t>
      </w:r>
      <w:r w:rsidR="008274CE" w:rsidRPr="002E027F">
        <w:fldChar w:fldCharType="begin"/>
      </w:r>
      <w:r w:rsidR="008274CE" w:rsidRPr="002E027F">
        <w:instrText xml:space="preserve"> SEQ Գծապատկեր \* ARABIC </w:instrText>
      </w:r>
      <w:r w:rsidR="008274CE" w:rsidRPr="002E027F">
        <w:fldChar w:fldCharType="separate"/>
      </w:r>
      <w:r w:rsidR="008274CE" w:rsidRPr="002E027F">
        <w:t>14</w:t>
      </w:r>
      <w:r w:rsidR="008274CE" w:rsidRPr="002E027F">
        <w:fldChar w:fldCharType="end"/>
      </w:r>
      <w:r w:rsidRPr="002E027F">
        <w:t>․ Քամու միջին արագությունը Թալինում</w:t>
      </w:r>
      <w:r w:rsidRPr="002E027F">
        <w:rPr>
          <w:rStyle w:val="a8"/>
        </w:rPr>
        <w:footnoteReference w:id="22"/>
      </w:r>
      <w:bookmarkEnd w:id="116"/>
      <w:bookmarkEnd w:id="117"/>
    </w:p>
    <w:p w14:paraId="7463EAE9" w14:textId="77777777" w:rsidR="00E8379C" w:rsidRPr="006822D0" w:rsidRDefault="00E8379C" w:rsidP="00E8379C">
      <w:pPr>
        <w:pStyle w:val="a3"/>
        <w:spacing w:before="0" w:beforeAutospacing="0" w:after="0" w:afterAutospacing="0"/>
        <w:ind w:firstLine="720"/>
        <w:contextualSpacing/>
        <w:jc w:val="both"/>
        <w:rPr>
          <w:rFonts w:ascii="Sylfaen" w:hAnsi="Sylfaen"/>
          <w:color w:val="000000"/>
          <w:sz w:val="22"/>
          <w:szCs w:val="22"/>
        </w:rPr>
      </w:pPr>
      <w:r w:rsidRPr="006822D0">
        <w:rPr>
          <w:rFonts w:ascii="Sylfaen" w:hAnsi="Sylfaen"/>
          <w:color w:val="000000"/>
          <w:sz w:val="22"/>
          <w:szCs w:val="22"/>
        </w:rPr>
        <w:t>Ավելի հանդարտ ժամանակաշրջանը տևում է շուրջ 8.6 ամիս՝ սեպտեմբերի 16-ից մինչև հունիսի 4-ը։ Տարվա ամենահանդարտ ամիսը դեկտեմբերն է, երբ քամու միջին ժամային արագությունը միջինում կազմում է մոտ 2.3 մ/վրկ։</w:t>
      </w:r>
    </w:p>
    <w:p w14:paraId="3837E880" w14:textId="77777777" w:rsidR="00E8379C" w:rsidRPr="002E027F" w:rsidRDefault="00E8379C" w:rsidP="00E8379C">
      <w:pPr>
        <w:pStyle w:val="a3"/>
        <w:spacing w:before="0" w:beforeAutospacing="0" w:after="0" w:afterAutospacing="0"/>
        <w:contextualSpacing/>
        <w:jc w:val="both"/>
        <w:rPr>
          <w:rFonts w:ascii="Sylfaen" w:hAnsi="Sylfaen"/>
          <w:color w:val="000000"/>
        </w:rPr>
      </w:pPr>
    </w:p>
    <w:p w14:paraId="09592659" w14:textId="77777777" w:rsidR="00E8379C" w:rsidRPr="002E027F" w:rsidRDefault="00E8379C" w:rsidP="00E8379C">
      <w:pPr>
        <w:pStyle w:val="p1"/>
        <w:keepNext/>
        <w:contextualSpacing/>
        <w:jc w:val="both"/>
      </w:pPr>
      <w:r w:rsidRPr="002E027F">
        <w:rPr>
          <w:rFonts w:ascii="Sylfaen" w:hAnsi="Sylfaen"/>
          <w:color w:val="000000" w:themeColor="text1"/>
          <w:sz w:val="24"/>
          <w:szCs w:val="24"/>
        </w:rPr>
        <w:drawing>
          <wp:inline distT="0" distB="0" distL="0" distR="0" wp14:anchorId="5FA524D2" wp14:editId="46F71A1D">
            <wp:extent cx="6151880" cy="2219325"/>
            <wp:effectExtent l="0" t="0" r="1270" b="9525"/>
            <wp:docPr id="331126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126645" name=""/>
                    <pic:cNvPicPr/>
                  </pic:nvPicPr>
                  <pic:blipFill>
                    <a:blip r:embed="rId51"/>
                    <a:stretch>
                      <a:fillRect/>
                    </a:stretch>
                  </pic:blipFill>
                  <pic:spPr>
                    <a:xfrm>
                      <a:off x="0" y="0"/>
                      <a:ext cx="6151880" cy="2219325"/>
                    </a:xfrm>
                    <a:prstGeom prst="rect">
                      <a:avLst/>
                    </a:prstGeom>
                  </pic:spPr>
                </pic:pic>
              </a:graphicData>
            </a:graphic>
          </wp:inline>
        </w:drawing>
      </w:r>
    </w:p>
    <w:p w14:paraId="53DF5A14" w14:textId="3A91CAA5" w:rsidR="00E8379C" w:rsidRPr="002E027F" w:rsidRDefault="00E8379C" w:rsidP="00E8379C">
      <w:pPr>
        <w:pStyle w:val="af8"/>
        <w:jc w:val="both"/>
        <w:rPr>
          <w:rFonts w:ascii="Sylfaen" w:hAnsi="Sylfaen"/>
          <w:color w:val="000000" w:themeColor="text1"/>
          <w:sz w:val="24"/>
          <w:szCs w:val="24"/>
        </w:rPr>
      </w:pPr>
      <w:bookmarkStart w:id="118" w:name="_Toc221701366"/>
      <w:bookmarkStart w:id="119" w:name="_Toc222742422"/>
      <w:r w:rsidRPr="002E027F">
        <w:t xml:space="preserve">Գծապատկեր </w:t>
      </w:r>
      <w:r w:rsidR="008274CE" w:rsidRPr="002E027F">
        <w:fldChar w:fldCharType="begin"/>
      </w:r>
      <w:r w:rsidR="008274CE" w:rsidRPr="002E027F">
        <w:instrText xml:space="preserve"> SEQ Գծապատկեր \* ARABIC </w:instrText>
      </w:r>
      <w:r w:rsidR="008274CE" w:rsidRPr="002E027F">
        <w:fldChar w:fldCharType="separate"/>
      </w:r>
      <w:r w:rsidR="008274CE" w:rsidRPr="002E027F">
        <w:t>15</w:t>
      </w:r>
      <w:r w:rsidR="008274CE" w:rsidRPr="002E027F">
        <w:fldChar w:fldCharType="end"/>
      </w:r>
      <w:r w:rsidRPr="002E027F">
        <w:t>․ Քամու ուղղությունը Թալինում</w:t>
      </w:r>
      <w:r w:rsidRPr="002E027F">
        <w:rPr>
          <w:rStyle w:val="a8"/>
        </w:rPr>
        <w:footnoteReference w:id="23"/>
      </w:r>
      <w:bookmarkEnd w:id="118"/>
      <w:bookmarkEnd w:id="119"/>
    </w:p>
    <w:p w14:paraId="2F0544B2" w14:textId="77777777" w:rsidR="00E8379C" w:rsidRPr="006822D0" w:rsidRDefault="00E8379C" w:rsidP="00E8379C">
      <w:pPr>
        <w:pStyle w:val="a3"/>
        <w:spacing w:before="0" w:beforeAutospacing="0" w:after="0" w:afterAutospacing="0"/>
        <w:ind w:firstLine="720"/>
        <w:contextualSpacing/>
        <w:jc w:val="both"/>
        <w:rPr>
          <w:rFonts w:ascii="Sylfaen" w:hAnsi="Sylfaen"/>
          <w:color w:val="000000"/>
          <w:sz w:val="22"/>
          <w:szCs w:val="22"/>
        </w:rPr>
      </w:pPr>
      <w:r w:rsidRPr="006822D0">
        <w:rPr>
          <w:rFonts w:ascii="Sylfaen" w:hAnsi="Sylfaen" w:cs="Sylfaen"/>
          <w:color w:val="000000"/>
          <w:sz w:val="22"/>
          <w:szCs w:val="22"/>
        </w:rPr>
        <w:lastRenderedPageBreak/>
        <w:t>Խոնավության</w:t>
      </w:r>
      <w:r w:rsidRPr="006822D0">
        <w:rPr>
          <w:rFonts w:ascii="Sylfaen" w:hAnsi="Sylfaen"/>
          <w:color w:val="000000"/>
          <w:sz w:val="22"/>
          <w:szCs w:val="22"/>
        </w:rPr>
        <w:t xml:space="preserve"> </w:t>
      </w:r>
      <w:r w:rsidRPr="006822D0">
        <w:rPr>
          <w:rFonts w:ascii="Sylfaen" w:hAnsi="Sylfaen" w:cs="Sylfaen"/>
          <w:color w:val="000000"/>
          <w:sz w:val="22"/>
          <w:szCs w:val="22"/>
        </w:rPr>
        <w:t>տվյալները</w:t>
      </w:r>
      <w:r w:rsidRPr="006822D0">
        <w:rPr>
          <w:rFonts w:ascii="Sylfaen" w:hAnsi="Sylfaen"/>
          <w:color w:val="000000"/>
          <w:sz w:val="22"/>
          <w:szCs w:val="22"/>
        </w:rPr>
        <w:t xml:space="preserve"> </w:t>
      </w:r>
      <w:r w:rsidRPr="006822D0">
        <w:rPr>
          <w:rFonts w:ascii="Sylfaen" w:hAnsi="Sylfaen" w:cs="Sylfaen"/>
          <w:color w:val="000000"/>
          <w:sz w:val="22"/>
          <w:szCs w:val="22"/>
        </w:rPr>
        <w:t>հաստատում</w:t>
      </w:r>
      <w:r w:rsidRPr="006822D0">
        <w:rPr>
          <w:rFonts w:ascii="Sylfaen" w:hAnsi="Sylfaen"/>
          <w:color w:val="000000"/>
          <w:sz w:val="22"/>
          <w:szCs w:val="22"/>
        </w:rPr>
        <w:t xml:space="preserve"> </w:t>
      </w:r>
      <w:r w:rsidRPr="006822D0">
        <w:rPr>
          <w:rFonts w:ascii="Sylfaen" w:hAnsi="Sylfaen" w:cs="Sylfaen"/>
          <w:color w:val="000000"/>
          <w:sz w:val="22"/>
          <w:szCs w:val="22"/>
        </w:rPr>
        <w:t>են</w:t>
      </w:r>
      <w:r w:rsidRPr="006822D0">
        <w:rPr>
          <w:rFonts w:ascii="Sylfaen" w:hAnsi="Sylfaen"/>
          <w:color w:val="000000"/>
          <w:sz w:val="22"/>
          <w:szCs w:val="22"/>
        </w:rPr>
        <w:t xml:space="preserve"> </w:t>
      </w:r>
      <w:r w:rsidRPr="006822D0">
        <w:rPr>
          <w:rFonts w:ascii="Sylfaen" w:hAnsi="Sylfaen" w:cs="Sylfaen"/>
          <w:color w:val="000000"/>
          <w:sz w:val="22"/>
          <w:szCs w:val="22"/>
        </w:rPr>
        <w:t>Թալին</w:t>
      </w:r>
      <w:r w:rsidRPr="006822D0">
        <w:rPr>
          <w:rFonts w:ascii="Sylfaen" w:hAnsi="Sylfaen"/>
          <w:color w:val="000000"/>
          <w:sz w:val="22"/>
          <w:szCs w:val="22"/>
        </w:rPr>
        <w:t xml:space="preserve"> </w:t>
      </w:r>
      <w:r w:rsidRPr="006822D0">
        <w:rPr>
          <w:rFonts w:ascii="Sylfaen" w:hAnsi="Sylfaen" w:cs="Sylfaen"/>
          <w:color w:val="000000"/>
          <w:sz w:val="22"/>
          <w:szCs w:val="22"/>
        </w:rPr>
        <w:t>համայնքի</w:t>
      </w:r>
      <w:r w:rsidRPr="006822D0">
        <w:rPr>
          <w:rFonts w:ascii="Sylfaen" w:hAnsi="Sylfaen"/>
          <w:color w:val="000000"/>
          <w:sz w:val="22"/>
          <w:szCs w:val="22"/>
        </w:rPr>
        <w:t xml:space="preserve"> </w:t>
      </w:r>
      <w:r w:rsidRPr="006822D0">
        <w:rPr>
          <w:rFonts w:ascii="Sylfaen" w:hAnsi="Sylfaen" w:cs="Sylfaen"/>
          <w:color w:val="000000"/>
          <w:sz w:val="22"/>
          <w:szCs w:val="22"/>
        </w:rPr>
        <w:t>արտահայտված</w:t>
      </w:r>
      <w:r w:rsidRPr="006822D0">
        <w:rPr>
          <w:rFonts w:ascii="Sylfaen" w:hAnsi="Sylfaen"/>
          <w:color w:val="000000"/>
          <w:sz w:val="22"/>
          <w:szCs w:val="22"/>
        </w:rPr>
        <w:t xml:space="preserve"> </w:t>
      </w:r>
      <w:r w:rsidRPr="006822D0">
        <w:rPr>
          <w:rFonts w:ascii="Sylfaen" w:hAnsi="Sylfaen" w:cs="Sylfaen"/>
          <w:color w:val="000000"/>
          <w:sz w:val="22"/>
          <w:szCs w:val="22"/>
        </w:rPr>
        <w:t>մայրցամաքային</w:t>
      </w:r>
      <w:r w:rsidRPr="006822D0">
        <w:rPr>
          <w:rFonts w:ascii="Sylfaen" w:hAnsi="Sylfaen"/>
          <w:color w:val="000000"/>
          <w:sz w:val="22"/>
          <w:szCs w:val="22"/>
        </w:rPr>
        <w:t>, կիսա</w:t>
      </w:r>
      <w:r w:rsidRPr="006822D0">
        <w:rPr>
          <w:rFonts w:ascii="Sylfaen" w:hAnsi="Sylfaen" w:cs="Sylfaen"/>
          <w:color w:val="000000"/>
          <w:sz w:val="22"/>
          <w:szCs w:val="22"/>
        </w:rPr>
        <w:t>չոր</w:t>
      </w:r>
      <w:r w:rsidRPr="006822D0">
        <w:rPr>
          <w:rFonts w:ascii="Sylfaen" w:hAnsi="Sylfaen"/>
          <w:color w:val="000000"/>
          <w:sz w:val="22"/>
          <w:szCs w:val="22"/>
        </w:rPr>
        <w:t xml:space="preserve"> </w:t>
      </w:r>
      <w:r w:rsidRPr="006822D0">
        <w:rPr>
          <w:rFonts w:ascii="Sylfaen" w:hAnsi="Sylfaen" w:cs="Sylfaen"/>
          <w:color w:val="000000"/>
          <w:sz w:val="22"/>
          <w:szCs w:val="22"/>
        </w:rPr>
        <w:t>կլիմայական</w:t>
      </w:r>
      <w:r w:rsidRPr="006822D0">
        <w:rPr>
          <w:rFonts w:ascii="Sylfaen" w:hAnsi="Sylfaen"/>
          <w:color w:val="000000"/>
          <w:sz w:val="22"/>
          <w:szCs w:val="22"/>
        </w:rPr>
        <w:t xml:space="preserve"> </w:t>
      </w:r>
      <w:r w:rsidRPr="006822D0">
        <w:rPr>
          <w:rFonts w:ascii="Sylfaen" w:hAnsi="Sylfaen" w:cs="Sylfaen"/>
          <w:color w:val="000000"/>
          <w:sz w:val="22"/>
          <w:szCs w:val="22"/>
        </w:rPr>
        <w:t>բնույթը։</w:t>
      </w:r>
      <w:r w:rsidRPr="006822D0">
        <w:rPr>
          <w:rFonts w:ascii="Sylfaen" w:hAnsi="Sylfaen"/>
          <w:color w:val="000000"/>
          <w:sz w:val="22"/>
          <w:szCs w:val="22"/>
        </w:rPr>
        <w:t xml:space="preserve"> </w:t>
      </w:r>
      <w:r w:rsidRPr="006822D0">
        <w:rPr>
          <w:rFonts w:ascii="Sylfaen" w:hAnsi="Sylfaen" w:cs="Sylfaen"/>
          <w:color w:val="000000"/>
          <w:sz w:val="22"/>
          <w:szCs w:val="22"/>
        </w:rPr>
        <w:t>Ձմռան</w:t>
      </w:r>
      <w:r w:rsidRPr="006822D0">
        <w:rPr>
          <w:rFonts w:ascii="Sylfaen" w:hAnsi="Sylfaen"/>
          <w:color w:val="000000"/>
          <w:sz w:val="22"/>
          <w:szCs w:val="22"/>
        </w:rPr>
        <w:t xml:space="preserve"> </w:t>
      </w:r>
      <w:r w:rsidRPr="006822D0">
        <w:rPr>
          <w:rFonts w:ascii="Sylfaen" w:hAnsi="Sylfaen" w:cs="Sylfaen"/>
          <w:color w:val="000000"/>
          <w:sz w:val="22"/>
          <w:szCs w:val="22"/>
        </w:rPr>
        <w:t>ամիսներին</w:t>
      </w:r>
      <w:r w:rsidRPr="006822D0">
        <w:rPr>
          <w:rFonts w:ascii="Sylfaen" w:hAnsi="Sylfaen"/>
          <w:color w:val="000000"/>
          <w:sz w:val="22"/>
          <w:szCs w:val="22"/>
        </w:rPr>
        <w:t xml:space="preserve"> </w:t>
      </w:r>
      <w:r w:rsidRPr="006822D0">
        <w:rPr>
          <w:rFonts w:ascii="Sylfaen" w:hAnsi="Sylfaen" w:cs="Sylfaen"/>
          <w:color w:val="000000"/>
          <w:sz w:val="22"/>
          <w:szCs w:val="22"/>
        </w:rPr>
        <w:t>հարաբերական</w:t>
      </w:r>
      <w:r w:rsidRPr="006822D0">
        <w:rPr>
          <w:rFonts w:ascii="Sylfaen" w:hAnsi="Sylfaen"/>
          <w:color w:val="000000"/>
          <w:sz w:val="22"/>
          <w:szCs w:val="22"/>
        </w:rPr>
        <w:t xml:space="preserve"> </w:t>
      </w:r>
      <w:r w:rsidRPr="006822D0">
        <w:rPr>
          <w:rFonts w:ascii="Sylfaen" w:hAnsi="Sylfaen" w:cs="Sylfaen"/>
          <w:color w:val="000000"/>
          <w:sz w:val="22"/>
          <w:szCs w:val="22"/>
        </w:rPr>
        <w:t>խոնավությունը</w:t>
      </w:r>
      <w:r w:rsidRPr="006822D0">
        <w:rPr>
          <w:rFonts w:ascii="Sylfaen" w:hAnsi="Sylfaen"/>
          <w:color w:val="000000"/>
          <w:sz w:val="22"/>
          <w:szCs w:val="22"/>
        </w:rPr>
        <w:t xml:space="preserve"> </w:t>
      </w:r>
      <w:r w:rsidRPr="006822D0">
        <w:rPr>
          <w:rFonts w:ascii="Sylfaen" w:hAnsi="Sylfaen" w:cs="Sylfaen"/>
          <w:color w:val="000000"/>
          <w:sz w:val="22"/>
          <w:szCs w:val="22"/>
        </w:rPr>
        <w:t>պահպանվում</w:t>
      </w:r>
      <w:r w:rsidRPr="006822D0">
        <w:rPr>
          <w:rFonts w:ascii="Sylfaen" w:hAnsi="Sylfaen"/>
          <w:color w:val="000000"/>
          <w:sz w:val="22"/>
          <w:szCs w:val="22"/>
        </w:rPr>
        <w:t xml:space="preserve"> </w:t>
      </w:r>
      <w:r w:rsidRPr="006822D0">
        <w:rPr>
          <w:rFonts w:ascii="Sylfaen" w:hAnsi="Sylfaen" w:cs="Sylfaen"/>
          <w:color w:val="000000"/>
          <w:sz w:val="22"/>
          <w:szCs w:val="22"/>
        </w:rPr>
        <w:t>է</w:t>
      </w:r>
      <w:r w:rsidRPr="006822D0">
        <w:rPr>
          <w:rFonts w:ascii="Sylfaen" w:hAnsi="Sylfaen"/>
          <w:color w:val="000000"/>
          <w:sz w:val="22"/>
          <w:szCs w:val="22"/>
        </w:rPr>
        <w:t xml:space="preserve"> </w:t>
      </w:r>
      <w:r w:rsidRPr="006822D0">
        <w:rPr>
          <w:rFonts w:ascii="Sylfaen" w:hAnsi="Sylfaen" w:cs="Sylfaen"/>
          <w:color w:val="000000"/>
          <w:sz w:val="22"/>
          <w:szCs w:val="22"/>
        </w:rPr>
        <w:t>բարձր</w:t>
      </w:r>
      <w:r w:rsidRPr="006822D0">
        <w:rPr>
          <w:rFonts w:ascii="Sylfaen" w:hAnsi="Sylfaen"/>
          <w:color w:val="000000"/>
          <w:sz w:val="22"/>
          <w:szCs w:val="22"/>
        </w:rPr>
        <w:t xml:space="preserve"> </w:t>
      </w:r>
      <w:r w:rsidRPr="006822D0">
        <w:rPr>
          <w:rFonts w:ascii="Sylfaen" w:hAnsi="Sylfaen" w:cs="Sylfaen"/>
          <w:color w:val="000000"/>
          <w:sz w:val="22"/>
          <w:szCs w:val="22"/>
        </w:rPr>
        <w:t>մակարդակի</w:t>
      </w:r>
      <w:r w:rsidRPr="006822D0">
        <w:rPr>
          <w:rFonts w:ascii="Sylfaen" w:hAnsi="Sylfaen"/>
          <w:color w:val="000000"/>
          <w:sz w:val="22"/>
          <w:szCs w:val="22"/>
        </w:rPr>
        <w:t xml:space="preserve"> </w:t>
      </w:r>
      <w:r w:rsidRPr="006822D0">
        <w:rPr>
          <w:rFonts w:ascii="Sylfaen" w:hAnsi="Sylfaen" w:cs="Sylfaen"/>
          <w:color w:val="000000"/>
          <w:sz w:val="22"/>
          <w:szCs w:val="22"/>
        </w:rPr>
        <w:t>վրա</w:t>
      </w:r>
      <w:r w:rsidRPr="006822D0">
        <w:rPr>
          <w:rFonts w:ascii="Sylfaen" w:hAnsi="Sylfaen"/>
          <w:color w:val="000000"/>
          <w:sz w:val="22"/>
          <w:szCs w:val="22"/>
        </w:rPr>
        <w:t xml:space="preserve"> (</w:t>
      </w:r>
      <w:r w:rsidRPr="006822D0">
        <w:rPr>
          <w:rFonts w:ascii="Sylfaen" w:hAnsi="Sylfaen" w:cs="Sylfaen"/>
          <w:color w:val="000000"/>
          <w:sz w:val="22"/>
          <w:szCs w:val="22"/>
        </w:rPr>
        <w:t>մոտ</w:t>
      </w:r>
      <w:r w:rsidRPr="006822D0">
        <w:rPr>
          <w:rFonts w:ascii="Sylfaen" w:hAnsi="Sylfaen"/>
          <w:color w:val="000000"/>
          <w:sz w:val="22"/>
          <w:szCs w:val="22"/>
        </w:rPr>
        <w:t xml:space="preserve"> 80%), </w:t>
      </w:r>
      <w:r w:rsidRPr="006822D0">
        <w:rPr>
          <w:rFonts w:ascii="Sylfaen" w:hAnsi="Sylfaen" w:cs="Sylfaen"/>
          <w:color w:val="000000"/>
          <w:sz w:val="22"/>
          <w:szCs w:val="22"/>
        </w:rPr>
        <w:t>ինչը</w:t>
      </w:r>
      <w:r w:rsidRPr="006822D0">
        <w:rPr>
          <w:rFonts w:ascii="Sylfaen" w:hAnsi="Sylfaen"/>
          <w:color w:val="000000"/>
          <w:sz w:val="22"/>
          <w:szCs w:val="22"/>
        </w:rPr>
        <w:t xml:space="preserve"> </w:t>
      </w:r>
      <w:r w:rsidRPr="006822D0">
        <w:rPr>
          <w:rFonts w:ascii="Sylfaen" w:hAnsi="Sylfaen" w:cs="Sylfaen"/>
          <w:color w:val="000000"/>
          <w:sz w:val="22"/>
          <w:szCs w:val="22"/>
        </w:rPr>
        <w:t>պայմանավորված</w:t>
      </w:r>
      <w:r w:rsidRPr="006822D0">
        <w:rPr>
          <w:rFonts w:ascii="Sylfaen" w:hAnsi="Sylfaen"/>
          <w:color w:val="000000"/>
          <w:sz w:val="22"/>
          <w:szCs w:val="22"/>
        </w:rPr>
        <w:t xml:space="preserve"> </w:t>
      </w:r>
      <w:r w:rsidRPr="006822D0">
        <w:rPr>
          <w:rFonts w:ascii="Sylfaen" w:hAnsi="Sylfaen" w:cs="Sylfaen"/>
          <w:color w:val="000000"/>
          <w:sz w:val="22"/>
          <w:szCs w:val="22"/>
        </w:rPr>
        <w:t>է</w:t>
      </w:r>
      <w:r w:rsidRPr="006822D0">
        <w:rPr>
          <w:rFonts w:ascii="Sylfaen" w:hAnsi="Sylfaen"/>
          <w:color w:val="000000"/>
          <w:sz w:val="22"/>
          <w:szCs w:val="22"/>
        </w:rPr>
        <w:t xml:space="preserve"> </w:t>
      </w:r>
      <w:r w:rsidRPr="006822D0">
        <w:rPr>
          <w:rFonts w:ascii="Sylfaen" w:hAnsi="Sylfaen" w:cs="Sylfaen"/>
          <w:color w:val="000000"/>
          <w:sz w:val="22"/>
          <w:szCs w:val="22"/>
        </w:rPr>
        <w:t>ցածր</w:t>
      </w:r>
      <w:r w:rsidRPr="006822D0">
        <w:rPr>
          <w:rFonts w:ascii="Sylfaen" w:hAnsi="Sylfaen"/>
          <w:color w:val="000000"/>
          <w:sz w:val="22"/>
          <w:szCs w:val="22"/>
        </w:rPr>
        <w:t xml:space="preserve"> </w:t>
      </w:r>
      <w:r w:rsidRPr="006822D0">
        <w:rPr>
          <w:rFonts w:ascii="Sylfaen" w:hAnsi="Sylfaen" w:cs="Sylfaen"/>
          <w:color w:val="000000"/>
          <w:sz w:val="22"/>
          <w:szCs w:val="22"/>
        </w:rPr>
        <w:t>ջերմաստիճաններով</w:t>
      </w:r>
      <w:r w:rsidRPr="006822D0">
        <w:rPr>
          <w:rFonts w:ascii="Sylfaen" w:hAnsi="Sylfaen"/>
          <w:color w:val="000000"/>
          <w:sz w:val="22"/>
          <w:szCs w:val="22"/>
        </w:rPr>
        <w:t xml:space="preserve"> </w:t>
      </w:r>
      <w:r w:rsidRPr="006822D0">
        <w:rPr>
          <w:rFonts w:ascii="Sylfaen" w:hAnsi="Sylfaen" w:cs="Sylfaen"/>
          <w:color w:val="000000"/>
          <w:sz w:val="22"/>
          <w:szCs w:val="22"/>
        </w:rPr>
        <w:t>և</w:t>
      </w:r>
      <w:r w:rsidRPr="006822D0">
        <w:rPr>
          <w:rFonts w:ascii="Sylfaen" w:hAnsi="Sylfaen"/>
          <w:color w:val="000000"/>
          <w:sz w:val="22"/>
          <w:szCs w:val="22"/>
        </w:rPr>
        <w:t xml:space="preserve"> </w:t>
      </w:r>
      <w:r w:rsidRPr="006822D0">
        <w:rPr>
          <w:rFonts w:ascii="Sylfaen" w:hAnsi="Sylfaen" w:cs="Sylfaen"/>
          <w:color w:val="000000"/>
          <w:sz w:val="22"/>
          <w:szCs w:val="22"/>
        </w:rPr>
        <w:t>գոլորշիացման</w:t>
      </w:r>
      <w:r w:rsidRPr="006822D0">
        <w:rPr>
          <w:rFonts w:ascii="Sylfaen" w:hAnsi="Sylfaen"/>
          <w:color w:val="000000"/>
          <w:sz w:val="22"/>
          <w:szCs w:val="22"/>
        </w:rPr>
        <w:t xml:space="preserve"> </w:t>
      </w:r>
      <w:r w:rsidRPr="006822D0">
        <w:rPr>
          <w:rFonts w:ascii="Sylfaen" w:hAnsi="Sylfaen" w:cs="Sylfaen"/>
          <w:color w:val="000000"/>
          <w:sz w:val="22"/>
          <w:szCs w:val="22"/>
        </w:rPr>
        <w:t>սահմանափակ</w:t>
      </w:r>
      <w:r w:rsidRPr="006822D0">
        <w:rPr>
          <w:rFonts w:ascii="Sylfaen" w:hAnsi="Sylfaen"/>
          <w:color w:val="000000"/>
          <w:sz w:val="22"/>
          <w:szCs w:val="22"/>
        </w:rPr>
        <w:t xml:space="preserve"> </w:t>
      </w:r>
      <w:r w:rsidRPr="006822D0">
        <w:rPr>
          <w:rFonts w:ascii="Sylfaen" w:hAnsi="Sylfaen" w:cs="Sylfaen"/>
          <w:color w:val="000000"/>
          <w:sz w:val="22"/>
          <w:szCs w:val="22"/>
        </w:rPr>
        <w:t>ինտենսիվությամբ։</w:t>
      </w:r>
      <w:r w:rsidRPr="006822D0">
        <w:rPr>
          <w:rFonts w:ascii="Sylfaen" w:hAnsi="Sylfaen"/>
          <w:color w:val="000000"/>
          <w:sz w:val="22"/>
          <w:szCs w:val="22"/>
        </w:rPr>
        <w:t xml:space="preserve"> </w:t>
      </w:r>
      <w:r w:rsidRPr="006822D0">
        <w:rPr>
          <w:rFonts w:ascii="Sylfaen" w:hAnsi="Sylfaen" w:cs="Sylfaen"/>
          <w:color w:val="000000"/>
          <w:sz w:val="22"/>
          <w:szCs w:val="22"/>
        </w:rPr>
        <w:t>Գարնանից</w:t>
      </w:r>
      <w:r w:rsidRPr="006822D0">
        <w:rPr>
          <w:rFonts w:ascii="Sylfaen" w:hAnsi="Sylfaen"/>
          <w:color w:val="000000"/>
          <w:sz w:val="22"/>
          <w:szCs w:val="22"/>
        </w:rPr>
        <w:t xml:space="preserve"> </w:t>
      </w:r>
      <w:r w:rsidRPr="006822D0">
        <w:rPr>
          <w:rFonts w:ascii="Sylfaen" w:hAnsi="Sylfaen" w:cs="Sylfaen"/>
          <w:color w:val="000000"/>
          <w:sz w:val="22"/>
          <w:szCs w:val="22"/>
        </w:rPr>
        <w:t>սկսած</w:t>
      </w:r>
      <w:r w:rsidRPr="006822D0">
        <w:rPr>
          <w:rFonts w:ascii="Sylfaen" w:hAnsi="Sylfaen"/>
          <w:color w:val="000000"/>
          <w:sz w:val="22"/>
          <w:szCs w:val="22"/>
        </w:rPr>
        <w:t xml:space="preserve"> </w:t>
      </w:r>
      <w:r w:rsidRPr="006822D0">
        <w:rPr>
          <w:rFonts w:ascii="Sylfaen" w:hAnsi="Sylfaen" w:cs="Sylfaen"/>
          <w:color w:val="000000"/>
          <w:sz w:val="22"/>
          <w:szCs w:val="22"/>
        </w:rPr>
        <w:t>խոնավությունը</w:t>
      </w:r>
      <w:r w:rsidRPr="006822D0">
        <w:rPr>
          <w:rFonts w:ascii="Sylfaen" w:hAnsi="Sylfaen"/>
          <w:color w:val="000000"/>
          <w:sz w:val="22"/>
          <w:szCs w:val="22"/>
        </w:rPr>
        <w:t xml:space="preserve"> </w:t>
      </w:r>
      <w:r w:rsidRPr="006822D0">
        <w:rPr>
          <w:rFonts w:ascii="Sylfaen" w:hAnsi="Sylfaen" w:cs="Sylfaen"/>
          <w:color w:val="000000"/>
          <w:sz w:val="22"/>
          <w:szCs w:val="22"/>
        </w:rPr>
        <w:t>աստիճանաբար</w:t>
      </w:r>
      <w:r w:rsidRPr="006822D0">
        <w:rPr>
          <w:rFonts w:ascii="Sylfaen" w:hAnsi="Sylfaen"/>
          <w:color w:val="000000"/>
          <w:sz w:val="22"/>
          <w:szCs w:val="22"/>
        </w:rPr>
        <w:t xml:space="preserve"> </w:t>
      </w:r>
      <w:r w:rsidRPr="006822D0">
        <w:rPr>
          <w:rFonts w:ascii="Sylfaen" w:hAnsi="Sylfaen" w:cs="Sylfaen"/>
          <w:color w:val="000000"/>
          <w:sz w:val="22"/>
          <w:szCs w:val="22"/>
        </w:rPr>
        <w:t>նվազում</w:t>
      </w:r>
      <w:r w:rsidRPr="006822D0">
        <w:rPr>
          <w:rFonts w:ascii="Sylfaen" w:hAnsi="Sylfaen"/>
          <w:color w:val="000000"/>
          <w:sz w:val="22"/>
          <w:szCs w:val="22"/>
        </w:rPr>
        <w:t xml:space="preserve"> </w:t>
      </w:r>
      <w:r w:rsidRPr="006822D0">
        <w:rPr>
          <w:rFonts w:ascii="Sylfaen" w:hAnsi="Sylfaen" w:cs="Sylfaen"/>
          <w:color w:val="000000"/>
          <w:sz w:val="22"/>
          <w:szCs w:val="22"/>
        </w:rPr>
        <w:t>է</w:t>
      </w:r>
      <w:r w:rsidRPr="006822D0">
        <w:rPr>
          <w:rFonts w:ascii="Sylfaen" w:hAnsi="Sylfaen"/>
          <w:color w:val="000000"/>
          <w:sz w:val="22"/>
          <w:szCs w:val="22"/>
        </w:rPr>
        <w:t xml:space="preserve"> </w:t>
      </w:r>
      <w:r w:rsidRPr="006822D0">
        <w:rPr>
          <w:rFonts w:ascii="Sylfaen" w:hAnsi="Sylfaen" w:cs="Sylfaen"/>
          <w:color w:val="000000"/>
          <w:sz w:val="22"/>
          <w:szCs w:val="22"/>
        </w:rPr>
        <w:t>և</w:t>
      </w:r>
      <w:r w:rsidRPr="006822D0">
        <w:rPr>
          <w:rFonts w:ascii="Sylfaen" w:hAnsi="Sylfaen"/>
          <w:color w:val="000000"/>
          <w:sz w:val="22"/>
          <w:szCs w:val="22"/>
        </w:rPr>
        <w:t xml:space="preserve"> </w:t>
      </w:r>
      <w:r w:rsidRPr="006822D0">
        <w:rPr>
          <w:rFonts w:ascii="Sylfaen" w:hAnsi="Sylfaen" w:cs="Sylfaen"/>
          <w:color w:val="000000"/>
          <w:sz w:val="22"/>
          <w:szCs w:val="22"/>
        </w:rPr>
        <w:t>ամառվա</w:t>
      </w:r>
      <w:r w:rsidRPr="006822D0">
        <w:rPr>
          <w:rFonts w:ascii="Sylfaen" w:hAnsi="Sylfaen"/>
          <w:color w:val="000000"/>
          <w:sz w:val="22"/>
          <w:szCs w:val="22"/>
        </w:rPr>
        <w:t xml:space="preserve"> </w:t>
      </w:r>
      <w:r w:rsidRPr="006822D0">
        <w:rPr>
          <w:rFonts w:ascii="Sylfaen" w:hAnsi="Sylfaen" w:cs="Sylfaen"/>
          <w:color w:val="000000"/>
          <w:sz w:val="22"/>
          <w:szCs w:val="22"/>
        </w:rPr>
        <w:t>կեսին՝</w:t>
      </w:r>
      <w:r w:rsidRPr="006822D0">
        <w:rPr>
          <w:rFonts w:ascii="Sylfaen" w:hAnsi="Sylfaen"/>
          <w:color w:val="000000"/>
          <w:sz w:val="22"/>
          <w:szCs w:val="22"/>
        </w:rPr>
        <w:t xml:space="preserve"> </w:t>
      </w:r>
      <w:r w:rsidRPr="006822D0">
        <w:rPr>
          <w:rFonts w:ascii="Sylfaen" w:hAnsi="Sylfaen" w:cs="Sylfaen"/>
          <w:color w:val="000000"/>
          <w:sz w:val="22"/>
          <w:szCs w:val="22"/>
        </w:rPr>
        <w:t>հուլիս</w:t>
      </w:r>
      <w:r w:rsidRPr="006822D0">
        <w:rPr>
          <w:rFonts w:ascii="Sylfaen" w:hAnsi="Sylfaen"/>
          <w:color w:val="000000"/>
          <w:sz w:val="22"/>
          <w:szCs w:val="22"/>
        </w:rPr>
        <w:t>–</w:t>
      </w:r>
      <w:r w:rsidRPr="006822D0">
        <w:rPr>
          <w:rFonts w:ascii="Sylfaen" w:hAnsi="Sylfaen" w:cs="Sylfaen"/>
          <w:color w:val="000000"/>
          <w:sz w:val="22"/>
          <w:szCs w:val="22"/>
        </w:rPr>
        <w:t>օգոստոս</w:t>
      </w:r>
      <w:r w:rsidRPr="006822D0">
        <w:rPr>
          <w:rFonts w:ascii="Sylfaen" w:hAnsi="Sylfaen"/>
          <w:color w:val="000000"/>
          <w:sz w:val="22"/>
          <w:szCs w:val="22"/>
        </w:rPr>
        <w:t xml:space="preserve"> </w:t>
      </w:r>
      <w:r w:rsidRPr="006822D0">
        <w:rPr>
          <w:rFonts w:ascii="Sylfaen" w:hAnsi="Sylfaen" w:cs="Sylfaen"/>
          <w:color w:val="000000"/>
          <w:sz w:val="22"/>
          <w:szCs w:val="22"/>
        </w:rPr>
        <w:t>ամիսներին</w:t>
      </w:r>
      <w:r w:rsidRPr="006822D0">
        <w:rPr>
          <w:rFonts w:ascii="Sylfaen" w:hAnsi="Sylfaen"/>
          <w:color w:val="000000"/>
          <w:sz w:val="22"/>
          <w:szCs w:val="22"/>
        </w:rPr>
        <w:t xml:space="preserve">, </w:t>
      </w:r>
      <w:r w:rsidRPr="006822D0">
        <w:rPr>
          <w:rFonts w:ascii="Sylfaen" w:hAnsi="Sylfaen" w:cs="Sylfaen"/>
          <w:color w:val="000000"/>
          <w:sz w:val="22"/>
          <w:szCs w:val="22"/>
        </w:rPr>
        <w:t>հասնում</w:t>
      </w:r>
      <w:r w:rsidRPr="006822D0">
        <w:rPr>
          <w:rFonts w:ascii="Sylfaen" w:hAnsi="Sylfaen"/>
          <w:color w:val="000000"/>
          <w:sz w:val="22"/>
          <w:szCs w:val="22"/>
        </w:rPr>
        <w:t xml:space="preserve"> </w:t>
      </w:r>
      <w:r w:rsidRPr="006822D0">
        <w:rPr>
          <w:rFonts w:ascii="Sylfaen" w:hAnsi="Sylfaen" w:cs="Sylfaen"/>
          <w:color w:val="000000"/>
          <w:sz w:val="22"/>
          <w:szCs w:val="22"/>
        </w:rPr>
        <w:t>է</w:t>
      </w:r>
      <w:r w:rsidRPr="006822D0">
        <w:rPr>
          <w:rFonts w:ascii="Sylfaen" w:hAnsi="Sylfaen"/>
          <w:color w:val="000000"/>
          <w:sz w:val="22"/>
          <w:szCs w:val="22"/>
        </w:rPr>
        <w:t xml:space="preserve"> </w:t>
      </w:r>
      <w:r w:rsidRPr="006822D0">
        <w:rPr>
          <w:rFonts w:ascii="Sylfaen" w:hAnsi="Sylfaen" w:cs="Sylfaen"/>
          <w:color w:val="000000"/>
          <w:sz w:val="22"/>
          <w:szCs w:val="22"/>
        </w:rPr>
        <w:t>նվազագույն</w:t>
      </w:r>
      <w:r w:rsidRPr="006822D0">
        <w:rPr>
          <w:rFonts w:ascii="Sylfaen" w:hAnsi="Sylfaen"/>
          <w:color w:val="000000"/>
          <w:sz w:val="22"/>
          <w:szCs w:val="22"/>
        </w:rPr>
        <w:t xml:space="preserve"> </w:t>
      </w:r>
      <w:r w:rsidRPr="006822D0">
        <w:rPr>
          <w:rFonts w:ascii="Sylfaen" w:hAnsi="Sylfaen" w:cs="Sylfaen"/>
          <w:color w:val="000000"/>
          <w:sz w:val="22"/>
          <w:szCs w:val="22"/>
        </w:rPr>
        <w:t>արժեքների՝</w:t>
      </w:r>
      <w:r w:rsidRPr="006822D0">
        <w:rPr>
          <w:rFonts w:ascii="Sylfaen" w:hAnsi="Sylfaen"/>
          <w:color w:val="000000"/>
          <w:sz w:val="22"/>
          <w:szCs w:val="22"/>
        </w:rPr>
        <w:t xml:space="preserve"> </w:t>
      </w:r>
      <w:r w:rsidRPr="006822D0">
        <w:rPr>
          <w:rFonts w:ascii="Sylfaen" w:hAnsi="Sylfaen" w:cs="Sylfaen"/>
          <w:color w:val="000000"/>
          <w:sz w:val="22"/>
          <w:szCs w:val="22"/>
        </w:rPr>
        <w:t>մոտ</w:t>
      </w:r>
      <w:r w:rsidRPr="006822D0">
        <w:rPr>
          <w:rFonts w:ascii="Sylfaen" w:hAnsi="Sylfaen"/>
          <w:color w:val="000000"/>
          <w:sz w:val="22"/>
          <w:szCs w:val="22"/>
        </w:rPr>
        <w:t xml:space="preserve"> 50%։</w:t>
      </w:r>
    </w:p>
    <w:p w14:paraId="78293362" w14:textId="77777777" w:rsidR="00E8379C" w:rsidRPr="006822D0" w:rsidRDefault="00E8379C" w:rsidP="00E8379C">
      <w:pPr>
        <w:pStyle w:val="a3"/>
        <w:spacing w:before="0" w:beforeAutospacing="0" w:after="0" w:afterAutospacing="0"/>
        <w:ind w:firstLine="720"/>
        <w:contextualSpacing/>
        <w:jc w:val="both"/>
        <w:rPr>
          <w:rFonts w:ascii="Sylfaen" w:hAnsi="Sylfaen"/>
          <w:color w:val="000000"/>
          <w:sz w:val="22"/>
          <w:szCs w:val="22"/>
        </w:rPr>
      </w:pPr>
      <w:r w:rsidRPr="006822D0">
        <w:rPr>
          <w:rFonts w:ascii="Sylfaen" w:hAnsi="Sylfaen"/>
          <w:color w:val="000000"/>
          <w:sz w:val="22"/>
          <w:szCs w:val="22"/>
        </w:rPr>
        <w:t>Այս սեզոնային չորությունը, զուգակցված ամառային բարձր ջերմաստիճանների և ուժեղ քամիների հետ, նպաստում է հողի խոնավության արագ կորստին և մեծացնում է երաշտների ու փոշու առաջացման ռիսկերը։ Աշնան ամիսներին հարաբերական խոնավության աստիճանական աճը վկայում է ավելի զով և խոնավ պայմանների անցման մասին։ Այս տատանումները ցույց են տալիս տեղագրության և սեզոնային օդային զանգվածների շրջանառության նշանակալի ազդեցությունը Թալինի տեղական կլիմայական ռեժիմի վրա և օգնում են բացատրել համայնքում գյուղատնտեսական և ջրային ռեսուրսների հետ կապված հիմնական ճնշումների ժամանակագրությունը։</w:t>
      </w:r>
    </w:p>
    <w:p w14:paraId="561EBDCB" w14:textId="280F150D" w:rsidR="00E8379C" w:rsidRPr="006822D0" w:rsidRDefault="00E8379C" w:rsidP="00E8379C">
      <w:pPr>
        <w:rPr>
          <w:sz w:val="20"/>
          <w:szCs w:val="20"/>
        </w:rPr>
      </w:pPr>
    </w:p>
    <w:p w14:paraId="6350FCEA" w14:textId="1D431EF2" w:rsidR="00E8379C" w:rsidRPr="006822D0" w:rsidRDefault="00E8379C" w:rsidP="00E8379C">
      <w:pPr>
        <w:pStyle w:val="2"/>
        <w:rPr>
          <w:rFonts w:ascii="Sylfaen" w:hAnsi="Sylfaen" w:cs="Sylfaen"/>
          <w:color w:val="002060"/>
          <w:sz w:val="22"/>
          <w:szCs w:val="22"/>
        </w:rPr>
      </w:pPr>
      <w:bookmarkStart w:id="120" w:name="_Toc219822217"/>
      <w:bookmarkStart w:id="121" w:name="_Toc222742356"/>
      <w:r w:rsidRPr="006822D0">
        <w:rPr>
          <w:rFonts w:ascii="Sylfaen" w:hAnsi="Sylfaen" w:cs="Sylfaen"/>
          <w:color w:val="002060"/>
          <w:sz w:val="22"/>
          <w:szCs w:val="22"/>
        </w:rPr>
        <w:t>1</w:t>
      </w:r>
      <w:r w:rsidR="00A2214C" w:rsidRPr="006822D0">
        <w:rPr>
          <w:rFonts w:ascii="Sylfaen" w:hAnsi="Sylfaen" w:cs="Sylfaen"/>
          <w:color w:val="002060"/>
          <w:sz w:val="22"/>
          <w:szCs w:val="22"/>
        </w:rPr>
        <w:t>4</w:t>
      </w:r>
      <w:r w:rsidRPr="006822D0">
        <w:rPr>
          <w:rFonts w:ascii="Sylfaen" w:hAnsi="Sylfaen" w:cs="Sylfaen"/>
          <w:color w:val="002060"/>
          <w:sz w:val="22"/>
          <w:szCs w:val="22"/>
        </w:rPr>
        <w:t xml:space="preserve">.4. Կլիմայի փոփոխությունը </w:t>
      </w:r>
      <w:bookmarkEnd w:id="120"/>
      <w:r w:rsidRPr="006822D0">
        <w:rPr>
          <w:rFonts w:ascii="Sylfaen" w:hAnsi="Sylfaen" w:cs="Sylfaen"/>
          <w:color w:val="002060"/>
          <w:sz w:val="22"/>
          <w:szCs w:val="22"/>
        </w:rPr>
        <w:t>Թալինում</w:t>
      </w:r>
      <w:bookmarkEnd w:id="121"/>
    </w:p>
    <w:p w14:paraId="35038130" w14:textId="293CF8F1" w:rsidR="00E8379C" w:rsidRPr="006822D0" w:rsidRDefault="00E8379C" w:rsidP="00E8379C">
      <w:pPr>
        <w:pStyle w:val="2"/>
        <w:rPr>
          <w:rFonts w:ascii="Sylfaen" w:hAnsi="Sylfaen" w:cs="Sylfaen"/>
          <w:color w:val="002060"/>
          <w:sz w:val="22"/>
          <w:szCs w:val="22"/>
        </w:rPr>
      </w:pPr>
      <w:bookmarkStart w:id="122" w:name="_Toc219822218"/>
      <w:bookmarkStart w:id="123" w:name="_Toc222742357"/>
      <w:r w:rsidRPr="006822D0">
        <w:rPr>
          <w:rFonts w:ascii="Sylfaen" w:hAnsi="Sylfaen" w:cs="Sylfaen"/>
          <w:color w:val="002060"/>
          <w:sz w:val="22"/>
          <w:szCs w:val="22"/>
        </w:rPr>
        <w:t>1</w:t>
      </w:r>
      <w:r w:rsidR="00A2214C" w:rsidRPr="006822D0">
        <w:rPr>
          <w:rFonts w:ascii="Sylfaen" w:hAnsi="Sylfaen" w:cs="Sylfaen"/>
          <w:color w:val="002060"/>
          <w:sz w:val="22"/>
          <w:szCs w:val="22"/>
        </w:rPr>
        <w:t>4</w:t>
      </w:r>
      <w:r w:rsidRPr="006822D0">
        <w:rPr>
          <w:rFonts w:ascii="Sylfaen" w:hAnsi="Sylfaen" w:cs="Sylfaen"/>
          <w:color w:val="002060"/>
          <w:sz w:val="22"/>
          <w:szCs w:val="22"/>
        </w:rPr>
        <w:t xml:space="preserve">.4.1 Կլիմայի դիտարկվող փոփոխությունը </w:t>
      </w:r>
      <w:bookmarkEnd w:id="122"/>
      <w:r w:rsidRPr="006822D0">
        <w:rPr>
          <w:rFonts w:ascii="Sylfaen" w:hAnsi="Sylfaen" w:cs="Sylfaen"/>
          <w:color w:val="002060"/>
          <w:sz w:val="22"/>
          <w:szCs w:val="22"/>
        </w:rPr>
        <w:t>Թալինում</w:t>
      </w:r>
      <w:bookmarkEnd w:id="123"/>
    </w:p>
    <w:p w14:paraId="0B48EAF9" w14:textId="77777777" w:rsidR="00242E30" w:rsidRPr="006822D0" w:rsidRDefault="00242E30" w:rsidP="00242E30">
      <w:pPr>
        <w:spacing w:after="0" w:line="240" w:lineRule="auto"/>
        <w:ind w:firstLine="720"/>
        <w:contextualSpacing/>
        <w:jc w:val="both"/>
        <w:rPr>
          <w:rFonts w:ascii="Sylfaen" w:eastAsia="Times New Roman" w:hAnsi="Sylfaen" w:cs="Times New Roman"/>
          <w:b/>
          <w:bCs/>
          <w:i/>
          <w:iCs/>
          <w:color w:val="000000" w:themeColor="text1"/>
          <w:sz w:val="20"/>
          <w:szCs w:val="20"/>
          <w:u w:val="single"/>
        </w:rPr>
      </w:pPr>
      <w:r w:rsidRPr="006822D0">
        <w:rPr>
          <w:rFonts w:ascii="Sylfaen" w:eastAsia="Times New Roman" w:hAnsi="Sylfaen" w:cs="Times New Roman"/>
          <w:b/>
          <w:bCs/>
          <w:i/>
          <w:iCs/>
          <w:color w:val="000000" w:themeColor="text1"/>
          <w:sz w:val="20"/>
          <w:szCs w:val="20"/>
          <w:u w:val="single"/>
        </w:rPr>
        <w:t>Օդի ջերմաստիճան</w:t>
      </w:r>
    </w:p>
    <w:p w14:paraId="076B0470" w14:textId="77777777" w:rsidR="00242E30" w:rsidRPr="006822D0" w:rsidRDefault="00242E30" w:rsidP="00242E30">
      <w:pPr>
        <w:pStyle w:val="a3"/>
        <w:spacing w:before="0" w:beforeAutospacing="0" w:after="0" w:afterAutospacing="0"/>
        <w:ind w:firstLine="720"/>
        <w:contextualSpacing/>
        <w:jc w:val="both"/>
        <w:rPr>
          <w:rFonts w:ascii="Sylfaen" w:hAnsi="Sylfaen"/>
          <w:color w:val="000000"/>
          <w:sz w:val="22"/>
          <w:szCs w:val="22"/>
        </w:rPr>
      </w:pPr>
      <w:r w:rsidRPr="006822D0">
        <w:rPr>
          <w:rFonts w:ascii="Sylfaen" w:hAnsi="Sylfaen" w:cs="Sylfaen"/>
          <w:color w:val="000000"/>
          <w:sz w:val="22"/>
          <w:szCs w:val="22"/>
        </w:rPr>
        <w:t>Արագածոտնի</w:t>
      </w:r>
      <w:r w:rsidRPr="006822D0">
        <w:rPr>
          <w:rFonts w:ascii="Sylfaen" w:hAnsi="Sylfaen"/>
          <w:color w:val="000000"/>
          <w:sz w:val="22"/>
          <w:szCs w:val="22"/>
        </w:rPr>
        <w:t xml:space="preserve"> </w:t>
      </w:r>
      <w:r w:rsidRPr="006822D0">
        <w:rPr>
          <w:rFonts w:ascii="Sylfaen" w:hAnsi="Sylfaen" w:cs="Sylfaen"/>
          <w:color w:val="000000"/>
          <w:sz w:val="22"/>
          <w:szCs w:val="22"/>
        </w:rPr>
        <w:t>մարզի</w:t>
      </w:r>
      <w:r w:rsidRPr="006822D0">
        <w:rPr>
          <w:rFonts w:ascii="Sylfaen" w:hAnsi="Sylfaen"/>
          <w:color w:val="000000"/>
          <w:sz w:val="22"/>
          <w:szCs w:val="22"/>
        </w:rPr>
        <w:t xml:space="preserve"> </w:t>
      </w:r>
      <w:r w:rsidRPr="006822D0">
        <w:rPr>
          <w:rFonts w:ascii="Sylfaen" w:hAnsi="Sylfaen" w:cs="Sylfaen"/>
          <w:color w:val="000000"/>
          <w:sz w:val="22"/>
          <w:szCs w:val="22"/>
        </w:rPr>
        <w:t>օդերևութաբանական</w:t>
      </w:r>
      <w:r w:rsidRPr="006822D0">
        <w:rPr>
          <w:rFonts w:ascii="Sylfaen" w:hAnsi="Sylfaen"/>
          <w:color w:val="000000"/>
          <w:sz w:val="22"/>
          <w:szCs w:val="22"/>
        </w:rPr>
        <w:t xml:space="preserve"> </w:t>
      </w:r>
      <w:r w:rsidRPr="006822D0">
        <w:rPr>
          <w:rFonts w:ascii="Sylfaen" w:hAnsi="Sylfaen" w:cs="Sylfaen"/>
          <w:color w:val="000000"/>
          <w:sz w:val="22"/>
          <w:szCs w:val="22"/>
        </w:rPr>
        <w:t>կայանների գրանցած</w:t>
      </w:r>
      <w:r w:rsidRPr="006822D0">
        <w:rPr>
          <w:rFonts w:ascii="Sylfaen" w:hAnsi="Sylfaen"/>
          <w:color w:val="000000"/>
          <w:sz w:val="22"/>
          <w:szCs w:val="22"/>
        </w:rPr>
        <w:t xml:space="preserve"> </w:t>
      </w:r>
      <w:r w:rsidRPr="006822D0">
        <w:rPr>
          <w:rFonts w:ascii="Sylfaen" w:hAnsi="Sylfaen" w:cs="Sylfaen"/>
          <w:color w:val="000000"/>
          <w:sz w:val="22"/>
          <w:szCs w:val="22"/>
        </w:rPr>
        <w:t>երկարաժամկետ</w:t>
      </w:r>
      <w:r w:rsidRPr="006822D0">
        <w:rPr>
          <w:rFonts w:ascii="Sylfaen" w:hAnsi="Sylfaen"/>
          <w:color w:val="000000"/>
          <w:sz w:val="22"/>
          <w:szCs w:val="22"/>
        </w:rPr>
        <w:t xml:space="preserve"> </w:t>
      </w:r>
      <w:r w:rsidRPr="006822D0">
        <w:rPr>
          <w:rFonts w:ascii="Sylfaen" w:hAnsi="Sylfaen" w:cs="Sylfaen"/>
          <w:color w:val="000000"/>
          <w:sz w:val="22"/>
          <w:szCs w:val="22"/>
        </w:rPr>
        <w:t>տվյալները</w:t>
      </w:r>
      <w:r w:rsidRPr="006822D0">
        <w:rPr>
          <w:rFonts w:ascii="Sylfaen" w:hAnsi="Sylfaen"/>
          <w:color w:val="000000"/>
          <w:sz w:val="22"/>
          <w:szCs w:val="22"/>
        </w:rPr>
        <w:t xml:space="preserve"> </w:t>
      </w:r>
      <w:r w:rsidRPr="006822D0">
        <w:rPr>
          <w:rFonts w:ascii="Sylfaen" w:hAnsi="Sylfaen" w:cs="Sylfaen"/>
          <w:color w:val="000000"/>
          <w:sz w:val="22"/>
          <w:szCs w:val="22"/>
        </w:rPr>
        <w:t>ցույց</w:t>
      </w:r>
      <w:r w:rsidRPr="006822D0">
        <w:rPr>
          <w:rFonts w:ascii="Sylfaen" w:hAnsi="Sylfaen"/>
          <w:color w:val="000000"/>
          <w:sz w:val="22"/>
          <w:szCs w:val="22"/>
        </w:rPr>
        <w:t xml:space="preserve"> </w:t>
      </w:r>
      <w:r w:rsidRPr="006822D0">
        <w:rPr>
          <w:rFonts w:ascii="Sylfaen" w:hAnsi="Sylfaen" w:cs="Sylfaen"/>
          <w:color w:val="000000"/>
          <w:sz w:val="22"/>
          <w:szCs w:val="22"/>
        </w:rPr>
        <w:t>են</w:t>
      </w:r>
      <w:r w:rsidRPr="006822D0">
        <w:rPr>
          <w:rFonts w:ascii="Sylfaen" w:hAnsi="Sylfaen"/>
          <w:color w:val="000000"/>
          <w:sz w:val="22"/>
          <w:szCs w:val="22"/>
        </w:rPr>
        <w:t xml:space="preserve"> </w:t>
      </w:r>
      <w:r w:rsidRPr="006822D0">
        <w:rPr>
          <w:rFonts w:ascii="Sylfaen" w:hAnsi="Sylfaen" w:cs="Sylfaen"/>
          <w:color w:val="000000"/>
          <w:sz w:val="22"/>
          <w:szCs w:val="22"/>
        </w:rPr>
        <w:t>տալիս</w:t>
      </w:r>
      <w:r w:rsidRPr="006822D0">
        <w:rPr>
          <w:rFonts w:ascii="Sylfaen" w:hAnsi="Sylfaen"/>
          <w:color w:val="000000"/>
          <w:sz w:val="22"/>
          <w:szCs w:val="22"/>
        </w:rPr>
        <w:t xml:space="preserve">, </w:t>
      </w:r>
      <w:r w:rsidRPr="006822D0">
        <w:rPr>
          <w:rFonts w:ascii="Sylfaen" w:hAnsi="Sylfaen" w:cs="Sylfaen"/>
          <w:color w:val="000000"/>
          <w:sz w:val="22"/>
          <w:szCs w:val="22"/>
        </w:rPr>
        <w:t>որ</w:t>
      </w:r>
      <w:r w:rsidRPr="006822D0">
        <w:rPr>
          <w:rFonts w:ascii="Sylfaen" w:hAnsi="Sylfaen"/>
          <w:color w:val="000000"/>
          <w:sz w:val="22"/>
          <w:szCs w:val="22"/>
        </w:rPr>
        <w:t xml:space="preserve"> 1950-</w:t>
      </w:r>
      <w:r w:rsidRPr="006822D0">
        <w:rPr>
          <w:rFonts w:ascii="Sylfaen" w:hAnsi="Sylfaen" w:cs="Sylfaen"/>
          <w:color w:val="000000"/>
          <w:sz w:val="22"/>
          <w:szCs w:val="22"/>
        </w:rPr>
        <w:t>ականներից</w:t>
      </w:r>
      <w:r w:rsidRPr="006822D0">
        <w:rPr>
          <w:rFonts w:ascii="Sylfaen" w:hAnsi="Sylfaen"/>
          <w:color w:val="000000"/>
          <w:sz w:val="22"/>
          <w:szCs w:val="22"/>
        </w:rPr>
        <w:t xml:space="preserve"> </w:t>
      </w:r>
      <w:r w:rsidRPr="006822D0">
        <w:rPr>
          <w:rFonts w:ascii="Sylfaen" w:hAnsi="Sylfaen" w:cs="Sylfaen"/>
          <w:color w:val="000000"/>
          <w:sz w:val="22"/>
          <w:szCs w:val="22"/>
        </w:rPr>
        <w:t>սկսած</w:t>
      </w:r>
      <w:r w:rsidRPr="006822D0">
        <w:rPr>
          <w:rFonts w:ascii="Sylfaen" w:hAnsi="Sylfaen"/>
          <w:color w:val="000000"/>
          <w:sz w:val="22"/>
          <w:szCs w:val="22"/>
        </w:rPr>
        <w:t xml:space="preserve"> </w:t>
      </w:r>
      <w:r w:rsidRPr="006822D0">
        <w:rPr>
          <w:rFonts w:ascii="Sylfaen" w:hAnsi="Sylfaen" w:cs="Sylfaen"/>
          <w:color w:val="000000"/>
          <w:sz w:val="22"/>
          <w:szCs w:val="22"/>
        </w:rPr>
        <w:t>միջին</w:t>
      </w:r>
      <w:r w:rsidRPr="006822D0">
        <w:rPr>
          <w:rFonts w:ascii="Sylfaen" w:hAnsi="Sylfaen"/>
          <w:color w:val="000000"/>
          <w:sz w:val="22"/>
          <w:szCs w:val="22"/>
        </w:rPr>
        <w:t xml:space="preserve"> </w:t>
      </w:r>
      <w:r w:rsidRPr="006822D0">
        <w:rPr>
          <w:rFonts w:ascii="Sylfaen" w:hAnsi="Sylfaen" w:cs="Sylfaen"/>
          <w:color w:val="000000"/>
          <w:sz w:val="22"/>
          <w:szCs w:val="22"/>
        </w:rPr>
        <w:t>տարեկան</w:t>
      </w:r>
      <w:r w:rsidRPr="006822D0">
        <w:rPr>
          <w:rFonts w:ascii="Sylfaen" w:hAnsi="Sylfaen"/>
          <w:color w:val="000000"/>
          <w:sz w:val="22"/>
          <w:szCs w:val="22"/>
        </w:rPr>
        <w:t xml:space="preserve"> </w:t>
      </w:r>
      <w:r w:rsidRPr="006822D0">
        <w:rPr>
          <w:rFonts w:ascii="Sylfaen" w:hAnsi="Sylfaen" w:cs="Sylfaen"/>
          <w:color w:val="000000"/>
          <w:sz w:val="22"/>
          <w:szCs w:val="22"/>
        </w:rPr>
        <w:t>օդի</w:t>
      </w:r>
      <w:r w:rsidRPr="006822D0">
        <w:rPr>
          <w:rFonts w:ascii="Sylfaen" w:hAnsi="Sylfaen"/>
          <w:color w:val="000000"/>
          <w:sz w:val="22"/>
          <w:szCs w:val="22"/>
        </w:rPr>
        <w:t xml:space="preserve"> </w:t>
      </w:r>
      <w:r w:rsidRPr="006822D0">
        <w:rPr>
          <w:rFonts w:ascii="Sylfaen" w:hAnsi="Sylfaen" w:cs="Sylfaen"/>
          <w:color w:val="000000"/>
          <w:sz w:val="22"/>
          <w:szCs w:val="22"/>
        </w:rPr>
        <w:t>ջերմաստիճանը</w:t>
      </w:r>
      <w:r w:rsidRPr="006822D0">
        <w:rPr>
          <w:rFonts w:ascii="Sylfaen" w:hAnsi="Sylfaen"/>
          <w:color w:val="000000"/>
          <w:sz w:val="22"/>
          <w:szCs w:val="22"/>
        </w:rPr>
        <w:t xml:space="preserve"> </w:t>
      </w:r>
      <w:r w:rsidRPr="006822D0">
        <w:rPr>
          <w:rFonts w:ascii="Sylfaen" w:hAnsi="Sylfaen" w:cs="Sylfaen"/>
          <w:color w:val="000000"/>
          <w:sz w:val="22"/>
          <w:szCs w:val="22"/>
        </w:rPr>
        <w:t>ցուցաբերում</w:t>
      </w:r>
      <w:r w:rsidRPr="006822D0">
        <w:rPr>
          <w:rFonts w:ascii="Sylfaen" w:hAnsi="Sylfaen"/>
          <w:color w:val="000000"/>
          <w:sz w:val="22"/>
          <w:szCs w:val="22"/>
        </w:rPr>
        <w:t xml:space="preserve"> </w:t>
      </w:r>
      <w:r w:rsidRPr="006822D0">
        <w:rPr>
          <w:rFonts w:ascii="Sylfaen" w:hAnsi="Sylfaen" w:cs="Sylfaen"/>
          <w:color w:val="000000"/>
          <w:sz w:val="22"/>
          <w:szCs w:val="22"/>
        </w:rPr>
        <w:t>է</w:t>
      </w:r>
      <w:r w:rsidRPr="006822D0">
        <w:rPr>
          <w:rFonts w:ascii="Sylfaen" w:hAnsi="Sylfaen"/>
          <w:color w:val="000000"/>
          <w:sz w:val="22"/>
          <w:szCs w:val="22"/>
        </w:rPr>
        <w:t xml:space="preserve"> </w:t>
      </w:r>
      <w:r w:rsidRPr="006822D0">
        <w:rPr>
          <w:rFonts w:ascii="Sylfaen" w:hAnsi="Sylfaen" w:cs="Sylfaen"/>
          <w:color w:val="000000"/>
          <w:sz w:val="22"/>
          <w:szCs w:val="22"/>
        </w:rPr>
        <w:t>կայուն</w:t>
      </w:r>
      <w:r w:rsidRPr="006822D0">
        <w:rPr>
          <w:rFonts w:ascii="Sylfaen" w:hAnsi="Sylfaen"/>
          <w:color w:val="000000"/>
          <w:sz w:val="22"/>
          <w:szCs w:val="22"/>
        </w:rPr>
        <w:t xml:space="preserve"> </w:t>
      </w:r>
      <w:r w:rsidRPr="006822D0">
        <w:rPr>
          <w:rFonts w:ascii="Sylfaen" w:hAnsi="Sylfaen" w:cs="Sylfaen"/>
          <w:color w:val="000000"/>
          <w:sz w:val="22"/>
          <w:szCs w:val="22"/>
        </w:rPr>
        <w:t>աճող</w:t>
      </w:r>
      <w:r w:rsidRPr="006822D0">
        <w:rPr>
          <w:rFonts w:ascii="Sylfaen" w:hAnsi="Sylfaen"/>
          <w:color w:val="000000"/>
          <w:sz w:val="22"/>
          <w:szCs w:val="22"/>
        </w:rPr>
        <w:t xml:space="preserve"> </w:t>
      </w:r>
      <w:r w:rsidRPr="006822D0">
        <w:rPr>
          <w:rFonts w:ascii="Sylfaen" w:hAnsi="Sylfaen" w:cs="Sylfaen"/>
          <w:color w:val="000000"/>
          <w:sz w:val="22"/>
          <w:szCs w:val="22"/>
        </w:rPr>
        <w:t>միտում՝</w:t>
      </w:r>
      <w:r w:rsidRPr="006822D0">
        <w:rPr>
          <w:rFonts w:ascii="Sylfaen" w:hAnsi="Sylfaen"/>
          <w:color w:val="000000"/>
          <w:sz w:val="22"/>
          <w:szCs w:val="22"/>
        </w:rPr>
        <w:t xml:space="preserve"> </w:t>
      </w:r>
      <w:r w:rsidRPr="006822D0">
        <w:rPr>
          <w:rFonts w:ascii="Sylfaen" w:hAnsi="Sylfaen" w:cs="Sylfaen"/>
          <w:color w:val="000000"/>
          <w:sz w:val="22"/>
          <w:szCs w:val="22"/>
        </w:rPr>
        <w:t>չնայած</w:t>
      </w:r>
      <w:r w:rsidRPr="006822D0">
        <w:rPr>
          <w:rFonts w:ascii="Sylfaen" w:hAnsi="Sylfaen"/>
          <w:color w:val="000000"/>
          <w:sz w:val="22"/>
          <w:szCs w:val="22"/>
        </w:rPr>
        <w:t xml:space="preserve"> </w:t>
      </w:r>
      <w:r w:rsidRPr="006822D0">
        <w:rPr>
          <w:rFonts w:ascii="Sylfaen" w:hAnsi="Sylfaen" w:cs="Sylfaen"/>
          <w:color w:val="000000"/>
          <w:sz w:val="22"/>
          <w:szCs w:val="22"/>
        </w:rPr>
        <w:t>առանձին</w:t>
      </w:r>
      <w:r w:rsidRPr="006822D0">
        <w:rPr>
          <w:rFonts w:ascii="Sylfaen" w:hAnsi="Sylfaen"/>
          <w:color w:val="000000"/>
          <w:sz w:val="22"/>
          <w:szCs w:val="22"/>
        </w:rPr>
        <w:t xml:space="preserve"> </w:t>
      </w:r>
      <w:r w:rsidRPr="006822D0">
        <w:rPr>
          <w:rFonts w:ascii="Sylfaen" w:hAnsi="Sylfaen" w:cs="Sylfaen"/>
          <w:color w:val="000000"/>
          <w:sz w:val="22"/>
          <w:szCs w:val="22"/>
        </w:rPr>
        <w:t>տարիներին</w:t>
      </w:r>
      <w:r w:rsidRPr="006822D0">
        <w:rPr>
          <w:rFonts w:ascii="Sylfaen" w:hAnsi="Sylfaen"/>
          <w:color w:val="000000"/>
          <w:sz w:val="22"/>
          <w:szCs w:val="22"/>
        </w:rPr>
        <w:t xml:space="preserve"> </w:t>
      </w:r>
      <w:r w:rsidRPr="006822D0">
        <w:rPr>
          <w:rFonts w:ascii="Sylfaen" w:hAnsi="Sylfaen" w:cs="Sylfaen"/>
          <w:color w:val="000000"/>
          <w:sz w:val="22"/>
          <w:szCs w:val="22"/>
        </w:rPr>
        <w:t>նկատվող</w:t>
      </w:r>
      <w:r w:rsidRPr="006822D0">
        <w:rPr>
          <w:rFonts w:ascii="Sylfaen" w:hAnsi="Sylfaen"/>
          <w:color w:val="000000"/>
          <w:sz w:val="22"/>
          <w:szCs w:val="22"/>
        </w:rPr>
        <w:t xml:space="preserve"> </w:t>
      </w:r>
      <w:r w:rsidRPr="006822D0">
        <w:rPr>
          <w:rFonts w:ascii="Sylfaen" w:hAnsi="Sylfaen" w:cs="Sylfaen"/>
          <w:color w:val="000000"/>
          <w:sz w:val="22"/>
          <w:szCs w:val="22"/>
        </w:rPr>
        <w:t>տատանումներին։</w:t>
      </w:r>
      <w:r w:rsidRPr="006822D0">
        <w:rPr>
          <w:rFonts w:ascii="Sylfaen" w:hAnsi="Sylfaen"/>
          <w:color w:val="000000"/>
          <w:sz w:val="22"/>
          <w:szCs w:val="22"/>
        </w:rPr>
        <w:t xml:space="preserve"> Այսպես 1950</w:t>
      </w:r>
      <w:bookmarkStart w:id="124" w:name="OLE_LINK8"/>
      <w:r w:rsidRPr="006822D0">
        <w:rPr>
          <w:rFonts w:ascii="Sylfaen" w:hAnsi="Sylfaen"/>
          <w:color w:val="000000"/>
          <w:sz w:val="22"/>
          <w:szCs w:val="22"/>
        </w:rPr>
        <w:t>-</w:t>
      </w:r>
      <w:bookmarkEnd w:id="124"/>
      <w:r w:rsidRPr="006822D0">
        <w:rPr>
          <w:rFonts w:ascii="Sylfaen" w:hAnsi="Sylfaen"/>
          <w:color w:val="000000"/>
          <w:sz w:val="22"/>
          <w:szCs w:val="22"/>
        </w:rPr>
        <w:t>60թթ. միջինի համեմատ 2020-2024թթ. օդի ջերմաստիճանը միջինում աճել է 1.9</w:t>
      </w:r>
      <w:r w:rsidRPr="006822D0">
        <w:rPr>
          <w:rFonts w:ascii="Sylfaen" w:hAnsi="Sylfaen"/>
          <w:color w:val="000000" w:themeColor="text1"/>
          <w:sz w:val="22"/>
          <w:szCs w:val="22"/>
        </w:rPr>
        <w:t>°C</w:t>
      </w:r>
      <w:r w:rsidRPr="006822D0">
        <w:rPr>
          <w:rFonts w:ascii="Sylfaen" w:hAnsi="Sylfaen"/>
          <w:color w:val="000000"/>
          <w:sz w:val="22"/>
          <w:szCs w:val="22"/>
        </w:rPr>
        <w:t xml:space="preserve">-ով, </w:t>
      </w:r>
      <w:r w:rsidRPr="006822D0">
        <w:rPr>
          <w:rFonts w:ascii="Sylfaen" w:hAnsi="Sylfaen" w:cs="Sylfaen"/>
          <w:color w:val="000000"/>
          <w:sz w:val="22"/>
          <w:szCs w:val="22"/>
        </w:rPr>
        <w:t>ինչը</w:t>
      </w:r>
      <w:r w:rsidRPr="006822D0">
        <w:rPr>
          <w:rFonts w:ascii="Sylfaen" w:hAnsi="Sylfaen"/>
          <w:color w:val="000000"/>
          <w:sz w:val="22"/>
          <w:szCs w:val="22"/>
        </w:rPr>
        <w:t xml:space="preserve"> </w:t>
      </w:r>
      <w:r w:rsidRPr="006822D0">
        <w:rPr>
          <w:rFonts w:ascii="Sylfaen" w:hAnsi="Sylfaen" w:cs="Sylfaen"/>
          <w:color w:val="000000"/>
          <w:sz w:val="22"/>
          <w:szCs w:val="22"/>
        </w:rPr>
        <w:t>վկայում</w:t>
      </w:r>
      <w:r w:rsidRPr="006822D0">
        <w:rPr>
          <w:rFonts w:ascii="Sylfaen" w:hAnsi="Sylfaen"/>
          <w:color w:val="000000"/>
          <w:sz w:val="22"/>
          <w:szCs w:val="22"/>
        </w:rPr>
        <w:t xml:space="preserve"> </w:t>
      </w:r>
      <w:r w:rsidRPr="006822D0">
        <w:rPr>
          <w:rFonts w:ascii="Sylfaen" w:hAnsi="Sylfaen" w:cs="Sylfaen"/>
          <w:color w:val="000000"/>
          <w:sz w:val="22"/>
          <w:szCs w:val="22"/>
        </w:rPr>
        <w:t>է</w:t>
      </w:r>
      <w:r w:rsidRPr="006822D0">
        <w:rPr>
          <w:rFonts w:ascii="Sylfaen" w:hAnsi="Sylfaen"/>
          <w:color w:val="000000"/>
          <w:sz w:val="22"/>
          <w:szCs w:val="22"/>
        </w:rPr>
        <w:t xml:space="preserve"> </w:t>
      </w:r>
      <w:r w:rsidRPr="006822D0">
        <w:rPr>
          <w:rFonts w:ascii="Sylfaen" w:hAnsi="Sylfaen" w:cs="Sylfaen"/>
          <w:color w:val="000000"/>
          <w:sz w:val="22"/>
          <w:szCs w:val="22"/>
        </w:rPr>
        <w:t>տարածաշրջանում</w:t>
      </w:r>
      <w:r w:rsidRPr="006822D0">
        <w:rPr>
          <w:rFonts w:ascii="Sylfaen" w:hAnsi="Sylfaen"/>
          <w:color w:val="000000"/>
          <w:sz w:val="22"/>
          <w:szCs w:val="22"/>
        </w:rPr>
        <w:t xml:space="preserve"> </w:t>
      </w:r>
      <w:r w:rsidRPr="006822D0">
        <w:rPr>
          <w:rFonts w:ascii="Sylfaen" w:hAnsi="Sylfaen" w:cs="Sylfaen"/>
          <w:color w:val="000000"/>
          <w:sz w:val="22"/>
          <w:szCs w:val="22"/>
        </w:rPr>
        <w:t>ընդհանուր</w:t>
      </w:r>
      <w:r w:rsidRPr="006822D0">
        <w:rPr>
          <w:rFonts w:ascii="Sylfaen" w:hAnsi="Sylfaen"/>
          <w:color w:val="000000"/>
          <w:sz w:val="22"/>
          <w:szCs w:val="22"/>
        </w:rPr>
        <w:t xml:space="preserve"> </w:t>
      </w:r>
      <w:r w:rsidRPr="006822D0">
        <w:rPr>
          <w:rFonts w:ascii="Sylfaen" w:hAnsi="Sylfaen" w:cs="Sylfaen"/>
          <w:color w:val="000000"/>
          <w:sz w:val="22"/>
          <w:szCs w:val="22"/>
        </w:rPr>
        <w:t>տաքացման</w:t>
      </w:r>
      <w:r w:rsidRPr="006822D0">
        <w:rPr>
          <w:rFonts w:ascii="Sylfaen" w:hAnsi="Sylfaen"/>
          <w:color w:val="000000"/>
          <w:sz w:val="22"/>
          <w:szCs w:val="22"/>
        </w:rPr>
        <w:t xml:space="preserve"> </w:t>
      </w:r>
      <w:r w:rsidRPr="006822D0">
        <w:rPr>
          <w:rFonts w:ascii="Sylfaen" w:hAnsi="Sylfaen" w:cs="Sylfaen"/>
          <w:color w:val="000000"/>
          <w:sz w:val="22"/>
          <w:szCs w:val="22"/>
        </w:rPr>
        <w:t>գործընթացի</w:t>
      </w:r>
      <w:r w:rsidRPr="006822D0">
        <w:rPr>
          <w:rFonts w:ascii="Sylfaen" w:hAnsi="Sylfaen"/>
          <w:color w:val="000000"/>
          <w:sz w:val="22"/>
          <w:szCs w:val="22"/>
        </w:rPr>
        <w:t xml:space="preserve"> </w:t>
      </w:r>
      <w:r w:rsidRPr="006822D0">
        <w:rPr>
          <w:rFonts w:ascii="Sylfaen" w:hAnsi="Sylfaen" w:cs="Sylfaen"/>
          <w:color w:val="000000"/>
          <w:sz w:val="22"/>
          <w:szCs w:val="22"/>
        </w:rPr>
        <w:t>մասին</w:t>
      </w:r>
      <w:r w:rsidRPr="006822D0">
        <w:rPr>
          <w:rFonts w:ascii="Sylfaen" w:hAnsi="Sylfaen"/>
          <w:color w:val="000000"/>
          <w:sz w:val="22"/>
          <w:szCs w:val="22"/>
        </w:rPr>
        <w:t>։</w:t>
      </w:r>
    </w:p>
    <w:p w14:paraId="2F95F615" w14:textId="4AD0CA25" w:rsidR="00242E30" w:rsidRPr="006822D0" w:rsidRDefault="00242E30" w:rsidP="00242E30">
      <w:pPr>
        <w:pStyle w:val="a3"/>
        <w:spacing w:before="0" w:beforeAutospacing="0" w:after="0" w:afterAutospacing="0"/>
        <w:ind w:firstLine="720"/>
        <w:contextualSpacing/>
        <w:jc w:val="both"/>
        <w:rPr>
          <w:rFonts w:ascii="Sylfaen" w:hAnsi="Sylfaen"/>
          <w:color w:val="000000"/>
          <w:sz w:val="22"/>
          <w:szCs w:val="22"/>
        </w:rPr>
      </w:pPr>
      <w:r w:rsidRPr="006822D0">
        <w:rPr>
          <w:rFonts w:ascii="Sylfaen" w:hAnsi="Sylfaen"/>
          <w:color w:val="000000"/>
          <w:sz w:val="22"/>
          <w:szCs w:val="22"/>
        </w:rPr>
        <w:t>Այս միտումները կարևոր են Թալին համայնքի համար, քանի որ նման ջերմաստիճանային աճը կարող է հանգեցնել վեգետացիոն շրջանի փոփոխության, գոլորշիացման ինտենսիվության բարձրացման և ամառային ջերմային բեռնվածության ավելացման։ Մարզային մակարդակում արձանագրված տաքացման միտումը, համադրվելով տեղական դիտարկումների հետ, հաստատվում է, որ Թալին համայնքը արդեն իսկ զգում է կլիմայի փոփոխության ազդեցությունները, որոնք հետագա տարիներին կարող են խորացնել ջրային ռեսուրսների, գյուղատնտեսության և հանրային առողջության ոլորտներում առկա խոցելիությունները։</w:t>
      </w:r>
    </w:p>
    <w:p w14:paraId="46E7BD9D" w14:textId="77777777" w:rsidR="00242E30" w:rsidRPr="006822D0" w:rsidRDefault="00242E30" w:rsidP="00242E30">
      <w:pPr>
        <w:pStyle w:val="a3"/>
        <w:spacing w:before="0" w:beforeAutospacing="0" w:after="0" w:afterAutospacing="0"/>
        <w:contextualSpacing/>
        <w:jc w:val="both"/>
        <w:rPr>
          <w:rFonts w:ascii="Sylfaen" w:hAnsi="Sylfaen"/>
          <w:color w:val="000000"/>
          <w:sz w:val="22"/>
          <w:szCs w:val="22"/>
        </w:rPr>
      </w:pPr>
    </w:p>
    <w:p w14:paraId="1ADA7A7A" w14:textId="77777777" w:rsidR="00242E30" w:rsidRPr="002E027F" w:rsidRDefault="00242E30" w:rsidP="00242E30">
      <w:pPr>
        <w:keepNext/>
      </w:pPr>
      <w:r w:rsidRPr="002E027F">
        <w:rPr>
          <w:rFonts w:ascii="Sylfaen" w:hAnsi="Sylfaen"/>
        </w:rPr>
        <w:drawing>
          <wp:inline distT="0" distB="0" distL="0" distR="0" wp14:anchorId="18C23C57" wp14:editId="43362F3F">
            <wp:extent cx="5528603" cy="1934308"/>
            <wp:effectExtent l="0" t="0" r="15240" b="8890"/>
            <wp:docPr id="277757156" name="Chart 1">
              <a:extLst xmlns:a="http://schemas.openxmlformats.org/drawingml/2006/main">
                <a:ext uri="{FF2B5EF4-FFF2-40B4-BE49-F238E27FC236}">
                  <a16:creationId xmlns:a16="http://schemas.microsoft.com/office/drawing/2014/main" id="{0E1ED1BD-BB92-0CFE-9AB5-F1356DAE02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269634E" w14:textId="76D3E6ED" w:rsidR="00242E30" w:rsidRPr="002E027F" w:rsidRDefault="00242E30" w:rsidP="00242E30">
      <w:pPr>
        <w:pStyle w:val="af8"/>
      </w:pPr>
      <w:bookmarkStart w:id="125" w:name="_Toc221701367"/>
      <w:bookmarkStart w:id="126" w:name="_Toc222742423"/>
      <w:r w:rsidRPr="002E027F">
        <w:t xml:space="preserve">Գծապատկեր </w:t>
      </w:r>
      <w:r w:rsidR="008274CE" w:rsidRPr="002E027F">
        <w:fldChar w:fldCharType="begin"/>
      </w:r>
      <w:r w:rsidR="008274CE" w:rsidRPr="002E027F">
        <w:instrText xml:space="preserve"> SEQ Գծապատկեր \* ARABIC </w:instrText>
      </w:r>
      <w:r w:rsidR="008274CE" w:rsidRPr="002E027F">
        <w:fldChar w:fldCharType="separate"/>
      </w:r>
      <w:r w:rsidR="008274CE" w:rsidRPr="002E027F">
        <w:t>16</w:t>
      </w:r>
      <w:r w:rsidR="008274CE" w:rsidRPr="002E027F">
        <w:fldChar w:fldCharType="end"/>
      </w:r>
      <w:r w:rsidRPr="002E027F">
        <w:t>.  Տարեկան միջին օդի ջերմաստիճանը Արագածոտնի մարզում</w:t>
      </w:r>
      <w:r w:rsidRPr="002E027F">
        <w:rPr>
          <w:rStyle w:val="a8"/>
        </w:rPr>
        <w:footnoteReference w:id="24"/>
      </w:r>
      <w:bookmarkEnd w:id="125"/>
      <w:bookmarkEnd w:id="126"/>
    </w:p>
    <w:p w14:paraId="55AA6223" w14:textId="77777777" w:rsidR="00242E30" w:rsidRPr="006822D0" w:rsidRDefault="00242E30" w:rsidP="00242E30">
      <w:pPr>
        <w:spacing w:after="0" w:line="240" w:lineRule="auto"/>
        <w:contextualSpacing/>
        <w:rPr>
          <w:rFonts w:ascii="Sylfaen" w:hAnsi="Sylfaen"/>
          <w:b/>
          <w:bCs/>
          <w:i/>
          <w:iCs/>
          <w:color w:val="000000" w:themeColor="text1"/>
          <w:sz w:val="20"/>
          <w:szCs w:val="20"/>
          <w:u w:val="single"/>
        </w:rPr>
      </w:pPr>
      <w:r w:rsidRPr="006822D0">
        <w:rPr>
          <w:rFonts w:ascii="Sylfaen" w:hAnsi="Sylfaen"/>
          <w:b/>
          <w:bCs/>
          <w:i/>
          <w:iCs/>
          <w:color w:val="000000" w:themeColor="text1"/>
          <w:sz w:val="20"/>
          <w:szCs w:val="20"/>
          <w:u w:val="single"/>
        </w:rPr>
        <w:lastRenderedPageBreak/>
        <w:t>Մթնոլորտային տեղումներ.</w:t>
      </w:r>
    </w:p>
    <w:p w14:paraId="0483BA47" w14:textId="23F8AB97" w:rsidR="00242E30" w:rsidRPr="006822D0" w:rsidRDefault="00242E30" w:rsidP="00242E30">
      <w:pPr>
        <w:pStyle w:val="a3"/>
        <w:spacing w:before="0" w:beforeAutospacing="0" w:after="0" w:afterAutospacing="0"/>
        <w:ind w:firstLine="720"/>
        <w:contextualSpacing/>
        <w:jc w:val="both"/>
        <w:rPr>
          <w:rFonts w:ascii="Sylfaen" w:hAnsi="Sylfaen"/>
          <w:color w:val="000000"/>
          <w:sz w:val="22"/>
          <w:szCs w:val="22"/>
        </w:rPr>
      </w:pPr>
      <w:r w:rsidRPr="006822D0">
        <w:rPr>
          <w:rFonts w:ascii="Sylfaen" w:hAnsi="Sylfaen" w:cs="Sylfaen"/>
          <w:color w:val="000000"/>
          <w:sz w:val="22"/>
          <w:szCs w:val="22"/>
        </w:rPr>
        <w:t>Թալին</w:t>
      </w:r>
      <w:r w:rsidRPr="006822D0">
        <w:rPr>
          <w:rFonts w:ascii="Sylfaen" w:hAnsi="Sylfaen"/>
          <w:color w:val="000000"/>
          <w:sz w:val="22"/>
          <w:szCs w:val="22"/>
        </w:rPr>
        <w:t xml:space="preserve"> </w:t>
      </w:r>
      <w:r w:rsidRPr="006822D0">
        <w:rPr>
          <w:rFonts w:ascii="Sylfaen" w:hAnsi="Sylfaen" w:cs="Sylfaen"/>
          <w:color w:val="000000"/>
          <w:sz w:val="22"/>
          <w:szCs w:val="22"/>
        </w:rPr>
        <w:t>համայնքում</w:t>
      </w:r>
      <w:r w:rsidRPr="006822D0">
        <w:rPr>
          <w:rFonts w:ascii="Sylfaen" w:hAnsi="Sylfaen"/>
          <w:color w:val="000000"/>
          <w:sz w:val="22"/>
          <w:szCs w:val="22"/>
        </w:rPr>
        <w:t xml:space="preserve"> </w:t>
      </w:r>
      <w:r w:rsidRPr="006822D0">
        <w:rPr>
          <w:rFonts w:ascii="Sylfaen" w:hAnsi="Sylfaen" w:cs="Sylfaen"/>
          <w:color w:val="000000"/>
          <w:sz w:val="22"/>
          <w:szCs w:val="22"/>
        </w:rPr>
        <w:t>տեղումների</w:t>
      </w:r>
      <w:r w:rsidRPr="006822D0">
        <w:rPr>
          <w:rFonts w:ascii="Sylfaen" w:hAnsi="Sylfaen"/>
          <w:color w:val="000000"/>
          <w:sz w:val="22"/>
          <w:szCs w:val="22"/>
        </w:rPr>
        <w:t xml:space="preserve"> </w:t>
      </w:r>
      <w:r w:rsidRPr="006822D0">
        <w:rPr>
          <w:rFonts w:ascii="Sylfaen" w:hAnsi="Sylfaen" w:cs="Sylfaen"/>
          <w:color w:val="000000"/>
          <w:sz w:val="22"/>
          <w:szCs w:val="22"/>
        </w:rPr>
        <w:t>օրերի</w:t>
      </w:r>
      <w:r w:rsidRPr="006822D0">
        <w:rPr>
          <w:rFonts w:ascii="Sylfaen" w:hAnsi="Sylfaen"/>
          <w:color w:val="000000"/>
          <w:sz w:val="22"/>
          <w:szCs w:val="22"/>
        </w:rPr>
        <w:t xml:space="preserve"> </w:t>
      </w:r>
      <w:r w:rsidRPr="006822D0">
        <w:rPr>
          <w:rFonts w:ascii="Sylfaen" w:hAnsi="Sylfaen" w:cs="Sylfaen"/>
          <w:color w:val="000000"/>
          <w:sz w:val="22"/>
          <w:szCs w:val="22"/>
        </w:rPr>
        <w:t>բաշխումը</w:t>
      </w:r>
      <w:r w:rsidRPr="006822D0">
        <w:rPr>
          <w:rFonts w:ascii="Sylfaen" w:hAnsi="Sylfaen"/>
          <w:color w:val="000000"/>
          <w:sz w:val="22"/>
          <w:szCs w:val="22"/>
        </w:rPr>
        <w:t xml:space="preserve"> </w:t>
      </w:r>
      <w:r w:rsidRPr="006822D0">
        <w:rPr>
          <w:rFonts w:ascii="Sylfaen" w:hAnsi="Sylfaen" w:cs="Sylfaen"/>
          <w:color w:val="000000"/>
          <w:sz w:val="22"/>
          <w:szCs w:val="22"/>
        </w:rPr>
        <w:t>ցույց</w:t>
      </w:r>
      <w:r w:rsidRPr="006822D0">
        <w:rPr>
          <w:rFonts w:ascii="Sylfaen" w:hAnsi="Sylfaen"/>
          <w:color w:val="000000"/>
          <w:sz w:val="22"/>
          <w:szCs w:val="22"/>
        </w:rPr>
        <w:t xml:space="preserve"> </w:t>
      </w:r>
      <w:r w:rsidRPr="006822D0">
        <w:rPr>
          <w:rFonts w:ascii="Sylfaen" w:hAnsi="Sylfaen" w:cs="Sylfaen"/>
          <w:color w:val="000000"/>
          <w:sz w:val="22"/>
          <w:szCs w:val="22"/>
        </w:rPr>
        <w:t>է</w:t>
      </w:r>
      <w:r w:rsidRPr="006822D0">
        <w:rPr>
          <w:rFonts w:ascii="Sylfaen" w:hAnsi="Sylfaen"/>
          <w:color w:val="000000"/>
          <w:sz w:val="22"/>
          <w:szCs w:val="22"/>
        </w:rPr>
        <w:t xml:space="preserve"> </w:t>
      </w:r>
      <w:r w:rsidRPr="006822D0">
        <w:rPr>
          <w:rFonts w:ascii="Sylfaen" w:hAnsi="Sylfaen" w:cs="Sylfaen"/>
          <w:color w:val="000000"/>
          <w:sz w:val="22"/>
          <w:szCs w:val="22"/>
        </w:rPr>
        <w:t>տալիս</w:t>
      </w:r>
      <w:r w:rsidRPr="006822D0">
        <w:rPr>
          <w:rFonts w:ascii="Sylfaen" w:hAnsi="Sylfaen"/>
          <w:color w:val="000000"/>
          <w:sz w:val="22"/>
          <w:szCs w:val="22"/>
        </w:rPr>
        <w:t xml:space="preserve"> </w:t>
      </w:r>
      <w:r w:rsidRPr="006822D0">
        <w:rPr>
          <w:rFonts w:ascii="Sylfaen" w:hAnsi="Sylfaen" w:cs="Sylfaen"/>
          <w:color w:val="000000"/>
          <w:sz w:val="22"/>
          <w:szCs w:val="22"/>
        </w:rPr>
        <w:t>հստակ</w:t>
      </w:r>
      <w:r w:rsidRPr="006822D0">
        <w:rPr>
          <w:rFonts w:ascii="Sylfaen" w:hAnsi="Sylfaen"/>
          <w:color w:val="000000"/>
          <w:sz w:val="22"/>
          <w:szCs w:val="22"/>
        </w:rPr>
        <w:t xml:space="preserve"> </w:t>
      </w:r>
      <w:r w:rsidRPr="006822D0">
        <w:rPr>
          <w:rFonts w:ascii="Sylfaen" w:hAnsi="Sylfaen" w:cs="Sylfaen"/>
          <w:color w:val="000000"/>
          <w:sz w:val="22"/>
          <w:szCs w:val="22"/>
        </w:rPr>
        <w:t>արտահայտված</w:t>
      </w:r>
      <w:r w:rsidRPr="006822D0">
        <w:rPr>
          <w:rFonts w:ascii="Sylfaen" w:hAnsi="Sylfaen"/>
          <w:color w:val="000000"/>
          <w:sz w:val="22"/>
          <w:szCs w:val="22"/>
        </w:rPr>
        <w:t xml:space="preserve"> </w:t>
      </w:r>
      <w:r w:rsidRPr="006822D0">
        <w:rPr>
          <w:rFonts w:ascii="Sylfaen" w:hAnsi="Sylfaen" w:cs="Sylfaen"/>
          <w:color w:val="000000"/>
          <w:sz w:val="22"/>
          <w:szCs w:val="22"/>
        </w:rPr>
        <w:t>սեզոնայնություն</w:t>
      </w:r>
      <w:r w:rsidRPr="006822D0">
        <w:rPr>
          <w:rFonts w:ascii="Sylfaen" w:hAnsi="Sylfaen"/>
          <w:color w:val="000000"/>
          <w:sz w:val="22"/>
          <w:szCs w:val="22"/>
        </w:rPr>
        <w:t xml:space="preserve">, </w:t>
      </w:r>
      <w:r w:rsidRPr="006822D0">
        <w:rPr>
          <w:rFonts w:ascii="Sylfaen" w:hAnsi="Sylfaen" w:cs="Sylfaen"/>
          <w:color w:val="000000"/>
          <w:sz w:val="22"/>
          <w:szCs w:val="22"/>
        </w:rPr>
        <w:t>որը</w:t>
      </w:r>
      <w:r w:rsidRPr="006822D0">
        <w:rPr>
          <w:rFonts w:ascii="Sylfaen" w:hAnsi="Sylfaen"/>
          <w:color w:val="000000"/>
          <w:sz w:val="22"/>
          <w:szCs w:val="22"/>
        </w:rPr>
        <w:t xml:space="preserve"> </w:t>
      </w:r>
      <w:r w:rsidRPr="006822D0">
        <w:rPr>
          <w:rFonts w:ascii="Sylfaen" w:hAnsi="Sylfaen" w:cs="Sylfaen"/>
          <w:color w:val="000000"/>
          <w:sz w:val="22"/>
          <w:szCs w:val="22"/>
        </w:rPr>
        <w:t>բնորոշ</w:t>
      </w:r>
      <w:r w:rsidRPr="006822D0">
        <w:rPr>
          <w:rFonts w:ascii="Sylfaen" w:hAnsi="Sylfaen"/>
          <w:color w:val="000000"/>
          <w:sz w:val="22"/>
          <w:szCs w:val="22"/>
        </w:rPr>
        <w:t xml:space="preserve"> </w:t>
      </w:r>
      <w:r w:rsidRPr="006822D0">
        <w:rPr>
          <w:rFonts w:ascii="Sylfaen" w:hAnsi="Sylfaen" w:cs="Sylfaen"/>
          <w:color w:val="000000"/>
          <w:sz w:val="22"/>
          <w:szCs w:val="22"/>
        </w:rPr>
        <w:t>է</w:t>
      </w:r>
      <w:r w:rsidRPr="006822D0">
        <w:rPr>
          <w:rFonts w:ascii="Sylfaen" w:hAnsi="Sylfaen"/>
          <w:color w:val="000000"/>
          <w:sz w:val="22"/>
          <w:szCs w:val="22"/>
        </w:rPr>
        <w:t xml:space="preserve"> </w:t>
      </w:r>
      <w:r w:rsidRPr="006822D0">
        <w:rPr>
          <w:rFonts w:ascii="Sylfaen" w:hAnsi="Sylfaen" w:cs="Sylfaen"/>
          <w:color w:val="000000"/>
          <w:sz w:val="22"/>
          <w:szCs w:val="22"/>
        </w:rPr>
        <w:t>մայրցամաքային</w:t>
      </w:r>
      <w:r w:rsidRPr="006822D0">
        <w:rPr>
          <w:rFonts w:ascii="Sylfaen" w:hAnsi="Sylfaen"/>
          <w:color w:val="000000"/>
          <w:sz w:val="22"/>
          <w:szCs w:val="22"/>
        </w:rPr>
        <w:t xml:space="preserve"> </w:t>
      </w:r>
      <w:r w:rsidRPr="006822D0">
        <w:rPr>
          <w:rFonts w:ascii="Sylfaen" w:hAnsi="Sylfaen" w:cs="Sylfaen"/>
          <w:color w:val="000000"/>
          <w:sz w:val="22"/>
          <w:szCs w:val="22"/>
        </w:rPr>
        <w:t>լեռնային</w:t>
      </w:r>
      <w:r w:rsidRPr="006822D0">
        <w:rPr>
          <w:rFonts w:ascii="Sylfaen" w:hAnsi="Sylfaen"/>
          <w:color w:val="000000"/>
          <w:sz w:val="22"/>
          <w:szCs w:val="22"/>
        </w:rPr>
        <w:t xml:space="preserve"> </w:t>
      </w:r>
      <w:r w:rsidRPr="006822D0">
        <w:rPr>
          <w:rFonts w:ascii="Sylfaen" w:hAnsi="Sylfaen" w:cs="Sylfaen"/>
          <w:color w:val="000000"/>
          <w:sz w:val="22"/>
          <w:szCs w:val="22"/>
        </w:rPr>
        <w:t>կլիմային։</w:t>
      </w:r>
      <w:r w:rsidRPr="006822D0">
        <w:rPr>
          <w:rFonts w:ascii="Sylfaen" w:hAnsi="Sylfaen"/>
          <w:color w:val="000000"/>
          <w:sz w:val="22"/>
          <w:szCs w:val="22"/>
        </w:rPr>
        <w:t xml:space="preserve"> </w:t>
      </w:r>
      <w:r w:rsidRPr="006822D0">
        <w:rPr>
          <w:rFonts w:ascii="Sylfaen" w:hAnsi="Sylfaen" w:cs="Sylfaen"/>
          <w:color w:val="000000"/>
          <w:sz w:val="22"/>
          <w:szCs w:val="22"/>
        </w:rPr>
        <w:t>Աղյուսակ 3</w:t>
      </w:r>
      <w:r w:rsidR="0007759C" w:rsidRPr="006822D0">
        <w:rPr>
          <w:rFonts w:ascii="Sylfaen" w:hAnsi="Sylfaen" w:cs="Sylfaen"/>
          <w:color w:val="000000"/>
          <w:sz w:val="22"/>
          <w:szCs w:val="22"/>
        </w:rPr>
        <w:t>5</w:t>
      </w:r>
      <w:r w:rsidRPr="006822D0">
        <w:rPr>
          <w:rFonts w:ascii="Sylfaen" w:hAnsi="Sylfaen" w:cs="Sylfaen"/>
          <w:color w:val="000000"/>
          <w:sz w:val="22"/>
          <w:szCs w:val="22"/>
        </w:rPr>
        <w:t>-ի</w:t>
      </w:r>
      <w:r w:rsidRPr="006822D0">
        <w:rPr>
          <w:rFonts w:ascii="Sylfaen" w:hAnsi="Sylfaen"/>
          <w:color w:val="000000"/>
          <w:sz w:val="22"/>
          <w:szCs w:val="22"/>
        </w:rPr>
        <w:t xml:space="preserve"> </w:t>
      </w:r>
      <w:r w:rsidRPr="006822D0">
        <w:rPr>
          <w:rFonts w:ascii="Sylfaen" w:hAnsi="Sylfaen" w:cs="Sylfaen"/>
          <w:color w:val="000000"/>
          <w:sz w:val="22"/>
          <w:szCs w:val="22"/>
        </w:rPr>
        <w:t>տվյալների</w:t>
      </w:r>
      <w:r w:rsidRPr="006822D0">
        <w:rPr>
          <w:rFonts w:ascii="Sylfaen" w:hAnsi="Sylfaen"/>
          <w:color w:val="000000"/>
          <w:sz w:val="22"/>
          <w:szCs w:val="22"/>
        </w:rPr>
        <w:t xml:space="preserve"> </w:t>
      </w:r>
      <w:r w:rsidRPr="006822D0">
        <w:rPr>
          <w:rFonts w:ascii="Sylfaen" w:hAnsi="Sylfaen" w:cs="Sylfaen"/>
          <w:color w:val="000000"/>
          <w:sz w:val="22"/>
          <w:szCs w:val="22"/>
        </w:rPr>
        <w:t>համաձայն՝</w:t>
      </w:r>
      <w:r w:rsidRPr="006822D0">
        <w:rPr>
          <w:rFonts w:ascii="Sylfaen" w:hAnsi="Sylfaen"/>
          <w:color w:val="000000"/>
          <w:sz w:val="22"/>
          <w:szCs w:val="22"/>
        </w:rPr>
        <w:t xml:space="preserve"> </w:t>
      </w:r>
      <w:r w:rsidRPr="006822D0">
        <w:rPr>
          <w:rFonts w:ascii="Sylfaen" w:hAnsi="Sylfaen" w:cs="Sylfaen"/>
          <w:color w:val="000000"/>
          <w:sz w:val="22"/>
          <w:szCs w:val="22"/>
        </w:rPr>
        <w:t>տեղումների</w:t>
      </w:r>
      <w:r w:rsidRPr="006822D0">
        <w:rPr>
          <w:rFonts w:ascii="Sylfaen" w:hAnsi="Sylfaen"/>
          <w:color w:val="000000"/>
          <w:sz w:val="22"/>
          <w:szCs w:val="22"/>
        </w:rPr>
        <w:t xml:space="preserve"> </w:t>
      </w:r>
      <w:r w:rsidRPr="006822D0">
        <w:rPr>
          <w:rFonts w:ascii="Sylfaen" w:hAnsi="Sylfaen" w:cs="Sylfaen"/>
          <w:color w:val="000000"/>
          <w:sz w:val="22"/>
          <w:szCs w:val="22"/>
        </w:rPr>
        <w:t>հիմնական</w:t>
      </w:r>
      <w:r w:rsidRPr="006822D0">
        <w:rPr>
          <w:rFonts w:ascii="Sylfaen" w:hAnsi="Sylfaen"/>
          <w:color w:val="000000"/>
          <w:sz w:val="22"/>
          <w:szCs w:val="22"/>
        </w:rPr>
        <w:t xml:space="preserve"> </w:t>
      </w:r>
      <w:r w:rsidRPr="006822D0">
        <w:rPr>
          <w:rFonts w:ascii="Sylfaen" w:hAnsi="Sylfaen" w:cs="Sylfaen"/>
          <w:color w:val="000000"/>
          <w:sz w:val="22"/>
          <w:szCs w:val="22"/>
        </w:rPr>
        <w:t>մասը</w:t>
      </w:r>
      <w:r w:rsidRPr="006822D0">
        <w:rPr>
          <w:rFonts w:ascii="Sylfaen" w:hAnsi="Sylfaen"/>
          <w:color w:val="000000"/>
          <w:sz w:val="22"/>
          <w:szCs w:val="22"/>
        </w:rPr>
        <w:t xml:space="preserve"> </w:t>
      </w:r>
      <w:r w:rsidRPr="006822D0">
        <w:rPr>
          <w:rFonts w:ascii="Sylfaen" w:hAnsi="Sylfaen" w:cs="Sylfaen"/>
          <w:color w:val="000000"/>
          <w:sz w:val="22"/>
          <w:szCs w:val="22"/>
        </w:rPr>
        <w:t>կենտրոնացած</w:t>
      </w:r>
      <w:r w:rsidRPr="006822D0">
        <w:rPr>
          <w:rFonts w:ascii="Sylfaen" w:hAnsi="Sylfaen"/>
          <w:color w:val="000000"/>
          <w:sz w:val="22"/>
          <w:szCs w:val="22"/>
        </w:rPr>
        <w:t xml:space="preserve"> </w:t>
      </w:r>
      <w:r w:rsidRPr="006822D0">
        <w:rPr>
          <w:rFonts w:ascii="Sylfaen" w:hAnsi="Sylfaen" w:cs="Sylfaen"/>
          <w:color w:val="000000"/>
          <w:sz w:val="22"/>
          <w:szCs w:val="22"/>
        </w:rPr>
        <w:t>է</w:t>
      </w:r>
      <w:r w:rsidRPr="006822D0">
        <w:rPr>
          <w:rFonts w:ascii="Sylfaen" w:hAnsi="Sylfaen"/>
          <w:color w:val="000000"/>
          <w:sz w:val="22"/>
          <w:szCs w:val="22"/>
        </w:rPr>
        <w:t xml:space="preserve"> </w:t>
      </w:r>
      <w:r w:rsidRPr="006822D0">
        <w:rPr>
          <w:rFonts w:ascii="Sylfaen" w:hAnsi="Sylfaen" w:cs="Sylfaen"/>
          <w:color w:val="000000"/>
          <w:sz w:val="22"/>
          <w:szCs w:val="22"/>
        </w:rPr>
        <w:t>գարնան</w:t>
      </w:r>
      <w:r w:rsidRPr="006822D0">
        <w:rPr>
          <w:rFonts w:ascii="Sylfaen" w:hAnsi="Sylfaen"/>
          <w:color w:val="000000"/>
          <w:sz w:val="22"/>
          <w:szCs w:val="22"/>
        </w:rPr>
        <w:t xml:space="preserve"> </w:t>
      </w:r>
      <w:r w:rsidRPr="006822D0">
        <w:rPr>
          <w:rFonts w:ascii="Sylfaen" w:hAnsi="Sylfaen" w:cs="Sylfaen"/>
          <w:color w:val="000000"/>
          <w:sz w:val="22"/>
          <w:szCs w:val="22"/>
        </w:rPr>
        <w:t>երկրորդ</w:t>
      </w:r>
      <w:r w:rsidRPr="006822D0">
        <w:rPr>
          <w:rFonts w:ascii="Sylfaen" w:hAnsi="Sylfaen"/>
          <w:color w:val="000000"/>
          <w:sz w:val="22"/>
          <w:szCs w:val="22"/>
        </w:rPr>
        <w:t xml:space="preserve"> </w:t>
      </w:r>
      <w:r w:rsidRPr="006822D0">
        <w:rPr>
          <w:rFonts w:ascii="Sylfaen" w:hAnsi="Sylfaen" w:cs="Sylfaen"/>
          <w:color w:val="000000"/>
          <w:sz w:val="22"/>
          <w:szCs w:val="22"/>
        </w:rPr>
        <w:t>կեսին</w:t>
      </w:r>
      <w:r w:rsidRPr="006822D0">
        <w:rPr>
          <w:rFonts w:ascii="Sylfaen" w:hAnsi="Sylfaen"/>
          <w:color w:val="000000"/>
          <w:sz w:val="22"/>
          <w:szCs w:val="22"/>
        </w:rPr>
        <w:t xml:space="preserve"> </w:t>
      </w:r>
      <w:r w:rsidRPr="006822D0">
        <w:rPr>
          <w:rFonts w:ascii="Sylfaen" w:hAnsi="Sylfaen" w:cs="Sylfaen"/>
          <w:color w:val="000000"/>
          <w:sz w:val="22"/>
          <w:szCs w:val="22"/>
        </w:rPr>
        <w:t>և</w:t>
      </w:r>
      <w:r w:rsidRPr="006822D0">
        <w:rPr>
          <w:rFonts w:ascii="Sylfaen" w:hAnsi="Sylfaen"/>
          <w:color w:val="000000"/>
          <w:sz w:val="22"/>
          <w:szCs w:val="22"/>
        </w:rPr>
        <w:t xml:space="preserve"> </w:t>
      </w:r>
      <w:r w:rsidRPr="006822D0">
        <w:rPr>
          <w:rFonts w:ascii="Sylfaen" w:hAnsi="Sylfaen" w:cs="Sylfaen"/>
          <w:color w:val="000000"/>
          <w:sz w:val="22"/>
          <w:szCs w:val="22"/>
        </w:rPr>
        <w:t>ամռան</w:t>
      </w:r>
      <w:r w:rsidRPr="006822D0">
        <w:rPr>
          <w:rFonts w:ascii="Sylfaen" w:hAnsi="Sylfaen"/>
          <w:color w:val="000000"/>
          <w:sz w:val="22"/>
          <w:szCs w:val="22"/>
        </w:rPr>
        <w:t xml:space="preserve"> </w:t>
      </w:r>
      <w:r w:rsidRPr="006822D0">
        <w:rPr>
          <w:rFonts w:ascii="Sylfaen" w:hAnsi="Sylfaen" w:cs="Sylfaen"/>
          <w:color w:val="000000"/>
          <w:sz w:val="22"/>
          <w:szCs w:val="22"/>
        </w:rPr>
        <w:t>սկզբին</w:t>
      </w:r>
      <w:r w:rsidRPr="006822D0">
        <w:rPr>
          <w:rFonts w:ascii="Sylfaen" w:hAnsi="Sylfaen"/>
          <w:color w:val="000000"/>
          <w:sz w:val="22"/>
          <w:szCs w:val="22"/>
        </w:rPr>
        <w:t xml:space="preserve">, </w:t>
      </w:r>
      <w:r w:rsidRPr="006822D0">
        <w:rPr>
          <w:rFonts w:ascii="Sylfaen" w:hAnsi="Sylfaen" w:cs="Sylfaen"/>
          <w:color w:val="000000"/>
          <w:sz w:val="22"/>
          <w:szCs w:val="22"/>
        </w:rPr>
        <w:t>մինչդեռ</w:t>
      </w:r>
      <w:r w:rsidRPr="006822D0">
        <w:rPr>
          <w:rFonts w:ascii="Sylfaen" w:hAnsi="Sylfaen"/>
          <w:color w:val="000000"/>
          <w:sz w:val="22"/>
          <w:szCs w:val="22"/>
        </w:rPr>
        <w:t xml:space="preserve"> </w:t>
      </w:r>
      <w:r w:rsidRPr="006822D0">
        <w:rPr>
          <w:rFonts w:ascii="Sylfaen" w:hAnsi="Sylfaen" w:cs="Sylfaen"/>
          <w:color w:val="000000"/>
          <w:sz w:val="22"/>
          <w:szCs w:val="22"/>
        </w:rPr>
        <w:t>ձմեռային</w:t>
      </w:r>
      <w:r w:rsidRPr="006822D0">
        <w:rPr>
          <w:rFonts w:ascii="Sylfaen" w:hAnsi="Sylfaen"/>
          <w:color w:val="000000"/>
          <w:sz w:val="22"/>
          <w:szCs w:val="22"/>
        </w:rPr>
        <w:t xml:space="preserve"> </w:t>
      </w:r>
      <w:r w:rsidRPr="006822D0">
        <w:rPr>
          <w:rFonts w:ascii="Sylfaen" w:hAnsi="Sylfaen" w:cs="Sylfaen"/>
          <w:color w:val="000000"/>
          <w:sz w:val="22"/>
          <w:szCs w:val="22"/>
        </w:rPr>
        <w:t>ամիսներին</w:t>
      </w:r>
      <w:r w:rsidRPr="006822D0">
        <w:rPr>
          <w:rFonts w:ascii="Sylfaen" w:hAnsi="Sylfaen"/>
          <w:color w:val="000000"/>
          <w:sz w:val="22"/>
          <w:szCs w:val="22"/>
        </w:rPr>
        <w:t xml:space="preserve"> </w:t>
      </w:r>
      <w:r w:rsidRPr="006822D0">
        <w:rPr>
          <w:rFonts w:ascii="Sylfaen" w:hAnsi="Sylfaen" w:cs="Sylfaen"/>
          <w:color w:val="000000"/>
          <w:sz w:val="22"/>
          <w:szCs w:val="22"/>
        </w:rPr>
        <w:t>տեղումները</w:t>
      </w:r>
      <w:r w:rsidRPr="006822D0">
        <w:rPr>
          <w:rFonts w:ascii="Sylfaen" w:hAnsi="Sylfaen"/>
          <w:color w:val="000000"/>
          <w:sz w:val="22"/>
          <w:szCs w:val="22"/>
        </w:rPr>
        <w:t xml:space="preserve"> </w:t>
      </w:r>
      <w:r w:rsidRPr="006822D0">
        <w:rPr>
          <w:rFonts w:ascii="Sylfaen" w:hAnsi="Sylfaen" w:cs="Sylfaen"/>
          <w:color w:val="000000"/>
          <w:sz w:val="22"/>
          <w:szCs w:val="22"/>
        </w:rPr>
        <w:t>սահմանափակ</w:t>
      </w:r>
      <w:r w:rsidRPr="006822D0">
        <w:rPr>
          <w:rFonts w:ascii="Sylfaen" w:hAnsi="Sylfaen"/>
          <w:color w:val="000000"/>
          <w:sz w:val="22"/>
          <w:szCs w:val="22"/>
        </w:rPr>
        <w:t xml:space="preserve"> </w:t>
      </w:r>
      <w:r w:rsidRPr="006822D0">
        <w:rPr>
          <w:rFonts w:ascii="Sylfaen" w:hAnsi="Sylfaen" w:cs="Sylfaen"/>
          <w:color w:val="000000"/>
          <w:sz w:val="22"/>
          <w:szCs w:val="22"/>
        </w:rPr>
        <w:t>են</w:t>
      </w:r>
      <w:r w:rsidRPr="006822D0">
        <w:rPr>
          <w:rFonts w:ascii="Sylfaen" w:hAnsi="Sylfaen"/>
          <w:color w:val="000000"/>
          <w:sz w:val="22"/>
          <w:szCs w:val="22"/>
        </w:rPr>
        <w:t xml:space="preserve"> </w:t>
      </w:r>
      <w:r w:rsidRPr="006822D0">
        <w:rPr>
          <w:rFonts w:ascii="Sylfaen" w:hAnsi="Sylfaen" w:cs="Sylfaen"/>
          <w:color w:val="000000"/>
          <w:sz w:val="22"/>
          <w:szCs w:val="22"/>
        </w:rPr>
        <w:t>և</w:t>
      </w:r>
      <w:r w:rsidRPr="006822D0">
        <w:rPr>
          <w:rFonts w:ascii="Sylfaen" w:hAnsi="Sylfaen"/>
          <w:color w:val="000000"/>
          <w:sz w:val="22"/>
          <w:szCs w:val="22"/>
        </w:rPr>
        <w:t xml:space="preserve"> </w:t>
      </w:r>
      <w:r w:rsidRPr="006822D0">
        <w:rPr>
          <w:rFonts w:ascii="Sylfaen" w:hAnsi="Sylfaen" w:cs="Sylfaen"/>
          <w:color w:val="000000"/>
          <w:sz w:val="22"/>
          <w:szCs w:val="22"/>
        </w:rPr>
        <w:t>հիմնականում</w:t>
      </w:r>
      <w:r w:rsidRPr="006822D0">
        <w:rPr>
          <w:rFonts w:ascii="Sylfaen" w:hAnsi="Sylfaen"/>
          <w:color w:val="000000"/>
          <w:sz w:val="22"/>
          <w:szCs w:val="22"/>
        </w:rPr>
        <w:t xml:space="preserve"> </w:t>
      </w:r>
      <w:r w:rsidRPr="006822D0">
        <w:rPr>
          <w:rFonts w:ascii="Sylfaen" w:hAnsi="Sylfaen" w:cs="Sylfaen"/>
          <w:color w:val="000000"/>
          <w:sz w:val="22"/>
          <w:szCs w:val="22"/>
        </w:rPr>
        <w:t>տեղում են</w:t>
      </w:r>
      <w:r w:rsidRPr="006822D0">
        <w:rPr>
          <w:rFonts w:ascii="Sylfaen" w:hAnsi="Sylfaen"/>
          <w:color w:val="000000"/>
          <w:sz w:val="22"/>
          <w:szCs w:val="22"/>
        </w:rPr>
        <w:t xml:space="preserve"> </w:t>
      </w:r>
      <w:r w:rsidRPr="006822D0">
        <w:rPr>
          <w:rFonts w:ascii="Sylfaen" w:hAnsi="Sylfaen" w:cs="Sylfaen"/>
          <w:color w:val="000000"/>
          <w:sz w:val="22"/>
          <w:szCs w:val="22"/>
        </w:rPr>
        <w:t>ձյան</w:t>
      </w:r>
      <w:r w:rsidRPr="006822D0">
        <w:rPr>
          <w:rFonts w:ascii="Sylfaen" w:hAnsi="Sylfaen"/>
          <w:color w:val="000000"/>
          <w:sz w:val="22"/>
          <w:szCs w:val="22"/>
        </w:rPr>
        <w:t xml:space="preserve"> </w:t>
      </w:r>
      <w:r w:rsidRPr="006822D0">
        <w:rPr>
          <w:rFonts w:ascii="Sylfaen" w:hAnsi="Sylfaen" w:cs="Sylfaen"/>
          <w:color w:val="000000"/>
          <w:sz w:val="22"/>
          <w:szCs w:val="22"/>
        </w:rPr>
        <w:t>տեսքով</w:t>
      </w:r>
      <w:r w:rsidRPr="006822D0">
        <w:rPr>
          <w:rFonts w:ascii="Sylfaen" w:hAnsi="Sylfaen"/>
          <w:color w:val="000000"/>
          <w:sz w:val="22"/>
          <w:szCs w:val="22"/>
        </w:rPr>
        <w:t>։</w:t>
      </w:r>
    </w:p>
    <w:p w14:paraId="4C8DD5F0" w14:textId="77777777" w:rsidR="00242E30" w:rsidRPr="006822D0" w:rsidRDefault="00242E30" w:rsidP="00242E30">
      <w:pPr>
        <w:pStyle w:val="a3"/>
        <w:spacing w:before="0" w:beforeAutospacing="0" w:after="0" w:afterAutospacing="0"/>
        <w:ind w:firstLine="720"/>
        <w:contextualSpacing/>
        <w:jc w:val="both"/>
        <w:rPr>
          <w:rFonts w:ascii="Sylfaen" w:hAnsi="Sylfaen"/>
          <w:color w:val="000000"/>
          <w:sz w:val="22"/>
          <w:szCs w:val="22"/>
        </w:rPr>
      </w:pPr>
      <w:r w:rsidRPr="006822D0">
        <w:rPr>
          <w:rFonts w:ascii="Sylfaen" w:hAnsi="Sylfaen"/>
          <w:color w:val="000000"/>
          <w:sz w:val="22"/>
          <w:szCs w:val="22"/>
        </w:rPr>
        <w:t>Ձմեռային շրջանում տեղումների օրերի ընդհանուր թիվը համեմատաբար փոքր է՝ միջինում ամսական 2.5–3 օր։ Այս ամիսներին տեղումները գերակշռում են ձյան տեսքո</w:t>
      </w:r>
      <w:r w:rsidRPr="006822D0">
        <w:rPr>
          <w:rFonts w:ascii="Sylfaen" w:eastAsia="MS Mincho" w:hAnsi="Sylfaen" w:cs="MS Mincho"/>
          <w:color w:val="000000"/>
          <w:sz w:val="22"/>
          <w:szCs w:val="22"/>
        </w:rPr>
        <w:t xml:space="preserve">վ։ </w:t>
      </w:r>
      <w:r w:rsidRPr="006822D0">
        <w:rPr>
          <w:rFonts w:ascii="Sylfaen" w:hAnsi="Sylfaen"/>
          <w:color w:val="000000"/>
          <w:sz w:val="22"/>
          <w:szCs w:val="22"/>
        </w:rPr>
        <w:t>Հունվարին և դեկտեմբերին ձյան օրերի թիվը կազմում է համապատասխանաբար 2.3 և 2.1 օր, ինչը վկայում է, որ ձնածածկույթը ձևավորվում է կարճատև և ոչ միշտ կայուն ժամանակահատվածներում։ Խառը տեղումները (անձրև և ձյուն) ձմռանը սահմանափակ են, իսկ անձրևային օրերի քանակը գրեթե աննշան է։ Այս պայմանները սահմանափակում են ձյան միջոցով ջրային ռեսուրսների կուտակման հնարավորությունը։</w:t>
      </w:r>
    </w:p>
    <w:p w14:paraId="78552F1A" w14:textId="77777777" w:rsidR="00242E30" w:rsidRPr="006822D0" w:rsidRDefault="00242E30" w:rsidP="00242E30">
      <w:pPr>
        <w:spacing w:after="0" w:line="240" w:lineRule="auto"/>
        <w:contextualSpacing/>
        <w:jc w:val="both"/>
        <w:rPr>
          <w:rFonts w:ascii="Sylfaen" w:eastAsia="Times New Roman" w:hAnsi="Sylfaen" w:cs="Times New Roman"/>
          <w:color w:val="000000" w:themeColor="text1"/>
          <w:sz w:val="20"/>
          <w:szCs w:val="20"/>
        </w:rPr>
      </w:pPr>
      <w:r w:rsidRPr="006822D0">
        <w:rPr>
          <w:rFonts w:ascii="Sylfaen" w:hAnsi="Sylfaen" w:cs="Sylfaen"/>
          <w:color w:val="000000"/>
          <w:sz w:val="20"/>
          <w:szCs w:val="20"/>
        </w:rPr>
        <w:t>Գարնան</w:t>
      </w:r>
      <w:r w:rsidRPr="006822D0">
        <w:rPr>
          <w:rFonts w:ascii="Sylfaen" w:hAnsi="Sylfaen"/>
          <w:color w:val="000000"/>
          <w:sz w:val="20"/>
          <w:szCs w:val="20"/>
        </w:rPr>
        <w:t xml:space="preserve"> </w:t>
      </w:r>
      <w:r w:rsidRPr="006822D0">
        <w:rPr>
          <w:rFonts w:ascii="Sylfaen" w:hAnsi="Sylfaen" w:cs="Sylfaen"/>
          <w:color w:val="000000"/>
          <w:sz w:val="20"/>
          <w:szCs w:val="20"/>
        </w:rPr>
        <w:t>ամիսներին</w:t>
      </w:r>
      <w:r w:rsidRPr="006822D0">
        <w:rPr>
          <w:rFonts w:ascii="Sylfaen" w:hAnsi="Sylfaen"/>
          <w:color w:val="000000"/>
          <w:sz w:val="20"/>
          <w:szCs w:val="20"/>
        </w:rPr>
        <w:t xml:space="preserve"> </w:t>
      </w:r>
      <w:r w:rsidRPr="006822D0">
        <w:rPr>
          <w:rFonts w:ascii="Sylfaen" w:hAnsi="Sylfaen" w:cs="Sylfaen"/>
          <w:color w:val="000000"/>
          <w:sz w:val="20"/>
          <w:szCs w:val="20"/>
        </w:rPr>
        <w:t>դիտվում</w:t>
      </w:r>
      <w:r w:rsidRPr="006822D0">
        <w:rPr>
          <w:rFonts w:ascii="Sylfaen" w:hAnsi="Sylfaen"/>
          <w:color w:val="000000"/>
          <w:sz w:val="20"/>
          <w:szCs w:val="20"/>
        </w:rPr>
        <w:t xml:space="preserve"> </w:t>
      </w:r>
      <w:r w:rsidRPr="006822D0">
        <w:rPr>
          <w:rFonts w:ascii="Sylfaen" w:hAnsi="Sylfaen" w:cs="Sylfaen"/>
          <w:color w:val="000000"/>
          <w:sz w:val="20"/>
          <w:szCs w:val="20"/>
        </w:rPr>
        <w:t>է</w:t>
      </w:r>
      <w:r w:rsidRPr="006822D0">
        <w:rPr>
          <w:rFonts w:ascii="Sylfaen" w:hAnsi="Sylfaen"/>
          <w:color w:val="000000"/>
          <w:sz w:val="20"/>
          <w:szCs w:val="20"/>
        </w:rPr>
        <w:t xml:space="preserve"> </w:t>
      </w:r>
      <w:r w:rsidRPr="006822D0">
        <w:rPr>
          <w:rFonts w:ascii="Sylfaen" w:hAnsi="Sylfaen" w:cs="Sylfaen"/>
          <w:color w:val="000000"/>
          <w:sz w:val="20"/>
          <w:szCs w:val="20"/>
        </w:rPr>
        <w:t>տեղումների</w:t>
      </w:r>
      <w:r w:rsidRPr="006822D0">
        <w:rPr>
          <w:rFonts w:ascii="Sylfaen" w:hAnsi="Sylfaen"/>
          <w:color w:val="000000"/>
          <w:sz w:val="20"/>
          <w:szCs w:val="20"/>
        </w:rPr>
        <w:t xml:space="preserve"> </w:t>
      </w:r>
      <w:r w:rsidRPr="006822D0">
        <w:rPr>
          <w:rFonts w:ascii="Sylfaen" w:hAnsi="Sylfaen" w:cs="Sylfaen"/>
          <w:color w:val="000000"/>
          <w:sz w:val="20"/>
          <w:szCs w:val="20"/>
        </w:rPr>
        <w:t>օրերի</w:t>
      </w:r>
      <w:r w:rsidRPr="006822D0">
        <w:rPr>
          <w:rFonts w:ascii="Sylfaen" w:hAnsi="Sylfaen"/>
          <w:color w:val="000000"/>
          <w:sz w:val="20"/>
          <w:szCs w:val="20"/>
        </w:rPr>
        <w:t xml:space="preserve"> </w:t>
      </w:r>
      <w:r w:rsidRPr="006822D0">
        <w:rPr>
          <w:rFonts w:ascii="Sylfaen" w:hAnsi="Sylfaen" w:cs="Sylfaen"/>
          <w:color w:val="000000"/>
          <w:sz w:val="20"/>
          <w:szCs w:val="20"/>
        </w:rPr>
        <w:t>կտրուկ</w:t>
      </w:r>
      <w:r w:rsidRPr="006822D0">
        <w:rPr>
          <w:rFonts w:ascii="Sylfaen" w:hAnsi="Sylfaen"/>
          <w:color w:val="000000"/>
          <w:sz w:val="20"/>
          <w:szCs w:val="20"/>
        </w:rPr>
        <w:t xml:space="preserve"> </w:t>
      </w:r>
      <w:r w:rsidRPr="006822D0">
        <w:rPr>
          <w:rFonts w:ascii="Sylfaen" w:hAnsi="Sylfaen" w:cs="Sylfaen"/>
          <w:color w:val="000000"/>
          <w:sz w:val="20"/>
          <w:szCs w:val="20"/>
        </w:rPr>
        <w:t>աճ։</w:t>
      </w:r>
      <w:r w:rsidRPr="006822D0">
        <w:rPr>
          <w:rFonts w:ascii="Sylfaen" w:hAnsi="Sylfaen"/>
          <w:color w:val="000000"/>
          <w:sz w:val="20"/>
          <w:szCs w:val="20"/>
        </w:rPr>
        <w:t xml:space="preserve"> </w:t>
      </w:r>
      <w:r w:rsidRPr="006822D0">
        <w:rPr>
          <w:rFonts w:ascii="Sylfaen" w:hAnsi="Sylfaen" w:cs="Sylfaen"/>
          <w:color w:val="000000"/>
          <w:sz w:val="20"/>
          <w:szCs w:val="20"/>
        </w:rPr>
        <w:t>Մարտին</w:t>
      </w:r>
      <w:r w:rsidRPr="006822D0">
        <w:rPr>
          <w:rFonts w:ascii="Sylfaen" w:hAnsi="Sylfaen"/>
          <w:color w:val="000000"/>
          <w:sz w:val="20"/>
          <w:szCs w:val="20"/>
        </w:rPr>
        <w:t xml:space="preserve"> </w:t>
      </w:r>
      <w:r w:rsidRPr="006822D0">
        <w:rPr>
          <w:rFonts w:ascii="Sylfaen" w:hAnsi="Sylfaen" w:cs="Sylfaen"/>
          <w:color w:val="000000"/>
          <w:sz w:val="20"/>
          <w:szCs w:val="20"/>
        </w:rPr>
        <w:t>տեղումների</w:t>
      </w:r>
      <w:r w:rsidRPr="006822D0">
        <w:rPr>
          <w:rFonts w:ascii="Sylfaen" w:hAnsi="Sylfaen"/>
          <w:color w:val="000000"/>
          <w:sz w:val="20"/>
          <w:szCs w:val="20"/>
        </w:rPr>
        <w:t xml:space="preserve"> </w:t>
      </w:r>
      <w:r w:rsidRPr="006822D0">
        <w:rPr>
          <w:rFonts w:ascii="Sylfaen" w:hAnsi="Sylfaen" w:cs="Sylfaen"/>
          <w:color w:val="000000"/>
          <w:sz w:val="20"/>
          <w:szCs w:val="20"/>
        </w:rPr>
        <w:t>ընդհանուր</w:t>
      </w:r>
      <w:r w:rsidRPr="006822D0">
        <w:rPr>
          <w:rFonts w:ascii="Sylfaen" w:hAnsi="Sylfaen"/>
          <w:color w:val="000000"/>
          <w:sz w:val="20"/>
          <w:szCs w:val="20"/>
        </w:rPr>
        <w:t xml:space="preserve"> </w:t>
      </w:r>
      <w:r w:rsidRPr="006822D0">
        <w:rPr>
          <w:rFonts w:ascii="Sylfaen" w:hAnsi="Sylfaen" w:cs="Sylfaen"/>
          <w:color w:val="000000"/>
          <w:sz w:val="20"/>
          <w:szCs w:val="20"/>
        </w:rPr>
        <w:t>օրերի</w:t>
      </w:r>
      <w:r w:rsidRPr="006822D0">
        <w:rPr>
          <w:rFonts w:ascii="Sylfaen" w:hAnsi="Sylfaen"/>
          <w:color w:val="000000"/>
          <w:sz w:val="20"/>
          <w:szCs w:val="20"/>
        </w:rPr>
        <w:t xml:space="preserve"> </w:t>
      </w:r>
      <w:r w:rsidRPr="006822D0">
        <w:rPr>
          <w:rFonts w:ascii="Sylfaen" w:hAnsi="Sylfaen" w:cs="Sylfaen"/>
          <w:color w:val="000000"/>
          <w:sz w:val="20"/>
          <w:szCs w:val="20"/>
        </w:rPr>
        <w:t>թիվը</w:t>
      </w:r>
      <w:r w:rsidRPr="006822D0">
        <w:rPr>
          <w:rFonts w:ascii="Sylfaen" w:hAnsi="Sylfaen"/>
          <w:color w:val="000000"/>
          <w:sz w:val="20"/>
          <w:szCs w:val="20"/>
        </w:rPr>
        <w:t xml:space="preserve"> </w:t>
      </w:r>
      <w:r w:rsidRPr="006822D0">
        <w:rPr>
          <w:rFonts w:ascii="Sylfaen" w:hAnsi="Sylfaen" w:cs="Sylfaen"/>
          <w:color w:val="000000"/>
          <w:sz w:val="20"/>
          <w:szCs w:val="20"/>
        </w:rPr>
        <w:t>հասնում</w:t>
      </w:r>
      <w:r w:rsidRPr="006822D0">
        <w:rPr>
          <w:rFonts w:ascii="Sylfaen" w:hAnsi="Sylfaen"/>
          <w:color w:val="000000"/>
          <w:sz w:val="20"/>
          <w:szCs w:val="20"/>
        </w:rPr>
        <w:t xml:space="preserve"> </w:t>
      </w:r>
      <w:r w:rsidRPr="006822D0">
        <w:rPr>
          <w:rFonts w:ascii="Sylfaen" w:hAnsi="Sylfaen" w:cs="Sylfaen"/>
          <w:color w:val="000000"/>
          <w:sz w:val="20"/>
          <w:szCs w:val="20"/>
        </w:rPr>
        <w:t>է</w:t>
      </w:r>
      <w:r w:rsidRPr="006822D0">
        <w:rPr>
          <w:rFonts w:ascii="Sylfaen" w:hAnsi="Sylfaen"/>
          <w:color w:val="000000"/>
          <w:sz w:val="20"/>
          <w:szCs w:val="20"/>
        </w:rPr>
        <w:t xml:space="preserve"> 3.7-</w:t>
      </w:r>
      <w:r w:rsidRPr="006822D0">
        <w:rPr>
          <w:rFonts w:ascii="Sylfaen" w:hAnsi="Sylfaen" w:cs="Sylfaen"/>
          <w:color w:val="000000"/>
          <w:sz w:val="20"/>
          <w:szCs w:val="20"/>
        </w:rPr>
        <w:t>ի</w:t>
      </w:r>
      <w:r w:rsidRPr="006822D0">
        <w:rPr>
          <w:rFonts w:ascii="Sylfaen" w:hAnsi="Sylfaen"/>
          <w:color w:val="000000"/>
          <w:sz w:val="20"/>
          <w:szCs w:val="20"/>
        </w:rPr>
        <w:t xml:space="preserve">, </w:t>
      </w:r>
      <w:r w:rsidRPr="006822D0">
        <w:rPr>
          <w:rFonts w:ascii="Sylfaen" w:hAnsi="Sylfaen" w:cs="Sylfaen"/>
          <w:color w:val="000000"/>
          <w:sz w:val="20"/>
          <w:szCs w:val="20"/>
        </w:rPr>
        <w:t>ապրիլին՝</w:t>
      </w:r>
      <w:r w:rsidRPr="006822D0">
        <w:rPr>
          <w:rFonts w:ascii="Sylfaen" w:hAnsi="Sylfaen"/>
          <w:color w:val="000000"/>
          <w:sz w:val="20"/>
          <w:szCs w:val="20"/>
        </w:rPr>
        <w:t xml:space="preserve"> 6.3-</w:t>
      </w:r>
      <w:r w:rsidRPr="006822D0">
        <w:rPr>
          <w:rFonts w:ascii="Sylfaen" w:hAnsi="Sylfaen" w:cs="Sylfaen"/>
          <w:color w:val="000000"/>
          <w:sz w:val="20"/>
          <w:szCs w:val="20"/>
        </w:rPr>
        <w:t>ի</w:t>
      </w:r>
      <w:r w:rsidRPr="006822D0">
        <w:rPr>
          <w:rFonts w:ascii="Sylfaen" w:hAnsi="Sylfaen"/>
          <w:color w:val="000000"/>
          <w:sz w:val="20"/>
          <w:szCs w:val="20"/>
        </w:rPr>
        <w:t xml:space="preserve">, </w:t>
      </w:r>
      <w:r w:rsidRPr="006822D0">
        <w:rPr>
          <w:rFonts w:ascii="Sylfaen" w:hAnsi="Sylfaen" w:cs="Sylfaen"/>
          <w:color w:val="000000"/>
          <w:sz w:val="20"/>
          <w:szCs w:val="20"/>
        </w:rPr>
        <w:t>իսկ</w:t>
      </w:r>
      <w:r w:rsidRPr="006822D0">
        <w:rPr>
          <w:rFonts w:ascii="Sylfaen" w:hAnsi="Sylfaen"/>
          <w:color w:val="000000"/>
          <w:sz w:val="20"/>
          <w:szCs w:val="20"/>
        </w:rPr>
        <w:t xml:space="preserve"> </w:t>
      </w:r>
      <w:r w:rsidRPr="006822D0">
        <w:rPr>
          <w:rFonts w:ascii="Sylfaen" w:hAnsi="Sylfaen" w:cs="Sylfaen"/>
          <w:color w:val="000000"/>
          <w:sz w:val="20"/>
          <w:szCs w:val="20"/>
        </w:rPr>
        <w:t>մայիսին՝</w:t>
      </w:r>
      <w:r w:rsidRPr="006822D0">
        <w:rPr>
          <w:rFonts w:ascii="Sylfaen" w:hAnsi="Sylfaen"/>
          <w:color w:val="000000"/>
          <w:sz w:val="20"/>
          <w:szCs w:val="20"/>
        </w:rPr>
        <w:t xml:space="preserve"> 8.5 </w:t>
      </w:r>
      <w:r w:rsidRPr="006822D0">
        <w:rPr>
          <w:rFonts w:ascii="Sylfaen" w:hAnsi="Sylfaen" w:cs="Sylfaen"/>
          <w:color w:val="000000"/>
          <w:sz w:val="20"/>
          <w:szCs w:val="20"/>
        </w:rPr>
        <w:t>օրվա</w:t>
      </w:r>
      <w:r w:rsidRPr="006822D0">
        <w:rPr>
          <w:rFonts w:ascii="Sylfaen" w:hAnsi="Sylfaen"/>
          <w:color w:val="000000"/>
          <w:sz w:val="20"/>
          <w:szCs w:val="20"/>
        </w:rPr>
        <w:t xml:space="preserve">, </w:t>
      </w:r>
      <w:r w:rsidRPr="006822D0">
        <w:rPr>
          <w:rFonts w:ascii="Sylfaen" w:hAnsi="Sylfaen" w:cs="Sylfaen"/>
          <w:color w:val="000000"/>
          <w:sz w:val="20"/>
          <w:szCs w:val="20"/>
        </w:rPr>
        <w:t>որը</w:t>
      </w:r>
      <w:r w:rsidRPr="006822D0">
        <w:rPr>
          <w:rFonts w:ascii="Sylfaen" w:hAnsi="Sylfaen"/>
          <w:color w:val="000000"/>
          <w:sz w:val="20"/>
          <w:szCs w:val="20"/>
        </w:rPr>
        <w:t xml:space="preserve"> </w:t>
      </w:r>
      <w:r w:rsidRPr="006822D0">
        <w:rPr>
          <w:rFonts w:ascii="Sylfaen" w:hAnsi="Sylfaen" w:cs="Sylfaen"/>
          <w:color w:val="000000"/>
          <w:sz w:val="20"/>
          <w:szCs w:val="20"/>
        </w:rPr>
        <w:t>տարվա</w:t>
      </w:r>
      <w:r w:rsidRPr="006822D0">
        <w:rPr>
          <w:rFonts w:ascii="Sylfaen" w:hAnsi="Sylfaen"/>
          <w:color w:val="000000"/>
          <w:sz w:val="20"/>
          <w:szCs w:val="20"/>
        </w:rPr>
        <w:t xml:space="preserve"> </w:t>
      </w:r>
      <w:r w:rsidRPr="006822D0">
        <w:rPr>
          <w:rFonts w:ascii="Sylfaen" w:hAnsi="Sylfaen" w:cs="Sylfaen"/>
          <w:color w:val="000000"/>
          <w:sz w:val="20"/>
          <w:szCs w:val="20"/>
        </w:rPr>
        <w:t>առավելագույն</w:t>
      </w:r>
      <w:r w:rsidRPr="006822D0">
        <w:rPr>
          <w:rFonts w:ascii="Sylfaen" w:hAnsi="Sylfaen"/>
          <w:color w:val="000000"/>
          <w:sz w:val="20"/>
          <w:szCs w:val="20"/>
        </w:rPr>
        <w:t xml:space="preserve"> </w:t>
      </w:r>
      <w:r w:rsidRPr="006822D0">
        <w:rPr>
          <w:rFonts w:ascii="Sylfaen" w:hAnsi="Sylfaen" w:cs="Sylfaen"/>
          <w:color w:val="000000"/>
          <w:sz w:val="20"/>
          <w:szCs w:val="20"/>
        </w:rPr>
        <w:t>ցուցանիշն</w:t>
      </w:r>
      <w:r w:rsidRPr="006822D0">
        <w:rPr>
          <w:rFonts w:ascii="Sylfaen" w:hAnsi="Sylfaen"/>
          <w:color w:val="000000"/>
          <w:sz w:val="20"/>
          <w:szCs w:val="20"/>
        </w:rPr>
        <w:t xml:space="preserve"> </w:t>
      </w:r>
      <w:r w:rsidRPr="006822D0">
        <w:rPr>
          <w:rFonts w:ascii="Sylfaen" w:hAnsi="Sylfaen" w:cs="Sylfaen"/>
          <w:color w:val="000000"/>
          <w:sz w:val="20"/>
          <w:szCs w:val="20"/>
        </w:rPr>
        <w:t>է։</w:t>
      </w:r>
      <w:r w:rsidRPr="006822D0">
        <w:rPr>
          <w:rFonts w:ascii="Sylfaen" w:hAnsi="Sylfaen"/>
          <w:color w:val="000000"/>
          <w:sz w:val="20"/>
          <w:szCs w:val="20"/>
        </w:rPr>
        <w:t xml:space="preserve"> </w:t>
      </w:r>
      <w:r w:rsidRPr="006822D0">
        <w:rPr>
          <w:rFonts w:ascii="Sylfaen" w:hAnsi="Sylfaen" w:cs="Sylfaen"/>
          <w:color w:val="000000"/>
          <w:sz w:val="20"/>
          <w:szCs w:val="20"/>
        </w:rPr>
        <w:t>Այս</w:t>
      </w:r>
      <w:r w:rsidRPr="006822D0">
        <w:rPr>
          <w:rFonts w:ascii="Sylfaen" w:hAnsi="Sylfaen"/>
          <w:color w:val="000000"/>
          <w:sz w:val="20"/>
          <w:szCs w:val="20"/>
        </w:rPr>
        <w:t xml:space="preserve"> </w:t>
      </w:r>
      <w:r w:rsidRPr="006822D0">
        <w:rPr>
          <w:rFonts w:ascii="Sylfaen" w:hAnsi="Sylfaen" w:cs="Sylfaen"/>
          <w:color w:val="000000"/>
          <w:sz w:val="20"/>
          <w:szCs w:val="20"/>
        </w:rPr>
        <w:t>շրջանում</w:t>
      </w:r>
      <w:r w:rsidRPr="006822D0">
        <w:rPr>
          <w:rFonts w:ascii="Sylfaen" w:hAnsi="Sylfaen"/>
          <w:color w:val="000000"/>
          <w:sz w:val="20"/>
          <w:szCs w:val="20"/>
        </w:rPr>
        <w:t xml:space="preserve"> </w:t>
      </w:r>
      <w:r w:rsidRPr="006822D0">
        <w:rPr>
          <w:rFonts w:ascii="Sylfaen" w:hAnsi="Sylfaen" w:cs="Sylfaen"/>
          <w:color w:val="000000"/>
          <w:sz w:val="20"/>
          <w:szCs w:val="20"/>
        </w:rPr>
        <w:t>տեղումները</w:t>
      </w:r>
      <w:r w:rsidRPr="006822D0">
        <w:rPr>
          <w:rFonts w:ascii="Sylfaen" w:hAnsi="Sylfaen"/>
          <w:color w:val="000000"/>
          <w:sz w:val="20"/>
          <w:szCs w:val="20"/>
        </w:rPr>
        <w:t xml:space="preserve"> </w:t>
      </w:r>
      <w:r w:rsidRPr="006822D0">
        <w:rPr>
          <w:rFonts w:ascii="Sylfaen" w:hAnsi="Sylfaen" w:cs="Sylfaen"/>
          <w:color w:val="000000"/>
          <w:sz w:val="20"/>
          <w:szCs w:val="20"/>
        </w:rPr>
        <w:t>գրեթե</w:t>
      </w:r>
      <w:r w:rsidRPr="006822D0">
        <w:rPr>
          <w:rFonts w:ascii="Sylfaen" w:hAnsi="Sylfaen"/>
          <w:color w:val="000000"/>
          <w:sz w:val="20"/>
          <w:szCs w:val="20"/>
        </w:rPr>
        <w:t xml:space="preserve"> </w:t>
      </w:r>
      <w:r w:rsidRPr="006822D0">
        <w:rPr>
          <w:rFonts w:ascii="Sylfaen" w:hAnsi="Sylfaen" w:cs="Sylfaen"/>
          <w:color w:val="000000"/>
          <w:sz w:val="20"/>
          <w:szCs w:val="20"/>
        </w:rPr>
        <w:t>ամբողջությամբ</w:t>
      </w:r>
      <w:r w:rsidRPr="006822D0">
        <w:rPr>
          <w:rFonts w:ascii="Sylfaen" w:hAnsi="Sylfaen"/>
          <w:color w:val="000000"/>
          <w:sz w:val="20"/>
          <w:szCs w:val="20"/>
        </w:rPr>
        <w:t xml:space="preserve"> </w:t>
      </w:r>
      <w:r w:rsidRPr="006822D0">
        <w:rPr>
          <w:rFonts w:ascii="Sylfaen" w:hAnsi="Sylfaen" w:cs="Sylfaen"/>
          <w:color w:val="000000"/>
          <w:sz w:val="20"/>
          <w:szCs w:val="20"/>
        </w:rPr>
        <w:t>անձրևային</w:t>
      </w:r>
      <w:r w:rsidRPr="006822D0">
        <w:rPr>
          <w:rFonts w:ascii="Sylfaen" w:hAnsi="Sylfaen"/>
          <w:color w:val="000000"/>
          <w:sz w:val="20"/>
          <w:szCs w:val="20"/>
        </w:rPr>
        <w:t xml:space="preserve"> </w:t>
      </w:r>
      <w:r w:rsidRPr="006822D0">
        <w:rPr>
          <w:rFonts w:ascii="Sylfaen" w:hAnsi="Sylfaen" w:cs="Sylfaen"/>
          <w:color w:val="000000"/>
          <w:sz w:val="20"/>
          <w:szCs w:val="20"/>
        </w:rPr>
        <w:t>բնույթ</w:t>
      </w:r>
      <w:r w:rsidRPr="006822D0">
        <w:rPr>
          <w:rFonts w:ascii="Sylfaen" w:hAnsi="Sylfaen"/>
          <w:color w:val="000000"/>
          <w:sz w:val="20"/>
          <w:szCs w:val="20"/>
        </w:rPr>
        <w:t xml:space="preserve"> </w:t>
      </w:r>
      <w:r w:rsidRPr="006822D0">
        <w:rPr>
          <w:rFonts w:ascii="Sylfaen" w:hAnsi="Sylfaen" w:cs="Sylfaen"/>
          <w:color w:val="000000"/>
          <w:sz w:val="20"/>
          <w:szCs w:val="20"/>
        </w:rPr>
        <w:t>ունեն</w:t>
      </w:r>
      <w:r w:rsidRPr="006822D0">
        <w:rPr>
          <w:rFonts w:ascii="Sylfaen" w:hAnsi="Sylfaen"/>
          <w:color w:val="000000"/>
          <w:sz w:val="20"/>
          <w:szCs w:val="20"/>
        </w:rPr>
        <w:t xml:space="preserve">, </w:t>
      </w:r>
      <w:r w:rsidRPr="006822D0">
        <w:rPr>
          <w:rFonts w:ascii="Sylfaen" w:hAnsi="Sylfaen" w:cs="Sylfaen"/>
          <w:color w:val="000000"/>
          <w:sz w:val="20"/>
          <w:szCs w:val="20"/>
        </w:rPr>
        <w:t>ինչը</w:t>
      </w:r>
      <w:r w:rsidRPr="006822D0">
        <w:rPr>
          <w:rFonts w:ascii="Sylfaen" w:hAnsi="Sylfaen"/>
          <w:color w:val="000000"/>
          <w:sz w:val="20"/>
          <w:szCs w:val="20"/>
        </w:rPr>
        <w:t xml:space="preserve"> </w:t>
      </w:r>
      <w:r w:rsidRPr="006822D0">
        <w:rPr>
          <w:rFonts w:ascii="Sylfaen" w:hAnsi="Sylfaen" w:cs="Sylfaen"/>
          <w:color w:val="000000"/>
          <w:sz w:val="20"/>
          <w:szCs w:val="20"/>
        </w:rPr>
        <w:t>նպաստում</w:t>
      </w:r>
      <w:r w:rsidRPr="006822D0">
        <w:rPr>
          <w:rFonts w:ascii="Sylfaen" w:hAnsi="Sylfaen"/>
          <w:color w:val="000000"/>
          <w:sz w:val="20"/>
          <w:szCs w:val="20"/>
        </w:rPr>
        <w:t xml:space="preserve"> </w:t>
      </w:r>
      <w:r w:rsidRPr="006822D0">
        <w:rPr>
          <w:rFonts w:ascii="Sylfaen" w:hAnsi="Sylfaen" w:cs="Sylfaen"/>
          <w:color w:val="000000"/>
          <w:sz w:val="20"/>
          <w:szCs w:val="20"/>
        </w:rPr>
        <w:t>է</w:t>
      </w:r>
      <w:r w:rsidRPr="006822D0">
        <w:rPr>
          <w:rFonts w:ascii="Sylfaen" w:hAnsi="Sylfaen"/>
          <w:color w:val="000000"/>
          <w:sz w:val="20"/>
          <w:szCs w:val="20"/>
        </w:rPr>
        <w:t xml:space="preserve"> </w:t>
      </w:r>
      <w:r w:rsidRPr="006822D0">
        <w:rPr>
          <w:rFonts w:ascii="Sylfaen" w:hAnsi="Sylfaen" w:cs="Sylfaen"/>
          <w:color w:val="000000"/>
          <w:sz w:val="20"/>
          <w:szCs w:val="20"/>
        </w:rPr>
        <w:t>հողի</w:t>
      </w:r>
      <w:r w:rsidRPr="006822D0">
        <w:rPr>
          <w:rFonts w:ascii="Sylfaen" w:hAnsi="Sylfaen"/>
          <w:color w:val="000000"/>
          <w:sz w:val="20"/>
          <w:szCs w:val="20"/>
        </w:rPr>
        <w:t xml:space="preserve"> </w:t>
      </w:r>
      <w:r w:rsidRPr="006822D0">
        <w:rPr>
          <w:rFonts w:ascii="Sylfaen" w:hAnsi="Sylfaen" w:cs="Sylfaen"/>
          <w:color w:val="000000"/>
          <w:sz w:val="20"/>
          <w:szCs w:val="20"/>
        </w:rPr>
        <w:t>խոնավացմանը</w:t>
      </w:r>
      <w:r w:rsidRPr="006822D0">
        <w:rPr>
          <w:rFonts w:ascii="Sylfaen" w:hAnsi="Sylfaen"/>
          <w:color w:val="000000"/>
          <w:sz w:val="20"/>
          <w:szCs w:val="20"/>
        </w:rPr>
        <w:t xml:space="preserve">, </w:t>
      </w:r>
      <w:r w:rsidRPr="006822D0">
        <w:rPr>
          <w:rFonts w:ascii="Sylfaen" w:hAnsi="Sylfaen" w:cs="Sylfaen"/>
          <w:color w:val="000000"/>
          <w:sz w:val="20"/>
          <w:szCs w:val="20"/>
        </w:rPr>
        <w:t>սակայն</w:t>
      </w:r>
      <w:r w:rsidRPr="006822D0">
        <w:rPr>
          <w:rFonts w:ascii="Sylfaen" w:hAnsi="Sylfaen"/>
          <w:color w:val="000000"/>
          <w:sz w:val="20"/>
          <w:szCs w:val="20"/>
        </w:rPr>
        <w:t xml:space="preserve"> </w:t>
      </w:r>
      <w:r w:rsidRPr="006822D0">
        <w:rPr>
          <w:rFonts w:ascii="Sylfaen" w:hAnsi="Sylfaen" w:cs="Sylfaen"/>
          <w:color w:val="000000"/>
          <w:sz w:val="20"/>
          <w:szCs w:val="20"/>
        </w:rPr>
        <w:t>միևնույն</w:t>
      </w:r>
      <w:r w:rsidRPr="006822D0">
        <w:rPr>
          <w:rFonts w:ascii="Sylfaen" w:hAnsi="Sylfaen"/>
          <w:color w:val="000000"/>
          <w:sz w:val="20"/>
          <w:szCs w:val="20"/>
        </w:rPr>
        <w:t xml:space="preserve"> </w:t>
      </w:r>
      <w:r w:rsidRPr="006822D0">
        <w:rPr>
          <w:rFonts w:ascii="Sylfaen" w:hAnsi="Sylfaen" w:cs="Sylfaen"/>
          <w:color w:val="000000"/>
          <w:sz w:val="20"/>
          <w:szCs w:val="20"/>
        </w:rPr>
        <w:t>ժամանակ</w:t>
      </w:r>
      <w:r w:rsidRPr="006822D0">
        <w:rPr>
          <w:rFonts w:ascii="Sylfaen" w:hAnsi="Sylfaen"/>
          <w:color w:val="000000"/>
          <w:sz w:val="20"/>
          <w:szCs w:val="20"/>
        </w:rPr>
        <w:t xml:space="preserve"> </w:t>
      </w:r>
      <w:r w:rsidRPr="006822D0">
        <w:rPr>
          <w:rFonts w:ascii="Sylfaen" w:hAnsi="Sylfaen" w:cs="Sylfaen"/>
          <w:color w:val="000000"/>
          <w:sz w:val="20"/>
          <w:szCs w:val="20"/>
        </w:rPr>
        <w:t>կարող</w:t>
      </w:r>
      <w:r w:rsidRPr="006822D0">
        <w:rPr>
          <w:rFonts w:ascii="Sylfaen" w:hAnsi="Sylfaen"/>
          <w:color w:val="000000"/>
          <w:sz w:val="20"/>
          <w:szCs w:val="20"/>
        </w:rPr>
        <w:t xml:space="preserve"> </w:t>
      </w:r>
      <w:r w:rsidRPr="006822D0">
        <w:rPr>
          <w:rFonts w:ascii="Sylfaen" w:hAnsi="Sylfaen" w:cs="Sylfaen"/>
          <w:color w:val="000000"/>
          <w:sz w:val="20"/>
          <w:szCs w:val="20"/>
        </w:rPr>
        <w:t>է</w:t>
      </w:r>
      <w:r w:rsidRPr="006822D0">
        <w:rPr>
          <w:rFonts w:ascii="Sylfaen" w:hAnsi="Sylfaen"/>
          <w:color w:val="000000"/>
          <w:sz w:val="20"/>
          <w:szCs w:val="20"/>
        </w:rPr>
        <w:t xml:space="preserve"> </w:t>
      </w:r>
      <w:r w:rsidRPr="006822D0">
        <w:rPr>
          <w:rFonts w:ascii="Sylfaen" w:hAnsi="Sylfaen" w:cs="Sylfaen"/>
          <w:color w:val="000000"/>
          <w:sz w:val="20"/>
          <w:szCs w:val="20"/>
        </w:rPr>
        <w:t>առաջացնել</w:t>
      </w:r>
      <w:r w:rsidRPr="006822D0">
        <w:rPr>
          <w:rFonts w:ascii="Sylfaen" w:hAnsi="Sylfaen"/>
          <w:color w:val="000000"/>
          <w:sz w:val="20"/>
          <w:szCs w:val="20"/>
        </w:rPr>
        <w:t xml:space="preserve"> </w:t>
      </w:r>
      <w:r w:rsidRPr="006822D0">
        <w:rPr>
          <w:rFonts w:ascii="Sylfaen" w:hAnsi="Sylfaen" w:cs="Sylfaen"/>
          <w:color w:val="000000"/>
          <w:sz w:val="20"/>
          <w:szCs w:val="20"/>
        </w:rPr>
        <w:t>մակերեսային</w:t>
      </w:r>
      <w:r w:rsidRPr="006822D0">
        <w:rPr>
          <w:rFonts w:ascii="Sylfaen" w:hAnsi="Sylfaen"/>
          <w:color w:val="000000"/>
          <w:sz w:val="20"/>
          <w:szCs w:val="20"/>
        </w:rPr>
        <w:t xml:space="preserve"> </w:t>
      </w:r>
      <w:r w:rsidRPr="006822D0">
        <w:rPr>
          <w:rFonts w:ascii="Sylfaen" w:hAnsi="Sylfaen" w:cs="Sylfaen"/>
          <w:color w:val="000000"/>
          <w:sz w:val="20"/>
          <w:szCs w:val="20"/>
        </w:rPr>
        <w:t>հոսքի</w:t>
      </w:r>
      <w:r w:rsidRPr="006822D0">
        <w:rPr>
          <w:rFonts w:ascii="Sylfaen" w:hAnsi="Sylfaen"/>
          <w:color w:val="000000"/>
          <w:sz w:val="20"/>
          <w:szCs w:val="20"/>
        </w:rPr>
        <w:t xml:space="preserve"> </w:t>
      </w:r>
      <w:r w:rsidRPr="006822D0">
        <w:rPr>
          <w:rFonts w:ascii="Sylfaen" w:hAnsi="Sylfaen" w:cs="Sylfaen"/>
          <w:color w:val="000000"/>
          <w:sz w:val="20"/>
          <w:szCs w:val="20"/>
        </w:rPr>
        <w:t>և</w:t>
      </w:r>
      <w:r w:rsidRPr="006822D0">
        <w:rPr>
          <w:rFonts w:ascii="Sylfaen" w:hAnsi="Sylfaen"/>
          <w:color w:val="000000"/>
          <w:sz w:val="20"/>
          <w:szCs w:val="20"/>
        </w:rPr>
        <w:t xml:space="preserve"> </w:t>
      </w:r>
      <w:r w:rsidRPr="006822D0">
        <w:rPr>
          <w:rFonts w:ascii="Sylfaen" w:hAnsi="Sylfaen" w:cs="Sylfaen"/>
          <w:color w:val="000000"/>
          <w:sz w:val="20"/>
          <w:szCs w:val="20"/>
        </w:rPr>
        <w:t>հողի</w:t>
      </w:r>
      <w:r w:rsidRPr="006822D0">
        <w:rPr>
          <w:rFonts w:ascii="Sylfaen" w:hAnsi="Sylfaen"/>
          <w:color w:val="000000"/>
          <w:sz w:val="20"/>
          <w:szCs w:val="20"/>
        </w:rPr>
        <w:t xml:space="preserve"> </w:t>
      </w:r>
      <w:r w:rsidRPr="006822D0">
        <w:rPr>
          <w:rFonts w:ascii="Sylfaen" w:hAnsi="Sylfaen" w:cs="Sylfaen"/>
          <w:color w:val="000000"/>
          <w:sz w:val="20"/>
          <w:szCs w:val="20"/>
        </w:rPr>
        <w:t>էրոզիայի</w:t>
      </w:r>
      <w:r w:rsidRPr="006822D0">
        <w:rPr>
          <w:rFonts w:ascii="Sylfaen" w:hAnsi="Sylfaen"/>
          <w:color w:val="000000"/>
          <w:sz w:val="20"/>
          <w:szCs w:val="20"/>
        </w:rPr>
        <w:t xml:space="preserve"> </w:t>
      </w:r>
      <w:r w:rsidRPr="006822D0">
        <w:rPr>
          <w:rFonts w:ascii="Sylfaen" w:hAnsi="Sylfaen" w:cs="Sylfaen"/>
          <w:color w:val="000000"/>
          <w:sz w:val="20"/>
          <w:szCs w:val="20"/>
        </w:rPr>
        <w:t>ռիսկեր</w:t>
      </w:r>
      <w:r w:rsidRPr="006822D0">
        <w:rPr>
          <w:rFonts w:ascii="Sylfaen" w:hAnsi="Sylfaen"/>
          <w:color w:val="000000"/>
          <w:sz w:val="20"/>
          <w:szCs w:val="20"/>
        </w:rPr>
        <w:t xml:space="preserve">, </w:t>
      </w:r>
      <w:r w:rsidRPr="006822D0">
        <w:rPr>
          <w:rFonts w:ascii="Sylfaen" w:hAnsi="Sylfaen" w:cs="Sylfaen"/>
          <w:color w:val="000000"/>
          <w:sz w:val="20"/>
          <w:szCs w:val="20"/>
        </w:rPr>
        <w:t>հատկապես</w:t>
      </w:r>
      <w:r w:rsidRPr="006822D0">
        <w:rPr>
          <w:rFonts w:ascii="Sylfaen" w:hAnsi="Sylfaen"/>
          <w:color w:val="000000"/>
          <w:sz w:val="20"/>
          <w:szCs w:val="20"/>
        </w:rPr>
        <w:t xml:space="preserve"> </w:t>
      </w:r>
      <w:r w:rsidRPr="006822D0">
        <w:rPr>
          <w:rFonts w:ascii="Sylfaen" w:hAnsi="Sylfaen" w:cs="Sylfaen"/>
          <w:color w:val="000000"/>
          <w:sz w:val="20"/>
          <w:szCs w:val="20"/>
        </w:rPr>
        <w:t>հաշվի</w:t>
      </w:r>
      <w:r w:rsidRPr="006822D0">
        <w:rPr>
          <w:rFonts w:ascii="Sylfaen" w:hAnsi="Sylfaen"/>
          <w:color w:val="000000"/>
          <w:sz w:val="20"/>
          <w:szCs w:val="20"/>
        </w:rPr>
        <w:t xml:space="preserve"> </w:t>
      </w:r>
      <w:r w:rsidRPr="006822D0">
        <w:rPr>
          <w:rFonts w:ascii="Sylfaen" w:hAnsi="Sylfaen" w:cs="Sylfaen"/>
          <w:color w:val="000000"/>
          <w:sz w:val="20"/>
          <w:szCs w:val="20"/>
        </w:rPr>
        <w:t>առնելով</w:t>
      </w:r>
      <w:r w:rsidRPr="006822D0">
        <w:rPr>
          <w:rFonts w:ascii="Sylfaen" w:hAnsi="Sylfaen"/>
          <w:color w:val="000000"/>
          <w:sz w:val="20"/>
          <w:szCs w:val="20"/>
        </w:rPr>
        <w:t xml:space="preserve"> </w:t>
      </w:r>
      <w:r w:rsidRPr="006822D0">
        <w:rPr>
          <w:rFonts w:ascii="Sylfaen" w:hAnsi="Sylfaen" w:cs="Sylfaen"/>
          <w:color w:val="000000"/>
          <w:sz w:val="20"/>
          <w:szCs w:val="20"/>
        </w:rPr>
        <w:t>համայնքի</w:t>
      </w:r>
      <w:r w:rsidRPr="006822D0">
        <w:rPr>
          <w:rFonts w:ascii="Sylfaen" w:hAnsi="Sylfaen"/>
          <w:color w:val="000000"/>
          <w:sz w:val="20"/>
          <w:szCs w:val="20"/>
        </w:rPr>
        <w:t xml:space="preserve"> </w:t>
      </w:r>
      <w:r w:rsidRPr="006822D0">
        <w:rPr>
          <w:rFonts w:ascii="Sylfaen" w:hAnsi="Sylfaen" w:cs="Sylfaen"/>
          <w:color w:val="000000"/>
          <w:sz w:val="20"/>
          <w:szCs w:val="20"/>
        </w:rPr>
        <w:t>տափաստանային</w:t>
      </w:r>
      <w:r w:rsidRPr="006822D0">
        <w:rPr>
          <w:rFonts w:ascii="Sylfaen" w:hAnsi="Sylfaen"/>
          <w:color w:val="000000"/>
          <w:sz w:val="20"/>
          <w:szCs w:val="20"/>
        </w:rPr>
        <w:t xml:space="preserve"> </w:t>
      </w:r>
      <w:r w:rsidRPr="006822D0">
        <w:rPr>
          <w:rFonts w:ascii="Sylfaen" w:hAnsi="Sylfaen" w:cs="Sylfaen"/>
          <w:color w:val="000000"/>
          <w:sz w:val="20"/>
          <w:szCs w:val="20"/>
        </w:rPr>
        <w:t>և</w:t>
      </w:r>
      <w:r w:rsidRPr="006822D0">
        <w:rPr>
          <w:rFonts w:ascii="Sylfaen" w:hAnsi="Sylfaen"/>
          <w:color w:val="000000"/>
          <w:sz w:val="20"/>
          <w:szCs w:val="20"/>
        </w:rPr>
        <w:t xml:space="preserve"> </w:t>
      </w:r>
      <w:r w:rsidRPr="006822D0">
        <w:rPr>
          <w:rFonts w:ascii="Sylfaen" w:hAnsi="Sylfaen" w:cs="Sylfaen"/>
          <w:color w:val="000000"/>
          <w:sz w:val="20"/>
          <w:szCs w:val="20"/>
        </w:rPr>
        <w:t>ծառազուրկ</w:t>
      </w:r>
      <w:r w:rsidRPr="006822D0">
        <w:rPr>
          <w:rFonts w:ascii="Sylfaen" w:hAnsi="Sylfaen"/>
          <w:color w:val="000000"/>
          <w:sz w:val="20"/>
          <w:szCs w:val="20"/>
        </w:rPr>
        <w:t xml:space="preserve"> </w:t>
      </w:r>
      <w:r w:rsidRPr="006822D0">
        <w:rPr>
          <w:rFonts w:ascii="Sylfaen" w:hAnsi="Sylfaen" w:cs="Sylfaen"/>
          <w:color w:val="000000"/>
          <w:sz w:val="20"/>
          <w:szCs w:val="20"/>
        </w:rPr>
        <w:t>լանդշաֆտը։</w:t>
      </w:r>
    </w:p>
    <w:p w14:paraId="7715110A" w14:textId="627635B9" w:rsidR="00242E30" w:rsidRPr="002E027F" w:rsidRDefault="00242E30" w:rsidP="00242E30">
      <w:pPr>
        <w:pStyle w:val="af8"/>
        <w:keepNext/>
      </w:pPr>
      <w:bookmarkStart w:id="127" w:name="_Toc222742401"/>
      <w:r w:rsidRPr="002E027F">
        <w:t xml:space="preserve">Աղյուսակ </w:t>
      </w:r>
      <w:r w:rsidR="001E4E09" w:rsidRPr="002E027F">
        <w:fldChar w:fldCharType="begin"/>
      </w:r>
      <w:r w:rsidR="001E4E09" w:rsidRPr="002E027F">
        <w:instrText xml:space="preserve"> SEQ Աղյուսակ \* ARABIC </w:instrText>
      </w:r>
      <w:r w:rsidR="001E4E09" w:rsidRPr="002E027F">
        <w:fldChar w:fldCharType="separate"/>
      </w:r>
      <w:r w:rsidR="001E4E09" w:rsidRPr="002E027F">
        <w:t>35</w:t>
      </w:r>
      <w:r w:rsidR="001E4E09" w:rsidRPr="002E027F">
        <w:fldChar w:fldCharType="end"/>
      </w:r>
      <w:r w:rsidRPr="002E027F">
        <w:t>. Թալինում ամսական տեղումների օրերի միջին քանակը</w:t>
      </w:r>
      <w:r w:rsidRPr="002E027F">
        <w:rPr>
          <w:rStyle w:val="a8"/>
        </w:rPr>
        <w:footnoteReference w:id="25"/>
      </w:r>
      <w:bookmarkEnd w:id="127"/>
    </w:p>
    <w:tbl>
      <w:tblPr>
        <w:tblStyle w:val="af7"/>
        <w:tblW w:w="0" w:type="auto"/>
        <w:tblLook w:val="04A0" w:firstRow="1" w:lastRow="0" w:firstColumn="1" w:lastColumn="0" w:noHBand="0" w:noVBand="1"/>
      </w:tblPr>
      <w:tblGrid>
        <w:gridCol w:w="1413"/>
        <w:gridCol w:w="1701"/>
        <w:gridCol w:w="1843"/>
        <w:gridCol w:w="1984"/>
        <w:gridCol w:w="2409"/>
      </w:tblGrid>
      <w:tr w:rsidR="00242E30" w:rsidRPr="002E027F" w14:paraId="63A8DFF5" w14:textId="77777777" w:rsidTr="0065737E">
        <w:tc>
          <w:tcPr>
            <w:tcW w:w="1413" w:type="dxa"/>
          </w:tcPr>
          <w:p w14:paraId="29B138AA" w14:textId="77777777" w:rsidR="00242E30" w:rsidRPr="002E027F" w:rsidRDefault="00242E30" w:rsidP="0065737E">
            <w:pPr>
              <w:contextualSpacing/>
              <w:jc w:val="center"/>
              <w:rPr>
                <w:rFonts w:ascii="Sylfaen" w:hAnsi="Sylfaen"/>
                <w:b/>
                <w:bCs/>
                <w:color w:val="000000"/>
                <w:sz w:val="20"/>
                <w:szCs w:val="20"/>
              </w:rPr>
            </w:pPr>
            <w:r w:rsidRPr="002E027F">
              <w:rPr>
                <w:rFonts w:ascii="Sylfaen" w:hAnsi="Sylfaen"/>
                <w:b/>
                <w:bCs/>
                <w:color w:val="000000" w:themeColor="text1"/>
                <w:sz w:val="20"/>
                <w:szCs w:val="20"/>
              </w:rPr>
              <w:t>Ամիս</w:t>
            </w:r>
          </w:p>
        </w:tc>
        <w:tc>
          <w:tcPr>
            <w:tcW w:w="1701" w:type="dxa"/>
          </w:tcPr>
          <w:p w14:paraId="0ED79F63" w14:textId="77777777" w:rsidR="00242E30" w:rsidRPr="002E027F" w:rsidRDefault="00242E30" w:rsidP="0065737E">
            <w:pPr>
              <w:contextualSpacing/>
              <w:jc w:val="center"/>
              <w:rPr>
                <w:rFonts w:ascii="Sylfaen" w:hAnsi="Sylfaen"/>
                <w:b/>
                <w:bCs/>
                <w:color w:val="000000"/>
                <w:sz w:val="20"/>
                <w:szCs w:val="20"/>
              </w:rPr>
            </w:pPr>
            <w:r w:rsidRPr="002E027F">
              <w:rPr>
                <w:rFonts w:ascii="Sylfaen" w:hAnsi="Sylfaen"/>
                <w:b/>
                <w:bCs/>
                <w:color w:val="000000" w:themeColor="text1"/>
                <w:sz w:val="20"/>
                <w:szCs w:val="20"/>
              </w:rPr>
              <w:t>Անձրև (օր/մմ)</w:t>
            </w:r>
          </w:p>
        </w:tc>
        <w:tc>
          <w:tcPr>
            <w:tcW w:w="1843" w:type="dxa"/>
          </w:tcPr>
          <w:p w14:paraId="010A5357" w14:textId="77777777" w:rsidR="00242E30" w:rsidRPr="002E027F" w:rsidRDefault="00242E30" w:rsidP="0065737E">
            <w:pPr>
              <w:contextualSpacing/>
              <w:jc w:val="center"/>
              <w:rPr>
                <w:rFonts w:ascii="Sylfaen" w:hAnsi="Sylfaen"/>
                <w:b/>
                <w:bCs/>
                <w:color w:val="000000"/>
                <w:sz w:val="20"/>
                <w:szCs w:val="20"/>
              </w:rPr>
            </w:pPr>
            <w:r w:rsidRPr="002E027F">
              <w:rPr>
                <w:rFonts w:ascii="Sylfaen" w:hAnsi="Sylfaen"/>
                <w:b/>
                <w:bCs/>
                <w:color w:val="000000" w:themeColor="text1"/>
                <w:sz w:val="20"/>
                <w:szCs w:val="20"/>
              </w:rPr>
              <w:t>Խառը (օր)</w:t>
            </w:r>
          </w:p>
        </w:tc>
        <w:tc>
          <w:tcPr>
            <w:tcW w:w="1984" w:type="dxa"/>
          </w:tcPr>
          <w:p w14:paraId="042BD0D4" w14:textId="77777777" w:rsidR="00242E30" w:rsidRPr="002E027F" w:rsidRDefault="00242E30" w:rsidP="0065737E">
            <w:pPr>
              <w:contextualSpacing/>
              <w:jc w:val="center"/>
              <w:rPr>
                <w:rFonts w:ascii="Sylfaen" w:hAnsi="Sylfaen"/>
                <w:b/>
                <w:bCs/>
                <w:color w:val="000000"/>
                <w:sz w:val="20"/>
                <w:szCs w:val="20"/>
              </w:rPr>
            </w:pPr>
            <w:r w:rsidRPr="002E027F">
              <w:rPr>
                <w:rFonts w:ascii="Sylfaen" w:hAnsi="Sylfaen"/>
                <w:b/>
                <w:bCs/>
                <w:color w:val="000000" w:themeColor="text1"/>
                <w:sz w:val="20"/>
                <w:szCs w:val="20"/>
              </w:rPr>
              <w:t>Ձյուն (օր/մմ)</w:t>
            </w:r>
          </w:p>
        </w:tc>
        <w:tc>
          <w:tcPr>
            <w:tcW w:w="2409" w:type="dxa"/>
          </w:tcPr>
          <w:p w14:paraId="1FF70C8A" w14:textId="77777777" w:rsidR="00242E30" w:rsidRPr="002E027F" w:rsidRDefault="00242E30" w:rsidP="0065737E">
            <w:pPr>
              <w:contextualSpacing/>
              <w:jc w:val="center"/>
              <w:rPr>
                <w:rFonts w:ascii="Sylfaen" w:hAnsi="Sylfaen"/>
                <w:b/>
                <w:bCs/>
                <w:color w:val="000000" w:themeColor="text1"/>
                <w:sz w:val="20"/>
                <w:szCs w:val="20"/>
              </w:rPr>
            </w:pPr>
            <w:r w:rsidRPr="002E027F">
              <w:rPr>
                <w:rFonts w:ascii="Sylfaen" w:hAnsi="Sylfaen"/>
                <w:b/>
                <w:bCs/>
                <w:color w:val="000000" w:themeColor="text1"/>
                <w:sz w:val="20"/>
                <w:szCs w:val="20"/>
              </w:rPr>
              <w:t>Ցանկացած (օր)</w:t>
            </w:r>
          </w:p>
        </w:tc>
      </w:tr>
      <w:tr w:rsidR="00242E30" w:rsidRPr="002E027F" w14:paraId="221E666E" w14:textId="77777777" w:rsidTr="0065737E">
        <w:tc>
          <w:tcPr>
            <w:tcW w:w="1413" w:type="dxa"/>
            <w:vAlign w:val="center"/>
          </w:tcPr>
          <w:p w14:paraId="60A4A20A" w14:textId="77777777" w:rsidR="00242E30" w:rsidRPr="002E027F" w:rsidRDefault="00242E30" w:rsidP="0065737E">
            <w:pPr>
              <w:contextualSpacing/>
              <w:jc w:val="both"/>
              <w:rPr>
                <w:rFonts w:ascii="Sylfaen" w:hAnsi="Sylfaen"/>
                <w:color w:val="000000"/>
                <w:sz w:val="20"/>
                <w:szCs w:val="20"/>
              </w:rPr>
            </w:pPr>
            <w:r w:rsidRPr="002E027F">
              <w:rPr>
                <w:rFonts w:ascii="Sylfaen" w:hAnsi="Sylfaen"/>
                <w:color w:val="000000"/>
                <w:sz w:val="20"/>
                <w:szCs w:val="20"/>
              </w:rPr>
              <w:t>Հունվար</w:t>
            </w:r>
          </w:p>
        </w:tc>
        <w:tc>
          <w:tcPr>
            <w:tcW w:w="1701" w:type="dxa"/>
            <w:vAlign w:val="center"/>
          </w:tcPr>
          <w:p w14:paraId="26E94EAC" w14:textId="77777777" w:rsidR="00242E30" w:rsidRPr="002E027F" w:rsidRDefault="00242E30" w:rsidP="0065737E">
            <w:pPr>
              <w:contextualSpacing/>
              <w:jc w:val="center"/>
              <w:rPr>
                <w:rFonts w:ascii="Sylfaen" w:hAnsi="Sylfaen"/>
                <w:color w:val="000000"/>
                <w:sz w:val="20"/>
                <w:szCs w:val="20"/>
              </w:rPr>
            </w:pPr>
            <w:r w:rsidRPr="002E027F">
              <w:rPr>
                <w:rFonts w:ascii="Sylfaen" w:eastAsia="Times New Roman" w:hAnsi="Sylfaen" w:cs="Times New Roman"/>
                <w:color w:val="000000"/>
              </w:rPr>
              <w:t>0.2</w:t>
            </w:r>
          </w:p>
        </w:tc>
        <w:tc>
          <w:tcPr>
            <w:tcW w:w="1843" w:type="dxa"/>
            <w:vAlign w:val="center"/>
          </w:tcPr>
          <w:p w14:paraId="5F7BEBAF" w14:textId="77777777" w:rsidR="00242E30" w:rsidRPr="002E027F" w:rsidRDefault="00242E30" w:rsidP="0065737E">
            <w:pPr>
              <w:contextualSpacing/>
              <w:jc w:val="center"/>
              <w:rPr>
                <w:rFonts w:ascii="Sylfaen" w:hAnsi="Sylfaen"/>
                <w:color w:val="000000"/>
                <w:sz w:val="20"/>
                <w:szCs w:val="20"/>
              </w:rPr>
            </w:pPr>
            <w:r w:rsidRPr="002E027F">
              <w:rPr>
                <w:rFonts w:ascii="Sylfaen" w:eastAsia="Times New Roman" w:hAnsi="Sylfaen" w:cs="Times New Roman"/>
                <w:color w:val="000000"/>
              </w:rPr>
              <w:t>0.3</w:t>
            </w:r>
          </w:p>
        </w:tc>
        <w:tc>
          <w:tcPr>
            <w:tcW w:w="1984" w:type="dxa"/>
            <w:vAlign w:val="center"/>
          </w:tcPr>
          <w:p w14:paraId="300D7231" w14:textId="77777777" w:rsidR="00242E30" w:rsidRPr="002E027F" w:rsidRDefault="00242E30" w:rsidP="0065737E">
            <w:pPr>
              <w:contextualSpacing/>
              <w:jc w:val="center"/>
              <w:rPr>
                <w:rFonts w:ascii="Sylfaen" w:hAnsi="Sylfaen"/>
                <w:color w:val="000000"/>
                <w:sz w:val="20"/>
                <w:szCs w:val="20"/>
              </w:rPr>
            </w:pPr>
            <w:r w:rsidRPr="002E027F">
              <w:rPr>
                <w:rFonts w:ascii="Sylfaen" w:eastAsia="Times New Roman" w:hAnsi="Sylfaen" w:cs="Times New Roman"/>
                <w:color w:val="000000"/>
              </w:rPr>
              <w:t>2.3</w:t>
            </w:r>
          </w:p>
        </w:tc>
        <w:tc>
          <w:tcPr>
            <w:tcW w:w="2409" w:type="dxa"/>
            <w:vAlign w:val="center"/>
          </w:tcPr>
          <w:p w14:paraId="0EE27E92" w14:textId="77777777" w:rsidR="00242E30" w:rsidRPr="002E027F" w:rsidRDefault="00242E30" w:rsidP="0065737E">
            <w:pPr>
              <w:contextualSpacing/>
              <w:jc w:val="center"/>
              <w:rPr>
                <w:rFonts w:ascii="Sylfaen" w:hAnsi="Sylfaen"/>
                <w:color w:val="000000"/>
                <w:sz w:val="20"/>
                <w:szCs w:val="20"/>
              </w:rPr>
            </w:pPr>
            <w:r w:rsidRPr="002E027F">
              <w:rPr>
                <w:rFonts w:ascii="Sylfaen" w:eastAsia="Times New Roman" w:hAnsi="Sylfaen" w:cs="Times New Roman"/>
                <w:color w:val="000000"/>
              </w:rPr>
              <w:t>2.8</w:t>
            </w:r>
          </w:p>
        </w:tc>
      </w:tr>
      <w:tr w:rsidR="00242E30" w:rsidRPr="002E027F" w14:paraId="113D7422" w14:textId="77777777" w:rsidTr="0065737E">
        <w:tc>
          <w:tcPr>
            <w:tcW w:w="1413" w:type="dxa"/>
            <w:vAlign w:val="center"/>
          </w:tcPr>
          <w:p w14:paraId="034C5711" w14:textId="77777777" w:rsidR="00242E30" w:rsidRPr="002E027F" w:rsidRDefault="00242E30" w:rsidP="0065737E">
            <w:pPr>
              <w:contextualSpacing/>
              <w:jc w:val="both"/>
              <w:rPr>
                <w:rFonts w:ascii="Sylfaen" w:hAnsi="Sylfaen"/>
                <w:color w:val="000000"/>
                <w:sz w:val="20"/>
                <w:szCs w:val="20"/>
              </w:rPr>
            </w:pPr>
            <w:r w:rsidRPr="002E027F">
              <w:rPr>
                <w:rFonts w:ascii="Sylfaen" w:hAnsi="Sylfaen"/>
                <w:color w:val="000000"/>
                <w:sz w:val="20"/>
                <w:szCs w:val="20"/>
              </w:rPr>
              <w:t>Փետրվար</w:t>
            </w:r>
          </w:p>
        </w:tc>
        <w:tc>
          <w:tcPr>
            <w:tcW w:w="1701" w:type="dxa"/>
            <w:vAlign w:val="center"/>
          </w:tcPr>
          <w:p w14:paraId="22B4D722" w14:textId="77777777" w:rsidR="00242E30" w:rsidRPr="002E027F" w:rsidRDefault="00242E30" w:rsidP="0065737E">
            <w:pPr>
              <w:contextualSpacing/>
              <w:jc w:val="center"/>
              <w:rPr>
                <w:rFonts w:ascii="Sylfaen" w:hAnsi="Sylfaen"/>
                <w:color w:val="000000"/>
                <w:sz w:val="20"/>
                <w:szCs w:val="20"/>
              </w:rPr>
            </w:pPr>
            <w:r w:rsidRPr="002E027F">
              <w:rPr>
                <w:rFonts w:ascii="Sylfaen" w:eastAsia="Times New Roman" w:hAnsi="Sylfaen" w:cs="Times New Roman"/>
                <w:color w:val="000000"/>
              </w:rPr>
              <w:t>0.3</w:t>
            </w:r>
          </w:p>
        </w:tc>
        <w:tc>
          <w:tcPr>
            <w:tcW w:w="1843" w:type="dxa"/>
            <w:vAlign w:val="center"/>
          </w:tcPr>
          <w:p w14:paraId="0EADF06C" w14:textId="77777777" w:rsidR="00242E30" w:rsidRPr="002E027F" w:rsidRDefault="00242E30" w:rsidP="0065737E">
            <w:pPr>
              <w:contextualSpacing/>
              <w:jc w:val="center"/>
              <w:rPr>
                <w:rFonts w:ascii="Sylfaen" w:hAnsi="Sylfaen"/>
                <w:color w:val="000000"/>
                <w:sz w:val="20"/>
                <w:szCs w:val="20"/>
              </w:rPr>
            </w:pPr>
            <w:r w:rsidRPr="002E027F">
              <w:rPr>
                <w:rFonts w:ascii="Sylfaen" w:eastAsia="Times New Roman" w:hAnsi="Sylfaen" w:cs="Times New Roman"/>
                <w:color w:val="000000"/>
              </w:rPr>
              <w:t>0.5</w:t>
            </w:r>
          </w:p>
        </w:tc>
        <w:tc>
          <w:tcPr>
            <w:tcW w:w="1984" w:type="dxa"/>
            <w:vAlign w:val="center"/>
          </w:tcPr>
          <w:p w14:paraId="41ED2B23" w14:textId="77777777" w:rsidR="00242E30" w:rsidRPr="002E027F" w:rsidRDefault="00242E30" w:rsidP="0065737E">
            <w:pPr>
              <w:contextualSpacing/>
              <w:jc w:val="center"/>
              <w:rPr>
                <w:rFonts w:ascii="Sylfaen" w:hAnsi="Sylfaen"/>
                <w:color w:val="000000"/>
                <w:sz w:val="20"/>
                <w:szCs w:val="20"/>
              </w:rPr>
            </w:pPr>
            <w:r w:rsidRPr="002E027F">
              <w:rPr>
                <w:rFonts w:ascii="Sylfaen" w:eastAsia="Times New Roman" w:hAnsi="Sylfaen" w:cs="Times New Roman"/>
                <w:color w:val="000000"/>
              </w:rPr>
              <w:t>1.7</w:t>
            </w:r>
          </w:p>
        </w:tc>
        <w:tc>
          <w:tcPr>
            <w:tcW w:w="2409" w:type="dxa"/>
            <w:vAlign w:val="center"/>
          </w:tcPr>
          <w:p w14:paraId="429CB7A1" w14:textId="77777777" w:rsidR="00242E30" w:rsidRPr="002E027F" w:rsidRDefault="00242E30" w:rsidP="0065737E">
            <w:pPr>
              <w:contextualSpacing/>
              <w:jc w:val="center"/>
              <w:rPr>
                <w:rFonts w:ascii="Sylfaen" w:hAnsi="Sylfaen"/>
                <w:color w:val="000000"/>
                <w:sz w:val="20"/>
                <w:szCs w:val="20"/>
              </w:rPr>
            </w:pPr>
            <w:r w:rsidRPr="002E027F">
              <w:rPr>
                <w:rFonts w:ascii="Sylfaen" w:eastAsia="Times New Roman" w:hAnsi="Sylfaen" w:cs="Times New Roman"/>
                <w:color w:val="000000"/>
              </w:rPr>
              <w:t>2.5</w:t>
            </w:r>
          </w:p>
        </w:tc>
      </w:tr>
      <w:tr w:rsidR="00242E30" w:rsidRPr="002E027F" w14:paraId="00CC0B2F" w14:textId="77777777" w:rsidTr="0065737E">
        <w:tc>
          <w:tcPr>
            <w:tcW w:w="1413" w:type="dxa"/>
            <w:vAlign w:val="center"/>
          </w:tcPr>
          <w:p w14:paraId="7D9CEB41" w14:textId="77777777" w:rsidR="00242E30" w:rsidRPr="002E027F" w:rsidRDefault="00242E30" w:rsidP="0065737E">
            <w:pPr>
              <w:contextualSpacing/>
              <w:jc w:val="both"/>
              <w:rPr>
                <w:rFonts w:ascii="Sylfaen" w:hAnsi="Sylfaen"/>
                <w:color w:val="000000"/>
                <w:sz w:val="20"/>
                <w:szCs w:val="20"/>
              </w:rPr>
            </w:pPr>
            <w:r w:rsidRPr="002E027F">
              <w:rPr>
                <w:rFonts w:ascii="Sylfaen" w:hAnsi="Sylfaen"/>
                <w:color w:val="000000"/>
                <w:sz w:val="20"/>
                <w:szCs w:val="20"/>
              </w:rPr>
              <w:t>Մարտ</w:t>
            </w:r>
          </w:p>
        </w:tc>
        <w:tc>
          <w:tcPr>
            <w:tcW w:w="1701" w:type="dxa"/>
            <w:vAlign w:val="center"/>
          </w:tcPr>
          <w:p w14:paraId="07FA1195" w14:textId="77777777" w:rsidR="00242E30" w:rsidRPr="002E027F" w:rsidRDefault="00242E30" w:rsidP="0065737E">
            <w:pPr>
              <w:contextualSpacing/>
              <w:jc w:val="center"/>
              <w:rPr>
                <w:rFonts w:ascii="Sylfaen" w:hAnsi="Sylfaen"/>
                <w:color w:val="000000"/>
                <w:sz w:val="20"/>
                <w:szCs w:val="20"/>
              </w:rPr>
            </w:pPr>
            <w:r w:rsidRPr="002E027F">
              <w:rPr>
                <w:rFonts w:ascii="Sylfaen" w:eastAsia="Times New Roman" w:hAnsi="Sylfaen" w:cs="Times New Roman"/>
                <w:color w:val="000000"/>
              </w:rPr>
              <w:t>2.0</w:t>
            </w:r>
          </w:p>
        </w:tc>
        <w:tc>
          <w:tcPr>
            <w:tcW w:w="1843" w:type="dxa"/>
            <w:vAlign w:val="center"/>
          </w:tcPr>
          <w:p w14:paraId="1F812313" w14:textId="77777777" w:rsidR="00242E30" w:rsidRPr="002E027F" w:rsidRDefault="00242E30" w:rsidP="0065737E">
            <w:pPr>
              <w:contextualSpacing/>
              <w:jc w:val="center"/>
              <w:rPr>
                <w:rFonts w:ascii="Sylfaen" w:hAnsi="Sylfaen"/>
                <w:color w:val="000000"/>
                <w:sz w:val="20"/>
                <w:szCs w:val="20"/>
              </w:rPr>
            </w:pPr>
            <w:r w:rsidRPr="002E027F">
              <w:rPr>
                <w:rFonts w:ascii="Sylfaen" w:eastAsia="Times New Roman" w:hAnsi="Sylfaen" w:cs="Times New Roman"/>
                <w:color w:val="000000"/>
              </w:rPr>
              <w:t>0.8</w:t>
            </w:r>
          </w:p>
        </w:tc>
        <w:tc>
          <w:tcPr>
            <w:tcW w:w="1984" w:type="dxa"/>
            <w:vAlign w:val="center"/>
          </w:tcPr>
          <w:p w14:paraId="382B4E3E" w14:textId="77777777" w:rsidR="00242E30" w:rsidRPr="002E027F" w:rsidRDefault="00242E30" w:rsidP="0065737E">
            <w:pPr>
              <w:contextualSpacing/>
              <w:jc w:val="center"/>
              <w:rPr>
                <w:rFonts w:ascii="Sylfaen" w:hAnsi="Sylfaen"/>
                <w:color w:val="000000"/>
                <w:sz w:val="20"/>
                <w:szCs w:val="20"/>
              </w:rPr>
            </w:pPr>
            <w:r w:rsidRPr="002E027F">
              <w:rPr>
                <w:rFonts w:ascii="Sylfaen" w:eastAsia="Times New Roman" w:hAnsi="Sylfaen" w:cs="Times New Roman"/>
                <w:color w:val="000000"/>
              </w:rPr>
              <w:t>0.9</w:t>
            </w:r>
          </w:p>
        </w:tc>
        <w:tc>
          <w:tcPr>
            <w:tcW w:w="2409" w:type="dxa"/>
            <w:vAlign w:val="center"/>
          </w:tcPr>
          <w:p w14:paraId="70657F28" w14:textId="77777777" w:rsidR="00242E30" w:rsidRPr="002E027F" w:rsidRDefault="00242E30" w:rsidP="0065737E">
            <w:pPr>
              <w:contextualSpacing/>
              <w:jc w:val="center"/>
              <w:rPr>
                <w:rFonts w:ascii="Sylfaen" w:hAnsi="Sylfaen"/>
                <w:color w:val="000000"/>
                <w:sz w:val="20"/>
                <w:szCs w:val="20"/>
              </w:rPr>
            </w:pPr>
            <w:r w:rsidRPr="002E027F">
              <w:rPr>
                <w:rFonts w:ascii="Sylfaen" w:eastAsia="Times New Roman" w:hAnsi="Sylfaen" w:cs="Times New Roman"/>
                <w:color w:val="000000"/>
              </w:rPr>
              <w:t>3.7</w:t>
            </w:r>
          </w:p>
        </w:tc>
      </w:tr>
      <w:tr w:rsidR="00242E30" w:rsidRPr="002E027F" w14:paraId="3CA2F6FF" w14:textId="77777777" w:rsidTr="0065737E">
        <w:tc>
          <w:tcPr>
            <w:tcW w:w="1413" w:type="dxa"/>
            <w:vAlign w:val="center"/>
          </w:tcPr>
          <w:p w14:paraId="2ED5C20C" w14:textId="77777777" w:rsidR="00242E30" w:rsidRPr="002E027F" w:rsidRDefault="00242E30" w:rsidP="0065737E">
            <w:pPr>
              <w:contextualSpacing/>
              <w:jc w:val="both"/>
              <w:rPr>
                <w:rFonts w:ascii="Sylfaen" w:hAnsi="Sylfaen"/>
                <w:color w:val="000000"/>
                <w:sz w:val="20"/>
                <w:szCs w:val="20"/>
              </w:rPr>
            </w:pPr>
            <w:r w:rsidRPr="002E027F">
              <w:rPr>
                <w:rFonts w:ascii="Sylfaen" w:hAnsi="Sylfaen"/>
                <w:color w:val="000000"/>
                <w:sz w:val="20"/>
                <w:szCs w:val="20"/>
              </w:rPr>
              <w:t>Ապրիլ</w:t>
            </w:r>
          </w:p>
        </w:tc>
        <w:tc>
          <w:tcPr>
            <w:tcW w:w="1701" w:type="dxa"/>
            <w:vAlign w:val="center"/>
          </w:tcPr>
          <w:p w14:paraId="59821423" w14:textId="77777777" w:rsidR="00242E30" w:rsidRPr="002E027F" w:rsidRDefault="00242E30" w:rsidP="0065737E">
            <w:pPr>
              <w:contextualSpacing/>
              <w:jc w:val="center"/>
              <w:rPr>
                <w:rFonts w:ascii="Sylfaen" w:hAnsi="Sylfaen"/>
                <w:color w:val="000000"/>
                <w:sz w:val="20"/>
                <w:szCs w:val="20"/>
              </w:rPr>
            </w:pPr>
            <w:r w:rsidRPr="002E027F">
              <w:rPr>
                <w:rFonts w:ascii="Sylfaen" w:eastAsia="Times New Roman" w:hAnsi="Sylfaen" w:cs="Times New Roman"/>
                <w:color w:val="000000"/>
              </w:rPr>
              <w:t>5.9</w:t>
            </w:r>
          </w:p>
        </w:tc>
        <w:tc>
          <w:tcPr>
            <w:tcW w:w="1843" w:type="dxa"/>
            <w:vAlign w:val="center"/>
          </w:tcPr>
          <w:p w14:paraId="6E4B5685" w14:textId="77777777" w:rsidR="00242E30" w:rsidRPr="002E027F" w:rsidRDefault="00242E30" w:rsidP="0065737E">
            <w:pPr>
              <w:contextualSpacing/>
              <w:jc w:val="center"/>
              <w:rPr>
                <w:rFonts w:ascii="Sylfaen" w:hAnsi="Sylfaen"/>
                <w:color w:val="000000"/>
                <w:sz w:val="20"/>
                <w:szCs w:val="20"/>
              </w:rPr>
            </w:pPr>
            <w:r w:rsidRPr="002E027F">
              <w:rPr>
                <w:rFonts w:ascii="Sylfaen" w:eastAsia="Times New Roman" w:hAnsi="Sylfaen" w:cs="Times New Roman"/>
                <w:color w:val="000000"/>
              </w:rPr>
              <w:t>0.3</w:t>
            </w:r>
          </w:p>
        </w:tc>
        <w:tc>
          <w:tcPr>
            <w:tcW w:w="1984" w:type="dxa"/>
            <w:vAlign w:val="center"/>
          </w:tcPr>
          <w:p w14:paraId="5B431FB4" w14:textId="77777777" w:rsidR="00242E30" w:rsidRPr="002E027F" w:rsidRDefault="00242E30" w:rsidP="0065737E">
            <w:pPr>
              <w:contextualSpacing/>
              <w:jc w:val="center"/>
              <w:rPr>
                <w:rFonts w:ascii="Sylfaen" w:hAnsi="Sylfaen"/>
                <w:color w:val="000000"/>
                <w:sz w:val="20"/>
                <w:szCs w:val="20"/>
              </w:rPr>
            </w:pPr>
            <w:r w:rsidRPr="002E027F">
              <w:rPr>
                <w:rFonts w:ascii="Sylfaen" w:eastAsia="Times New Roman" w:hAnsi="Sylfaen" w:cs="Times New Roman"/>
                <w:color w:val="000000"/>
              </w:rPr>
              <w:t>0.1</w:t>
            </w:r>
          </w:p>
        </w:tc>
        <w:tc>
          <w:tcPr>
            <w:tcW w:w="2409" w:type="dxa"/>
            <w:vAlign w:val="center"/>
          </w:tcPr>
          <w:p w14:paraId="3924321B" w14:textId="77777777" w:rsidR="00242E30" w:rsidRPr="002E027F" w:rsidRDefault="00242E30" w:rsidP="0065737E">
            <w:pPr>
              <w:contextualSpacing/>
              <w:jc w:val="center"/>
              <w:rPr>
                <w:rFonts w:ascii="Sylfaen" w:hAnsi="Sylfaen"/>
                <w:color w:val="000000"/>
                <w:sz w:val="20"/>
                <w:szCs w:val="20"/>
              </w:rPr>
            </w:pPr>
            <w:r w:rsidRPr="002E027F">
              <w:rPr>
                <w:rFonts w:ascii="Sylfaen" w:eastAsia="Times New Roman" w:hAnsi="Sylfaen" w:cs="Times New Roman"/>
                <w:color w:val="000000"/>
              </w:rPr>
              <w:t>6.3</w:t>
            </w:r>
          </w:p>
        </w:tc>
      </w:tr>
      <w:tr w:rsidR="00242E30" w:rsidRPr="002E027F" w14:paraId="50097CA4" w14:textId="77777777" w:rsidTr="0065737E">
        <w:tc>
          <w:tcPr>
            <w:tcW w:w="1413" w:type="dxa"/>
            <w:vAlign w:val="center"/>
          </w:tcPr>
          <w:p w14:paraId="52EA6F86" w14:textId="77777777" w:rsidR="00242E30" w:rsidRPr="002E027F" w:rsidRDefault="00242E30" w:rsidP="0065737E">
            <w:pPr>
              <w:contextualSpacing/>
              <w:jc w:val="both"/>
              <w:rPr>
                <w:rFonts w:ascii="Sylfaen" w:hAnsi="Sylfaen"/>
                <w:color w:val="000000"/>
                <w:sz w:val="20"/>
                <w:szCs w:val="20"/>
              </w:rPr>
            </w:pPr>
            <w:r w:rsidRPr="002E027F">
              <w:rPr>
                <w:rFonts w:ascii="Sylfaen" w:hAnsi="Sylfaen"/>
                <w:color w:val="000000"/>
                <w:sz w:val="20"/>
                <w:szCs w:val="20"/>
              </w:rPr>
              <w:t>Մայիս</w:t>
            </w:r>
          </w:p>
        </w:tc>
        <w:tc>
          <w:tcPr>
            <w:tcW w:w="1701" w:type="dxa"/>
            <w:vAlign w:val="center"/>
          </w:tcPr>
          <w:p w14:paraId="06C54E2F" w14:textId="77777777" w:rsidR="00242E30" w:rsidRPr="002E027F" w:rsidRDefault="00242E30" w:rsidP="0065737E">
            <w:pPr>
              <w:contextualSpacing/>
              <w:jc w:val="center"/>
              <w:rPr>
                <w:rFonts w:ascii="Sylfaen" w:hAnsi="Sylfaen"/>
                <w:color w:val="000000"/>
                <w:sz w:val="20"/>
                <w:szCs w:val="20"/>
              </w:rPr>
            </w:pPr>
            <w:r w:rsidRPr="002E027F">
              <w:rPr>
                <w:rFonts w:ascii="Sylfaen" w:eastAsia="Times New Roman" w:hAnsi="Sylfaen" w:cs="Times New Roman"/>
                <w:color w:val="000000"/>
              </w:rPr>
              <w:t>8.5</w:t>
            </w:r>
          </w:p>
        </w:tc>
        <w:tc>
          <w:tcPr>
            <w:tcW w:w="1843" w:type="dxa"/>
            <w:vAlign w:val="center"/>
          </w:tcPr>
          <w:p w14:paraId="5A552722" w14:textId="77777777" w:rsidR="00242E30" w:rsidRPr="002E027F" w:rsidRDefault="00242E30" w:rsidP="0065737E">
            <w:pPr>
              <w:contextualSpacing/>
              <w:jc w:val="center"/>
              <w:rPr>
                <w:rFonts w:ascii="Sylfaen" w:hAnsi="Sylfaen"/>
                <w:color w:val="000000"/>
                <w:sz w:val="20"/>
                <w:szCs w:val="20"/>
              </w:rPr>
            </w:pPr>
            <w:r w:rsidRPr="002E027F">
              <w:rPr>
                <w:rFonts w:ascii="Sylfaen" w:eastAsia="Times New Roman" w:hAnsi="Sylfaen" w:cs="Times New Roman"/>
                <w:color w:val="000000"/>
              </w:rPr>
              <w:t>0.0</w:t>
            </w:r>
          </w:p>
        </w:tc>
        <w:tc>
          <w:tcPr>
            <w:tcW w:w="1984" w:type="dxa"/>
            <w:vAlign w:val="center"/>
          </w:tcPr>
          <w:p w14:paraId="0FCB16D3" w14:textId="77777777" w:rsidR="00242E30" w:rsidRPr="002E027F" w:rsidRDefault="00242E30" w:rsidP="0065737E">
            <w:pPr>
              <w:contextualSpacing/>
              <w:jc w:val="center"/>
              <w:rPr>
                <w:rFonts w:ascii="Sylfaen" w:hAnsi="Sylfaen"/>
                <w:color w:val="000000"/>
                <w:sz w:val="20"/>
                <w:szCs w:val="20"/>
              </w:rPr>
            </w:pPr>
            <w:r w:rsidRPr="002E027F">
              <w:rPr>
                <w:rFonts w:ascii="Sylfaen" w:eastAsia="Times New Roman" w:hAnsi="Sylfaen" w:cs="Times New Roman"/>
                <w:color w:val="000000"/>
              </w:rPr>
              <w:t>0.0</w:t>
            </w:r>
          </w:p>
        </w:tc>
        <w:tc>
          <w:tcPr>
            <w:tcW w:w="2409" w:type="dxa"/>
            <w:vAlign w:val="center"/>
          </w:tcPr>
          <w:p w14:paraId="7D375D76" w14:textId="77777777" w:rsidR="00242E30" w:rsidRPr="002E027F" w:rsidRDefault="00242E30" w:rsidP="0065737E">
            <w:pPr>
              <w:contextualSpacing/>
              <w:jc w:val="center"/>
              <w:rPr>
                <w:rFonts w:ascii="Sylfaen" w:hAnsi="Sylfaen"/>
                <w:color w:val="000000"/>
                <w:sz w:val="20"/>
                <w:szCs w:val="20"/>
              </w:rPr>
            </w:pPr>
            <w:r w:rsidRPr="002E027F">
              <w:rPr>
                <w:rFonts w:ascii="Sylfaen" w:eastAsia="Times New Roman" w:hAnsi="Sylfaen" w:cs="Times New Roman"/>
                <w:color w:val="000000"/>
              </w:rPr>
              <w:t>8.5</w:t>
            </w:r>
          </w:p>
        </w:tc>
      </w:tr>
      <w:tr w:rsidR="00242E30" w:rsidRPr="002E027F" w14:paraId="3B9A2B6D" w14:textId="77777777" w:rsidTr="0065737E">
        <w:tc>
          <w:tcPr>
            <w:tcW w:w="1413" w:type="dxa"/>
            <w:vAlign w:val="center"/>
          </w:tcPr>
          <w:p w14:paraId="16FF7453" w14:textId="77777777" w:rsidR="00242E30" w:rsidRPr="002E027F" w:rsidRDefault="00242E30" w:rsidP="0065737E">
            <w:pPr>
              <w:contextualSpacing/>
              <w:jc w:val="both"/>
              <w:rPr>
                <w:rFonts w:ascii="Sylfaen" w:hAnsi="Sylfaen"/>
                <w:color w:val="000000"/>
                <w:sz w:val="20"/>
                <w:szCs w:val="20"/>
              </w:rPr>
            </w:pPr>
            <w:r w:rsidRPr="002E027F">
              <w:rPr>
                <w:rFonts w:ascii="Sylfaen" w:hAnsi="Sylfaen"/>
                <w:color w:val="000000"/>
                <w:sz w:val="20"/>
                <w:szCs w:val="20"/>
              </w:rPr>
              <w:t>Հունիս</w:t>
            </w:r>
          </w:p>
        </w:tc>
        <w:tc>
          <w:tcPr>
            <w:tcW w:w="1701" w:type="dxa"/>
            <w:vAlign w:val="center"/>
          </w:tcPr>
          <w:p w14:paraId="611E5856" w14:textId="77777777" w:rsidR="00242E30" w:rsidRPr="002E027F" w:rsidRDefault="00242E30" w:rsidP="0065737E">
            <w:pPr>
              <w:contextualSpacing/>
              <w:jc w:val="center"/>
              <w:rPr>
                <w:rFonts w:ascii="Sylfaen" w:hAnsi="Sylfaen"/>
                <w:color w:val="000000"/>
                <w:sz w:val="20"/>
                <w:szCs w:val="20"/>
              </w:rPr>
            </w:pPr>
            <w:r w:rsidRPr="002E027F">
              <w:rPr>
                <w:rFonts w:ascii="Sylfaen" w:eastAsia="Times New Roman" w:hAnsi="Sylfaen" w:cs="Times New Roman"/>
                <w:color w:val="000000"/>
              </w:rPr>
              <w:t>6.4</w:t>
            </w:r>
          </w:p>
        </w:tc>
        <w:tc>
          <w:tcPr>
            <w:tcW w:w="1843" w:type="dxa"/>
            <w:vAlign w:val="center"/>
          </w:tcPr>
          <w:p w14:paraId="642FC052" w14:textId="77777777" w:rsidR="00242E30" w:rsidRPr="002E027F" w:rsidRDefault="00242E30" w:rsidP="0065737E">
            <w:pPr>
              <w:contextualSpacing/>
              <w:jc w:val="center"/>
              <w:rPr>
                <w:rFonts w:ascii="Sylfaen" w:hAnsi="Sylfaen"/>
                <w:color w:val="000000"/>
                <w:sz w:val="20"/>
                <w:szCs w:val="20"/>
              </w:rPr>
            </w:pPr>
            <w:r w:rsidRPr="002E027F">
              <w:rPr>
                <w:rFonts w:ascii="Sylfaen" w:eastAsia="Times New Roman" w:hAnsi="Sylfaen" w:cs="Times New Roman"/>
                <w:color w:val="000000"/>
              </w:rPr>
              <w:t>0.0</w:t>
            </w:r>
          </w:p>
        </w:tc>
        <w:tc>
          <w:tcPr>
            <w:tcW w:w="1984" w:type="dxa"/>
            <w:vAlign w:val="center"/>
          </w:tcPr>
          <w:p w14:paraId="16F1E4E8" w14:textId="77777777" w:rsidR="00242E30" w:rsidRPr="002E027F" w:rsidRDefault="00242E30" w:rsidP="0065737E">
            <w:pPr>
              <w:contextualSpacing/>
              <w:jc w:val="center"/>
              <w:rPr>
                <w:rFonts w:ascii="Sylfaen" w:hAnsi="Sylfaen"/>
                <w:color w:val="000000"/>
                <w:sz w:val="20"/>
                <w:szCs w:val="20"/>
              </w:rPr>
            </w:pPr>
            <w:r w:rsidRPr="002E027F">
              <w:rPr>
                <w:rFonts w:ascii="Sylfaen" w:eastAsia="Times New Roman" w:hAnsi="Sylfaen" w:cs="Times New Roman"/>
                <w:color w:val="000000"/>
              </w:rPr>
              <w:t>0.0</w:t>
            </w:r>
          </w:p>
        </w:tc>
        <w:tc>
          <w:tcPr>
            <w:tcW w:w="2409" w:type="dxa"/>
            <w:vAlign w:val="center"/>
          </w:tcPr>
          <w:p w14:paraId="58E746F6" w14:textId="77777777" w:rsidR="00242E30" w:rsidRPr="002E027F" w:rsidRDefault="00242E30" w:rsidP="0065737E">
            <w:pPr>
              <w:contextualSpacing/>
              <w:jc w:val="center"/>
              <w:rPr>
                <w:rFonts w:ascii="Sylfaen" w:hAnsi="Sylfaen"/>
                <w:color w:val="000000"/>
                <w:sz w:val="20"/>
                <w:szCs w:val="20"/>
              </w:rPr>
            </w:pPr>
            <w:r w:rsidRPr="002E027F">
              <w:rPr>
                <w:rFonts w:ascii="Sylfaen" w:eastAsia="Times New Roman" w:hAnsi="Sylfaen" w:cs="Times New Roman"/>
                <w:color w:val="000000"/>
              </w:rPr>
              <w:t>5.4</w:t>
            </w:r>
          </w:p>
        </w:tc>
      </w:tr>
      <w:tr w:rsidR="00242E30" w:rsidRPr="002E027F" w14:paraId="22A57122" w14:textId="77777777" w:rsidTr="0065737E">
        <w:tc>
          <w:tcPr>
            <w:tcW w:w="1413" w:type="dxa"/>
            <w:vAlign w:val="center"/>
          </w:tcPr>
          <w:p w14:paraId="2480C932" w14:textId="77777777" w:rsidR="00242E30" w:rsidRPr="002E027F" w:rsidRDefault="00242E30" w:rsidP="0065737E">
            <w:pPr>
              <w:contextualSpacing/>
              <w:jc w:val="both"/>
              <w:rPr>
                <w:rFonts w:ascii="Sylfaen" w:hAnsi="Sylfaen"/>
                <w:color w:val="000000"/>
                <w:sz w:val="20"/>
                <w:szCs w:val="20"/>
              </w:rPr>
            </w:pPr>
            <w:r w:rsidRPr="002E027F">
              <w:rPr>
                <w:rFonts w:ascii="Sylfaen" w:hAnsi="Sylfaen"/>
                <w:color w:val="000000"/>
                <w:sz w:val="20"/>
                <w:szCs w:val="20"/>
              </w:rPr>
              <w:t>Հուլիս</w:t>
            </w:r>
          </w:p>
        </w:tc>
        <w:tc>
          <w:tcPr>
            <w:tcW w:w="1701" w:type="dxa"/>
            <w:vAlign w:val="center"/>
          </w:tcPr>
          <w:p w14:paraId="7BB33969" w14:textId="77777777" w:rsidR="00242E30" w:rsidRPr="002E027F" w:rsidRDefault="00242E30" w:rsidP="0065737E">
            <w:pPr>
              <w:contextualSpacing/>
              <w:jc w:val="center"/>
              <w:rPr>
                <w:rFonts w:ascii="Sylfaen" w:hAnsi="Sylfaen"/>
                <w:color w:val="000000"/>
                <w:sz w:val="20"/>
                <w:szCs w:val="20"/>
              </w:rPr>
            </w:pPr>
            <w:r w:rsidRPr="002E027F">
              <w:rPr>
                <w:rFonts w:ascii="Sylfaen" w:eastAsia="Times New Roman" w:hAnsi="Sylfaen" w:cs="Times New Roman"/>
                <w:color w:val="000000"/>
              </w:rPr>
              <w:t>4.6</w:t>
            </w:r>
          </w:p>
        </w:tc>
        <w:tc>
          <w:tcPr>
            <w:tcW w:w="1843" w:type="dxa"/>
            <w:vAlign w:val="center"/>
          </w:tcPr>
          <w:p w14:paraId="25AE5E78" w14:textId="77777777" w:rsidR="00242E30" w:rsidRPr="002E027F" w:rsidRDefault="00242E30" w:rsidP="0065737E">
            <w:pPr>
              <w:contextualSpacing/>
              <w:jc w:val="center"/>
              <w:rPr>
                <w:rFonts w:ascii="Sylfaen" w:hAnsi="Sylfaen"/>
                <w:color w:val="000000"/>
                <w:sz w:val="20"/>
                <w:szCs w:val="20"/>
              </w:rPr>
            </w:pPr>
            <w:r w:rsidRPr="002E027F">
              <w:rPr>
                <w:rFonts w:ascii="Sylfaen" w:eastAsia="Times New Roman" w:hAnsi="Sylfaen" w:cs="Times New Roman"/>
                <w:color w:val="000000"/>
              </w:rPr>
              <w:t>0.0</w:t>
            </w:r>
          </w:p>
        </w:tc>
        <w:tc>
          <w:tcPr>
            <w:tcW w:w="1984" w:type="dxa"/>
            <w:vAlign w:val="center"/>
          </w:tcPr>
          <w:p w14:paraId="2D6AD5AC" w14:textId="77777777" w:rsidR="00242E30" w:rsidRPr="002E027F" w:rsidRDefault="00242E30" w:rsidP="0065737E">
            <w:pPr>
              <w:contextualSpacing/>
              <w:jc w:val="center"/>
              <w:rPr>
                <w:rFonts w:ascii="Sylfaen" w:hAnsi="Sylfaen"/>
                <w:color w:val="000000"/>
                <w:sz w:val="20"/>
                <w:szCs w:val="20"/>
              </w:rPr>
            </w:pPr>
            <w:r w:rsidRPr="002E027F">
              <w:rPr>
                <w:rFonts w:ascii="Sylfaen" w:eastAsia="Times New Roman" w:hAnsi="Sylfaen" w:cs="Times New Roman"/>
                <w:color w:val="000000"/>
              </w:rPr>
              <w:t>0.0</w:t>
            </w:r>
          </w:p>
        </w:tc>
        <w:tc>
          <w:tcPr>
            <w:tcW w:w="2409" w:type="dxa"/>
            <w:vAlign w:val="center"/>
          </w:tcPr>
          <w:p w14:paraId="7693E42C" w14:textId="77777777" w:rsidR="00242E30" w:rsidRPr="002E027F" w:rsidRDefault="00242E30" w:rsidP="0065737E">
            <w:pPr>
              <w:contextualSpacing/>
              <w:jc w:val="center"/>
              <w:rPr>
                <w:rFonts w:ascii="Sylfaen" w:hAnsi="Sylfaen"/>
                <w:color w:val="000000"/>
                <w:sz w:val="20"/>
                <w:szCs w:val="20"/>
              </w:rPr>
            </w:pPr>
            <w:r w:rsidRPr="002E027F">
              <w:rPr>
                <w:rFonts w:ascii="Sylfaen" w:eastAsia="Times New Roman" w:hAnsi="Sylfaen" w:cs="Times New Roman"/>
                <w:color w:val="000000"/>
              </w:rPr>
              <w:t>4.6</w:t>
            </w:r>
          </w:p>
        </w:tc>
      </w:tr>
      <w:tr w:rsidR="00242E30" w:rsidRPr="002E027F" w14:paraId="6E9725C6" w14:textId="77777777" w:rsidTr="0065737E">
        <w:tc>
          <w:tcPr>
            <w:tcW w:w="1413" w:type="dxa"/>
            <w:vAlign w:val="center"/>
          </w:tcPr>
          <w:p w14:paraId="3FF1F6A6" w14:textId="77777777" w:rsidR="00242E30" w:rsidRPr="002E027F" w:rsidRDefault="00242E30" w:rsidP="0065737E">
            <w:pPr>
              <w:contextualSpacing/>
              <w:jc w:val="both"/>
              <w:rPr>
                <w:rFonts w:ascii="Sylfaen" w:hAnsi="Sylfaen"/>
                <w:color w:val="000000"/>
                <w:sz w:val="20"/>
                <w:szCs w:val="20"/>
              </w:rPr>
            </w:pPr>
            <w:r w:rsidRPr="002E027F">
              <w:rPr>
                <w:rFonts w:ascii="Sylfaen" w:hAnsi="Sylfaen"/>
                <w:color w:val="000000"/>
                <w:sz w:val="20"/>
                <w:szCs w:val="20"/>
              </w:rPr>
              <w:t>Օգոստոս</w:t>
            </w:r>
          </w:p>
        </w:tc>
        <w:tc>
          <w:tcPr>
            <w:tcW w:w="1701" w:type="dxa"/>
            <w:vAlign w:val="center"/>
          </w:tcPr>
          <w:p w14:paraId="40901B37" w14:textId="77777777" w:rsidR="00242E30" w:rsidRPr="002E027F" w:rsidRDefault="00242E30" w:rsidP="0065737E">
            <w:pPr>
              <w:contextualSpacing/>
              <w:jc w:val="center"/>
              <w:rPr>
                <w:rFonts w:ascii="Sylfaen" w:hAnsi="Sylfaen"/>
                <w:color w:val="000000"/>
                <w:sz w:val="20"/>
                <w:szCs w:val="20"/>
              </w:rPr>
            </w:pPr>
            <w:r w:rsidRPr="002E027F">
              <w:rPr>
                <w:rFonts w:ascii="Sylfaen" w:eastAsia="Times New Roman" w:hAnsi="Sylfaen" w:cs="Times New Roman"/>
                <w:color w:val="000000"/>
              </w:rPr>
              <w:t>3.2</w:t>
            </w:r>
          </w:p>
        </w:tc>
        <w:tc>
          <w:tcPr>
            <w:tcW w:w="1843" w:type="dxa"/>
            <w:vAlign w:val="center"/>
          </w:tcPr>
          <w:p w14:paraId="7370EFCF" w14:textId="77777777" w:rsidR="00242E30" w:rsidRPr="002E027F" w:rsidRDefault="00242E30" w:rsidP="0065737E">
            <w:pPr>
              <w:contextualSpacing/>
              <w:jc w:val="center"/>
              <w:rPr>
                <w:rFonts w:ascii="Sylfaen" w:hAnsi="Sylfaen"/>
                <w:color w:val="000000"/>
                <w:sz w:val="20"/>
                <w:szCs w:val="20"/>
              </w:rPr>
            </w:pPr>
            <w:r w:rsidRPr="002E027F">
              <w:rPr>
                <w:rFonts w:ascii="Sylfaen" w:eastAsia="Times New Roman" w:hAnsi="Sylfaen" w:cs="Times New Roman"/>
                <w:color w:val="000000"/>
              </w:rPr>
              <w:t>0.0</w:t>
            </w:r>
          </w:p>
        </w:tc>
        <w:tc>
          <w:tcPr>
            <w:tcW w:w="1984" w:type="dxa"/>
            <w:vAlign w:val="center"/>
          </w:tcPr>
          <w:p w14:paraId="4EACC871" w14:textId="77777777" w:rsidR="00242E30" w:rsidRPr="002E027F" w:rsidRDefault="00242E30" w:rsidP="0065737E">
            <w:pPr>
              <w:contextualSpacing/>
              <w:jc w:val="center"/>
              <w:rPr>
                <w:rFonts w:ascii="Sylfaen" w:hAnsi="Sylfaen"/>
                <w:color w:val="000000"/>
                <w:sz w:val="20"/>
                <w:szCs w:val="20"/>
              </w:rPr>
            </w:pPr>
            <w:r w:rsidRPr="002E027F">
              <w:rPr>
                <w:rFonts w:ascii="Sylfaen" w:eastAsia="Times New Roman" w:hAnsi="Sylfaen" w:cs="Times New Roman"/>
                <w:color w:val="000000"/>
              </w:rPr>
              <w:t>0.0</w:t>
            </w:r>
          </w:p>
        </w:tc>
        <w:tc>
          <w:tcPr>
            <w:tcW w:w="2409" w:type="dxa"/>
            <w:vAlign w:val="center"/>
          </w:tcPr>
          <w:p w14:paraId="559274C9" w14:textId="77777777" w:rsidR="00242E30" w:rsidRPr="002E027F" w:rsidRDefault="00242E30" w:rsidP="0065737E">
            <w:pPr>
              <w:contextualSpacing/>
              <w:jc w:val="center"/>
              <w:rPr>
                <w:rFonts w:ascii="Sylfaen" w:hAnsi="Sylfaen"/>
                <w:color w:val="000000"/>
                <w:sz w:val="20"/>
                <w:szCs w:val="20"/>
              </w:rPr>
            </w:pPr>
            <w:r w:rsidRPr="002E027F">
              <w:rPr>
                <w:rFonts w:ascii="Sylfaen" w:eastAsia="Times New Roman" w:hAnsi="Sylfaen" w:cs="Times New Roman"/>
                <w:color w:val="000000"/>
              </w:rPr>
              <w:t>3.2</w:t>
            </w:r>
          </w:p>
        </w:tc>
      </w:tr>
      <w:tr w:rsidR="00242E30" w:rsidRPr="002E027F" w14:paraId="4B99C37B" w14:textId="77777777" w:rsidTr="0065737E">
        <w:tc>
          <w:tcPr>
            <w:tcW w:w="1413" w:type="dxa"/>
            <w:vAlign w:val="center"/>
          </w:tcPr>
          <w:p w14:paraId="37910634" w14:textId="77777777" w:rsidR="00242E30" w:rsidRPr="002E027F" w:rsidRDefault="00242E30" w:rsidP="0065737E">
            <w:pPr>
              <w:contextualSpacing/>
              <w:jc w:val="both"/>
              <w:rPr>
                <w:rFonts w:ascii="Sylfaen" w:hAnsi="Sylfaen"/>
                <w:color w:val="000000"/>
                <w:sz w:val="20"/>
                <w:szCs w:val="20"/>
              </w:rPr>
            </w:pPr>
            <w:r w:rsidRPr="002E027F">
              <w:rPr>
                <w:rFonts w:ascii="Sylfaen" w:hAnsi="Sylfaen"/>
                <w:color w:val="000000"/>
                <w:sz w:val="20"/>
                <w:szCs w:val="20"/>
              </w:rPr>
              <w:t>Սեպտեմբեր</w:t>
            </w:r>
          </w:p>
        </w:tc>
        <w:tc>
          <w:tcPr>
            <w:tcW w:w="1701" w:type="dxa"/>
            <w:vAlign w:val="center"/>
          </w:tcPr>
          <w:p w14:paraId="51A7DAAC" w14:textId="77777777" w:rsidR="00242E30" w:rsidRPr="002E027F" w:rsidRDefault="00242E30" w:rsidP="0065737E">
            <w:pPr>
              <w:contextualSpacing/>
              <w:jc w:val="center"/>
              <w:rPr>
                <w:rFonts w:ascii="Sylfaen" w:hAnsi="Sylfaen"/>
                <w:color w:val="000000"/>
                <w:sz w:val="20"/>
                <w:szCs w:val="20"/>
              </w:rPr>
            </w:pPr>
            <w:r w:rsidRPr="002E027F">
              <w:rPr>
                <w:rFonts w:ascii="Sylfaen" w:eastAsia="Times New Roman" w:hAnsi="Sylfaen" w:cs="Times New Roman"/>
                <w:color w:val="000000"/>
              </w:rPr>
              <w:t>2.9</w:t>
            </w:r>
          </w:p>
        </w:tc>
        <w:tc>
          <w:tcPr>
            <w:tcW w:w="1843" w:type="dxa"/>
            <w:vAlign w:val="center"/>
          </w:tcPr>
          <w:p w14:paraId="2F7CD3E6" w14:textId="77777777" w:rsidR="00242E30" w:rsidRPr="002E027F" w:rsidRDefault="00242E30" w:rsidP="0065737E">
            <w:pPr>
              <w:contextualSpacing/>
              <w:jc w:val="center"/>
              <w:rPr>
                <w:rFonts w:ascii="Sylfaen" w:hAnsi="Sylfaen"/>
                <w:color w:val="000000"/>
                <w:sz w:val="20"/>
                <w:szCs w:val="20"/>
              </w:rPr>
            </w:pPr>
            <w:r w:rsidRPr="002E027F">
              <w:rPr>
                <w:rFonts w:ascii="Sylfaen" w:eastAsia="Times New Roman" w:hAnsi="Sylfaen" w:cs="Times New Roman"/>
                <w:color w:val="000000"/>
              </w:rPr>
              <w:t>0.0</w:t>
            </w:r>
          </w:p>
        </w:tc>
        <w:tc>
          <w:tcPr>
            <w:tcW w:w="1984" w:type="dxa"/>
            <w:vAlign w:val="center"/>
          </w:tcPr>
          <w:p w14:paraId="62D9E91B" w14:textId="77777777" w:rsidR="00242E30" w:rsidRPr="002E027F" w:rsidRDefault="00242E30" w:rsidP="0065737E">
            <w:pPr>
              <w:contextualSpacing/>
              <w:jc w:val="center"/>
              <w:rPr>
                <w:rFonts w:ascii="Sylfaen" w:hAnsi="Sylfaen"/>
                <w:color w:val="000000"/>
                <w:sz w:val="20"/>
                <w:szCs w:val="20"/>
              </w:rPr>
            </w:pPr>
            <w:r w:rsidRPr="002E027F">
              <w:rPr>
                <w:rFonts w:ascii="Sylfaen" w:eastAsia="Times New Roman" w:hAnsi="Sylfaen" w:cs="Times New Roman"/>
                <w:color w:val="000000"/>
              </w:rPr>
              <w:t>0.0</w:t>
            </w:r>
          </w:p>
        </w:tc>
        <w:tc>
          <w:tcPr>
            <w:tcW w:w="2409" w:type="dxa"/>
            <w:vAlign w:val="center"/>
          </w:tcPr>
          <w:p w14:paraId="5CD0A6BF" w14:textId="77777777" w:rsidR="00242E30" w:rsidRPr="002E027F" w:rsidRDefault="00242E30" w:rsidP="0065737E">
            <w:pPr>
              <w:contextualSpacing/>
              <w:jc w:val="center"/>
              <w:rPr>
                <w:rFonts w:ascii="Sylfaen" w:hAnsi="Sylfaen"/>
                <w:color w:val="000000"/>
                <w:sz w:val="20"/>
                <w:szCs w:val="20"/>
              </w:rPr>
            </w:pPr>
            <w:r w:rsidRPr="002E027F">
              <w:rPr>
                <w:rFonts w:ascii="Sylfaen" w:eastAsia="Times New Roman" w:hAnsi="Sylfaen" w:cs="Times New Roman"/>
                <w:color w:val="000000"/>
              </w:rPr>
              <w:t>2.9</w:t>
            </w:r>
          </w:p>
        </w:tc>
      </w:tr>
      <w:tr w:rsidR="00242E30" w:rsidRPr="002E027F" w14:paraId="0B57E8F9" w14:textId="77777777" w:rsidTr="0065737E">
        <w:tc>
          <w:tcPr>
            <w:tcW w:w="1413" w:type="dxa"/>
            <w:vAlign w:val="center"/>
          </w:tcPr>
          <w:p w14:paraId="64ED1435" w14:textId="77777777" w:rsidR="00242E30" w:rsidRPr="002E027F" w:rsidRDefault="00242E30" w:rsidP="0065737E">
            <w:pPr>
              <w:contextualSpacing/>
              <w:jc w:val="both"/>
              <w:rPr>
                <w:rFonts w:ascii="Sylfaen" w:hAnsi="Sylfaen"/>
                <w:color w:val="000000"/>
                <w:sz w:val="20"/>
                <w:szCs w:val="20"/>
              </w:rPr>
            </w:pPr>
            <w:r w:rsidRPr="002E027F">
              <w:rPr>
                <w:rFonts w:ascii="Sylfaen" w:hAnsi="Sylfaen"/>
                <w:color w:val="000000"/>
                <w:sz w:val="20"/>
                <w:szCs w:val="20"/>
              </w:rPr>
              <w:t>Հոկտեմբեր</w:t>
            </w:r>
          </w:p>
        </w:tc>
        <w:tc>
          <w:tcPr>
            <w:tcW w:w="1701" w:type="dxa"/>
            <w:vAlign w:val="center"/>
          </w:tcPr>
          <w:p w14:paraId="762D1CE0" w14:textId="77777777" w:rsidR="00242E30" w:rsidRPr="002E027F" w:rsidRDefault="00242E30" w:rsidP="0065737E">
            <w:pPr>
              <w:contextualSpacing/>
              <w:jc w:val="center"/>
              <w:rPr>
                <w:rFonts w:ascii="Sylfaen" w:hAnsi="Sylfaen"/>
                <w:color w:val="000000"/>
                <w:sz w:val="20"/>
                <w:szCs w:val="20"/>
              </w:rPr>
            </w:pPr>
            <w:r w:rsidRPr="002E027F">
              <w:rPr>
                <w:rFonts w:ascii="Sylfaen" w:eastAsia="Times New Roman" w:hAnsi="Sylfaen" w:cs="Times New Roman"/>
                <w:color w:val="000000"/>
              </w:rPr>
              <w:t>4.0</w:t>
            </w:r>
          </w:p>
        </w:tc>
        <w:tc>
          <w:tcPr>
            <w:tcW w:w="1843" w:type="dxa"/>
            <w:vAlign w:val="center"/>
          </w:tcPr>
          <w:p w14:paraId="3BB9C598" w14:textId="77777777" w:rsidR="00242E30" w:rsidRPr="002E027F" w:rsidRDefault="00242E30" w:rsidP="0065737E">
            <w:pPr>
              <w:contextualSpacing/>
              <w:jc w:val="center"/>
              <w:rPr>
                <w:rFonts w:ascii="Sylfaen" w:hAnsi="Sylfaen"/>
                <w:color w:val="000000"/>
                <w:sz w:val="20"/>
                <w:szCs w:val="20"/>
              </w:rPr>
            </w:pPr>
            <w:r w:rsidRPr="002E027F">
              <w:rPr>
                <w:rFonts w:ascii="Sylfaen" w:eastAsia="Times New Roman" w:hAnsi="Sylfaen" w:cs="Times New Roman"/>
                <w:color w:val="000000"/>
              </w:rPr>
              <w:t>0.2</w:t>
            </w:r>
          </w:p>
        </w:tc>
        <w:tc>
          <w:tcPr>
            <w:tcW w:w="1984" w:type="dxa"/>
            <w:vAlign w:val="center"/>
          </w:tcPr>
          <w:p w14:paraId="60DE3ABF" w14:textId="77777777" w:rsidR="00242E30" w:rsidRPr="002E027F" w:rsidRDefault="00242E30" w:rsidP="0065737E">
            <w:pPr>
              <w:contextualSpacing/>
              <w:jc w:val="center"/>
              <w:rPr>
                <w:rFonts w:ascii="Sylfaen" w:hAnsi="Sylfaen"/>
                <w:color w:val="000000"/>
                <w:sz w:val="20"/>
                <w:szCs w:val="20"/>
              </w:rPr>
            </w:pPr>
            <w:r w:rsidRPr="002E027F">
              <w:rPr>
                <w:rFonts w:ascii="Sylfaen" w:eastAsia="Times New Roman" w:hAnsi="Sylfaen" w:cs="Times New Roman"/>
                <w:color w:val="000000"/>
              </w:rPr>
              <w:t>0.1</w:t>
            </w:r>
          </w:p>
        </w:tc>
        <w:tc>
          <w:tcPr>
            <w:tcW w:w="2409" w:type="dxa"/>
            <w:vAlign w:val="center"/>
          </w:tcPr>
          <w:p w14:paraId="4880AC1E" w14:textId="77777777" w:rsidR="00242E30" w:rsidRPr="002E027F" w:rsidRDefault="00242E30" w:rsidP="0065737E">
            <w:pPr>
              <w:contextualSpacing/>
              <w:jc w:val="center"/>
              <w:rPr>
                <w:rFonts w:ascii="Sylfaen" w:hAnsi="Sylfaen"/>
                <w:color w:val="000000"/>
                <w:sz w:val="20"/>
                <w:szCs w:val="20"/>
              </w:rPr>
            </w:pPr>
            <w:r w:rsidRPr="002E027F">
              <w:rPr>
                <w:rFonts w:ascii="Sylfaen" w:eastAsia="Times New Roman" w:hAnsi="Sylfaen" w:cs="Times New Roman"/>
                <w:color w:val="000000"/>
              </w:rPr>
              <w:t>4.3</w:t>
            </w:r>
          </w:p>
        </w:tc>
      </w:tr>
      <w:tr w:rsidR="00242E30" w:rsidRPr="002E027F" w14:paraId="16540869" w14:textId="77777777" w:rsidTr="0065737E">
        <w:tc>
          <w:tcPr>
            <w:tcW w:w="1413" w:type="dxa"/>
            <w:vAlign w:val="center"/>
          </w:tcPr>
          <w:p w14:paraId="4691456A" w14:textId="77777777" w:rsidR="00242E30" w:rsidRPr="002E027F" w:rsidRDefault="00242E30" w:rsidP="0065737E">
            <w:pPr>
              <w:contextualSpacing/>
              <w:jc w:val="both"/>
              <w:rPr>
                <w:rFonts w:ascii="Sylfaen" w:hAnsi="Sylfaen"/>
                <w:color w:val="000000"/>
                <w:sz w:val="20"/>
                <w:szCs w:val="20"/>
              </w:rPr>
            </w:pPr>
            <w:r w:rsidRPr="002E027F">
              <w:rPr>
                <w:rFonts w:ascii="Sylfaen" w:hAnsi="Sylfaen"/>
                <w:color w:val="000000"/>
                <w:sz w:val="20"/>
                <w:szCs w:val="20"/>
              </w:rPr>
              <w:t>Նոյեմբեր</w:t>
            </w:r>
          </w:p>
        </w:tc>
        <w:tc>
          <w:tcPr>
            <w:tcW w:w="1701" w:type="dxa"/>
            <w:vAlign w:val="center"/>
          </w:tcPr>
          <w:p w14:paraId="4E20CCBF" w14:textId="77777777" w:rsidR="00242E30" w:rsidRPr="002E027F" w:rsidRDefault="00242E30" w:rsidP="0065737E">
            <w:pPr>
              <w:contextualSpacing/>
              <w:jc w:val="center"/>
              <w:rPr>
                <w:rFonts w:ascii="Sylfaen" w:hAnsi="Sylfaen"/>
                <w:color w:val="000000"/>
                <w:sz w:val="20"/>
                <w:szCs w:val="20"/>
              </w:rPr>
            </w:pPr>
            <w:r w:rsidRPr="002E027F">
              <w:rPr>
                <w:rFonts w:ascii="Sylfaen" w:eastAsia="Times New Roman" w:hAnsi="Sylfaen" w:cs="Times New Roman"/>
                <w:color w:val="000000"/>
              </w:rPr>
              <w:t>1.9</w:t>
            </w:r>
          </w:p>
        </w:tc>
        <w:tc>
          <w:tcPr>
            <w:tcW w:w="1843" w:type="dxa"/>
            <w:vAlign w:val="center"/>
          </w:tcPr>
          <w:p w14:paraId="5B5BA20A" w14:textId="77777777" w:rsidR="00242E30" w:rsidRPr="002E027F" w:rsidRDefault="00242E30" w:rsidP="0065737E">
            <w:pPr>
              <w:contextualSpacing/>
              <w:jc w:val="center"/>
              <w:rPr>
                <w:rFonts w:ascii="Sylfaen" w:hAnsi="Sylfaen"/>
                <w:color w:val="000000"/>
                <w:sz w:val="20"/>
                <w:szCs w:val="20"/>
              </w:rPr>
            </w:pPr>
            <w:r w:rsidRPr="002E027F">
              <w:rPr>
                <w:rFonts w:ascii="Sylfaen" w:eastAsia="Times New Roman" w:hAnsi="Sylfaen" w:cs="Times New Roman"/>
                <w:color w:val="000000"/>
              </w:rPr>
              <w:t>0.7</w:t>
            </w:r>
          </w:p>
        </w:tc>
        <w:tc>
          <w:tcPr>
            <w:tcW w:w="1984" w:type="dxa"/>
            <w:vAlign w:val="center"/>
          </w:tcPr>
          <w:p w14:paraId="65642DA0" w14:textId="77777777" w:rsidR="00242E30" w:rsidRPr="002E027F" w:rsidRDefault="00242E30" w:rsidP="0065737E">
            <w:pPr>
              <w:contextualSpacing/>
              <w:jc w:val="center"/>
              <w:rPr>
                <w:rFonts w:ascii="Sylfaen" w:hAnsi="Sylfaen"/>
                <w:color w:val="000000"/>
                <w:sz w:val="20"/>
                <w:szCs w:val="20"/>
              </w:rPr>
            </w:pPr>
            <w:r w:rsidRPr="002E027F">
              <w:rPr>
                <w:rFonts w:ascii="Sylfaen" w:eastAsia="Times New Roman" w:hAnsi="Sylfaen" w:cs="Times New Roman"/>
                <w:color w:val="000000"/>
              </w:rPr>
              <w:t>0.7</w:t>
            </w:r>
          </w:p>
        </w:tc>
        <w:tc>
          <w:tcPr>
            <w:tcW w:w="2409" w:type="dxa"/>
            <w:vAlign w:val="center"/>
          </w:tcPr>
          <w:p w14:paraId="4F3744B7" w14:textId="77777777" w:rsidR="00242E30" w:rsidRPr="002E027F" w:rsidRDefault="00242E30" w:rsidP="0065737E">
            <w:pPr>
              <w:contextualSpacing/>
              <w:jc w:val="center"/>
              <w:rPr>
                <w:rFonts w:ascii="Sylfaen" w:hAnsi="Sylfaen"/>
                <w:color w:val="000000"/>
                <w:sz w:val="20"/>
                <w:szCs w:val="20"/>
              </w:rPr>
            </w:pPr>
            <w:r w:rsidRPr="002E027F">
              <w:rPr>
                <w:rFonts w:ascii="Sylfaen" w:eastAsia="Times New Roman" w:hAnsi="Sylfaen" w:cs="Times New Roman"/>
                <w:color w:val="000000"/>
              </w:rPr>
              <w:t>3.2</w:t>
            </w:r>
          </w:p>
        </w:tc>
      </w:tr>
      <w:tr w:rsidR="00242E30" w:rsidRPr="002E027F" w14:paraId="5D431729" w14:textId="77777777" w:rsidTr="0065737E">
        <w:tc>
          <w:tcPr>
            <w:tcW w:w="1413" w:type="dxa"/>
            <w:vAlign w:val="center"/>
          </w:tcPr>
          <w:p w14:paraId="30D35526" w14:textId="77777777" w:rsidR="00242E30" w:rsidRPr="002E027F" w:rsidRDefault="00242E30" w:rsidP="0065737E">
            <w:pPr>
              <w:contextualSpacing/>
              <w:jc w:val="both"/>
              <w:rPr>
                <w:rFonts w:ascii="Sylfaen" w:hAnsi="Sylfaen"/>
                <w:color w:val="000000"/>
                <w:sz w:val="20"/>
                <w:szCs w:val="20"/>
              </w:rPr>
            </w:pPr>
            <w:r w:rsidRPr="002E027F">
              <w:rPr>
                <w:rFonts w:ascii="Sylfaen" w:hAnsi="Sylfaen"/>
                <w:color w:val="000000"/>
                <w:sz w:val="20"/>
                <w:szCs w:val="20"/>
              </w:rPr>
              <w:t>Դեկտեմբեր</w:t>
            </w:r>
          </w:p>
        </w:tc>
        <w:tc>
          <w:tcPr>
            <w:tcW w:w="1701" w:type="dxa"/>
            <w:vAlign w:val="center"/>
          </w:tcPr>
          <w:p w14:paraId="367664B4" w14:textId="77777777" w:rsidR="00242E30" w:rsidRPr="002E027F" w:rsidRDefault="00242E30" w:rsidP="0065737E">
            <w:pPr>
              <w:contextualSpacing/>
              <w:jc w:val="center"/>
              <w:rPr>
                <w:rFonts w:ascii="Sylfaen" w:hAnsi="Sylfaen"/>
                <w:color w:val="000000"/>
                <w:sz w:val="20"/>
                <w:szCs w:val="20"/>
              </w:rPr>
            </w:pPr>
            <w:r w:rsidRPr="002E027F">
              <w:rPr>
                <w:rFonts w:ascii="Sylfaen" w:eastAsia="Times New Roman" w:hAnsi="Sylfaen" w:cs="Times New Roman"/>
                <w:color w:val="000000"/>
              </w:rPr>
              <w:t>0.3</w:t>
            </w:r>
          </w:p>
        </w:tc>
        <w:tc>
          <w:tcPr>
            <w:tcW w:w="1843" w:type="dxa"/>
            <w:vAlign w:val="center"/>
          </w:tcPr>
          <w:p w14:paraId="77021552" w14:textId="77777777" w:rsidR="00242E30" w:rsidRPr="002E027F" w:rsidRDefault="00242E30" w:rsidP="0065737E">
            <w:pPr>
              <w:contextualSpacing/>
              <w:jc w:val="center"/>
              <w:rPr>
                <w:rFonts w:ascii="Sylfaen" w:hAnsi="Sylfaen"/>
                <w:color w:val="000000"/>
                <w:sz w:val="20"/>
                <w:szCs w:val="20"/>
              </w:rPr>
            </w:pPr>
            <w:r w:rsidRPr="002E027F">
              <w:rPr>
                <w:rFonts w:ascii="Sylfaen" w:eastAsia="Times New Roman" w:hAnsi="Sylfaen" w:cs="Times New Roman"/>
                <w:color w:val="000000"/>
              </w:rPr>
              <w:t>0.7</w:t>
            </w:r>
          </w:p>
        </w:tc>
        <w:tc>
          <w:tcPr>
            <w:tcW w:w="1984" w:type="dxa"/>
            <w:vAlign w:val="center"/>
          </w:tcPr>
          <w:p w14:paraId="25F8D304" w14:textId="77777777" w:rsidR="00242E30" w:rsidRPr="002E027F" w:rsidRDefault="00242E30" w:rsidP="0065737E">
            <w:pPr>
              <w:contextualSpacing/>
              <w:jc w:val="center"/>
              <w:rPr>
                <w:rFonts w:ascii="Sylfaen" w:hAnsi="Sylfaen"/>
                <w:color w:val="000000"/>
                <w:sz w:val="20"/>
                <w:szCs w:val="20"/>
              </w:rPr>
            </w:pPr>
            <w:r w:rsidRPr="002E027F">
              <w:rPr>
                <w:rFonts w:ascii="Sylfaen" w:eastAsia="Times New Roman" w:hAnsi="Sylfaen" w:cs="Times New Roman"/>
                <w:color w:val="000000"/>
              </w:rPr>
              <w:t>2.1</w:t>
            </w:r>
          </w:p>
        </w:tc>
        <w:tc>
          <w:tcPr>
            <w:tcW w:w="2409" w:type="dxa"/>
            <w:vAlign w:val="center"/>
          </w:tcPr>
          <w:p w14:paraId="55C40D67" w14:textId="77777777" w:rsidR="00242E30" w:rsidRPr="002E027F" w:rsidRDefault="00242E30" w:rsidP="0065737E">
            <w:pPr>
              <w:contextualSpacing/>
              <w:jc w:val="center"/>
              <w:rPr>
                <w:rFonts w:ascii="Sylfaen" w:hAnsi="Sylfaen"/>
                <w:color w:val="000000"/>
                <w:sz w:val="20"/>
                <w:szCs w:val="20"/>
              </w:rPr>
            </w:pPr>
            <w:r w:rsidRPr="002E027F">
              <w:rPr>
                <w:rFonts w:ascii="Sylfaen" w:eastAsia="Times New Roman" w:hAnsi="Sylfaen" w:cs="Times New Roman"/>
                <w:color w:val="000000"/>
              </w:rPr>
              <w:t>3.0</w:t>
            </w:r>
          </w:p>
        </w:tc>
      </w:tr>
    </w:tbl>
    <w:p w14:paraId="644FF902" w14:textId="77777777" w:rsidR="00B60D27" w:rsidRPr="006822D0" w:rsidRDefault="00B60D27" w:rsidP="00B60D27">
      <w:pPr>
        <w:pStyle w:val="a3"/>
        <w:spacing w:before="0" w:beforeAutospacing="0" w:after="0" w:afterAutospacing="0"/>
        <w:ind w:firstLine="720"/>
        <w:contextualSpacing/>
        <w:jc w:val="both"/>
        <w:rPr>
          <w:rFonts w:ascii="Sylfaen" w:hAnsi="Sylfaen"/>
          <w:color w:val="000000"/>
          <w:sz w:val="22"/>
          <w:szCs w:val="22"/>
        </w:rPr>
      </w:pPr>
      <w:r w:rsidRPr="006822D0">
        <w:rPr>
          <w:rFonts w:ascii="Sylfaen" w:hAnsi="Sylfaen" w:cs="Sylfaen"/>
          <w:color w:val="000000"/>
          <w:sz w:val="22"/>
          <w:szCs w:val="22"/>
        </w:rPr>
        <w:t>Ամռան</w:t>
      </w:r>
      <w:r w:rsidRPr="006822D0">
        <w:rPr>
          <w:rFonts w:ascii="Sylfaen" w:hAnsi="Sylfaen"/>
          <w:color w:val="000000"/>
          <w:sz w:val="22"/>
          <w:szCs w:val="22"/>
        </w:rPr>
        <w:t xml:space="preserve"> </w:t>
      </w:r>
      <w:r w:rsidRPr="006822D0">
        <w:rPr>
          <w:rFonts w:ascii="Sylfaen" w:hAnsi="Sylfaen" w:cs="Sylfaen"/>
          <w:color w:val="000000"/>
          <w:sz w:val="22"/>
          <w:szCs w:val="22"/>
        </w:rPr>
        <w:t>ամիսներին</w:t>
      </w:r>
      <w:r w:rsidRPr="006822D0">
        <w:rPr>
          <w:rFonts w:ascii="Sylfaen" w:hAnsi="Sylfaen"/>
          <w:color w:val="000000"/>
          <w:sz w:val="22"/>
          <w:szCs w:val="22"/>
        </w:rPr>
        <w:t xml:space="preserve"> </w:t>
      </w:r>
      <w:r w:rsidRPr="006822D0">
        <w:rPr>
          <w:rFonts w:ascii="Sylfaen" w:hAnsi="Sylfaen" w:cs="Sylfaen"/>
          <w:color w:val="000000"/>
          <w:sz w:val="22"/>
          <w:szCs w:val="22"/>
        </w:rPr>
        <w:t>տեղումների</w:t>
      </w:r>
      <w:r w:rsidRPr="006822D0">
        <w:rPr>
          <w:rFonts w:ascii="Sylfaen" w:hAnsi="Sylfaen"/>
          <w:color w:val="000000"/>
          <w:sz w:val="22"/>
          <w:szCs w:val="22"/>
        </w:rPr>
        <w:t xml:space="preserve"> </w:t>
      </w:r>
      <w:r w:rsidRPr="006822D0">
        <w:rPr>
          <w:rFonts w:ascii="Sylfaen" w:hAnsi="Sylfaen" w:cs="Sylfaen"/>
          <w:color w:val="000000"/>
          <w:sz w:val="22"/>
          <w:szCs w:val="22"/>
        </w:rPr>
        <w:t>օրերի</w:t>
      </w:r>
      <w:r w:rsidRPr="006822D0">
        <w:rPr>
          <w:rFonts w:ascii="Sylfaen" w:hAnsi="Sylfaen"/>
          <w:color w:val="000000"/>
          <w:sz w:val="22"/>
          <w:szCs w:val="22"/>
        </w:rPr>
        <w:t xml:space="preserve"> </w:t>
      </w:r>
      <w:r w:rsidRPr="006822D0">
        <w:rPr>
          <w:rFonts w:ascii="Sylfaen" w:hAnsi="Sylfaen" w:cs="Sylfaen"/>
          <w:color w:val="000000"/>
          <w:sz w:val="22"/>
          <w:szCs w:val="22"/>
        </w:rPr>
        <w:t>թիվը</w:t>
      </w:r>
      <w:r w:rsidRPr="006822D0">
        <w:rPr>
          <w:rFonts w:ascii="Sylfaen" w:hAnsi="Sylfaen"/>
          <w:color w:val="000000"/>
          <w:sz w:val="22"/>
          <w:szCs w:val="22"/>
        </w:rPr>
        <w:t xml:space="preserve"> </w:t>
      </w:r>
      <w:r w:rsidRPr="006822D0">
        <w:rPr>
          <w:rFonts w:ascii="Sylfaen" w:hAnsi="Sylfaen" w:cs="Sylfaen"/>
          <w:color w:val="000000"/>
          <w:sz w:val="22"/>
          <w:szCs w:val="22"/>
        </w:rPr>
        <w:t>աստիճանաբար</w:t>
      </w:r>
      <w:r w:rsidRPr="006822D0">
        <w:rPr>
          <w:rFonts w:ascii="Sylfaen" w:hAnsi="Sylfaen"/>
          <w:color w:val="000000"/>
          <w:sz w:val="22"/>
          <w:szCs w:val="22"/>
        </w:rPr>
        <w:t xml:space="preserve"> </w:t>
      </w:r>
      <w:r w:rsidRPr="006822D0">
        <w:rPr>
          <w:rFonts w:ascii="Sylfaen" w:hAnsi="Sylfaen" w:cs="Sylfaen"/>
          <w:color w:val="000000"/>
          <w:sz w:val="22"/>
          <w:szCs w:val="22"/>
        </w:rPr>
        <w:t>նվազում</w:t>
      </w:r>
      <w:r w:rsidRPr="006822D0">
        <w:rPr>
          <w:rFonts w:ascii="Sylfaen" w:hAnsi="Sylfaen"/>
          <w:color w:val="000000"/>
          <w:sz w:val="22"/>
          <w:szCs w:val="22"/>
        </w:rPr>
        <w:t xml:space="preserve"> </w:t>
      </w:r>
      <w:r w:rsidRPr="006822D0">
        <w:rPr>
          <w:rFonts w:ascii="Sylfaen" w:hAnsi="Sylfaen" w:cs="Sylfaen"/>
          <w:color w:val="000000"/>
          <w:sz w:val="22"/>
          <w:szCs w:val="22"/>
        </w:rPr>
        <w:t>է։</w:t>
      </w:r>
      <w:r w:rsidRPr="006822D0">
        <w:rPr>
          <w:rFonts w:ascii="Sylfaen" w:hAnsi="Sylfaen"/>
          <w:color w:val="000000"/>
          <w:sz w:val="22"/>
          <w:szCs w:val="22"/>
        </w:rPr>
        <w:t xml:space="preserve"> </w:t>
      </w:r>
      <w:r w:rsidRPr="006822D0">
        <w:rPr>
          <w:rFonts w:ascii="Sylfaen" w:hAnsi="Sylfaen" w:cs="Sylfaen"/>
          <w:color w:val="000000"/>
          <w:sz w:val="22"/>
          <w:szCs w:val="22"/>
        </w:rPr>
        <w:t>Հունիսին</w:t>
      </w:r>
      <w:r w:rsidRPr="006822D0">
        <w:rPr>
          <w:rFonts w:ascii="Sylfaen" w:hAnsi="Sylfaen"/>
          <w:color w:val="000000"/>
          <w:sz w:val="22"/>
          <w:szCs w:val="22"/>
        </w:rPr>
        <w:t xml:space="preserve"> </w:t>
      </w:r>
      <w:r w:rsidRPr="006822D0">
        <w:rPr>
          <w:rFonts w:ascii="Sylfaen" w:hAnsi="Sylfaen" w:cs="Sylfaen"/>
          <w:color w:val="000000"/>
          <w:sz w:val="22"/>
          <w:szCs w:val="22"/>
        </w:rPr>
        <w:t>գրանցվում</w:t>
      </w:r>
      <w:r w:rsidRPr="006822D0">
        <w:rPr>
          <w:rFonts w:ascii="Sylfaen" w:hAnsi="Sylfaen"/>
          <w:color w:val="000000"/>
          <w:sz w:val="22"/>
          <w:szCs w:val="22"/>
        </w:rPr>
        <w:t xml:space="preserve"> </w:t>
      </w:r>
      <w:r w:rsidRPr="006822D0">
        <w:rPr>
          <w:rFonts w:ascii="Sylfaen" w:hAnsi="Sylfaen" w:cs="Sylfaen"/>
          <w:color w:val="000000"/>
          <w:sz w:val="22"/>
          <w:szCs w:val="22"/>
        </w:rPr>
        <w:t>է</w:t>
      </w:r>
      <w:r w:rsidRPr="006822D0">
        <w:rPr>
          <w:rFonts w:ascii="Sylfaen" w:hAnsi="Sylfaen"/>
          <w:color w:val="000000"/>
          <w:sz w:val="22"/>
          <w:szCs w:val="22"/>
        </w:rPr>
        <w:t xml:space="preserve"> </w:t>
      </w:r>
      <w:r w:rsidRPr="006822D0">
        <w:rPr>
          <w:rFonts w:ascii="Sylfaen" w:hAnsi="Sylfaen" w:cs="Sylfaen"/>
          <w:color w:val="000000"/>
          <w:sz w:val="22"/>
          <w:szCs w:val="22"/>
        </w:rPr>
        <w:t>մոտ</w:t>
      </w:r>
      <w:r w:rsidRPr="006822D0">
        <w:rPr>
          <w:rFonts w:ascii="Sylfaen" w:hAnsi="Sylfaen"/>
          <w:color w:val="000000"/>
          <w:sz w:val="22"/>
          <w:szCs w:val="22"/>
        </w:rPr>
        <w:t xml:space="preserve"> 5.4 </w:t>
      </w:r>
      <w:r w:rsidRPr="006822D0">
        <w:rPr>
          <w:rFonts w:ascii="Sylfaen" w:hAnsi="Sylfaen" w:cs="Sylfaen"/>
          <w:color w:val="000000"/>
          <w:sz w:val="22"/>
          <w:szCs w:val="22"/>
        </w:rPr>
        <w:t>անձրևային</w:t>
      </w:r>
      <w:r w:rsidRPr="006822D0">
        <w:rPr>
          <w:rFonts w:ascii="Sylfaen" w:hAnsi="Sylfaen"/>
          <w:color w:val="000000"/>
          <w:sz w:val="22"/>
          <w:szCs w:val="22"/>
        </w:rPr>
        <w:t xml:space="preserve"> </w:t>
      </w:r>
      <w:r w:rsidRPr="006822D0">
        <w:rPr>
          <w:rFonts w:ascii="Sylfaen" w:hAnsi="Sylfaen" w:cs="Sylfaen"/>
          <w:color w:val="000000"/>
          <w:sz w:val="22"/>
          <w:szCs w:val="22"/>
        </w:rPr>
        <w:t>օր</w:t>
      </w:r>
      <w:r w:rsidRPr="006822D0">
        <w:rPr>
          <w:rFonts w:ascii="Sylfaen" w:hAnsi="Sylfaen"/>
          <w:color w:val="000000"/>
          <w:sz w:val="22"/>
          <w:szCs w:val="22"/>
        </w:rPr>
        <w:t xml:space="preserve">, </w:t>
      </w:r>
      <w:r w:rsidRPr="006822D0">
        <w:rPr>
          <w:rFonts w:ascii="Sylfaen" w:hAnsi="Sylfaen" w:cs="Sylfaen"/>
          <w:color w:val="000000"/>
          <w:sz w:val="22"/>
          <w:szCs w:val="22"/>
        </w:rPr>
        <w:t>հուլիսին՝</w:t>
      </w:r>
      <w:r w:rsidRPr="006822D0">
        <w:rPr>
          <w:rFonts w:ascii="Sylfaen" w:hAnsi="Sylfaen"/>
          <w:color w:val="000000"/>
          <w:sz w:val="22"/>
          <w:szCs w:val="22"/>
        </w:rPr>
        <w:t xml:space="preserve"> 4.6, </w:t>
      </w:r>
      <w:r w:rsidRPr="006822D0">
        <w:rPr>
          <w:rFonts w:ascii="Sylfaen" w:hAnsi="Sylfaen" w:cs="Sylfaen"/>
          <w:color w:val="000000"/>
          <w:sz w:val="22"/>
          <w:szCs w:val="22"/>
        </w:rPr>
        <w:t>իսկ</w:t>
      </w:r>
      <w:r w:rsidRPr="006822D0">
        <w:rPr>
          <w:rFonts w:ascii="Sylfaen" w:hAnsi="Sylfaen"/>
          <w:color w:val="000000"/>
          <w:sz w:val="22"/>
          <w:szCs w:val="22"/>
        </w:rPr>
        <w:t xml:space="preserve"> </w:t>
      </w:r>
      <w:r w:rsidRPr="006822D0">
        <w:rPr>
          <w:rFonts w:ascii="Sylfaen" w:hAnsi="Sylfaen" w:cs="Sylfaen"/>
          <w:color w:val="000000"/>
          <w:sz w:val="22"/>
          <w:szCs w:val="22"/>
        </w:rPr>
        <w:t>օգոստոսին՝</w:t>
      </w:r>
      <w:r w:rsidRPr="006822D0">
        <w:rPr>
          <w:rFonts w:ascii="Sylfaen" w:hAnsi="Sylfaen"/>
          <w:color w:val="000000"/>
          <w:sz w:val="22"/>
          <w:szCs w:val="22"/>
        </w:rPr>
        <w:t xml:space="preserve"> 3.2 </w:t>
      </w:r>
      <w:r w:rsidRPr="006822D0">
        <w:rPr>
          <w:rFonts w:ascii="Sylfaen" w:hAnsi="Sylfaen" w:cs="Sylfaen"/>
          <w:color w:val="000000"/>
          <w:sz w:val="22"/>
          <w:szCs w:val="22"/>
        </w:rPr>
        <w:t>օր։</w:t>
      </w:r>
      <w:r w:rsidRPr="006822D0">
        <w:rPr>
          <w:rFonts w:ascii="Sylfaen" w:hAnsi="Sylfaen"/>
          <w:color w:val="000000"/>
          <w:sz w:val="22"/>
          <w:szCs w:val="22"/>
        </w:rPr>
        <w:t xml:space="preserve"> </w:t>
      </w:r>
      <w:r w:rsidRPr="006822D0">
        <w:rPr>
          <w:rFonts w:ascii="Sylfaen" w:hAnsi="Sylfaen" w:cs="Sylfaen"/>
          <w:color w:val="000000"/>
          <w:sz w:val="22"/>
          <w:szCs w:val="22"/>
        </w:rPr>
        <w:t>Թեև</w:t>
      </w:r>
      <w:r w:rsidRPr="006822D0">
        <w:rPr>
          <w:rFonts w:ascii="Sylfaen" w:hAnsi="Sylfaen"/>
          <w:color w:val="000000"/>
          <w:sz w:val="22"/>
          <w:szCs w:val="22"/>
        </w:rPr>
        <w:t xml:space="preserve"> </w:t>
      </w:r>
      <w:r w:rsidRPr="006822D0">
        <w:rPr>
          <w:rFonts w:ascii="Sylfaen" w:hAnsi="Sylfaen" w:cs="Sylfaen"/>
          <w:color w:val="000000"/>
          <w:sz w:val="22"/>
          <w:szCs w:val="22"/>
        </w:rPr>
        <w:t>ամռանը</w:t>
      </w:r>
      <w:r w:rsidRPr="006822D0">
        <w:rPr>
          <w:rFonts w:ascii="Sylfaen" w:hAnsi="Sylfaen"/>
          <w:color w:val="000000"/>
          <w:sz w:val="22"/>
          <w:szCs w:val="22"/>
        </w:rPr>
        <w:t xml:space="preserve"> </w:t>
      </w:r>
      <w:r w:rsidRPr="006822D0">
        <w:rPr>
          <w:rFonts w:ascii="Sylfaen" w:hAnsi="Sylfaen" w:cs="Sylfaen"/>
          <w:color w:val="000000"/>
          <w:sz w:val="22"/>
          <w:szCs w:val="22"/>
        </w:rPr>
        <w:t>տեղումները</w:t>
      </w:r>
      <w:r w:rsidRPr="006822D0">
        <w:rPr>
          <w:rFonts w:ascii="Sylfaen" w:hAnsi="Sylfaen"/>
          <w:color w:val="000000"/>
          <w:sz w:val="22"/>
          <w:szCs w:val="22"/>
        </w:rPr>
        <w:t xml:space="preserve"> </w:t>
      </w:r>
      <w:r w:rsidRPr="006822D0">
        <w:rPr>
          <w:rFonts w:ascii="Sylfaen" w:hAnsi="Sylfaen" w:cs="Sylfaen"/>
          <w:color w:val="000000"/>
          <w:sz w:val="22"/>
          <w:szCs w:val="22"/>
        </w:rPr>
        <w:t>ամբողջությամբ</w:t>
      </w:r>
      <w:r w:rsidRPr="006822D0">
        <w:rPr>
          <w:rFonts w:ascii="Sylfaen" w:hAnsi="Sylfaen"/>
          <w:color w:val="000000"/>
          <w:sz w:val="22"/>
          <w:szCs w:val="22"/>
        </w:rPr>
        <w:t xml:space="preserve"> </w:t>
      </w:r>
      <w:r w:rsidRPr="006822D0">
        <w:rPr>
          <w:rFonts w:ascii="Sylfaen" w:hAnsi="Sylfaen" w:cs="Sylfaen"/>
          <w:color w:val="000000"/>
          <w:sz w:val="22"/>
          <w:szCs w:val="22"/>
        </w:rPr>
        <w:t>անձրևային</w:t>
      </w:r>
      <w:r w:rsidRPr="006822D0">
        <w:rPr>
          <w:rFonts w:ascii="Sylfaen" w:hAnsi="Sylfaen"/>
          <w:color w:val="000000"/>
          <w:sz w:val="22"/>
          <w:szCs w:val="22"/>
        </w:rPr>
        <w:t xml:space="preserve"> </w:t>
      </w:r>
      <w:r w:rsidRPr="006822D0">
        <w:rPr>
          <w:rFonts w:ascii="Sylfaen" w:hAnsi="Sylfaen" w:cs="Sylfaen"/>
          <w:color w:val="000000"/>
          <w:sz w:val="22"/>
          <w:szCs w:val="22"/>
        </w:rPr>
        <w:t>են</w:t>
      </w:r>
      <w:r w:rsidRPr="006822D0">
        <w:rPr>
          <w:rFonts w:ascii="Sylfaen" w:hAnsi="Sylfaen"/>
          <w:color w:val="000000"/>
          <w:sz w:val="22"/>
          <w:szCs w:val="22"/>
        </w:rPr>
        <w:t xml:space="preserve">, </w:t>
      </w:r>
      <w:r w:rsidRPr="006822D0">
        <w:rPr>
          <w:rFonts w:ascii="Sylfaen" w:hAnsi="Sylfaen" w:cs="Sylfaen"/>
          <w:color w:val="000000"/>
          <w:sz w:val="22"/>
          <w:szCs w:val="22"/>
        </w:rPr>
        <w:t>դրանց</w:t>
      </w:r>
      <w:r w:rsidRPr="006822D0">
        <w:rPr>
          <w:rFonts w:ascii="Sylfaen" w:hAnsi="Sylfaen"/>
          <w:color w:val="000000"/>
          <w:sz w:val="22"/>
          <w:szCs w:val="22"/>
        </w:rPr>
        <w:t xml:space="preserve"> </w:t>
      </w:r>
      <w:r w:rsidRPr="006822D0">
        <w:rPr>
          <w:rFonts w:ascii="Sylfaen" w:hAnsi="Sylfaen" w:cs="Sylfaen"/>
          <w:color w:val="000000"/>
          <w:sz w:val="22"/>
          <w:szCs w:val="22"/>
        </w:rPr>
        <w:t>օրերի</w:t>
      </w:r>
      <w:r w:rsidRPr="006822D0">
        <w:rPr>
          <w:rFonts w:ascii="Sylfaen" w:hAnsi="Sylfaen"/>
          <w:color w:val="000000"/>
          <w:sz w:val="22"/>
          <w:szCs w:val="22"/>
        </w:rPr>
        <w:t xml:space="preserve"> </w:t>
      </w:r>
      <w:r w:rsidRPr="006822D0">
        <w:rPr>
          <w:rFonts w:ascii="Sylfaen" w:hAnsi="Sylfaen" w:cs="Sylfaen"/>
          <w:color w:val="000000"/>
          <w:sz w:val="22"/>
          <w:szCs w:val="22"/>
        </w:rPr>
        <w:t>սահմանափակ</w:t>
      </w:r>
      <w:r w:rsidRPr="006822D0">
        <w:rPr>
          <w:rFonts w:ascii="Sylfaen" w:hAnsi="Sylfaen"/>
          <w:color w:val="000000"/>
          <w:sz w:val="22"/>
          <w:szCs w:val="22"/>
        </w:rPr>
        <w:t xml:space="preserve"> </w:t>
      </w:r>
      <w:r w:rsidRPr="006822D0">
        <w:rPr>
          <w:rFonts w:ascii="Sylfaen" w:hAnsi="Sylfaen" w:cs="Sylfaen"/>
          <w:color w:val="000000"/>
          <w:sz w:val="22"/>
          <w:szCs w:val="22"/>
        </w:rPr>
        <w:t>թիվը</w:t>
      </w:r>
      <w:r w:rsidRPr="006822D0">
        <w:rPr>
          <w:rFonts w:ascii="Sylfaen" w:hAnsi="Sylfaen"/>
          <w:color w:val="000000"/>
          <w:sz w:val="22"/>
          <w:szCs w:val="22"/>
        </w:rPr>
        <w:t xml:space="preserve">, </w:t>
      </w:r>
      <w:r w:rsidRPr="006822D0">
        <w:rPr>
          <w:rFonts w:ascii="Sylfaen" w:hAnsi="Sylfaen" w:cs="Sylfaen"/>
          <w:color w:val="000000"/>
          <w:sz w:val="22"/>
          <w:szCs w:val="22"/>
        </w:rPr>
        <w:t>զուգակցված</w:t>
      </w:r>
      <w:r w:rsidRPr="006822D0">
        <w:rPr>
          <w:rFonts w:ascii="Sylfaen" w:hAnsi="Sylfaen"/>
          <w:color w:val="000000"/>
          <w:sz w:val="22"/>
          <w:szCs w:val="22"/>
        </w:rPr>
        <w:t xml:space="preserve"> </w:t>
      </w:r>
      <w:r w:rsidRPr="006822D0">
        <w:rPr>
          <w:rFonts w:ascii="Sylfaen" w:hAnsi="Sylfaen" w:cs="Sylfaen"/>
          <w:color w:val="000000"/>
          <w:sz w:val="22"/>
          <w:szCs w:val="22"/>
        </w:rPr>
        <w:t>բարձր</w:t>
      </w:r>
      <w:r w:rsidRPr="006822D0">
        <w:rPr>
          <w:rFonts w:ascii="Sylfaen" w:hAnsi="Sylfaen"/>
          <w:color w:val="000000"/>
          <w:sz w:val="22"/>
          <w:szCs w:val="22"/>
        </w:rPr>
        <w:t xml:space="preserve"> </w:t>
      </w:r>
      <w:r w:rsidRPr="006822D0">
        <w:rPr>
          <w:rFonts w:ascii="Sylfaen" w:hAnsi="Sylfaen" w:cs="Sylfaen"/>
          <w:color w:val="000000"/>
          <w:sz w:val="22"/>
          <w:szCs w:val="22"/>
        </w:rPr>
        <w:t>ջերմաստիճանների</w:t>
      </w:r>
      <w:r w:rsidRPr="006822D0">
        <w:rPr>
          <w:rFonts w:ascii="Sylfaen" w:hAnsi="Sylfaen"/>
          <w:color w:val="000000"/>
          <w:sz w:val="22"/>
          <w:szCs w:val="22"/>
        </w:rPr>
        <w:t xml:space="preserve"> </w:t>
      </w:r>
      <w:r w:rsidRPr="006822D0">
        <w:rPr>
          <w:rFonts w:ascii="Sylfaen" w:hAnsi="Sylfaen" w:cs="Sylfaen"/>
          <w:color w:val="000000"/>
          <w:sz w:val="22"/>
          <w:szCs w:val="22"/>
        </w:rPr>
        <w:t>և</w:t>
      </w:r>
      <w:r w:rsidRPr="006822D0">
        <w:rPr>
          <w:rFonts w:ascii="Sylfaen" w:hAnsi="Sylfaen"/>
          <w:color w:val="000000"/>
          <w:sz w:val="22"/>
          <w:szCs w:val="22"/>
        </w:rPr>
        <w:t xml:space="preserve"> </w:t>
      </w:r>
      <w:r w:rsidRPr="006822D0">
        <w:rPr>
          <w:rFonts w:ascii="Sylfaen" w:hAnsi="Sylfaen" w:cs="Sylfaen"/>
          <w:color w:val="000000"/>
          <w:sz w:val="22"/>
          <w:szCs w:val="22"/>
        </w:rPr>
        <w:t>ուժեղ</w:t>
      </w:r>
      <w:r w:rsidRPr="006822D0">
        <w:rPr>
          <w:rFonts w:ascii="Sylfaen" w:hAnsi="Sylfaen"/>
          <w:color w:val="000000"/>
          <w:sz w:val="22"/>
          <w:szCs w:val="22"/>
        </w:rPr>
        <w:t xml:space="preserve"> </w:t>
      </w:r>
      <w:r w:rsidRPr="006822D0">
        <w:rPr>
          <w:rFonts w:ascii="Sylfaen" w:hAnsi="Sylfaen" w:cs="Sylfaen"/>
          <w:color w:val="000000"/>
          <w:sz w:val="22"/>
          <w:szCs w:val="22"/>
        </w:rPr>
        <w:t>քամիների</w:t>
      </w:r>
      <w:r w:rsidRPr="006822D0">
        <w:rPr>
          <w:rFonts w:ascii="Sylfaen" w:hAnsi="Sylfaen"/>
          <w:color w:val="000000"/>
          <w:sz w:val="22"/>
          <w:szCs w:val="22"/>
        </w:rPr>
        <w:t xml:space="preserve"> </w:t>
      </w:r>
      <w:r w:rsidRPr="006822D0">
        <w:rPr>
          <w:rFonts w:ascii="Sylfaen" w:hAnsi="Sylfaen" w:cs="Sylfaen"/>
          <w:color w:val="000000"/>
          <w:sz w:val="22"/>
          <w:szCs w:val="22"/>
        </w:rPr>
        <w:t>հետ</w:t>
      </w:r>
      <w:r w:rsidRPr="006822D0">
        <w:rPr>
          <w:rFonts w:ascii="Sylfaen" w:hAnsi="Sylfaen"/>
          <w:color w:val="000000"/>
          <w:sz w:val="22"/>
          <w:szCs w:val="22"/>
        </w:rPr>
        <w:t xml:space="preserve">, </w:t>
      </w:r>
      <w:r w:rsidRPr="006822D0">
        <w:rPr>
          <w:rFonts w:ascii="Sylfaen" w:hAnsi="Sylfaen" w:cs="Sylfaen"/>
          <w:color w:val="000000"/>
          <w:sz w:val="22"/>
          <w:szCs w:val="22"/>
        </w:rPr>
        <w:t>նպաստում</w:t>
      </w:r>
      <w:r w:rsidRPr="006822D0">
        <w:rPr>
          <w:rFonts w:ascii="Sylfaen" w:hAnsi="Sylfaen"/>
          <w:color w:val="000000"/>
          <w:sz w:val="22"/>
          <w:szCs w:val="22"/>
        </w:rPr>
        <w:t xml:space="preserve"> </w:t>
      </w:r>
      <w:r w:rsidRPr="006822D0">
        <w:rPr>
          <w:rFonts w:ascii="Sylfaen" w:hAnsi="Sylfaen" w:cs="Sylfaen"/>
          <w:color w:val="000000"/>
          <w:sz w:val="22"/>
          <w:szCs w:val="22"/>
        </w:rPr>
        <w:t>է</w:t>
      </w:r>
      <w:r w:rsidRPr="006822D0">
        <w:rPr>
          <w:rFonts w:ascii="Sylfaen" w:hAnsi="Sylfaen"/>
          <w:color w:val="000000"/>
          <w:sz w:val="22"/>
          <w:szCs w:val="22"/>
        </w:rPr>
        <w:t xml:space="preserve"> </w:t>
      </w:r>
      <w:r w:rsidRPr="006822D0">
        <w:rPr>
          <w:rFonts w:ascii="Sylfaen" w:hAnsi="Sylfaen" w:cs="Sylfaen"/>
          <w:color w:val="000000"/>
          <w:sz w:val="22"/>
          <w:szCs w:val="22"/>
        </w:rPr>
        <w:t>հողի</w:t>
      </w:r>
      <w:r w:rsidRPr="006822D0">
        <w:rPr>
          <w:rFonts w:ascii="Sylfaen" w:hAnsi="Sylfaen"/>
          <w:color w:val="000000"/>
          <w:sz w:val="22"/>
          <w:szCs w:val="22"/>
        </w:rPr>
        <w:t xml:space="preserve"> </w:t>
      </w:r>
      <w:r w:rsidRPr="006822D0">
        <w:rPr>
          <w:rFonts w:ascii="Sylfaen" w:hAnsi="Sylfaen" w:cs="Sylfaen"/>
          <w:color w:val="000000"/>
          <w:sz w:val="22"/>
          <w:szCs w:val="22"/>
        </w:rPr>
        <w:t>խոնավության</w:t>
      </w:r>
      <w:r w:rsidRPr="006822D0">
        <w:rPr>
          <w:rFonts w:ascii="Sylfaen" w:hAnsi="Sylfaen"/>
          <w:color w:val="000000"/>
          <w:sz w:val="22"/>
          <w:szCs w:val="22"/>
        </w:rPr>
        <w:t xml:space="preserve"> </w:t>
      </w:r>
      <w:r w:rsidRPr="006822D0">
        <w:rPr>
          <w:rFonts w:ascii="Sylfaen" w:hAnsi="Sylfaen" w:cs="Sylfaen"/>
          <w:color w:val="000000"/>
          <w:sz w:val="22"/>
          <w:szCs w:val="22"/>
        </w:rPr>
        <w:t>արագ</w:t>
      </w:r>
      <w:r w:rsidRPr="006822D0">
        <w:rPr>
          <w:rFonts w:ascii="Sylfaen" w:hAnsi="Sylfaen"/>
          <w:color w:val="000000"/>
          <w:sz w:val="22"/>
          <w:szCs w:val="22"/>
        </w:rPr>
        <w:t xml:space="preserve"> </w:t>
      </w:r>
      <w:r w:rsidRPr="006822D0">
        <w:rPr>
          <w:rFonts w:ascii="Sylfaen" w:hAnsi="Sylfaen" w:cs="Sylfaen"/>
          <w:color w:val="000000"/>
          <w:sz w:val="22"/>
          <w:szCs w:val="22"/>
        </w:rPr>
        <w:t>կորստին</w:t>
      </w:r>
      <w:r w:rsidRPr="006822D0">
        <w:rPr>
          <w:rFonts w:ascii="Sylfaen" w:hAnsi="Sylfaen"/>
          <w:color w:val="000000"/>
          <w:sz w:val="22"/>
          <w:szCs w:val="22"/>
        </w:rPr>
        <w:t xml:space="preserve"> </w:t>
      </w:r>
      <w:r w:rsidRPr="006822D0">
        <w:rPr>
          <w:rFonts w:ascii="Sylfaen" w:hAnsi="Sylfaen" w:cs="Sylfaen"/>
          <w:color w:val="000000"/>
          <w:sz w:val="22"/>
          <w:szCs w:val="22"/>
        </w:rPr>
        <w:t>և</w:t>
      </w:r>
      <w:r w:rsidRPr="006822D0">
        <w:rPr>
          <w:rFonts w:ascii="Sylfaen" w:hAnsi="Sylfaen"/>
          <w:color w:val="000000"/>
          <w:sz w:val="22"/>
          <w:szCs w:val="22"/>
        </w:rPr>
        <w:t xml:space="preserve"> </w:t>
      </w:r>
      <w:r w:rsidRPr="006822D0">
        <w:rPr>
          <w:rFonts w:ascii="Sylfaen" w:hAnsi="Sylfaen" w:cs="Sylfaen"/>
          <w:color w:val="000000"/>
          <w:sz w:val="22"/>
          <w:szCs w:val="22"/>
        </w:rPr>
        <w:t>կարող</w:t>
      </w:r>
      <w:r w:rsidRPr="006822D0">
        <w:rPr>
          <w:rFonts w:ascii="Sylfaen" w:hAnsi="Sylfaen"/>
          <w:color w:val="000000"/>
          <w:sz w:val="22"/>
          <w:szCs w:val="22"/>
        </w:rPr>
        <w:t xml:space="preserve"> </w:t>
      </w:r>
      <w:r w:rsidRPr="006822D0">
        <w:rPr>
          <w:rFonts w:ascii="Sylfaen" w:hAnsi="Sylfaen" w:cs="Sylfaen"/>
          <w:color w:val="000000"/>
          <w:sz w:val="22"/>
          <w:szCs w:val="22"/>
        </w:rPr>
        <w:t>է</w:t>
      </w:r>
      <w:r w:rsidRPr="006822D0">
        <w:rPr>
          <w:rFonts w:ascii="Sylfaen" w:hAnsi="Sylfaen"/>
          <w:color w:val="000000"/>
          <w:sz w:val="22"/>
          <w:szCs w:val="22"/>
        </w:rPr>
        <w:t xml:space="preserve"> </w:t>
      </w:r>
      <w:r w:rsidRPr="006822D0">
        <w:rPr>
          <w:rFonts w:ascii="Sylfaen" w:hAnsi="Sylfaen" w:cs="Sylfaen"/>
          <w:color w:val="000000"/>
          <w:sz w:val="22"/>
          <w:szCs w:val="22"/>
        </w:rPr>
        <w:t>ստեղծել</w:t>
      </w:r>
      <w:r w:rsidRPr="006822D0">
        <w:rPr>
          <w:rFonts w:ascii="Sylfaen" w:hAnsi="Sylfaen"/>
          <w:color w:val="000000"/>
          <w:sz w:val="22"/>
          <w:szCs w:val="22"/>
        </w:rPr>
        <w:t xml:space="preserve"> </w:t>
      </w:r>
      <w:r w:rsidRPr="006822D0">
        <w:rPr>
          <w:rFonts w:ascii="Sylfaen" w:hAnsi="Sylfaen" w:cs="Sylfaen"/>
          <w:color w:val="000000"/>
          <w:sz w:val="22"/>
          <w:szCs w:val="22"/>
        </w:rPr>
        <w:t>կարճատև</w:t>
      </w:r>
      <w:r w:rsidRPr="006822D0">
        <w:rPr>
          <w:rFonts w:ascii="Sylfaen" w:hAnsi="Sylfaen"/>
          <w:color w:val="000000"/>
          <w:sz w:val="22"/>
          <w:szCs w:val="22"/>
        </w:rPr>
        <w:t xml:space="preserve"> </w:t>
      </w:r>
      <w:r w:rsidRPr="006822D0">
        <w:rPr>
          <w:rFonts w:ascii="Sylfaen" w:hAnsi="Sylfaen" w:cs="Sylfaen"/>
          <w:color w:val="000000"/>
          <w:sz w:val="22"/>
          <w:szCs w:val="22"/>
        </w:rPr>
        <w:t>չոր</w:t>
      </w:r>
      <w:r w:rsidRPr="006822D0">
        <w:rPr>
          <w:rFonts w:ascii="Sylfaen" w:hAnsi="Sylfaen"/>
          <w:color w:val="000000"/>
          <w:sz w:val="22"/>
          <w:szCs w:val="22"/>
        </w:rPr>
        <w:t xml:space="preserve"> </w:t>
      </w:r>
      <w:r w:rsidRPr="006822D0">
        <w:rPr>
          <w:rFonts w:ascii="Sylfaen" w:hAnsi="Sylfaen" w:cs="Sylfaen"/>
          <w:color w:val="000000"/>
          <w:sz w:val="22"/>
          <w:szCs w:val="22"/>
        </w:rPr>
        <w:t>շրջանների</w:t>
      </w:r>
      <w:r w:rsidRPr="006822D0">
        <w:rPr>
          <w:rFonts w:ascii="Sylfaen" w:hAnsi="Sylfaen"/>
          <w:color w:val="000000"/>
          <w:sz w:val="22"/>
          <w:szCs w:val="22"/>
        </w:rPr>
        <w:t xml:space="preserve"> </w:t>
      </w:r>
      <w:r w:rsidRPr="006822D0">
        <w:rPr>
          <w:rFonts w:ascii="Sylfaen" w:hAnsi="Sylfaen" w:cs="Sylfaen"/>
          <w:color w:val="000000"/>
          <w:sz w:val="22"/>
          <w:szCs w:val="22"/>
        </w:rPr>
        <w:t>ռիսկեր</w:t>
      </w:r>
      <w:r w:rsidRPr="006822D0">
        <w:rPr>
          <w:rFonts w:ascii="Sylfaen" w:hAnsi="Sylfaen"/>
          <w:color w:val="000000"/>
          <w:sz w:val="22"/>
          <w:szCs w:val="22"/>
        </w:rPr>
        <w:t>։</w:t>
      </w:r>
    </w:p>
    <w:p w14:paraId="6B109D96" w14:textId="77777777" w:rsidR="00B60D27" w:rsidRPr="006822D0" w:rsidRDefault="00B60D27" w:rsidP="00B60D27">
      <w:pPr>
        <w:pStyle w:val="a3"/>
        <w:spacing w:before="0" w:beforeAutospacing="0" w:after="0" w:afterAutospacing="0"/>
        <w:ind w:firstLine="720"/>
        <w:contextualSpacing/>
        <w:jc w:val="both"/>
        <w:rPr>
          <w:rFonts w:ascii="Sylfaen" w:hAnsi="Sylfaen"/>
          <w:color w:val="000000"/>
          <w:sz w:val="22"/>
          <w:szCs w:val="22"/>
        </w:rPr>
      </w:pPr>
      <w:r w:rsidRPr="006822D0">
        <w:rPr>
          <w:rFonts w:ascii="Sylfaen" w:hAnsi="Sylfaen"/>
          <w:color w:val="000000"/>
          <w:sz w:val="22"/>
          <w:szCs w:val="22"/>
        </w:rPr>
        <w:t>Աշնան ամիսներին տեղումների օրերի թիվը մնում է համեմատաբար ցածր։ Սեպտեմբերին և հոկտեմբերին տեղումների ընդհանուր օրերի թիվը կազմում է համապատասխանաբար 2.9 և 4.3 օր, իսկ նոյեմբերին՝ 3.2 օր։ Այս շրջանում նկատվում է նաև խառը տեղումների և ձյան առաջին օրերի ի հայտ գալը, ինչը վկայում է սեզոնային անցման մասին։</w:t>
      </w:r>
    </w:p>
    <w:p w14:paraId="777A77DA" w14:textId="77777777" w:rsidR="00B60D27" w:rsidRPr="006822D0" w:rsidRDefault="00B60D27" w:rsidP="00B60D27">
      <w:pPr>
        <w:pStyle w:val="a3"/>
        <w:spacing w:before="0" w:beforeAutospacing="0" w:after="0" w:afterAutospacing="0"/>
        <w:ind w:firstLine="720"/>
        <w:contextualSpacing/>
        <w:jc w:val="both"/>
        <w:rPr>
          <w:rFonts w:ascii="Sylfaen" w:hAnsi="Sylfaen"/>
          <w:color w:val="000000"/>
          <w:sz w:val="22"/>
          <w:szCs w:val="22"/>
        </w:rPr>
      </w:pPr>
      <w:r w:rsidRPr="006822D0">
        <w:rPr>
          <w:rFonts w:ascii="Sylfaen" w:hAnsi="Sylfaen"/>
          <w:color w:val="000000"/>
          <w:sz w:val="22"/>
          <w:szCs w:val="22"/>
        </w:rPr>
        <w:t>Ընդհանուր առմամբ, Թալին համայնքում տեղումների օրերի բաշխումը ցույց է տալիս երկու հիմնական խոցելիություն</w:t>
      </w:r>
      <w:r w:rsidRPr="006822D0">
        <w:rPr>
          <w:rFonts w:ascii="MS Mincho" w:eastAsia="MS Mincho" w:hAnsi="MS Mincho" w:cs="MS Mincho" w:hint="eastAsia"/>
          <w:color w:val="000000"/>
          <w:sz w:val="22"/>
          <w:szCs w:val="22"/>
        </w:rPr>
        <w:t>․</w:t>
      </w:r>
      <w:r w:rsidRPr="006822D0">
        <w:rPr>
          <w:rFonts w:ascii="Sylfaen" w:hAnsi="Sylfaen"/>
          <w:color w:val="000000"/>
          <w:sz w:val="22"/>
          <w:szCs w:val="22"/>
        </w:rPr>
        <w:t xml:space="preserve"> առաջինը՝ ձմեռան շրջանում ձյան սահմանափակ և անկայուն </w:t>
      </w:r>
      <w:r w:rsidRPr="006822D0">
        <w:rPr>
          <w:rFonts w:ascii="Sylfaen" w:hAnsi="Sylfaen"/>
          <w:color w:val="000000"/>
          <w:sz w:val="22"/>
          <w:szCs w:val="22"/>
        </w:rPr>
        <w:lastRenderedPageBreak/>
        <w:t>կուտակումը, որը նվազեցնում է բնական ջրային պաշարների ձևավորման հնարավորությունը, և երկրորդը՝ տեղումների կենտրոնացումը գարնան վերջին և ամռան սկզբին, ինչը կարող է մեծացնել գարնանային մակերեսային հոսքի և ամառային ջրային սթրեսի ռիսկերը։ Այս առանձնահատկությունները կարևոր են ջրային ռեսուրսների կառավարման և կլիմայական հարմարվողականության միջոցառումների նախագծման տեսանկյունից։</w:t>
      </w:r>
    </w:p>
    <w:p w14:paraId="3054E9D8" w14:textId="77777777" w:rsidR="00B60D27" w:rsidRPr="006822D0" w:rsidRDefault="00B60D27" w:rsidP="00B60D27">
      <w:pPr>
        <w:pStyle w:val="a3"/>
        <w:spacing w:before="0" w:beforeAutospacing="0" w:after="0" w:afterAutospacing="0"/>
        <w:contextualSpacing/>
        <w:jc w:val="both"/>
        <w:rPr>
          <w:rFonts w:ascii="Sylfaen" w:hAnsi="Sylfaen"/>
          <w:b/>
          <w:bCs/>
          <w:i/>
          <w:iCs/>
          <w:color w:val="000000"/>
          <w:sz w:val="22"/>
          <w:szCs w:val="22"/>
          <w:u w:val="single"/>
        </w:rPr>
      </w:pPr>
      <w:r w:rsidRPr="006822D0">
        <w:rPr>
          <w:rFonts w:ascii="Sylfaen" w:hAnsi="Sylfaen"/>
          <w:b/>
          <w:bCs/>
          <w:i/>
          <w:iCs/>
          <w:color w:val="000000"/>
          <w:sz w:val="22"/>
          <w:szCs w:val="22"/>
          <w:u w:val="single"/>
        </w:rPr>
        <w:t xml:space="preserve">Ծայրահեղ եղանակային իրադարձություններ. </w:t>
      </w:r>
    </w:p>
    <w:p w14:paraId="449BE2DA" w14:textId="25B59A42" w:rsidR="00B60D27" w:rsidRPr="002E027F" w:rsidRDefault="00B60D27" w:rsidP="00B60D27">
      <w:pPr>
        <w:pStyle w:val="a3"/>
        <w:spacing w:before="0" w:beforeAutospacing="0" w:after="0" w:afterAutospacing="0"/>
        <w:contextualSpacing/>
        <w:jc w:val="both"/>
        <w:rPr>
          <w:rFonts w:ascii="Sylfaen" w:hAnsi="Sylfaen"/>
          <w:color w:val="000000"/>
        </w:rPr>
      </w:pPr>
      <w:r w:rsidRPr="006822D0">
        <w:rPr>
          <w:rFonts w:ascii="Sylfaen" w:hAnsi="Sylfaen" w:cs="Sylfaen"/>
          <w:color w:val="000000"/>
          <w:sz w:val="22"/>
          <w:szCs w:val="22"/>
        </w:rPr>
        <w:t>Ծայրահեղ</w:t>
      </w:r>
      <w:r w:rsidRPr="006822D0">
        <w:rPr>
          <w:rFonts w:ascii="Sylfaen" w:hAnsi="Sylfaen"/>
          <w:color w:val="000000"/>
          <w:sz w:val="22"/>
          <w:szCs w:val="22"/>
        </w:rPr>
        <w:t xml:space="preserve"> </w:t>
      </w:r>
      <w:r w:rsidRPr="006822D0">
        <w:rPr>
          <w:rFonts w:ascii="Sylfaen" w:hAnsi="Sylfaen" w:cs="Sylfaen"/>
          <w:color w:val="000000"/>
          <w:sz w:val="22"/>
          <w:szCs w:val="22"/>
        </w:rPr>
        <w:t>եղանակային</w:t>
      </w:r>
      <w:r w:rsidRPr="006822D0">
        <w:rPr>
          <w:rFonts w:ascii="Sylfaen" w:hAnsi="Sylfaen"/>
          <w:color w:val="000000"/>
          <w:sz w:val="22"/>
          <w:szCs w:val="22"/>
        </w:rPr>
        <w:t xml:space="preserve"> </w:t>
      </w:r>
      <w:r w:rsidRPr="006822D0">
        <w:rPr>
          <w:rFonts w:ascii="Sylfaen" w:hAnsi="Sylfaen" w:cs="Sylfaen"/>
          <w:color w:val="000000"/>
          <w:sz w:val="22"/>
          <w:szCs w:val="22"/>
        </w:rPr>
        <w:t>երևույթների</w:t>
      </w:r>
      <w:r w:rsidRPr="006822D0">
        <w:rPr>
          <w:rFonts w:ascii="Sylfaen" w:hAnsi="Sylfaen"/>
          <w:color w:val="000000"/>
          <w:sz w:val="22"/>
          <w:szCs w:val="22"/>
        </w:rPr>
        <w:t xml:space="preserve"> </w:t>
      </w:r>
      <w:r w:rsidRPr="006822D0">
        <w:rPr>
          <w:rFonts w:ascii="Sylfaen" w:hAnsi="Sylfaen" w:cs="Sylfaen"/>
          <w:color w:val="000000"/>
          <w:sz w:val="22"/>
          <w:szCs w:val="22"/>
        </w:rPr>
        <w:t>առումով</w:t>
      </w:r>
      <w:r w:rsidRPr="006822D0">
        <w:rPr>
          <w:rFonts w:ascii="Sylfaen" w:hAnsi="Sylfaen"/>
          <w:color w:val="000000"/>
          <w:sz w:val="22"/>
          <w:szCs w:val="22"/>
        </w:rPr>
        <w:t xml:space="preserve"> </w:t>
      </w:r>
      <w:r w:rsidRPr="006822D0">
        <w:rPr>
          <w:rFonts w:ascii="Sylfaen" w:hAnsi="Sylfaen" w:cs="Sylfaen"/>
          <w:color w:val="000000"/>
          <w:sz w:val="22"/>
          <w:szCs w:val="22"/>
        </w:rPr>
        <w:t>Թալին</w:t>
      </w:r>
      <w:r w:rsidRPr="006822D0">
        <w:rPr>
          <w:rFonts w:ascii="Sylfaen" w:hAnsi="Sylfaen"/>
          <w:color w:val="000000"/>
          <w:sz w:val="22"/>
          <w:szCs w:val="22"/>
        </w:rPr>
        <w:t xml:space="preserve"> </w:t>
      </w:r>
      <w:r w:rsidRPr="006822D0">
        <w:rPr>
          <w:rFonts w:ascii="Sylfaen" w:hAnsi="Sylfaen" w:cs="Sylfaen"/>
          <w:color w:val="000000"/>
          <w:sz w:val="22"/>
          <w:szCs w:val="22"/>
        </w:rPr>
        <w:t>համայնքում</w:t>
      </w:r>
      <w:r w:rsidRPr="006822D0">
        <w:rPr>
          <w:rFonts w:ascii="Sylfaen" w:hAnsi="Sylfaen"/>
          <w:color w:val="000000"/>
          <w:sz w:val="22"/>
          <w:szCs w:val="22"/>
        </w:rPr>
        <w:t xml:space="preserve"> </w:t>
      </w:r>
      <w:r w:rsidRPr="006822D0">
        <w:rPr>
          <w:rFonts w:ascii="Sylfaen" w:hAnsi="Sylfaen" w:cs="Sylfaen"/>
          <w:color w:val="000000"/>
          <w:sz w:val="22"/>
          <w:szCs w:val="22"/>
        </w:rPr>
        <w:t>վերջին</w:t>
      </w:r>
      <w:r w:rsidRPr="006822D0">
        <w:rPr>
          <w:rFonts w:ascii="Sylfaen" w:hAnsi="Sylfaen"/>
          <w:color w:val="000000"/>
          <w:sz w:val="22"/>
          <w:szCs w:val="22"/>
        </w:rPr>
        <w:t xml:space="preserve"> </w:t>
      </w:r>
      <w:r w:rsidRPr="006822D0">
        <w:rPr>
          <w:rFonts w:ascii="Sylfaen" w:hAnsi="Sylfaen" w:cs="Sylfaen"/>
          <w:color w:val="000000"/>
          <w:sz w:val="22"/>
          <w:szCs w:val="22"/>
        </w:rPr>
        <w:t>տասնամյակներին</w:t>
      </w:r>
      <w:r w:rsidRPr="006822D0">
        <w:rPr>
          <w:rFonts w:ascii="Sylfaen" w:hAnsi="Sylfaen"/>
          <w:color w:val="000000"/>
          <w:sz w:val="22"/>
          <w:szCs w:val="22"/>
        </w:rPr>
        <w:t xml:space="preserve"> </w:t>
      </w:r>
      <w:r w:rsidRPr="006822D0">
        <w:rPr>
          <w:rFonts w:ascii="Sylfaen" w:hAnsi="Sylfaen" w:cs="Sylfaen"/>
          <w:color w:val="000000"/>
          <w:sz w:val="22"/>
          <w:szCs w:val="22"/>
        </w:rPr>
        <w:t>ռիսկերի</w:t>
      </w:r>
      <w:r w:rsidRPr="006822D0">
        <w:rPr>
          <w:rFonts w:ascii="Sylfaen" w:hAnsi="Sylfaen"/>
          <w:color w:val="000000"/>
          <w:sz w:val="22"/>
          <w:szCs w:val="22"/>
        </w:rPr>
        <w:t xml:space="preserve"> </w:t>
      </w:r>
      <w:r w:rsidRPr="006822D0">
        <w:rPr>
          <w:rFonts w:ascii="Sylfaen" w:hAnsi="Sylfaen" w:cs="Sylfaen"/>
          <w:color w:val="000000"/>
          <w:sz w:val="22"/>
          <w:szCs w:val="22"/>
        </w:rPr>
        <w:t>կառուցվածքը</w:t>
      </w:r>
      <w:r w:rsidRPr="006822D0">
        <w:rPr>
          <w:rFonts w:ascii="Sylfaen" w:hAnsi="Sylfaen"/>
          <w:color w:val="000000"/>
          <w:sz w:val="22"/>
          <w:szCs w:val="22"/>
        </w:rPr>
        <w:t xml:space="preserve"> </w:t>
      </w:r>
      <w:r w:rsidRPr="006822D0">
        <w:rPr>
          <w:rFonts w:ascii="Sylfaen" w:hAnsi="Sylfaen" w:cs="Sylfaen"/>
          <w:color w:val="000000"/>
          <w:sz w:val="22"/>
          <w:szCs w:val="22"/>
        </w:rPr>
        <w:t>կտրուկ</w:t>
      </w:r>
      <w:r w:rsidRPr="006822D0">
        <w:rPr>
          <w:rFonts w:ascii="Sylfaen" w:hAnsi="Sylfaen"/>
          <w:color w:val="000000"/>
          <w:sz w:val="22"/>
          <w:szCs w:val="22"/>
        </w:rPr>
        <w:t xml:space="preserve"> </w:t>
      </w:r>
      <w:r w:rsidRPr="006822D0">
        <w:rPr>
          <w:rFonts w:ascii="Sylfaen" w:hAnsi="Sylfaen" w:cs="Sylfaen"/>
          <w:color w:val="000000"/>
          <w:sz w:val="22"/>
          <w:szCs w:val="22"/>
        </w:rPr>
        <w:t>փոփոխությունների</w:t>
      </w:r>
      <w:r w:rsidRPr="006822D0">
        <w:rPr>
          <w:rFonts w:ascii="Sylfaen" w:hAnsi="Sylfaen"/>
          <w:color w:val="000000"/>
          <w:sz w:val="22"/>
          <w:szCs w:val="22"/>
        </w:rPr>
        <w:t xml:space="preserve"> </w:t>
      </w:r>
      <w:r w:rsidRPr="006822D0">
        <w:rPr>
          <w:rFonts w:ascii="Sylfaen" w:hAnsi="Sylfaen" w:cs="Sylfaen"/>
          <w:color w:val="000000"/>
          <w:sz w:val="22"/>
          <w:szCs w:val="22"/>
        </w:rPr>
        <w:t>չի</w:t>
      </w:r>
      <w:r w:rsidRPr="006822D0">
        <w:rPr>
          <w:rFonts w:ascii="Sylfaen" w:hAnsi="Sylfaen"/>
          <w:color w:val="000000"/>
          <w:sz w:val="22"/>
          <w:szCs w:val="22"/>
        </w:rPr>
        <w:t xml:space="preserve"> </w:t>
      </w:r>
      <w:r w:rsidRPr="006822D0">
        <w:rPr>
          <w:rFonts w:ascii="Sylfaen" w:hAnsi="Sylfaen" w:cs="Sylfaen"/>
          <w:color w:val="000000"/>
          <w:sz w:val="22"/>
          <w:szCs w:val="22"/>
        </w:rPr>
        <w:t>ենթարկվել</w:t>
      </w:r>
      <w:r w:rsidRPr="006822D0">
        <w:rPr>
          <w:rFonts w:ascii="Sylfaen" w:hAnsi="Sylfaen"/>
          <w:color w:val="000000"/>
          <w:sz w:val="22"/>
          <w:szCs w:val="22"/>
        </w:rPr>
        <w:t xml:space="preserve">, </w:t>
      </w:r>
      <w:r w:rsidRPr="006822D0">
        <w:rPr>
          <w:rFonts w:ascii="Sylfaen" w:hAnsi="Sylfaen" w:cs="Sylfaen"/>
          <w:color w:val="000000"/>
          <w:sz w:val="22"/>
          <w:szCs w:val="22"/>
        </w:rPr>
        <w:t>սակայն</w:t>
      </w:r>
      <w:r w:rsidRPr="006822D0">
        <w:rPr>
          <w:rFonts w:ascii="Sylfaen" w:hAnsi="Sylfaen"/>
          <w:color w:val="000000"/>
          <w:sz w:val="22"/>
          <w:szCs w:val="22"/>
        </w:rPr>
        <w:t xml:space="preserve"> </w:t>
      </w:r>
      <w:r w:rsidRPr="006822D0">
        <w:rPr>
          <w:rFonts w:ascii="Sylfaen" w:hAnsi="Sylfaen" w:cs="Sylfaen"/>
          <w:color w:val="000000"/>
          <w:sz w:val="22"/>
          <w:szCs w:val="22"/>
        </w:rPr>
        <w:t>մի</w:t>
      </w:r>
      <w:r w:rsidRPr="006822D0">
        <w:rPr>
          <w:rFonts w:ascii="Sylfaen" w:hAnsi="Sylfaen"/>
          <w:color w:val="000000"/>
          <w:sz w:val="22"/>
          <w:szCs w:val="22"/>
        </w:rPr>
        <w:t xml:space="preserve"> </w:t>
      </w:r>
      <w:r w:rsidRPr="006822D0">
        <w:rPr>
          <w:rFonts w:ascii="Sylfaen" w:hAnsi="Sylfaen" w:cs="Sylfaen"/>
          <w:color w:val="000000"/>
          <w:sz w:val="22"/>
          <w:szCs w:val="22"/>
        </w:rPr>
        <w:t>շարք</w:t>
      </w:r>
      <w:r w:rsidRPr="006822D0">
        <w:rPr>
          <w:rFonts w:ascii="Sylfaen" w:hAnsi="Sylfaen"/>
          <w:color w:val="000000"/>
          <w:sz w:val="22"/>
          <w:szCs w:val="22"/>
        </w:rPr>
        <w:t xml:space="preserve"> </w:t>
      </w:r>
      <w:r w:rsidRPr="006822D0">
        <w:rPr>
          <w:rFonts w:ascii="Sylfaen" w:hAnsi="Sylfaen" w:cs="Sylfaen"/>
          <w:color w:val="000000"/>
          <w:sz w:val="22"/>
          <w:szCs w:val="22"/>
        </w:rPr>
        <w:t>վտանգների</w:t>
      </w:r>
      <w:r w:rsidRPr="006822D0">
        <w:rPr>
          <w:rFonts w:ascii="Sylfaen" w:hAnsi="Sylfaen"/>
          <w:color w:val="000000"/>
          <w:sz w:val="22"/>
          <w:szCs w:val="22"/>
        </w:rPr>
        <w:t xml:space="preserve"> </w:t>
      </w:r>
      <w:r w:rsidRPr="006822D0">
        <w:rPr>
          <w:rFonts w:ascii="Sylfaen" w:hAnsi="Sylfaen" w:cs="Sylfaen"/>
          <w:color w:val="000000"/>
          <w:sz w:val="22"/>
          <w:szCs w:val="22"/>
        </w:rPr>
        <w:t>ազդեցությունը</w:t>
      </w:r>
      <w:r w:rsidRPr="006822D0">
        <w:rPr>
          <w:rFonts w:ascii="Sylfaen" w:hAnsi="Sylfaen"/>
          <w:color w:val="000000"/>
          <w:sz w:val="22"/>
          <w:szCs w:val="22"/>
        </w:rPr>
        <w:t xml:space="preserve"> </w:t>
      </w:r>
      <w:r w:rsidRPr="006822D0">
        <w:rPr>
          <w:rFonts w:ascii="Sylfaen" w:hAnsi="Sylfaen" w:cs="Sylfaen"/>
          <w:color w:val="000000"/>
          <w:sz w:val="22"/>
          <w:szCs w:val="22"/>
        </w:rPr>
        <w:t>դարձել</w:t>
      </w:r>
      <w:r w:rsidRPr="006822D0">
        <w:rPr>
          <w:rFonts w:ascii="Sylfaen" w:hAnsi="Sylfaen"/>
          <w:color w:val="000000"/>
          <w:sz w:val="22"/>
          <w:szCs w:val="22"/>
        </w:rPr>
        <w:t xml:space="preserve"> </w:t>
      </w:r>
      <w:r w:rsidRPr="006822D0">
        <w:rPr>
          <w:rFonts w:ascii="Sylfaen" w:hAnsi="Sylfaen" w:cs="Sylfaen"/>
          <w:color w:val="000000"/>
          <w:sz w:val="22"/>
          <w:szCs w:val="22"/>
        </w:rPr>
        <w:t>է</w:t>
      </w:r>
      <w:r w:rsidRPr="006822D0">
        <w:rPr>
          <w:rFonts w:ascii="Sylfaen" w:hAnsi="Sylfaen"/>
          <w:color w:val="000000"/>
          <w:sz w:val="22"/>
          <w:szCs w:val="22"/>
        </w:rPr>
        <w:t xml:space="preserve"> </w:t>
      </w:r>
      <w:r w:rsidRPr="006822D0">
        <w:rPr>
          <w:rFonts w:ascii="Sylfaen" w:hAnsi="Sylfaen" w:cs="Sylfaen"/>
          <w:color w:val="000000"/>
          <w:sz w:val="22"/>
          <w:szCs w:val="22"/>
        </w:rPr>
        <w:t>ավելի</w:t>
      </w:r>
      <w:r w:rsidRPr="006822D0">
        <w:rPr>
          <w:rFonts w:ascii="Sylfaen" w:hAnsi="Sylfaen"/>
          <w:color w:val="000000"/>
          <w:sz w:val="22"/>
          <w:szCs w:val="22"/>
        </w:rPr>
        <w:t xml:space="preserve"> </w:t>
      </w:r>
      <w:r w:rsidRPr="006822D0">
        <w:rPr>
          <w:rFonts w:ascii="Sylfaen" w:hAnsi="Sylfaen" w:cs="Sylfaen"/>
          <w:color w:val="000000"/>
          <w:sz w:val="22"/>
          <w:szCs w:val="22"/>
        </w:rPr>
        <w:t>զգալի։</w:t>
      </w:r>
      <w:r w:rsidRPr="006822D0">
        <w:rPr>
          <w:rFonts w:ascii="Sylfaen" w:hAnsi="Sylfaen"/>
          <w:color w:val="000000"/>
          <w:sz w:val="22"/>
          <w:szCs w:val="22"/>
        </w:rPr>
        <w:t xml:space="preserve"> </w:t>
      </w:r>
      <w:r w:rsidRPr="006822D0">
        <w:rPr>
          <w:rFonts w:ascii="Sylfaen" w:hAnsi="Sylfaen" w:cs="Sylfaen"/>
          <w:color w:val="000000"/>
          <w:sz w:val="22"/>
          <w:szCs w:val="22"/>
        </w:rPr>
        <w:t>Աղյուսակ 36-ի</w:t>
      </w:r>
      <w:r w:rsidRPr="006822D0">
        <w:rPr>
          <w:rFonts w:ascii="Sylfaen" w:hAnsi="Sylfaen"/>
          <w:color w:val="000000"/>
          <w:sz w:val="22"/>
          <w:szCs w:val="22"/>
        </w:rPr>
        <w:t xml:space="preserve"> </w:t>
      </w:r>
      <w:r w:rsidRPr="006822D0">
        <w:rPr>
          <w:rFonts w:ascii="Sylfaen" w:hAnsi="Sylfaen" w:cs="Sylfaen"/>
          <w:color w:val="000000"/>
          <w:sz w:val="22"/>
          <w:szCs w:val="22"/>
        </w:rPr>
        <w:t>տվյալները</w:t>
      </w:r>
      <w:r w:rsidRPr="006822D0">
        <w:rPr>
          <w:rFonts w:ascii="Sylfaen" w:hAnsi="Sylfaen"/>
          <w:color w:val="000000"/>
          <w:sz w:val="22"/>
          <w:szCs w:val="22"/>
        </w:rPr>
        <w:t xml:space="preserve"> </w:t>
      </w:r>
      <w:r w:rsidRPr="006822D0">
        <w:rPr>
          <w:rFonts w:ascii="Sylfaen" w:hAnsi="Sylfaen" w:cs="Sylfaen"/>
          <w:color w:val="000000"/>
          <w:sz w:val="22"/>
          <w:szCs w:val="22"/>
        </w:rPr>
        <w:t>ցույց</w:t>
      </w:r>
      <w:r w:rsidRPr="006822D0">
        <w:rPr>
          <w:rFonts w:ascii="Sylfaen" w:hAnsi="Sylfaen"/>
          <w:color w:val="000000"/>
          <w:sz w:val="22"/>
          <w:szCs w:val="22"/>
        </w:rPr>
        <w:t xml:space="preserve"> </w:t>
      </w:r>
      <w:r w:rsidRPr="006822D0">
        <w:rPr>
          <w:rFonts w:ascii="Sylfaen" w:hAnsi="Sylfaen" w:cs="Sylfaen"/>
          <w:color w:val="000000"/>
          <w:sz w:val="22"/>
          <w:szCs w:val="22"/>
        </w:rPr>
        <w:t>են</w:t>
      </w:r>
      <w:r w:rsidRPr="006822D0">
        <w:rPr>
          <w:rFonts w:ascii="Sylfaen" w:hAnsi="Sylfaen"/>
          <w:color w:val="000000"/>
          <w:sz w:val="22"/>
          <w:szCs w:val="22"/>
        </w:rPr>
        <w:t xml:space="preserve"> </w:t>
      </w:r>
      <w:r w:rsidRPr="006822D0">
        <w:rPr>
          <w:rFonts w:ascii="Sylfaen" w:hAnsi="Sylfaen" w:cs="Sylfaen"/>
          <w:color w:val="000000"/>
          <w:sz w:val="22"/>
          <w:szCs w:val="22"/>
        </w:rPr>
        <w:t>տալիս</w:t>
      </w:r>
      <w:r w:rsidRPr="006822D0">
        <w:rPr>
          <w:rFonts w:ascii="Sylfaen" w:hAnsi="Sylfaen"/>
          <w:color w:val="000000"/>
          <w:sz w:val="22"/>
          <w:szCs w:val="22"/>
        </w:rPr>
        <w:t xml:space="preserve">, </w:t>
      </w:r>
      <w:r w:rsidRPr="006822D0">
        <w:rPr>
          <w:rFonts w:ascii="Sylfaen" w:hAnsi="Sylfaen" w:cs="Sylfaen"/>
          <w:color w:val="000000"/>
          <w:sz w:val="22"/>
          <w:szCs w:val="22"/>
        </w:rPr>
        <w:t>որ</w:t>
      </w:r>
      <w:r w:rsidRPr="006822D0">
        <w:rPr>
          <w:rFonts w:ascii="Sylfaen" w:hAnsi="Sylfaen"/>
          <w:color w:val="000000"/>
          <w:sz w:val="22"/>
          <w:szCs w:val="22"/>
        </w:rPr>
        <w:t xml:space="preserve"> </w:t>
      </w:r>
      <w:r w:rsidRPr="006822D0">
        <w:rPr>
          <w:rFonts w:ascii="Sylfaen" w:hAnsi="Sylfaen" w:cs="Sylfaen"/>
          <w:color w:val="000000"/>
          <w:sz w:val="22"/>
          <w:szCs w:val="22"/>
        </w:rPr>
        <w:t>երաշտները</w:t>
      </w:r>
      <w:r w:rsidRPr="006822D0">
        <w:rPr>
          <w:rFonts w:ascii="Sylfaen" w:hAnsi="Sylfaen"/>
          <w:color w:val="000000"/>
          <w:sz w:val="22"/>
          <w:szCs w:val="22"/>
        </w:rPr>
        <w:t xml:space="preserve">, </w:t>
      </w:r>
      <w:r w:rsidRPr="006822D0">
        <w:rPr>
          <w:rFonts w:ascii="Sylfaen" w:hAnsi="Sylfaen" w:cs="Sylfaen"/>
          <w:color w:val="000000"/>
          <w:sz w:val="22"/>
          <w:szCs w:val="22"/>
        </w:rPr>
        <w:t>ջերմային</w:t>
      </w:r>
      <w:r w:rsidRPr="006822D0">
        <w:rPr>
          <w:rFonts w:ascii="Sylfaen" w:hAnsi="Sylfaen"/>
          <w:color w:val="000000"/>
          <w:sz w:val="22"/>
          <w:szCs w:val="22"/>
        </w:rPr>
        <w:t xml:space="preserve"> </w:t>
      </w:r>
      <w:r w:rsidRPr="006822D0">
        <w:rPr>
          <w:rFonts w:ascii="Sylfaen" w:hAnsi="Sylfaen" w:cs="Sylfaen"/>
          <w:color w:val="000000"/>
          <w:sz w:val="22"/>
          <w:szCs w:val="22"/>
        </w:rPr>
        <w:t>ալիքները</w:t>
      </w:r>
      <w:r w:rsidRPr="006822D0">
        <w:rPr>
          <w:rFonts w:ascii="Sylfaen" w:hAnsi="Sylfaen"/>
          <w:color w:val="000000"/>
          <w:sz w:val="22"/>
          <w:szCs w:val="22"/>
        </w:rPr>
        <w:t xml:space="preserve">, </w:t>
      </w:r>
      <w:r w:rsidRPr="006822D0">
        <w:rPr>
          <w:rFonts w:ascii="Sylfaen" w:hAnsi="Sylfaen" w:cs="Sylfaen"/>
          <w:color w:val="000000"/>
          <w:sz w:val="22"/>
          <w:szCs w:val="22"/>
        </w:rPr>
        <w:t>կարկուտը</w:t>
      </w:r>
      <w:r w:rsidRPr="006822D0">
        <w:rPr>
          <w:rFonts w:ascii="Sylfaen" w:hAnsi="Sylfaen"/>
          <w:color w:val="000000"/>
          <w:sz w:val="22"/>
          <w:szCs w:val="22"/>
        </w:rPr>
        <w:t xml:space="preserve"> </w:t>
      </w:r>
      <w:r w:rsidRPr="006822D0">
        <w:rPr>
          <w:rFonts w:ascii="Sylfaen" w:hAnsi="Sylfaen" w:cs="Sylfaen"/>
          <w:color w:val="000000"/>
          <w:sz w:val="22"/>
          <w:szCs w:val="22"/>
        </w:rPr>
        <w:t>և</w:t>
      </w:r>
      <w:r w:rsidRPr="006822D0">
        <w:rPr>
          <w:rFonts w:ascii="Sylfaen" w:hAnsi="Sylfaen"/>
          <w:color w:val="000000"/>
          <w:sz w:val="22"/>
          <w:szCs w:val="22"/>
        </w:rPr>
        <w:t xml:space="preserve"> </w:t>
      </w:r>
      <w:r w:rsidRPr="006822D0">
        <w:rPr>
          <w:rFonts w:ascii="Sylfaen" w:hAnsi="Sylfaen" w:cs="Sylfaen"/>
          <w:color w:val="000000"/>
          <w:sz w:val="22"/>
          <w:szCs w:val="22"/>
        </w:rPr>
        <w:t>ուժեղ</w:t>
      </w:r>
      <w:r w:rsidRPr="006822D0">
        <w:rPr>
          <w:rFonts w:ascii="Sylfaen" w:hAnsi="Sylfaen"/>
          <w:color w:val="000000"/>
          <w:sz w:val="22"/>
          <w:szCs w:val="22"/>
        </w:rPr>
        <w:t xml:space="preserve"> </w:t>
      </w:r>
      <w:r w:rsidRPr="006822D0">
        <w:rPr>
          <w:rFonts w:ascii="Sylfaen" w:hAnsi="Sylfaen" w:cs="Sylfaen"/>
          <w:color w:val="000000"/>
          <w:sz w:val="22"/>
          <w:szCs w:val="22"/>
        </w:rPr>
        <w:t>քամիները</w:t>
      </w:r>
      <w:r w:rsidRPr="006822D0">
        <w:rPr>
          <w:rFonts w:ascii="Sylfaen" w:hAnsi="Sylfaen"/>
          <w:color w:val="000000"/>
          <w:sz w:val="22"/>
          <w:szCs w:val="22"/>
        </w:rPr>
        <w:t xml:space="preserve"> </w:t>
      </w:r>
      <w:r w:rsidRPr="006822D0">
        <w:rPr>
          <w:rFonts w:ascii="Sylfaen" w:hAnsi="Sylfaen" w:cs="Sylfaen"/>
          <w:color w:val="000000"/>
          <w:sz w:val="22"/>
          <w:szCs w:val="22"/>
        </w:rPr>
        <w:t>շարունակում</w:t>
      </w:r>
      <w:r w:rsidRPr="006822D0">
        <w:rPr>
          <w:rFonts w:ascii="Sylfaen" w:hAnsi="Sylfaen"/>
          <w:color w:val="000000"/>
          <w:sz w:val="22"/>
          <w:szCs w:val="22"/>
        </w:rPr>
        <w:t xml:space="preserve"> </w:t>
      </w:r>
      <w:r w:rsidRPr="006822D0">
        <w:rPr>
          <w:rFonts w:ascii="Sylfaen" w:hAnsi="Sylfaen" w:cs="Sylfaen"/>
          <w:color w:val="000000"/>
          <w:sz w:val="22"/>
          <w:szCs w:val="22"/>
        </w:rPr>
        <w:t>են</w:t>
      </w:r>
      <w:r w:rsidRPr="006822D0">
        <w:rPr>
          <w:rFonts w:ascii="Sylfaen" w:hAnsi="Sylfaen"/>
          <w:color w:val="000000"/>
          <w:sz w:val="22"/>
          <w:szCs w:val="22"/>
        </w:rPr>
        <w:t xml:space="preserve"> </w:t>
      </w:r>
      <w:r w:rsidRPr="006822D0">
        <w:rPr>
          <w:rFonts w:ascii="Sylfaen" w:hAnsi="Sylfaen" w:cs="Sylfaen"/>
          <w:color w:val="000000"/>
          <w:sz w:val="22"/>
          <w:szCs w:val="22"/>
        </w:rPr>
        <w:t>կրել</w:t>
      </w:r>
      <w:r w:rsidRPr="006822D0">
        <w:rPr>
          <w:rFonts w:ascii="Sylfaen" w:hAnsi="Sylfaen"/>
          <w:color w:val="000000"/>
          <w:sz w:val="22"/>
          <w:szCs w:val="22"/>
        </w:rPr>
        <w:t xml:space="preserve"> </w:t>
      </w:r>
      <w:r w:rsidRPr="006822D0">
        <w:rPr>
          <w:rFonts w:ascii="Sylfaen" w:hAnsi="Sylfaen" w:cs="Sylfaen"/>
          <w:color w:val="000000"/>
          <w:sz w:val="22"/>
          <w:szCs w:val="22"/>
        </w:rPr>
        <w:t>պարբերական</w:t>
      </w:r>
      <w:r w:rsidRPr="006822D0">
        <w:rPr>
          <w:rFonts w:ascii="Sylfaen" w:hAnsi="Sylfaen"/>
          <w:color w:val="000000"/>
          <w:sz w:val="22"/>
          <w:szCs w:val="22"/>
        </w:rPr>
        <w:t xml:space="preserve"> </w:t>
      </w:r>
      <w:r w:rsidRPr="006822D0">
        <w:rPr>
          <w:rFonts w:ascii="Sylfaen" w:hAnsi="Sylfaen" w:cs="Sylfaen"/>
          <w:color w:val="000000"/>
          <w:sz w:val="22"/>
          <w:szCs w:val="22"/>
        </w:rPr>
        <w:t>բնույթ՝</w:t>
      </w:r>
      <w:r w:rsidRPr="006822D0">
        <w:rPr>
          <w:rFonts w:ascii="Sylfaen" w:hAnsi="Sylfaen"/>
          <w:color w:val="000000"/>
          <w:sz w:val="22"/>
          <w:szCs w:val="22"/>
        </w:rPr>
        <w:t xml:space="preserve"> </w:t>
      </w:r>
      <w:r w:rsidRPr="006822D0">
        <w:rPr>
          <w:rFonts w:ascii="Sylfaen" w:hAnsi="Sylfaen" w:cs="Sylfaen"/>
          <w:color w:val="000000"/>
          <w:sz w:val="22"/>
          <w:szCs w:val="22"/>
        </w:rPr>
        <w:t>պահպանելով</w:t>
      </w:r>
      <w:r w:rsidRPr="006822D0">
        <w:rPr>
          <w:rFonts w:ascii="Sylfaen" w:hAnsi="Sylfaen"/>
          <w:color w:val="000000"/>
          <w:sz w:val="22"/>
          <w:szCs w:val="22"/>
        </w:rPr>
        <w:t xml:space="preserve"> </w:t>
      </w:r>
      <w:r w:rsidRPr="006822D0">
        <w:rPr>
          <w:rFonts w:ascii="Sylfaen" w:hAnsi="Sylfaen" w:cs="Sylfaen"/>
          <w:color w:val="000000"/>
          <w:sz w:val="22"/>
          <w:szCs w:val="22"/>
        </w:rPr>
        <w:t>հիմնականում</w:t>
      </w:r>
      <w:r w:rsidRPr="006822D0">
        <w:rPr>
          <w:rFonts w:ascii="Sylfaen" w:hAnsi="Sylfaen"/>
          <w:color w:val="000000"/>
          <w:sz w:val="22"/>
          <w:szCs w:val="22"/>
        </w:rPr>
        <w:t xml:space="preserve"> </w:t>
      </w:r>
      <w:r w:rsidRPr="006822D0">
        <w:rPr>
          <w:rFonts w:ascii="Sylfaen" w:hAnsi="Sylfaen" w:cs="Sylfaen"/>
          <w:color w:val="000000"/>
          <w:sz w:val="22"/>
          <w:szCs w:val="22"/>
        </w:rPr>
        <w:t>կայուն</w:t>
      </w:r>
      <w:r w:rsidRPr="006822D0">
        <w:rPr>
          <w:rFonts w:ascii="Sylfaen" w:hAnsi="Sylfaen"/>
          <w:color w:val="000000"/>
          <w:sz w:val="22"/>
          <w:szCs w:val="22"/>
        </w:rPr>
        <w:t xml:space="preserve"> </w:t>
      </w:r>
      <w:r w:rsidRPr="006822D0">
        <w:rPr>
          <w:rFonts w:ascii="Sylfaen" w:hAnsi="Sylfaen" w:cs="Sylfaen"/>
          <w:color w:val="000000"/>
          <w:sz w:val="22"/>
          <w:szCs w:val="22"/>
        </w:rPr>
        <w:t>հաճախականություն</w:t>
      </w:r>
      <w:r w:rsidRPr="006822D0">
        <w:rPr>
          <w:rFonts w:ascii="Sylfaen" w:hAnsi="Sylfaen"/>
          <w:color w:val="000000"/>
          <w:sz w:val="22"/>
          <w:szCs w:val="22"/>
        </w:rPr>
        <w:t xml:space="preserve">, </w:t>
      </w:r>
      <w:r w:rsidRPr="006822D0">
        <w:rPr>
          <w:rFonts w:ascii="Sylfaen" w:hAnsi="Sylfaen" w:cs="Sylfaen"/>
          <w:color w:val="000000"/>
          <w:sz w:val="22"/>
          <w:szCs w:val="22"/>
        </w:rPr>
        <w:t>սակայն</w:t>
      </w:r>
      <w:r w:rsidRPr="006822D0">
        <w:rPr>
          <w:rFonts w:ascii="Sylfaen" w:hAnsi="Sylfaen"/>
          <w:color w:val="000000"/>
          <w:sz w:val="22"/>
          <w:szCs w:val="22"/>
        </w:rPr>
        <w:t xml:space="preserve"> </w:t>
      </w:r>
      <w:r w:rsidRPr="006822D0">
        <w:rPr>
          <w:rFonts w:ascii="Sylfaen" w:hAnsi="Sylfaen" w:cs="Sylfaen"/>
          <w:color w:val="000000"/>
          <w:sz w:val="22"/>
          <w:szCs w:val="22"/>
        </w:rPr>
        <w:t>ընդհանուր</w:t>
      </w:r>
      <w:r w:rsidRPr="006822D0">
        <w:rPr>
          <w:rFonts w:ascii="Sylfaen" w:hAnsi="Sylfaen"/>
          <w:color w:val="000000"/>
          <w:sz w:val="22"/>
          <w:szCs w:val="22"/>
        </w:rPr>
        <w:t xml:space="preserve"> </w:t>
      </w:r>
      <w:r w:rsidRPr="006822D0">
        <w:rPr>
          <w:rFonts w:ascii="Sylfaen" w:hAnsi="Sylfaen" w:cs="Sylfaen"/>
          <w:color w:val="000000"/>
          <w:sz w:val="22"/>
          <w:szCs w:val="22"/>
        </w:rPr>
        <w:t>տաքացման</w:t>
      </w:r>
      <w:r w:rsidRPr="006822D0">
        <w:rPr>
          <w:rFonts w:ascii="Sylfaen" w:hAnsi="Sylfaen"/>
          <w:color w:val="000000"/>
          <w:sz w:val="22"/>
          <w:szCs w:val="22"/>
        </w:rPr>
        <w:t xml:space="preserve"> </w:t>
      </w:r>
      <w:r w:rsidRPr="006822D0">
        <w:rPr>
          <w:rFonts w:ascii="Sylfaen" w:hAnsi="Sylfaen" w:cs="Sylfaen"/>
          <w:color w:val="000000"/>
          <w:sz w:val="22"/>
          <w:szCs w:val="22"/>
        </w:rPr>
        <w:t>և</w:t>
      </w:r>
      <w:r w:rsidRPr="006822D0">
        <w:rPr>
          <w:rFonts w:ascii="Sylfaen" w:hAnsi="Sylfaen"/>
          <w:color w:val="000000"/>
          <w:sz w:val="22"/>
          <w:szCs w:val="22"/>
        </w:rPr>
        <w:t xml:space="preserve"> </w:t>
      </w:r>
      <w:r w:rsidRPr="006822D0">
        <w:rPr>
          <w:rFonts w:ascii="Sylfaen" w:hAnsi="Sylfaen" w:cs="Sylfaen"/>
          <w:color w:val="000000"/>
          <w:sz w:val="22"/>
          <w:szCs w:val="22"/>
        </w:rPr>
        <w:t>ջրային</w:t>
      </w:r>
      <w:r w:rsidRPr="006822D0">
        <w:rPr>
          <w:rFonts w:ascii="Sylfaen" w:hAnsi="Sylfaen"/>
          <w:color w:val="000000"/>
          <w:sz w:val="22"/>
          <w:szCs w:val="22"/>
        </w:rPr>
        <w:t xml:space="preserve"> </w:t>
      </w:r>
      <w:r w:rsidRPr="006822D0">
        <w:rPr>
          <w:rFonts w:ascii="Sylfaen" w:hAnsi="Sylfaen" w:cs="Sylfaen"/>
          <w:color w:val="000000"/>
          <w:sz w:val="22"/>
          <w:szCs w:val="22"/>
        </w:rPr>
        <w:t>սակավության</w:t>
      </w:r>
      <w:r w:rsidRPr="006822D0">
        <w:rPr>
          <w:rFonts w:ascii="Sylfaen" w:hAnsi="Sylfaen"/>
          <w:color w:val="000000"/>
          <w:sz w:val="22"/>
          <w:szCs w:val="22"/>
        </w:rPr>
        <w:t xml:space="preserve"> </w:t>
      </w:r>
      <w:r w:rsidRPr="006822D0">
        <w:rPr>
          <w:rFonts w:ascii="Sylfaen" w:hAnsi="Sylfaen" w:cs="Sylfaen"/>
          <w:color w:val="000000"/>
          <w:sz w:val="22"/>
          <w:szCs w:val="22"/>
        </w:rPr>
        <w:t>համատեքստում դրանց</w:t>
      </w:r>
      <w:r w:rsidRPr="006822D0">
        <w:rPr>
          <w:rFonts w:ascii="Sylfaen" w:hAnsi="Sylfaen"/>
          <w:color w:val="000000"/>
          <w:sz w:val="22"/>
          <w:szCs w:val="22"/>
        </w:rPr>
        <w:t xml:space="preserve"> </w:t>
      </w:r>
      <w:r w:rsidRPr="006822D0">
        <w:rPr>
          <w:rFonts w:ascii="Sylfaen" w:hAnsi="Sylfaen" w:cs="Sylfaen"/>
          <w:color w:val="000000"/>
          <w:sz w:val="22"/>
          <w:szCs w:val="22"/>
        </w:rPr>
        <w:t>սոցիալ</w:t>
      </w:r>
      <w:r w:rsidRPr="006822D0">
        <w:rPr>
          <w:rFonts w:ascii="Sylfaen" w:hAnsi="Sylfaen"/>
          <w:color w:val="000000"/>
          <w:sz w:val="22"/>
          <w:szCs w:val="22"/>
        </w:rPr>
        <w:t>-</w:t>
      </w:r>
      <w:r w:rsidRPr="006822D0">
        <w:rPr>
          <w:rFonts w:ascii="Sylfaen" w:hAnsi="Sylfaen" w:cs="Sylfaen"/>
          <w:color w:val="000000"/>
          <w:sz w:val="22"/>
          <w:szCs w:val="22"/>
        </w:rPr>
        <w:t>տնտեսական</w:t>
      </w:r>
      <w:r w:rsidRPr="006822D0">
        <w:rPr>
          <w:rFonts w:ascii="Sylfaen" w:hAnsi="Sylfaen"/>
          <w:color w:val="000000"/>
          <w:sz w:val="22"/>
          <w:szCs w:val="22"/>
        </w:rPr>
        <w:t xml:space="preserve"> </w:t>
      </w:r>
      <w:r w:rsidRPr="006822D0">
        <w:rPr>
          <w:rFonts w:ascii="Sylfaen" w:hAnsi="Sylfaen" w:cs="Sylfaen"/>
          <w:color w:val="000000"/>
          <w:sz w:val="22"/>
          <w:szCs w:val="22"/>
        </w:rPr>
        <w:t>ազդեցությունը</w:t>
      </w:r>
      <w:r w:rsidRPr="006822D0">
        <w:rPr>
          <w:rFonts w:ascii="Sylfaen" w:hAnsi="Sylfaen"/>
          <w:color w:val="000000"/>
          <w:sz w:val="22"/>
          <w:szCs w:val="22"/>
        </w:rPr>
        <w:t xml:space="preserve"> </w:t>
      </w:r>
      <w:r w:rsidRPr="006822D0">
        <w:rPr>
          <w:rFonts w:ascii="Sylfaen" w:hAnsi="Sylfaen" w:cs="Sylfaen"/>
          <w:color w:val="000000"/>
          <w:sz w:val="22"/>
          <w:szCs w:val="22"/>
        </w:rPr>
        <w:t>խորանում</w:t>
      </w:r>
      <w:r w:rsidRPr="006822D0">
        <w:rPr>
          <w:rFonts w:ascii="Sylfaen" w:hAnsi="Sylfaen"/>
          <w:color w:val="000000"/>
          <w:sz w:val="22"/>
          <w:szCs w:val="22"/>
        </w:rPr>
        <w:t xml:space="preserve"> </w:t>
      </w:r>
      <w:r w:rsidRPr="002E027F">
        <w:rPr>
          <w:rFonts w:ascii="Sylfaen" w:hAnsi="Sylfaen" w:cs="Sylfaen"/>
          <w:color w:val="000000"/>
        </w:rPr>
        <w:t>է</w:t>
      </w:r>
      <w:r w:rsidRPr="002E027F">
        <w:rPr>
          <w:rFonts w:ascii="Sylfaen" w:hAnsi="Sylfaen"/>
          <w:color w:val="000000"/>
        </w:rPr>
        <w:t>։</w:t>
      </w:r>
    </w:p>
    <w:p w14:paraId="4A9B11C1" w14:textId="6C04E751" w:rsidR="00B60D27" w:rsidRPr="002E027F" w:rsidRDefault="00B60D27" w:rsidP="00B60D27">
      <w:pPr>
        <w:pStyle w:val="af8"/>
        <w:keepNext/>
      </w:pPr>
      <w:bookmarkStart w:id="128" w:name="_Toc222742402"/>
      <w:r w:rsidRPr="002E027F">
        <w:t xml:space="preserve">Աղյուսակ </w:t>
      </w:r>
      <w:r w:rsidR="001E4E09" w:rsidRPr="002E027F">
        <w:fldChar w:fldCharType="begin"/>
      </w:r>
      <w:r w:rsidR="001E4E09" w:rsidRPr="002E027F">
        <w:instrText xml:space="preserve"> SEQ Աղյուսակ \* ARABIC </w:instrText>
      </w:r>
      <w:r w:rsidR="001E4E09" w:rsidRPr="002E027F">
        <w:fldChar w:fldCharType="separate"/>
      </w:r>
      <w:r w:rsidR="001E4E09" w:rsidRPr="002E027F">
        <w:t>36</w:t>
      </w:r>
      <w:r w:rsidR="001E4E09" w:rsidRPr="002E027F">
        <w:fldChar w:fldCharType="end"/>
      </w:r>
      <w:r w:rsidRPr="002E027F">
        <w:t>. Ծայրահեղ եղանակային իրադարձություններ հաճախականությունը Թալին համայնքում</w:t>
      </w:r>
      <w:r w:rsidRPr="002E027F">
        <w:rPr>
          <w:rStyle w:val="a8"/>
        </w:rPr>
        <w:footnoteReference w:id="26"/>
      </w:r>
      <w:bookmarkEnd w:id="128"/>
    </w:p>
    <w:tbl>
      <w:tblPr>
        <w:tblStyle w:val="af7"/>
        <w:tblW w:w="10056" w:type="dxa"/>
        <w:tblLook w:val="04A0" w:firstRow="1" w:lastRow="0" w:firstColumn="1" w:lastColumn="0" w:noHBand="0" w:noVBand="1"/>
      </w:tblPr>
      <w:tblGrid>
        <w:gridCol w:w="1897"/>
        <w:gridCol w:w="2540"/>
        <w:gridCol w:w="2747"/>
        <w:gridCol w:w="2872"/>
      </w:tblGrid>
      <w:tr w:rsidR="00B60D27" w:rsidRPr="002E027F" w14:paraId="158C6BE2" w14:textId="77777777" w:rsidTr="00B60D27">
        <w:tc>
          <w:tcPr>
            <w:tcW w:w="1798" w:type="dxa"/>
            <w:vAlign w:val="center"/>
          </w:tcPr>
          <w:p w14:paraId="2A1DA447" w14:textId="77777777" w:rsidR="00B60D27" w:rsidRPr="002E027F" w:rsidRDefault="00B60D27" w:rsidP="0065737E">
            <w:pPr>
              <w:contextualSpacing/>
              <w:rPr>
                <w:rFonts w:ascii="Sylfaen" w:hAnsi="Sylfaen"/>
                <w:b/>
                <w:bCs/>
                <w:color w:val="000000"/>
                <w:sz w:val="20"/>
                <w:szCs w:val="20"/>
              </w:rPr>
            </w:pPr>
            <w:r w:rsidRPr="002E027F">
              <w:rPr>
                <w:rFonts w:ascii="Sylfaen" w:eastAsia="Times New Roman" w:hAnsi="Sylfaen" w:cs="Sylfaen"/>
                <w:b/>
                <w:bCs/>
                <w:color w:val="000000"/>
                <w:sz w:val="20"/>
                <w:szCs w:val="20"/>
              </w:rPr>
              <w:t>Իրադարձությունը</w:t>
            </w:r>
          </w:p>
        </w:tc>
        <w:tc>
          <w:tcPr>
            <w:tcW w:w="2308" w:type="dxa"/>
            <w:vAlign w:val="center"/>
          </w:tcPr>
          <w:p w14:paraId="4E340BB6" w14:textId="77777777" w:rsidR="00B60D27" w:rsidRPr="002E027F" w:rsidRDefault="00B60D27" w:rsidP="0065737E">
            <w:pPr>
              <w:contextualSpacing/>
              <w:jc w:val="center"/>
              <w:rPr>
                <w:rFonts w:ascii="Sylfaen" w:eastAsia="Times New Roman" w:hAnsi="Sylfaen" w:cs="Times New Roman"/>
                <w:b/>
                <w:bCs/>
                <w:color w:val="000000"/>
                <w:sz w:val="20"/>
                <w:szCs w:val="20"/>
              </w:rPr>
            </w:pPr>
            <w:r w:rsidRPr="002E027F">
              <w:rPr>
                <w:rFonts w:ascii="Sylfaen" w:eastAsia="Times New Roman" w:hAnsi="Sylfaen" w:cs="Times New Roman"/>
                <w:b/>
                <w:bCs/>
                <w:color w:val="000000"/>
                <w:sz w:val="20"/>
                <w:szCs w:val="20"/>
              </w:rPr>
              <w:t>Կրկնելիությունը</w:t>
            </w:r>
          </w:p>
          <w:p w14:paraId="3DB22FBE" w14:textId="77777777" w:rsidR="00B60D27" w:rsidRPr="002E027F" w:rsidRDefault="00B60D27" w:rsidP="0065737E">
            <w:pPr>
              <w:contextualSpacing/>
              <w:jc w:val="center"/>
              <w:rPr>
                <w:rFonts w:ascii="Sylfaen" w:hAnsi="Sylfaen"/>
                <w:b/>
                <w:bCs/>
                <w:color w:val="000000"/>
                <w:sz w:val="20"/>
                <w:szCs w:val="20"/>
              </w:rPr>
            </w:pPr>
            <w:r w:rsidRPr="002E027F">
              <w:rPr>
                <w:rFonts w:ascii="Sylfaen" w:eastAsia="Times New Roman" w:hAnsi="Sylfaen" w:cs="Times New Roman"/>
                <w:b/>
                <w:bCs/>
                <w:color w:val="000000"/>
                <w:sz w:val="20"/>
                <w:szCs w:val="20"/>
              </w:rPr>
              <w:t>(մինչև 2000թ.)</w:t>
            </w:r>
          </w:p>
        </w:tc>
        <w:tc>
          <w:tcPr>
            <w:tcW w:w="2845" w:type="dxa"/>
            <w:vAlign w:val="center"/>
          </w:tcPr>
          <w:p w14:paraId="77DE51B4" w14:textId="77777777" w:rsidR="00B60D27" w:rsidRPr="002E027F" w:rsidRDefault="00B60D27" w:rsidP="0065737E">
            <w:pPr>
              <w:contextualSpacing/>
              <w:jc w:val="center"/>
              <w:rPr>
                <w:rFonts w:ascii="Sylfaen" w:hAnsi="Sylfaen"/>
                <w:b/>
                <w:bCs/>
                <w:color w:val="000000"/>
                <w:sz w:val="20"/>
                <w:szCs w:val="20"/>
              </w:rPr>
            </w:pPr>
            <w:r w:rsidRPr="002E027F">
              <w:rPr>
                <w:rFonts w:ascii="Sylfaen" w:eastAsia="Times New Roman" w:hAnsi="Sylfaen" w:cs="Times New Roman"/>
                <w:b/>
                <w:bCs/>
                <w:color w:val="000000"/>
                <w:sz w:val="20"/>
                <w:szCs w:val="20"/>
              </w:rPr>
              <w:t>Ներկայիս վիճակը</w:t>
            </w:r>
          </w:p>
        </w:tc>
        <w:tc>
          <w:tcPr>
            <w:tcW w:w="3105" w:type="dxa"/>
            <w:vAlign w:val="center"/>
          </w:tcPr>
          <w:p w14:paraId="26F163BF" w14:textId="77777777" w:rsidR="00B60D27" w:rsidRPr="002E027F" w:rsidRDefault="00B60D27" w:rsidP="0065737E">
            <w:pPr>
              <w:contextualSpacing/>
              <w:jc w:val="center"/>
              <w:rPr>
                <w:rFonts w:ascii="Sylfaen" w:hAnsi="Sylfaen"/>
                <w:b/>
                <w:bCs/>
                <w:color w:val="000000"/>
                <w:sz w:val="20"/>
                <w:szCs w:val="20"/>
              </w:rPr>
            </w:pPr>
            <w:r w:rsidRPr="002E027F">
              <w:rPr>
                <w:rFonts w:ascii="Sylfaen" w:eastAsia="Times New Roman" w:hAnsi="Sylfaen" w:cs="Times New Roman"/>
                <w:b/>
                <w:bCs/>
                <w:color w:val="000000"/>
                <w:sz w:val="20"/>
                <w:szCs w:val="20"/>
              </w:rPr>
              <w:t>Նշանակալի ազդեցություններ</w:t>
            </w:r>
          </w:p>
        </w:tc>
      </w:tr>
      <w:tr w:rsidR="00B60D27" w:rsidRPr="002E027F" w14:paraId="0D0B4A34" w14:textId="77777777" w:rsidTr="00B60D27">
        <w:tc>
          <w:tcPr>
            <w:tcW w:w="1798" w:type="dxa"/>
            <w:vAlign w:val="center"/>
          </w:tcPr>
          <w:p w14:paraId="47137A3E" w14:textId="77777777" w:rsidR="00B60D27" w:rsidRPr="002E027F" w:rsidRDefault="00B60D27" w:rsidP="0065737E">
            <w:pPr>
              <w:contextualSpacing/>
              <w:rPr>
                <w:rFonts w:ascii="Sylfaen" w:hAnsi="Sylfaen"/>
                <w:b/>
                <w:bCs/>
                <w:color w:val="000000"/>
                <w:sz w:val="20"/>
                <w:szCs w:val="20"/>
              </w:rPr>
            </w:pPr>
            <w:r w:rsidRPr="002E027F">
              <w:rPr>
                <w:rFonts w:ascii="Sylfaen" w:eastAsia="Times New Roman" w:hAnsi="Sylfaen" w:cs="Times New Roman"/>
                <w:b/>
                <w:bCs/>
                <w:color w:val="000000"/>
                <w:sz w:val="20"/>
                <w:szCs w:val="20"/>
              </w:rPr>
              <w:t xml:space="preserve">Երաշտ </w:t>
            </w:r>
          </w:p>
        </w:tc>
        <w:tc>
          <w:tcPr>
            <w:tcW w:w="2308" w:type="dxa"/>
            <w:vAlign w:val="center"/>
          </w:tcPr>
          <w:p w14:paraId="51457EC1" w14:textId="77777777" w:rsidR="00B60D27" w:rsidRPr="002E027F" w:rsidRDefault="00B60D27" w:rsidP="0065737E">
            <w:pPr>
              <w:contextualSpacing/>
              <w:rPr>
                <w:rFonts w:ascii="Sylfaen" w:hAnsi="Sylfaen"/>
                <w:b/>
                <w:bCs/>
                <w:color w:val="000000"/>
                <w:sz w:val="20"/>
                <w:szCs w:val="20"/>
              </w:rPr>
            </w:pPr>
            <w:r w:rsidRPr="002E027F">
              <w:rPr>
                <w:rFonts w:ascii="Sylfaen" w:eastAsia="Times New Roman" w:hAnsi="Sylfaen" w:cs="Times New Roman"/>
                <w:color w:val="000000"/>
                <w:sz w:val="20"/>
                <w:szCs w:val="20"/>
              </w:rPr>
              <w:t>Ծայրահեղ երաշտները հիմնականում դիտվում էին բացառիկ չոր տարիներին և առավելապես բնորոշ էին ցածրադիր շրջաններին։ Նախալեռնային գոտիներում երաշտը դիտվում էր մոտավորապես տարիների կեսում։</w:t>
            </w:r>
          </w:p>
        </w:tc>
        <w:tc>
          <w:tcPr>
            <w:tcW w:w="2845" w:type="dxa"/>
            <w:vAlign w:val="center"/>
          </w:tcPr>
          <w:p w14:paraId="721C90F8" w14:textId="77777777" w:rsidR="00B60D27" w:rsidRPr="002E027F" w:rsidRDefault="00B60D27" w:rsidP="0065737E">
            <w:pPr>
              <w:contextualSpacing/>
              <w:rPr>
                <w:rFonts w:ascii="Sylfaen" w:hAnsi="Sylfaen"/>
                <w:b/>
                <w:bCs/>
                <w:color w:val="000000"/>
                <w:sz w:val="20"/>
                <w:szCs w:val="20"/>
              </w:rPr>
            </w:pPr>
            <w:r w:rsidRPr="002E027F">
              <w:rPr>
                <w:rFonts w:ascii="Sylfaen" w:eastAsia="Times New Roman" w:hAnsi="Sylfaen" w:cs="Times New Roman"/>
                <w:color w:val="000000"/>
                <w:sz w:val="20"/>
                <w:szCs w:val="20"/>
              </w:rPr>
              <w:t>Վերջին տասնամյակներում երաշտային պայմանները դարձել են գրեթե ամենամյա՝ ընդգրկելով նաև նախալեռնային և բարձրադիր տարածքները։ Չոր օրերի քանակը տարվա ընթացքում զգալիորեն աճել է՝ համեմատած 1961–1990 թթ. հետ, իսկ երաշտի սեզոնը սկսվում է ավելի վաղ և տևում ավելի երկար։</w:t>
            </w:r>
          </w:p>
        </w:tc>
        <w:tc>
          <w:tcPr>
            <w:tcW w:w="3105" w:type="dxa"/>
            <w:vAlign w:val="center"/>
          </w:tcPr>
          <w:p w14:paraId="4CF278A6" w14:textId="77777777" w:rsidR="00B60D27" w:rsidRPr="002E027F" w:rsidRDefault="00B60D27" w:rsidP="0065737E">
            <w:pPr>
              <w:contextualSpacing/>
              <w:rPr>
                <w:rFonts w:ascii="Sylfaen" w:hAnsi="Sylfaen"/>
                <w:b/>
                <w:bCs/>
                <w:color w:val="000000"/>
                <w:sz w:val="20"/>
                <w:szCs w:val="20"/>
              </w:rPr>
            </w:pPr>
            <w:r w:rsidRPr="002E027F">
              <w:rPr>
                <w:rFonts w:ascii="Sylfaen" w:eastAsia="Times New Roman" w:hAnsi="Sylfaen" w:cs="Times New Roman"/>
                <w:color w:val="000000"/>
                <w:sz w:val="20"/>
                <w:szCs w:val="20"/>
              </w:rPr>
              <w:t>Ջրի քրոնիկ պակաս և հողի չորացում։ Որոշ գյուղերում չորացել են աղբյուրներն ու փոքր ջրամբարները, ինչի հետևանքով նվազել է ոռոգման ջրի հասանելիությունը։ Նվազել է մշակաբույսերի  բերքատ</w:t>
            </w:r>
            <w:r w:rsidRPr="002E027F">
              <w:rPr>
                <w:rFonts w:ascii="Sylfaen" w:eastAsia="Times New Roman" w:hAnsi="Sylfaen" w:cs="Times New Roman"/>
                <w:color w:val="000000"/>
                <w:sz w:val="20"/>
                <w:szCs w:val="20"/>
              </w:rPr>
              <w:softHyphen/>
              <w:t>վությունը, իսկ արոտավայրերի դեգ</w:t>
            </w:r>
            <w:r w:rsidRPr="002E027F">
              <w:rPr>
                <w:rFonts w:ascii="Sylfaen" w:eastAsia="Times New Roman" w:hAnsi="Sylfaen" w:cs="Times New Roman"/>
                <w:color w:val="000000"/>
                <w:sz w:val="20"/>
                <w:szCs w:val="20"/>
              </w:rPr>
              <w:softHyphen/>
              <w:t>րադացիան որոշ համայնքներում հանգեցրել է անասնագլխաքանակի էական կրճատման։</w:t>
            </w:r>
          </w:p>
        </w:tc>
      </w:tr>
      <w:tr w:rsidR="00B60D27" w:rsidRPr="002E027F" w14:paraId="00F8792F" w14:textId="77777777" w:rsidTr="00B60D27">
        <w:tc>
          <w:tcPr>
            <w:tcW w:w="1798" w:type="dxa"/>
            <w:vAlign w:val="center"/>
          </w:tcPr>
          <w:p w14:paraId="052A74D3" w14:textId="77777777" w:rsidR="00B60D27" w:rsidRPr="002E027F" w:rsidRDefault="00B60D27" w:rsidP="0065737E">
            <w:pPr>
              <w:contextualSpacing/>
              <w:rPr>
                <w:rFonts w:ascii="Sylfaen" w:hAnsi="Sylfaen"/>
                <w:b/>
                <w:bCs/>
                <w:color w:val="000000"/>
                <w:sz w:val="20"/>
                <w:szCs w:val="20"/>
              </w:rPr>
            </w:pPr>
            <w:r w:rsidRPr="002E027F">
              <w:rPr>
                <w:rFonts w:ascii="Sylfaen" w:eastAsia="Times New Roman" w:hAnsi="Sylfaen" w:cs="Times New Roman"/>
                <w:b/>
                <w:bCs/>
                <w:color w:val="000000"/>
                <w:sz w:val="20"/>
                <w:szCs w:val="20"/>
              </w:rPr>
              <w:t xml:space="preserve">Կարկուտ </w:t>
            </w:r>
          </w:p>
        </w:tc>
        <w:tc>
          <w:tcPr>
            <w:tcW w:w="2308" w:type="dxa"/>
            <w:vAlign w:val="center"/>
          </w:tcPr>
          <w:p w14:paraId="48D08484" w14:textId="77777777" w:rsidR="00B60D27" w:rsidRPr="002E027F" w:rsidRDefault="00B60D27" w:rsidP="0065737E">
            <w:pPr>
              <w:contextualSpacing/>
              <w:rPr>
                <w:rFonts w:ascii="Sylfaen" w:hAnsi="Sylfaen"/>
                <w:b/>
                <w:bCs/>
                <w:color w:val="000000"/>
                <w:sz w:val="20"/>
                <w:szCs w:val="20"/>
              </w:rPr>
            </w:pPr>
            <w:r w:rsidRPr="002E027F">
              <w:rPr>
                <w:rFonts w:ascii="Sylfaen" w:eastAsia="Times New Roman" w:hAnsi="Sylfaen" w:cs="Times New Roman"/>
                <w:color w:val="000000"/>
                <w:sz w:val="20"/>
                <w:szCs w:val="20"/>
              </w:rPr>
              <w:t>Գարնան վերջում և ամռանը կարկտահարությունները եղել են կանոնավոր և պատմականորեն համարվել են ամենահաճախ հանդիպող վնասաբեր երևույթներից մեկը՝ պարբերաբար վնասելով մշակաբույսերը։</w:t>
            </w:r>
          </w:p>
        </w:tc>
        <w:tc>
          <w:tcPr>
            <w:tcW w:w="2845" w:type="dxa"/>
            <w:vAlign w:val="center"/>
          </w:tcPr>
          <w:p w14:paraId="027888D5" w14:textId="77777777" w:rsidR="00B60D27" w:rsidRPr="002E027F" w:rsidRDefault="00B60D27" w:rsidP="0065737E">
            <w:pPr>
              <w:contextualSpacing/>
              <w:rPr>
                <w:rFonts w:ascii="Sylfaen" w:hAnsi="Sylfaen"/>
                <w:b/>
                <w:bCs/>
                <w:color w:val="000000"/>
                <w:sz w:val="20"/>
                <w:szCs w:val="20"/>
              </w:rPr>
            </w:pPr>
            <w:r w:rsidRPr="002E027F">
              <w:rPr>
                <w:rFonts w:ascii="Sylfaen" w:eastAsia="Times New Roman" w:hAnsi="Sylfaen" w:cs="Times New Roman"/>
                <w:color w:val="000000"/>
                <w:sz w:val="20"/>
                <w:szCs w:val="20"/>
              </w:rPr>
              <w:t>Վերջին տասնամյակներում կարկտահարությունների ինտենսիվությունն ու վնասաբեր ազդեցությունը մեծացել են, և որոշ տարածքներում դրանք գրանցվում են գրեթե ամեն տարի։ Կարկտի սեզոնայնությունը հիմնականում պահպանվել է՝ կենտրոնանալով գարուն–ամառ ամիսների վրա։</w:t>
            </w:r>
          </w:p>
        </w:tc>
        <w:tc>
          <w:tcPr>
            <w:tcW w:w="3105" w:type="dxa"/>
            <w:vAlign w:val="center"/>
          </w:tcPr>
          <w:p w14:paraId="652614CA" w14:textId="77777777" w:rsidR="00B60D27" w:rsidRPr="002E027F" w:rsidRDefault="00B60D27" w:rsidP="0065737E">
            <w:pPr>
              <w:contextualSpacing/>
              <w:rPr>
                <w:rFonts w:ascii="Sylfaen" w:hAnsi="Sylfaen"/>
                <w:b/>
                <w:bCs/>
                <w:color w:val="000000"/>
                <w:sz w:val="20"/>
                <w:szCs w:val="20"/>
              </w:rPr>
            </w:pPr>
            <w:r w:rsidRPr="002E027F">
              <w:rPr>
                <w:rFonts w:ascii="Sylfaen" w:eastAsia="Times New Roman" w:hAnsi="Sylfaen" w:cs="Times New Roman"/>
                <w:color w:val="000000"/>
                <w:sz w:val="20"/>
                <w:szCs w:val="20"/>
              </w:rPr>
              <w:t>Կրկնվող վնասներ պտղատու այգիներին և դաշտային մշակաբույսերին։ Թալինում գյուղատնտեսները նշում են պտղի (ծիրան, հատապտուղներ) և հացահատիկի հաճախակի կորուստներ, ինչը բացասաբար է անդրադառնում եկամուտների վրա և ստիպում է կիրառել հակակարկտային միջոցառումներ։</w:t>
            </w:r>
          </w:p>
        </w:tc>
      </w:tr>
      <w:tr w:rsidR="00B60D27" w:rsidRPr="002E027F" w14:paraId="4DEDCFEA" w14:textId="77777777" w:rsidTr="00B60D27">
        <w:tc>
          <w:tcPr>
            <w:tcW w:w="1798" w:type="dxa"/>
            <w:vAlign w:val="center"/>
          </w:tcPr>
          <w:p w14:paraId="574DA47D" w14:textId="77777777" w:rsidR="00B60D27" w:rsidRPr="002E027F" w:rsidRDefault="00B60D27" w:rsidP="0065737E">
            <w:pPr>
              <w:contextualSpacing/>
              <w:rPr>
                <w:rFonts w:ascii="Sylfaen" w:hAnsi="Sylfaen"/>
                <w:b/>
                <w:bCs/>
                <w:color w:val="000000"/>
                <w:sz w:val="20"/>
                <w:szCs w:val="20"/>
              </w:rPr>
            </w:pPr>
            <w:r w:rsidRPr="002E027F">
              <w:rPr>
                <w:rFonts w:ascii="Sylfaen" w:eastAsia="Times New Roman" w:hAnsi="Sylfaen" w:cs="Times New Roman"/>
                <w:b/>
                <w:bCs/>
                <w:color w:val="000000"/>
                <w:sz w:val="20"/>
                <w:szCs w:val="20"/>
              </w:rPr>
              <w:lastRenderedPageBreak/>
              <w:t xml:space="preserve">Հորդառատ անձրևներ և սելավներ </w:t>
            </w:r>
          </w:p>
        </w:tc>
        <w:tc>
          <w:tcPr>
            <w:tcW w:w="2308" w:type="dxa"/>
            <w:vAlign w:val="center"/>
          </w:tcPr>
          <w:p w14:paraId="58AC33E4" w14:textId="77777777" w:rsidR="00B60D27" w:rsidRPr="002E027F" w:rsidRDefault="00B60D27" w:rsidP="0065737E">
            <w:pPr>
              <w:contextualSpacing/>
              <w:rPr>
                <w:rFonts w:ascii="Sylfaen" w:hAnsi="Sylfaen"/>
                <w:b/>
                <w:bCs/>
                <w:color w:val="000000"/>
                <w:sz w:val="20"/>
                <w:szCs w:val="20"/>
              </w:rPr>
            </w:pPr>
            <w:r w:rsidRPr="002E027F">
              <w:rPr>
                <w:rFonts w:ascii="Sylfaen" w:eastAsia="Times New Roman" w:hAnsi="Sylfaen" w:cs="Times New Roman"/>
                <w:color w:val="000000"/>
                <w:sz w:val="20"/>
                <w:szCs w:val="20"/>
              </w:rPr>
              <w:t>Անցյալում դիտվում էին հազվադեպ և հիմնականում բացառիկ ուժեղ փոթորիկների կամ արագ գարնանային հալոցքների ժամանակ։ Խոշոր հեղեղումները համարվում էին տասնամյակներում մեկ անգամ հանդիպող երևույթներ։</w:t>
            </w:r>
          </w:p>
        </w:tc>
        <w:tc>
          <w:tcPr>
            <w:tcW w:w="2845" w:type="dxa"/>
            <w:vAlign w:val="center"/>
          </w:tcPr>
          <w:p w14:paraId="614F8705" w14:textId="77777777" w:rsidR="00B60D27" w:rsidRPr="002E027F" w:rsidRDefault="00B60D27" w:rsidP="0065737E">
            <w:pPr>
              <w:contextualSpacing/>
              <w:rPr>
                <w:rFonts w:ascii="Sylfaen" w:hAnsi="Sylfaen"/>
                <w:b/>
                <w:bCs/>
                <w:color w:val="000000"/>
                <w:sz w:val="20"/>
                <w:szCs w:val="20"/>
              </w:rPr>
            </w:pPr>
            <w:r w:rsidRPr="002E027F">
              <w:rPr>
                <w:rFonts w:ascii="Sylfaen" w:eastAsia="Times New Roman" w:hAnsi="Sylfaen" w:cs="Times New Roman"/>
                <w:color w:val="000000"/>
                <w:sz w:val="20"/>
                <w:szCs w:val="20"/>
              </w:rPr>
              <w:t>Վերջին 10–20 տարիներին նկատվում է հորդառատ տեղումների հաճախականության աճ, որոնք հանգեցնում են արագ հեղեղումների։ Տաք ձմեռներն ու վաղ գարնանային հալոցքները նպաստում են ձյան արագ հալոցքին, իսկ կարճատև, բայց ինտենսիվ տեղումները մեծ քանակի ջուր են կենտրոնացնում մի քանի ժամվա ընթացքում։</w:t>
            </w:r>
          </w:p>
        </w:tc>
        <w:tc>
          <w:tcPr>
            <w:tcW w:w="3105" w:type="dxa"/>
            <w:vAlign w:val="center"/>
          </w:tcPr>
          <w:p w14:paraId="42FBB8D0" w14:textId="77777777" w:rsidR="00B60D27" w:rsidRPr="002E027F" w:rsidRDefault="00B60D27" w:rsidP="0065737E">
            <w:pPr>
              <w:contextualSpacing/>
              <w:rPr>
                <w:rFonts w:ascii="Sylfaen" w:hAnsi="Sylfaen"/>
                <w:b/>
                <w:bCs/>
                <w:color w:val="000000"/>
                <w:sz w:val="20"/>
                <w:szCs w:val="20"/>
              </w:rPr>
            </w:pPr>
            <w:r w:rsidRPr="002E027F">
              <w:rPr>
                <w:rFonts w:ascii="Sylfaen" w:eastAsia="Times New Roman" w:hAnsi="Sylfaen" w:cs="Times New Roman"/>
                <w:color w:val="000000"/>
                <w:sz w:val="20"/>
                <w:szCs w:val="20"/>
              </w:rPr>
              <w:t>Ջրհեղեղներն ու սելավները պարբերաբար հեղեղում են դաշտերն ու բնակավայրերը։ Թալինում ուժեղ տեղումները կարող են լցվել չոր հուներով, առաջացնել հողի վերին շերտի էրոզիա և վնասել ենթակառուցվածքները՝ լվանալով գյուղական ճանապարհներ, կամուրջներ և բերրի հողատարածքներ։</w:t>
            </w:r>
          </w:p>
        </w:tc>
      </w:tr>
      <w:tr w:rsidR="00B60D27" w:rsidRPr="002E027F" w14:paraId="6C448633" w14:textId="77777777" w:rsidTr="00B60D27">
        <w:tc>
          <w:tcPr>
            <w:tcW w:w="1798" w:type="dxa"/>
            <w:vAlign w:val="center"/>
          </w:tcPr>
          <w:p w14:paraId="374E215F" w14:textId="77777777" w:rsidR="00B60D27" w:rsidRPr="002E027F" w:rsidRDefault="00B60D27" w:rsidP="0065737E">
            <w:pPr>
              <w:contextualSpacing/>
              <w:rPr>
                <w:rFonts w:ascii="Sylfaen" w:hAnsi="Sylfaen"/>
                <w:b/>
                <w:bCs/>
                <w:color w:val="000000"/>
                <w:sz w:val="20"/>
                <w:szCs w:val="20"/>
              </w:rPr>
            </w:pPr>
            <w:r w:rsidRPr="002E027F">
              <w:rPr>
                <w:rFonts w:ascii="Sylfaen" w:hAnsi="Sylfaen"/>
                <w:b/>
                <w:bCs/>
                <w:color w:val="000000"/>
                <w:sz w:val="20"/>
                <w:szCs w:val="20"/>
              </w:rPr>
              <w:t>Ցրտահարություն</w:t>
            </w:r>
          </w:p>
        </w:tc>
        <w:tc>
          <w:tcPr>
            <w:tcW w:w="2308" w:type="dxa"/>
            <w:vAlign w:val="center"/>
          </w:tcPr>
          <w:p w14:paraId="4B62F96D" w14:textId="77777777" w:rsidR="00B60D27" w:rsidRPr="002E027F" w:rsidRDefault="00B60D27" w:rsidP="0065737E">
            <w:pPr>
              <w:contextualSpacing/>
              <w:rPr>
                <w:rFonts w:ascii="Sylfaen" w:hAnsi="Sylfaen"/>
                <w:b/>
                <w:bCs/>
                <w:color w:val="000000"/>
                <w:sz w:val="20"/>
                <w:szCs w:val="20"/>
              </w:rPr>
            </w:pPr>
            <w:r w:rsidRPr="002E027F">
              <w:rPr>
                <w:rFonts w:ascii="Sylfaen" w:eastAsia="Times New Roman" w:hAnsi="Sylfaen" w:cs="Times New Roman"/>
                <w:color w:val="000000"/>
                <w:sz w:val="20"/>
                <w:szCs w:val="20"/>
              </w:rPr>
              <w:t>Ցրտահարությունները պատմականորեն եղել են կանոնավոր երևույթ։ Ուշ գարնանային և աշնանային սառնամանիքները համարվում էին կանխատեսելի ռիսկեր, որոնց ազդեցությանը գյուղատնտեսները հիմնականում պատրաստ էին։</w:t>
            </w:r>
          </w:p>
        </w:tc>
        <w:tc>
          <w:tcPr>
            <w:tcW w:w="2845" w:type="dxa"/>
            <w:vAlign w:val="center"/>
          </w:tcPr>
          <w:p w14:paraId="2F07A21E" w14:textId="77777777" w:rsidR="00B60D27" w:rsidRPr="002E027F" w:rsidRDefault="00B60D27" w:rsidP="0065737E">
            <w:pPr>
              <w:contextualSpacing/>
              <w:rPr>
                <w:rFonts w:ascii="Sylfaen" w:hAnsi="Sylfaen"/>
                <w:b/>
                <w:bCs/>
                <w:color w:val="000000"/>
                <w:sz w:val="20"/>
                <w:szCs w:val="20"/>
              </w:rPr>
            </w:pPr>
            <w:r w:rsidRPr="002E027F">
              <w:rPr>
                <w:rFonts w:ascii="Sylfaen" w:eastAsia="Times New Roman" w:hAnsi="Sylfaen" w:cs="Times New Roman"/>
                <w:color w:val="000000"/>
                <w:sz w:val="20"/>
                <w:szCs w:val="20"/>
              </w:rPr>
              <w:t>Ընդհանուր առմամբ սառնամանիքների օրերի թիվը նվազել է՝ պայմանավորված ընդհանուր տաքացմամբ, սակայն վերջին տարիներին նկատվում են անսպասելի և սեզոնից դուրս սառնամանիքներ, որոնք հաճախ հաջորդում են տաք շրջաններին։</w:t>
            </w:r>
          </w:p>
        </w:tc>
        <w:tc>
          <w:tcPr>
            <w:tcW w:w="3105" w:type="dxa"/>
            <w:vAlign w:val="center"/>
          </w:tcPr>
          <w:p w14:paraId="52E3125E" w14:textId="77777777" w:rsidR="00B60D27" w:rsidRPr="002E027F" w:rsidRDefault="00B60D27" w:rsidP="0065737E">
            <w:pPr>
              <w:contextualSpacing/>
              <w:rPr>
                <w:rFonts w:ascii="Sylfaen" w:hAnsi="Sylfaen"/>
                <w:b/>
                <w:bCs/>
                <w:color w:val="000000"/>
                <w:sz w:val="20"/>
                <w:szCs w:val="20"/>
              </w:rPr>
            </w:pPr>
            <w:r w:rsidRPr="002E027F">
              <w:rPr>
                <w:rFonts w:ascii="Sylfaen" w:eastAsia="Times New Roman" w:hAnsi="Sylfaen" w:cs="Times New Roman"/>
                <w:color w:val="000000"/>
                <w:sz w:val="20"/>
                <w:szCs w:val="20"/>
              </w:rPr>
              <w:t>Անժամանակ սառնամանիքները վնասում են պտղատու այգիները և այլ մշակաբույսերը։ Օրինակ՝ ապրիլյան հանկարծակի սառնամանիքը կարող է ոչնչացնել ծիրանի ծաղկաբույլերը, իսկ վաղ աշնանային սառնամանիքները վնասել ուշ մշակաբույսերը՝ նվազեցնելով բերքատվությունն ու գյուղաբնակ տնային տնտեսությունների եկամուտները։</w:t>
            </w:r>
          </w:p>
        </w:tc>
      </w:tr>
    </w:tbl>
    <w:p w14:paraId="27965094" w14:textId="689A25C1" w:rsidR="00B60D27" w:rsidRPr="002E027F" w:rsidRDefault="00B60D27" w:rsidP="00242E30"/>
    <w:p w14:paraId="312ED38B" w14:textId="77777777" w:rsidR="00B60D27" w:rsidRPr="006822D0" w:rsidRDefault="00B60D27" w:rsidP="00B60D27">
      <w:pPr>
        <w:pStyle w:val="a3"/>
        <w:spacing w:before="0" w:beforeAutospacing="0" w:after="0" w:afterAutospacing="0"/>
        <w:ind w:firstLine="720"/>
        <w:contextualSpacing/>
        <w:jc w:val="both"/>
        <w:rPr>
          <w:rFonts w:ascii="Sylfaen" w:hAnsi="Sylfaen"/>
          <w:color w:val="000000"/>
          <w:sz w:val="22"/>
          <w:szCs w:val="22"/>
        </w:rPr>
      </w:pPr>
      <w:r w:rsidRPr="006822D0">
        <w:rPr>
          <w:rFonts w:ascii="Sylfaen" w:hAnsi="Sylfaen"/>
          <w:color w:val="000000"/>
          <w:sz w:val="22"/>
          <w:szCs w:val="22"/>
        </w:rPr>
        <w:t>Այս առումով Թալին համայնքի խոցելիությունը պայմանավորված է ոչ այնքան ծայրահեղ եղանակային իրադարձությունների հաճախականության աճով, որքան դրանց կուտակային ազդեցությամբ, ինչը կարևոր նախադրյալ է դարձնում հարմարվողականության միջոցառումների պլանավորումը։</w:t>
      </w:r>
    </w:p>
    <w:p w14:paraId="6C765422" w14:textId="77777777" w:rsidR="00B60D27" w:rsidRPr="006822D0" w:rsidRDefault="00B60D27" w:rsidP="00B60D27">
      <w:pPr>
        <w:pStyle w:val="a3"/>
        <w:spacing w:before="0" w:beforeAutospacing="0" w:after="0" w:afterAutospacing="0"/>
        <w:contextualSpacing/>
        <w:jc w:val="both"/>
        <w:rPr>
          <w:rFonts w:ascii="Sylfaen" w:hAnsi="Sylfaen"/>
          <w:b/>
          <w:bCs/>
          <w:i/>
          <w:iCs/>
          <w:color w:val="000000"/>
          <w:sz w:val="22"/>
          <w:szCs w:val="22"/>
          <w:u w:val="single"/>
        </w:rPr>
      </w:pPr>
      <w:r w:rsidRPr="006822D0">
        <w:rPr>
          <w:rFonts w:ascii="Sylfaen" w:hAnsi="Sylfaen"/>
          <w:b/>
          <w:bCs/>
          <w:i/>
          <w:iCs/>
          <w:color w:val="000000"/>
          <w:sz w:val="22"/>
          <w:szCs w:val="22"/>
          <w:u w:val="single"/>
        </w:rPr>
        <w:t>Կլիմայի փոփոխության հեռանկարը և աճող կլիմայական ռիսկերը.</w:t>
      </w:r>
    </w:p>
    <w:p w14:paraId="128697FD" w14:textId="77777777" w:rsidR="00B60D27" w:rsidRPr="006822D0" w:rsidRDefault="00B60D27" w:rsidP="00B60D27">
      <w:pPr>
        <w:pStyle w:val="a3"/>
        <w:spacing w:before="0" w:beforeAutospacing="0" w:after="0" w:afterAutospacing="0"/>
        <w:contextualSpacing/>
        <w:jc w:val="both"/>
        <w:rPr>
          <w:rFonts w:ascii="Sylfaen" w:hAnsi="Sylfaen" w:cs="Sylfaen"/>
          <w:color w:val="000000"/>
          <w:sz w:val="22"/>
          <w:szCs w:val="22"/>
        </w:rPr>
      </w:pPr>
      <w:r w:rsidRPr="006822D0">
        <w:rPr>
          <w:rFonts w:ascii="Sylfaen" w:hAnsi="Sylfaen" w:cs="Sylfaen"/>
          <w:color w:val="000000"/>
          <w:sz w:val="22"/>
          <w:szCs w:val="22"/>
        </w:rPr>
        <w:t>Թալին</w:t>
      </w:r>
      <w:r w:rsidRPr="006822D0">
        <w:rPr>
          <w:rFonts w:ascii="Sylfaen" w:hAnsi="Sylfaen"/>
          <w:color w:val="000000"/>
          <w:sz w:val="22"/>
          <w:szCs w:val="22"/>
        </w:rPr>
        <w:t xml:space="preserve"> </w:t>
      </w:r>
      <w:r w:rsidRPr="006822D0">
        <w:rPr>
          <w:rFonts w:ascii="Sylfaen" w:hAnsi="Sylfaen" w:cs="Sylfaen"/>
          <w:color w:val="000000"/>
          <w:sz w:val="22"/>
          <w:szCs w:val="22"/>
        </w:rPr>
        <w:t>համայնքի</w:t>
      </w:r>
      <w:r w:rsidRPr="006822D0">
        <w:rPr>
          <w:rFonts w:ascii="Sylfaen" w:hAnsi="Sylfaen"/>
          <w:color w:val="000000"/>
          <w:sz w:val="22"/>
          <w:szCs w:val="22"/>
        </w:rPr>
        <w:t xml:space="preserve"> </w:t>
      </w:r>
      <w:r w:rsidRPr="006822D0">
        <w:rPr>
          <w:rFonts w:ascii="Sylfaen" w:hAnsi="Sylfaen" w:cs="Sylfaen"/>
          <w:color w:val="000000"/>
          <w:sz w:val="22"/>
          <w:szCs w:val="22"/>
        </w:rPr>
        <w:t>կլիմայական</w:t>
      </w:r>
      <w:r w:rsidRPr="006822D0">
        <w:rPr>
          <w:rFonts w:ascii="Sylfaen" w:hAnsi="Sylfaen"/>
          <w:color w:val="000000"/>
          <w:sz w:val="22"/>
          <w:szCs w:val="22"/>
        </w:rPr>
        <w:t xml:space="preserve"> </w:t>
      </w:r>
      <w:r w:rsidRPr="006822D0">
        <w:rPr>
          <w:rFonts w:ascii="Sylfaen" w:hAnsi="Sylfaen" w:cs="Sylfaen"/>
          <w:color w:val="000000"/>
          <w:sz w:val="22"/>
          <w:szCs w:val="22"/>
        </w:rPr>
        <w:t>ռիսկերի</w:t>
      </w:r>
      <w:r w:rsidRPr="006822D0">
        <w:rPr>
          <w:rFonts w:ascii="Sylfaen" w:hAnsi="Sylfaen"/>
          <w:color w:val="000000"/>
          <w:sz w:val="22"/>
          <w:szCs w:val="22"/>
        </w:rPr>
        <w:t xml:space="preserve"> </w:t>
      </w:r>
      <w:r w:rsidRPr="006822D0">
        <w:rPr>
          <w:rFonts w:ascii="Sylfaen" w:hAnsi="Sylfaen" w:cs="Sylfaen"/>
          <w:color w:val="000000"/>
          <w:sz w:val="22"/>
          <w:szCs w:val="22"/>
        </w:rPr>
        <w:t>կարճաժամկետ</w:t>
      </w:r>
      <w:r w:rsidRPr="006822D0">
        <w:rPr>
          <w:rFonts w:ascii="Sylfaen" w:hAnsi="Sylfaen"/>
          <w:color w:val="000000"/>
          <w:sz w:val="22"/>
          <w:szCs w:val="22"/>
        </w:rPr>
        <w:t xml:space="preserve"> </w:t>
      </w:r>
      <w:r w:rsidRPr="006822D0">
        <w:rPr>
          <w:rFonts w:ascii="Sylfaen" w:hAnsi="Sylfaen" w:cs="Sylfaen"/>
          <w:color w:val="000000"/>
          <w:sz w:val="22"/>
          <w:szCs w:val="22"/>
        </w:rPr>
        <w:t>գնահատականները</w:t>
      </w:r>
      <w:r w:rsidRPr="006822D0">
        <w:rPr>
          <w:rFonts w:ascii="Sylfaen" w:hAnsi="Sylfaen"/>
          <w:color w:val="000000"/>
          <w:sz w:val="22"/>
          <w:szCs w:val="22"/>
        </w:rPr>
        <w:t xml:space="preserve"> </w:t>
      </w:r>
      <w:r w:rsidRPr="006822D0">
        <w:rPr>
          <w:rFonts w:ascii="Sylfaen" w:hAnsi="Sylfaen" w:cs="Sylfaen"/>
          <w:color w:val="000000"/>
          <w:sz w:val="22"/>
          <w:szCs w:val="22"/>
        </w:rPr>
        <w:t>ցույց</w:t>
      </w:r>
      <w:r w:rsidRPr="006822D0">
        <w:rPr>
          <w:rFonts w:ascii="Sylfaen" w:hAnsi="Sylfaen"/>
          <w:color w:val="000000"/>
          <w:sz w:val="22"/>
          <w:szCs w:val="22"/>
        </w:rPr>
        <w:t xml:space="preserve"> </w:t>
      </w:r>
      <w:r w:rsidRPr="006822D0">
        <w:rPr>
          <w:rFonts w:ascii="Sylfaen" w:hAnsi="Sylfaen" w:cs="Sylfaen"/>
          <w:color w:val="000000"/>
          <w:sz w:val="22"/>
          <w:szCs w:val="22"/>
        </w:rPr>
        <w:t>են</w:t>
      </w:r>
      <w:r w:rsidRPr="006822D0">
        <w:rPr>
          <w:rFonts w:ascii="Sylfaen" w:hAnsi="Sylfaen"/>
          <w:color w:val="000000"/>
          <w:sz w:val="22"/>
          <w:szCs w:val="22"/>
        </w:rPr>
        <w:t xml:space="preserve"> </w:t>
      </w:r>
      <w:r w:rsidRPr="006822D0">
        <w:rPr>
          <w:rFonts w:ascii="Sylfaen" w:hAnsi="Sylfaen" w:cs="Sylfaen"/>
          <w:color w:val="000000"/>
          <w:sz w:val="22"/>
          <w:szCs w:val="22"/>
        </w:rPr>
        <w:t>տալիս</w:t>
      </w:r>
      <w:r w:rsidRPr="006822D0">
        <w:rPr>
          <w:rFonts w:ascii="Sylfaen" w:hAnsi="Sylfaen"/>
          <w:color w:val="000000"/>
          <w:sz w:val="22"/>
          <w:szCs w:val="22"/>
        </w:rPr>
        <w:t xml:space="preserve">, </w:t>
      </w:r>
      <w:r w:rsidRPr="006822D0">
        <w:rPr>
          <w:rFonts w:ascii="Sylfaen" w:hAnsi="Sylfaen" w:cs="Sylfaen"/>
          <w:color w:val="000000"/>
          <w:sz w:val="22"/>
          <w:szCs w:val="22"/>
        </w:rPr>
        <w:t>որ</w:t>
      </w:r>
      <w:r w:rsidRPr="006822D0">
        <w:rPr>
          <w:rFonts w:ascii="Sylfaen" w:hAnsi="Sylfaen"/>
          <w:color w:val="000000"/>
          <w:sz w:val="22"/>
          <w:szCs w:val="22"/>
        </w:rPr>
        <w:t xml:space="preserve"> </w:t>
      </w:r>
      <w:r w:rsidRPr="006822D0">
        <w:rPr>
          <w:rFonts w:ascii="Sylfaen" w:hAnsi="Sylfaen" w:cs="Sylfaen"/>
          <w:color w:val="000000"/>
          <w:sz w:val="22"/>
          <w:szCs w:val="22"/>
        </w:rPr>
        <w:t>համայնքը</w:t>
      </w:r>
      <w:r w:rsidRPr="006822D0">
        <w:rPr>
          <w:rFonts w:ascii="Sylfaen" w:hAnsi="Sylfaen"/>
          <w:color w:val="000000"/>
          <w:sz w:val="22"/>
          <w:szCs w:val="22"/>
        </w:rPr>
        <w:t xml:space="preserve"> </w:t>
      </w:r>
      <w:r w:rsidRPr="006822D0">
        <w:rPr>
          <w:rFonts w:ascii="Sylfaen" w:hAnsi="Sylfaen" w:cs="Sylfaen"/>
          <w:color w:val="000000"/>
          <w:sz w:val="22"/>
          <w:szCs w:val="22"/>
        </w:rPr>
        <w:t>գտնվում</w:t>
      </w:r>
      <w:r w:rsidRPr="006822D0">
        <w:rPr>
          <w:rFonts w:ascii="Sylfaen" w:hAnsi="Sylfaen"/>
          <w:color w:val="000000"/>
          <w:sz w:val="22"/>
          <w:szCs w:val="22"/>
        </w:rPr>
        <w:t xml:space="preserve"> </w:t>
      </w:r>
      <w:r w:rsidRPr="006822D0">
        <w:rPr>
          <w:rFonts w:ascii="Sylfaen" w:hAnsi="Sylfaen" w:cs="Sylfaen"/>
          <w:color w:val="000000"/>
          <w:sz w:val="22"/>
          <w:szCs w:val="22"/>
        </w:rPr>
        <w:t>է</w:t>
      </w:r>
      <w:r w:rsidRPr="006822D0">
        <w:rPr>
          <w:rFonts w:ascii="Sylfaen" w:hAnsi="Sylfaen"/>
          <w:color w:val="000000"/>
          <w:sz w:val="22"/>
          <w:szCs w:val="22"/>
        </w:rPr>
        <w:t xml:space="preserve"> </w:t>
      </w:r>
      <w:r w:rsidRPr="006822D0">
        <w:rPr>
          <w:rFonts w:ascii="Sylfaen" w:hAnsi="Sylfaen" w:cs="Sylfaen"/>
          <w:color w:val="000000"/>
          <w:sz w:val="22"/>
          <w:szCs w:val="22"/>
        </w:rPr>
        <w:t>համեմատաբար</w:t>
      </w:r>
      <w:r w:rsidRPr="006822D0">
        <w:rPr>
          <w:rFonts w:ascii="Sylfaen" w:hAnsi="Sylfaen"/>
          <w:color w:val="000000"/>
          <w:sz w:val="22"/>
          <w:szCs w:val="22"/>
        </w:rPr>
        <w:t xml:space="preserve"> </w:t>
      </w:r>
      <w:r w:rsidRPr="006822D0">
        <w:rPr>
          <w:rFonts w:ascii="Sylfaen" w:hAnsi="Sylfaen" w:cs="Sylfaen"/>
          <w:color w:val="000000"/>
          <w:sz w:val="22"/>
          <w:szCs w:val="22"/>
        </w:rPr>
        <w:t>ցածր</w:t>
      </w:r>
      <w:r w:rsidRPr="006822D0">
        <w:rPr>
          <w:rFonts w:ascii="Sylfaen" w:hAnsi="Sylfaen"/>
          <w:color w:val="000000"/>
          <w:sz w:val="22"/>
          <w:szCs w:val="22"/>
        </w:rPr>
        <w:t xml:space="preserve"> </w:t>
      </w:r>
      <w:r w:rsidRPr="006822D0">
        <w:rPr>
          <w:rFonts w:ascii="Sylfaen" w:hAnsi="Sylfaen" w:cs="Sylfaen"/>
          <w:color w:val="000000"/>
          <w:sz w:val="22"/>
          <w:szCs w:val="22"/>
        </w:rPr>
        <w:t>ռիսկային</w:t>
      </w:r>
      <w:r w:rsidRPr="006822D0">
        <w:rPr>
          <w:rFonts w:ascii="Sylfaen" w:hAnsi="Sylfaen"/>
          <w:color w:val="000000"/>
          <w:sz w:val="22"/>
          <w:szCs w:val="22"/>
        </w:rPr>
        <w:t xml:space="preserve"> </w:t>
      </w:r>
      <w:r w:rsidRPr="006822D0">
        <w:rPr>
          <w:rFonts w:ascii="Sylfaen" w:hAnsi="Sylfaen" w:cs="Sylfaen"/>
          <w:color w:val="000000"/>
          <w:sz w:val="22"/>
          <w:szCs w:val="22"/>
        </w:rPr>
        <w:t>դիրքում</w:t>
      </w:r>
      <w:r w:rsidRPr="006822D0">
        <w:rPr>
          <w:rFonts w:ascii="Sylfaen" w:hAnsi="Sylfaen"/>
          <w:color w:val="000000"/>
          <w:sz w:val="22"/>
          <w:szCs w:val="22"/>
        </w:rPr>
        <w:t xml:space="preserve">, </w:t>
      </w:r>
      <w:r w:rsidRPr="006822D0">
        <w:rPr>
          <w:rFonts w:ascii="Sylfaen" w:hAnsi="Sylfaen" w:cs="Sylfaen"/>
          <w:color w:val="000000"/>
          <w:sz w:val="22"/>
          <w:szCs w:val="22"/>
        </w:rPr>
        <w:t>սակայն</w:t>
      </w:r>
      <w:r w:rsidRPr="006822D0">
        <w:rPr>
          <w:rFonts w:ascii="Sylfaen" w:hAnsi="Sylfaen"/>
          <w:color w:val="000000"/>
          <w:sz w:val="22"/>
          <w:szCs w:val="22"/>
        </w:rPr>
        <w:t xml:space="preserve"> </w:t>
      </w:r>
      <w:r w:rsidRPr="006822D0">
        <w:rPr>
          <w:rFonts w:ascii="Sylfaen" w:hAnsi="Sylfaen" w:cs="Sylfaen"/>
          <w:color w:val="000000"/>
          <w:sz w:val="22"/>
          <w:szCs w:val="22"/>
        </w:rPr>
        <w:t>ժամանակի</w:t>
      </w:r>
      <w:r w:rsidRPr="006822D0">
        <w:rPr>
          <w:rFonts w:ascii="Sylfaen" w:hAnsi="Sylfaen"/>
          <w:color w:val="000000"/>
          <w:sz w:val="22"/>
          <w:szCs w:val="22"/>
        </w:rPr>
        <w:t xml:space="preserve"> </w:t>
      </w:r>
      <w:r w:rsidRPr="006822D0">
        <w:rPr>
          <w:rFonts w:ascii="Sylfaen" w:hAnsi="Sylfaen" w:cs="Sylfaen"/>
          <w:color w:val="000000"/>
          <w:sz w:val="22"/>
          <w:szCs w:val="22"/>
        </w:rPr>
        <w:t>ընթացքում</w:t>
      </w:r>
      <w:r w:rsidRPr="006822D0">
        <w:rPr>
          <w:rFonts w:ascii="Sylfaen" w:hAnsi="Sylfaen"/>
          <w:color w:val="000000"/>
          <w:sz w:val="22"/>
          <w:szCs w:val="22"/>
        </w:rPr>
        <w:t xml:space="preserve"> </w:t>
      </w:r>
      <w:r w:rsidRPr="006822D0">
        <w:rPr>
          <w:rFonts w:ascii="Sylfaen" w:hAnsi="Sylfaen" w:cs="Sylfaen"/>
          <w:color w:val="000000"/>
          <w:sz w:val="22"/>
          <w:szCs w:val="22"/>
        </w:rPr>
        <w:t>մի</w:t>
      </w:r>
      <w:r w:rsidRPr="006822D0">
        <w:rPr>
          <w:rFonts w:ascii="Sylfaen" w:hAnsi="Sylfaen"/>
          <w:color w:val="000000"/>
          <w:sz w:val="22"/>
          <w:szCs w:val="22"/>
        </w:rPr>
        <w:t xml:space="preserve"> </w:t>
      </w:r>
      <w:r w:rsidRPr="006822D0">
        <w:rPr>
          <w:rFonts w:ascii="Sylfaen" w:hAnsi="Sylfaen" w:cs="Sylfaen"/>
          <w:color w:val="000000"/>
          <w:sz w:val="22"/>
          <w:szCs w:val="22"/>
        </w:rPr>
        <w:t>շարք</w:t>
      </w:r>
      <w:r w:rsidRPr="006822D0">
        <w:rPr>
          <w:rFonts w:ascii="Sylfaen" w:hAnsi="Sylfaen"/>
          <w:color w:val="000000"/>
          <w:sz w:val="22"/>
          <w:szCs w:val="22"/>
        </w:rPr>
        <w:t xml:space="preserve"> </w:t>
      </w:r>
      <w:r w:rsidRPr="006822D0">
        <w:rPr>
          <w:rFonts w:ascii="Sylfaen" w:hAnsi="Sylfaen" w:cs="Sylfaen"/>
          <w:color w:val="000000"/>
          <w:sz w:val="22"/>
          <w:szCs w:val="22"/>
        </w:rPr>
        <w:t>կլիմայական</w:t>
      </w:r>
      <w:r w:rsidRPr="006822D0">
        <w:rPr>
          <w:rFonts w:ascii="Sylfaen" w:hAnsi="Sylfaen"/>
          <w:color w:val="000000"/>
          <w:sz w:val="22"/>
          <w:szCs w:val="22"/>
        </w:rPr>
        <w:t xml:space="preserve"> </w:t>
      </w:r>
      <w:r w:rsidRPr="006822D0">
        <w:rPr>
          <w:rFonts w:ascii="Sylfaen" w:hAnsi="Sylfaen" w:cs="Sylfaen"/>
          <w:color w:val="000000"/>
          <w:sz w:val="22"/>
          <w:szCs w:val="22"/>
        </w:rPr>
        <w:t>վտանգներ</w:t>
      </w:r>
      <w:r w:rsidRPr="006822D0">
        <w:rPr>
          <w:rFonts w:ascii="Sylfaen" w:hAnsi="Sylfaen"/>
          <w:color w:val="000000"/>
          <w:sz w:val="22"/>
          <w:szCs w:val="22"/>
        </w:rPr>
        <w:t xml:space="preserve"> </w:t>
      </w:r>
      <w:r w:rsidRPr="006822D0">
        <w:rPr>
          <w:rFonts w:ascii="Sylfaen" w:hAnsi="Sylfaen" w:cs="Sylfaen"/>
          <w:color w:val="000000"/>
          <w:sz w:val="22"/>
          <w:szCs w:val="22"/>
        </w:rPr>
        <w:t>դրսևորում</w:t>
      </w:r>
      <w:r w:rsidRPr="006822D0">
        <w:rPr>
          <w:rFonts w:ascii="Sylfaen" w:hAnsi="Sylfaen"/>
          <w:color w:val="000000"/>
          <w:sz w:val="22"/>
          <w:szCs w:val="22"/>
        </w:rPr>
        <w:t xml:space="preserve"> </w:t>
      </w:r>
      <w:r w:rsidRPr="006822D0">
        <w:rPr>
          <w:rFonts w:ascii="Sylfaen" w:hAnsi="Sylfaen" w:cs="Sylfaen"/>
          <w:color w:val="000000"/>
          <w:sz w:val="22"/>
          <w:szCs w:val="22"/>
        </w:rPr>
        <w:t>են</w:t>
      </w:r>
      <w:r w:rsidRPr="006822D0">
        <w:rPr>
          <w:rFonts w:ascii="Sylfaen" w:hAnsi="Sylfaen"/>
          <w:color w:val="000000"/>
          <w:sz w:val="22"/>
          <w:szCs w:val="22"/>
        </w:rPr>
        <w:t xml:space="preserve"> </w:t>
      </w:r>
      <w:r w:rsidRPr="006822D0">
        <w:rPr>
          <w:rFonts w:ascii="Sylfaen" w:hAnsi="Sylfaen" w:cs="Sylfaen"/>
          <w:color w:val="000000"/>
          <w:sz w:val="22"/>
          <w:szCs w:val="22"/>
        </w:rPr>
        <w:t>հստակ</w:t>
      </w:r>
      <w:r w:rsidRPr="006822D0">
        <w:rPr>
          <w:rFonts w:ascii="Sylfaen" w:hAnsi="Sylfaen"/>
          <w:color w:val="000000"/>
          <w:sz w:val="22"/>
          <w:szCs w:val="22"/>
        </w:rPr>
        <w:t xml:space="preserve"> </w:t>
      </w:r>
      <w:r w:rsidRPr="006822D0">
        <w:rPr>
          <w:rFonts w:ascii="Sylfaen" w:hAnsi="Sylfaen" w:cs="Sylfaen"/>
          <w:color w:val="000000"/>
          <w:sz w:val="22"/>
          <w:szCs w:val="22"/>
        </w:rPr>
        <w:t>աճի</w:t>
      </w:r>
      <w:r w:rsidRPr="006822D0">
        <w:rPr>
          <w:rFonts w:ascii="Sylfaen" w:hAnsi="Sylfaen"/>
          <w:color w:val="000000"/>
          <w:sz w:val="22"/>
          <w:szCs w:val="22"/>
        </w:rPr>
        <w:t xml:space="preserve"> </w:t>
      </w:r>
      <w:r w:rsidRPr="006822D0">
        <w:rPr>
          <w:rFonts w:ascii="Sylfaen" w:hAnsi="Sylfaen" w:cs="Sylfaen"/>
          <w:color w:val="000000"/>
          <w:sz w:val="22"/>
          <w:szCs w:val="22"/>
        </w:rPr>
        <w:t>միտում՝ վերջիններիս տեղի ունենալու բավականին բարձր հավանականությամբ և որն ուղեկցվելու խիստ բացասաբար հետևանքներով։</w:t>
      </w:r>
      <w:r w:rsidRPr="006822D0">
        <w:rPr>
          <w:rFonts w:ascii="Sylfaen" w:hAnsi="Sylfaen"/>
          <w:color w:val="000000"/>
          <w:sz w:val="22"/>
          <w:szCs w:val="22"/>
        </w:rPr>
        <w:t xml:space="preserve"> </w:t>
      </w:r>
      <w:r w:rsidRPr="006822D0">
        <w:rPr>
          <w:rFonts w:ascii="Sylfaen" w:hAnsi="Sylfaen" w:cs="Sylfaen"/>
          <w:color w:val="000000"/>
          <w:sz w:val="22"/>
          <w:szCs w:val="22"/>
        </w:rPr>
        <w:t>Կարճաժամկետ</w:t>
      </w:r>
      <w:r w:rsidRPr="006822D0">
        <w:rPr>
          <w:rFonts w:ascii="Sylfaen" w:hAnsi="Sylfaen"/>
          <w:color w:val="000000"/>
          <w:sz w:val="22"/>
          <w:szCs w:val="22"/>
        </w:rPr>
        <w:t xml:space="preserve"> </w:t>
      </w:r>
      <w:r w:rsidRPr="006822D0">
        <w:rPr>
          <w:rFonts w:ascii="Sylfaen" w:hAnsi="Sylfaen" w:cs="Sylfaen"/>
          <w:color w:val="000000"/>
          <w:sz w:val="22"/>
          <w:szCs w:val="22"/>
        </w:rPr>
        <w:t>հատվածում</w:t>
      </w:r>
      <w:r w:rsidRPr="006822D0">
        <w:rPr>
          <w:rFonts w:ascii="Sylfaen" w:hAnsi="Sylfaen"/>
          <w:color w:val="000000"/>
          <w:sz w:val="22"/>
          <w:szCs w:val="22"/>
        </w:rPr>
        <w:t xml:space="preserve"> </w:t>
      </w:r>
      <w:r w:rsidRPr="006822D0">
        <w:rPr>
          <w:rFonts w:ascii="Sylfaen" w:hAnsi="Sylfaen" w:cs="Sylfaen"/>
          <w:color w:val="000000"/>
          <w:sz w:val="22"/>
          <w:szCs w:val="22"/>
        </w:rPr>
        <w:t>կլի</w:t>
      </w:r>
      <w:r w:rsidRPr="006822D0">
        <w:rPr>
          <w:rFonts w:ascii="Sylfaen" w:hAnsi="Sylfaen" w:cs="Sylfaen"/>
          <w:color w:val="000000"/>
          <w:sz w:val="22"/>
          <w:szCs w:val="22"/>
        </w:rPr>
        <w:softHyphen/>
        <w:t>մայական</w:t>
      </w:r>
      <w:r w:rsidRPr="006822D0">
        <w:rPr>
          <w:rFonts w:ascii="Sylfaen" w:hAnsi="Sylfaen"/>
          <w:color w:val="000000"/>
          <w:sz w:val="22"/>
          <w:szCs w:val="22"/>
        </w:rPr>
        <w:t xml:space="preserve"> </w:t>
      </w:r>
      <w:r w:rsidRPr="006822D0">
        <w:rPr>
          <w:rFonts w:ascii="Sylfaen" w:hAnsi="Sylfaen" w:cs="Sylfaen"/>
          <w:color w:val="000000"/>
          <w:sz w:val="22"/>
          <w:szCs w:val="22"/>
        </w:rPr>
        <w:t>վտանգների</w:t>
      </w:r>
      <w:r w:rsidRPr="006822D0">
        <w:rPr>
          <w:rFonts w:ascii="Sylfaen" w:hAnsi="Sylfaen"/>
          <w:color w:val="000000"/>
          <w:sz w:val="22"/>
          <w:szCs w:val="22"/>
        </w:rPr>
        <w:t xml:space="preserve"> </w:t>
      </w:r>
      <w:r w:rsidRPr="006822D0">
        <w:rPr>
          <w:rFonts w:ascii="Sylfaen" w:hAnsi="Sylfaen" w:cs="Sylfaen"/>
          <w:color w:val="000000"/>
          <w:sz w:val="22"/>
          <w:szCs w:val="22"/>
        </w:rPr>
        <w:t>մեծ</w:t>
      </w:r>
      <w:r w:rsidRPr="006822D0">
        <w:rPr>
          <w:rFonts w:ascii="Sylfaen" w:hAnsi="Sylfaen"/>
          <w:color w:val="000000"/>
          <w:sz w:val="22"/>
          <w:szCs w:val="22"/>
        </w:rPr>
        <w:t xml:space="preserve"> </w:t>
      </w:r>
      <w:r w:rsidRPr="006822D0">
        <w:rPr>
          <w:rFonts w:ascii="Sylfaen" w:hAnsi="Sylfaen" w:cs="Sylfaen"/>
          <w:color w:val="000000"/>
          <w:sz w:val="22"/>
          <w:szCs w:val="22"/>
        </w:rPr>
        <w:t>մասը</w:t>
      </w:r>
      <w:r w:rsidRPr="006822D0">
        <w:rPr>
          <w:rFonts w:ascii="Sylfaen" w:hAnsi="Sylfaen"/>
          <w:color w:val="000000"/>
          <w:sz w:val="22"/>
          <w:szCs w:val="22"/>
        </w:rPr>
        <w:t xml:space="preserve"> </w:t>
      </w:r>
      <w:r w:rsidRPr="006822D0">
        <w:rPr>
          <w:rFonts w:ascii="Sylfaen" w:hAnsi="Sylfaen" w:cs="Sylfaen"/>
          <w:color w:val="000000"/>
          <w:sz w:val="22"/>
          <w:szCs w:val="22"/>
        </w:rPr>
        <w:t>գնահատվում</w:t>
      </w:r>
      <w:r w:rsidRPr="006822D0">
        <w:rPr>
          <w:rFonts w:ascii="Sylfaen" w:hAnsi="Sylfaen"/>
          <w:color w:val="000000"/>
          <w:sz w:val="22"/>
          <w:szCs w:val="22"/>
        </w:rPr>
        <w:t xml:space="preserve"> </w:t>
      </w:r>
      <w:r w:rsidRPr="006822D0">
        <w:rPr>
          <w:rFonts w:ascii="Sylfaen" w:hAnsi="Sylfaen" w:cs="Sylfaen"/>
          <w:color w:val="000000"/>
          <w:sz w:val="22"/>
          <w:szCs w:val="22"/>
        </w:rPr>
        <w:t>է</w:t>
      </w:r>
      <w:r w:rsidRPr="006822D0">
        <w:rPr>
          <w:rFonts w:ascii="Sylfaen" w:hAnsi="Sylfaen"/>
          <w:color w:val="000000"/>
          <w:sz w:val="22"/>
          <w:szCs w:val="22"/>
        </w:rPr>
        <w:t xml:space="preserve"> </w:t>
      </w:r>
      <w:r w:rsidRPr="006822D0">
        <w:rPr>
          <w:rFonts w:ascii="Sylfaen" w:hAnsi="Sylfaen" w:cs="Sylfaen"/>
          <w:color w:val="000000"/>
          <w:sz w:val="22"/>
          <w:szCs w:val="22"/>
        </w:rPr>
        <w:t>որպես</w:t>
      </w:r>
      <w:r w:rsidRPr="006822D0">
        <w:rPr>
          <w:rFonts w:ascii="Sylfaen" w:hAnsi="Sylfaen"/>
          <w:color w:val="000000"/>
          <w:sz w:val="22"/>
          <w:szCs w:val="22"/>
        </w:rPr>
        <w:t xml:space="preserve"> </w:t>
      </w:r>
      <w:r w:rsidRPr="006822D0">
        <w:rPr>
          <w:rFonts w:ascii="Sylfaen" w:hAnsi="Sylfaen" w:cs="Sylfaen"/>
          <w:color w:val="000000"/>
          <w:sz w:val="22"/>
          <w:szCs w:val="22"/>
        </w:rPr>
        <w:t>աննշան (</w:t>
      </w:r>
      <w:r w:rsidRPr="006822D0">
        <w:rPr>
          <w:rFonts w:ascii="Sylfaen" w:hAnsi="Sylfaen" w:cs="Arial"/>
          <w:color w:val="000000"/>
          <w:sz w:val="22"/>
          <w:szCs w:val="22"/>
        </w:rPr>
        <w:t>ռիսկի մակարդակ</w:t>
      </w:r>
      <w:r w:rsidRPr="006822D0">
        <w:rPr>
          <w:rFonts w:ascii="Sylfaen" w:hAnsi="Sylfaen" w:cs="Sylfaen"/>
          <w:color w:val="000000"/>
          <w:sz w:val="22"/>
          <w:szCs w:val="22"/>
        </w:rPr>
        <w:t>)</w:t>
      </w:r>
      <w:r w:rsidRPr="006822D0">
        <w:rPr>
          <w:rFonts w:ascii="Sylfaen" w:hAnsi="Sylfaen"/>
          <w:color w:val="000000"/>
          <w:sz w:val="22"/>
          <w:szCs w:val="22"/>
        </w:rPr>
        <w:t xml:space="preserve">, </w:t>
      </w:r>
      <w:r w:rsidRPr="006822D0">
        <w:rPr>
          <w:rFonts w:ascii="Sylfaen" w:hAnsi="Sylfaen" w:cs="Sylfaen"/>
          <w:color w:val="000000"/>
          <w:sz w:val="22"/>
          <w:szCs w:val="22"/>
        </w:rPr>
        <w:t>ինչը</w:t>
      </w:r>
      <w:r w:rsidRPr="006822D0">
        <w:rPr>
          <w:rFonts w:ascii="Sylfaen" w:hAnsi="Sylfaen"/>
          <w:color w:val="000000"/>
          <w:sz w:val="22"/>
          <w:szCs w:val="22"/>
        </w:rPr>
        <w:t xml:space="preserve"> </w:t>
      </w:r>
      <w:r w:rsidRPr="006822D0">
        <w:rPr>
          <w:rFonts w:ascii="Sylfaen" w:hAnsi="Sylfaen" w:cs="Sylfaen"/>
          <w:color w:val="000000"/>
          <w:sz w:val="22"/>
          <w:szCs w:val="22"/>
        </w:rPr>
        <w:t>վկայում</w:t>
      </w:r>
      <w:r w:rsidRPr="006822D0">
        <w:rPr>
          <w:rFonts w:ascii="Sylfaen" w:hAnsi="Sylfaen"/>
          <w:color w:val="000000"/>
          <w:sz w:val="22"/>
          <w:szCs w:val="22"/>
        </w:rPr>
        <w:t xml:space="preserve"> </w:t>
      </w:r>
      <w:r w:rsidRPr="006822D0">
        <w:rPr>
          <w:rFonts w:ascii="Sylfaen" w:hAnsi="Sylfaen" w:cs="Sylfaen"/>
          <w:color w:val="000000"/>
          <w:sz w:val="22"/>
          <w:szCs w:val="22"/>
        </w:rPr>
        <w:t>է</w:t>
      </w:r>
      <w:r w:rsidRPr="006822D0">
        <w:rPr>
          <w:rFonts w:ascii="Sylfaen" w:hAnsi="Sylfaen"/>
          <w:color w:val="000000"/>
          <w:sz w:val="22"/>
          <w:szCs w:val="22"/>
        </w:rPr>
        <w:t xml:space="preserve"> </w:t>
      </w:r>
      <w:r w:rsidRPr="006822D0">
        <w:rPr>
          <w:rFonts w:ascii="Sylfaen" w:hAnsi="Sylfaen" w:cs="Sylfaen"/>
          <w:color w:val="000000"/>
          <w:sz w:val="22"/>
          <w:szCs w:val="22"/>
        </w:rPr>
        <w:t>այն</w:t>
      </w:r>
      <w:r w:rsidRPr="006822D0">
        <w:rPr>
          <w:rFonts w:ascii="Sylfaen" w:hAnsi="Sylfaen"/>
          <w:color w:val="000000"/>
          <w:sz w:val="22"/>
          <w:szCs w:val="22"/>
        </w:rPr>
        <w:t xml:space="preserve"> </w:t>
      </w:r>
      <w:r w:rsidRPr="006822D0">
        <w:rPr>
          <w:rFonts w:ascii="Sylfaen" w:hAnsi="Sylfaen" w:cs="Sylfaen"/>
          <w:color w:val="000000"/>
          <w:sz w:val="22"/>
          <w:szCs w:val="22"/>
        </w:rPr>
        <w:t>մասին</w:t>
      </w:r>
      <w:r w:rsidRPr="006822D0">
        <w:rPr>
          <w:rFonts w:ascii="Sylfaen" w:hAnsi="Sylfaen"/>
          <w:color w:val="000000"/>
          <w:sz w:val="22"/>
          <w:szCs w:val="22"/>
        </w:rPr>
        <w:t xml:space="preserve">, </w:t>
      </w:r>
      <w:r w:rsidRPr="006822D0">
        <w:rPr>
          <w:rFonts w:ascii="Sylfaen" w:hAnsi="Sylfaen" w:cs="Sylfaen"/>
          <w:color w:val="000000"/>
          <w:sz w:val="22"/>
          <w:szCs w:val="22"/>
        </w:rPr>
        <w:t>որ</w:t>
      </w:r>
      <w:r w:rsidRPr="006822D0">
        <w:rPr>
          <w:rFonts w:ascii="Sylfaen" w:hAnsi="Sylfaen"/>
          <w:color w:val="000000"/>
          <w:sz w:val="22"/>
          <w:szCs w:val="22"/>
        </w:rPr>
        <w:t xml:space="preserve"> </w:t>
      </w:r>
      <w:r w:rsidRPr="006822D0">
        <w:rPr>
          <w:rFonts w:ascii="Sylfaen" w:hAnsi="Sylfaen" w:cs="Sylfaen"/>
          <w:color w:val="000000"/>
          <w:sz w:val="22"/>
          <w:szCs w:val="22"/>
        </w:rPr>
        <w:t>ներկայումս</w:t>
      </w:r>
      <w:r w:rsidRPr="006822D0">
        <w:rPr>
          <w:rFonts w:ascii="Sylfaen" w:hAnsi="Sylfaen"/>
          <w:color w:val="000000"/>
          <w:sz w:val="22"/>
          <w:szCs w:val="22"/>
        </w:rPr>
        <w:t xml:space="preserve"> </w:t>
      </w:r>
      <w:r w:rsidRPr="006822D0">
        <w:rPr>
          <w:rFonts w:ascii="Sylfaen" w:hAnsi="Sylfaen" w:cs="Sylfaen"/>
          <w:color w:val="000000"/>
          <w:sz w:val="22"/>
          <w:szCs w:val="22"/>
        </w:rPr>
        <w:t>Թալինի</w:t>
      </w:r>
      <w:r w:rsidRPr="006822D0">
        <w:rPr>
          <w:rFonts w:ascii="Sylfaen" w:hAnsi="Sylfaen"/>
          <w:color w:val="000000"/>
          <w:sz w:val="22"/>
          <w:szCs w:val="22"/>
        </w:rPr>
        <w:t xml:space="preserve"> </w:t>
      </w:r>
      <w:r w:rsidRPr="006822D0">
        <w:rPr>
          <w:rFonts w:ascii="Sylfaen" w:hAnsi="Sylfaen" w:cs="Sylfaen"/>
          <w:color w:val="000000"/>
          <w:sz w:val="22"/>
          <w:szCs w:val="22"/>
        </w:rPr>
        <w:t>կլիմայական</w:t>
      </w:r>
      <w:r w:rsidRPr="006822D0">
        <w:rPr>
          <w:rFonts w:ascii="Sylfaen" w:hAnsi="Sylfaen"/>
          <w:color w:val="000000"/>
          <w:sz w:val="22"/>
          <w:szCs w:val="22"/>
        </w:rPr>
        <w:t xml:space="preserve"> </w:t>
      </w:r>
      <w:r w:rsidRPr="006822D0">
        <w:rPr>
          <w:rFonts w:ascii="Sylfaen" w:hAnsi="Sylfaen" w:cs="Sylfaen"/>
          <w:color w:val="000000"/>
          <w:sz w:val="22"/>
          <w:szCs w:val="22"/>
        </w:rPr>
        <w:t>համակարգը</w:t>
      </w:r>
      <w:r w:rsidRPr="006822D0">
        <w:rPr>
          <w:rFonts w:ascii="Sylfaen" w:hAnsi="Sylfaen"/>
          <w:color w:val="000000"/>
          <w:sz w:val="22"/>
          <w:szCs w:val="22"/>
        </w:rPr>
        <w:t xml:space="preserve"> </w:t>
      </w:r>
      <w:r w:rsidRPr="006822D0">
        <w:rPr>
          <w:rFonts w:ascii="Sylfaen" w:hAnsi="Sylfaen" w:cs="Sylfaen"/>
          <w:color w:val="000000"/>
          <w:sz w:val="22"/>
          <w:szCs w:val="22"/>
        </w:rPr>
        <w:t>դեռևս</w:t>
      </w:r>
      <w:r w:rsidRPr="006822D0">
        <w:rPr>
          <w:rFonts w:ascii="Sylfaen" w:hAnsi="Sylfaen"/>
          <w:color w:val="000000"/>
          <w:sz w:val="22"/>
          <w:szCs w:val="22"/>
        </w:rPr>
        <w:t xml:space="preserve"> </w:t>
      </w:r>
      <w:r w:rsidRPr="006822D0">
        <w:rPr>
          <w:rFonts w:ascii="Sylfaen" w:hAnsi="Sylfaen" w:cs="Sylfaen"/>
          <w:color w:val="000000"/>
          <w:sz w:val="22"/>
          <w:szCs w:val="22"/>
        </w:rPr>
        <w:t>գտնվում</w:t>
      </w:r>
      <w:r w:rsidRPr="006822D0">
        <w:rPr>
          <w:rFonts w:ascii="Sylfaen" w:hAnsi="Sylfaen"/>
          <w:color w:val="000000"/>
          <w:sz w:val="22"/>
          <w:szCs w:val="22"/>
        </w:rPr>
        <w:t xml:space="preserve"> </w:t>
      </w:r>
      <w:r w:rsidRPr="006822D0">
        <w:rPr>
          <w:rFonts w:ascii="Sylfaen" w:hAnsi="Sylfaen" w:cs="Sylfaen"/>
          <w:color w:val="000000"/>
          <w:sz w:val="22"/>
          <w:szCs w:val="22"/>
        </w:rPr>
        <w:t>է</w:t>
      </w:r>
      <w:r w:rsidRPr="006822D0">
        <w:rPr>
          <w:rFonts w:ascii="Sylfaen" w:hAnsi="Sylfaen"/>
          <w:color w:val="000000"/>
          <w:sz w:val="22"/>
          <w:szCs w:val="22"/>
        </w:rPr>
        <w:t xml:space="preserve"> </w:t>
      </w:r>
      <w:r w:rsidRPr="006822D0">
        <w:rPr>
          <w:rFonts w:ascii="Sylfaen" w:hAnsi="Sylfaen" w:cs="Sylfaen"/>
          <w:color w:val="000000"/>
          <w:sz w:val="22"/>
          <w:szCs w:val="22"/>
        </w:rPr>
        <w:t>հարաբերական</w:t>
      </w:r>
      <w:r w:rsidRPr="006822D0">
        <w:rPr>
          <w:rFonts w:ascii="Sylfaen" w:hAnsi="Sylfaen"/>
          <w:color w:val="000000"/>
          <w:sz w:val="22"/>
          <w:szCs w:val="22"/>
        </w:rPr>
        <w:t xml:space="preserve"> </w:t>
      </w:r>
      <w:r w:rsidRPr="006822D0">
        <w:rPr>
          <w:rFonts w:ascii="Sylfaen" w:hAnsi="Sylfaen" w:cs="Sylfaen"/>
          <w:color w:val="000000"/>
          <w:sz w:val="22"/>
          <w:szCs w:val="22"/>
        </w:rPr>
        <w:t>հավասարակշռության</w:t>
      </w:r>
      <w:r w:rsidRPr="006822D0">
        <w:rPr>
          <w:rFonts w:ascii="Sylfaen" w:hAnsi="Sylfaen"/>
          <w:color w:val="000000"/>
          <w:sz w:val="22"/>
          <w:szCs w:val="22"/>
        </w:rPr>
        <w:t xml:space="preserve"> </w:t>
      </w:r>
      <w:r w:rsidRPr="006822D0">
        <w:rPr>
          <w:rFonts w:ascii="Sylfaen" w:hAnsi="Sylfaen" w:cs="Sylfaen"/>
          <w:color w:val="000000"/>
          <w:sz w:val="22"/>
          <w:szCs w:val="22"/>
        </w:rPr>
        <w:t>մեջ։</w:t>
      </w:r>
    </w:p>
    <w:p w14:paraId="50816D4C" w14:textId="56E088AD" w:rsidR="00B60D27" w:rsidRPr="006822D0" w:rsidRDefault="00B60D27" w:rsidP="00B60D27">
      <w:pPr>
        <w:pStyle w:val="a3"/>
        <w:spacing w:before="0" w:beforeAutospacing="0" w:after="0" w:afterAutospacing="0"/>
        <w:ind w:firstLine="720"/>
        <w:contextualSpacing/>
        <w:jc w:val="both"/>
        <w:rPr>
          <w:rFonts w:ascii="Sylfaen" w:hAnsi="Sylfaen" w:cs="Sylfaen"/>
          <w:color w:val="000000"/>
          <w:sz w:val="22"/>
          <w:szCs w:val="22"/>
        </w:rPr>
      </w:pPr>
      <w:r w:rsidRPr="006822D0">
        <w:rPr>
          <w:rFonts w:ascii="Sylfaen" w:hAnsi="Sylfaen" w:cs="Sylfaen"/>
          <w:color w:val="000000"/>
          <w:sz w:val="22"/>
          <w:szCs w:val="22"/>
        </w:rPr>
        <w:t>Կարճաժամկետ</w:t>
      </w:r>
      <w:r w:rsidRPr="006822D0">
        <w:rPr>
          <w:rFonts w:ascii="Sylfaen" w:hAnsi="Sylfaen"/>
          <w:color w:val="000000"/>
          <w:sz w:val="22"/>
          <w:szCs w:val="22"/>
        </w:rPr>
        <w:t xml:space="preserve"> </w:t>
      </w:r>
      <w:r w:rsidRPr="006822D0">
        <w:rPr>
          <w:rFonts w:ascii="Sylfaen" w:hAnsi="Sylfaen" w:cs="Sylfaen"/>
          <w:color w:val="000000"/>
          <w:sz w:val="22"/>
          <w:szCs w:val="22"/>
        </w:rPr>
        <w:t>հատվածում (Աղյուսակ 37)</w:t>
      </w:r>
      <w:r w:rsidRPr="006822D0">
        <w:rPr>
          <w:rFonts w:ascii="Sylfaen" w:hAnsi="Sylfaen"/>
          <w:color w:val="000000"/>
          <w:sz w:val="22"/>
          <w:szCs w:val="22"/>
        </w:rPr>
        <w:t xml:space="preserve"> </w:t>
      </w:r>
      <w:r w:rsidRPr="006822D0">
        <w:rPr>
          <w:rFonts w:ascii="Sylfaen" w:hAnsi="Sylfaen" w:cs="Sylfaen"/>
          <w:color w:val="000000"/>
          <w:sz w:val="22"/>
          <w:szCs w:val="22"/>
        </w:rPr>
        <w:t>հետևանքների առումով հավանական համարվող կարկուտը նշանակալի ազդցություն կունենա Թալին համայնքի վրա՝ առավելապես գյուղաբնակ և ցածր եկամտի մակարդակ ունեցող տնային տնտեսությունների վրա</w:t>
      </w:r>
      <w:r w:rsidRPr="006822D0">
        <w:rPr>
          <w:rFonts w:ascii="Sylfaen" w:hAnsi="Sylfaen"/>
          <w:color w:val="000000"/>
          <w:sz w:val="22"/>
          <w:szCs w:val="22"/>
        </w:rPr>
        <w:t xml:space="preserve">, մինչդեռ </w:t>
      </w:r>
      <w:r w:rsidRPr="006822D0">
        <w:rPr>
          <w:rFonts w:ascii="Sylfaen" w:hAnsi="Sylfaen" w:cs="Sylfaen"/>
          <w:color w:val="000000"/>
          <w:sz w:val="22"/>
          <w:szCs w:val="22"/>
        </w:rPr>
        <w:t>երաշտների</w:t>
      </w:r>
      <w:r w:rsidRPr="006822D0">
        <w:rPr>
          <w:rFonts w:ascii="Sylfaen" w:hAnsi="Sylfaen"/>
          <w:color w:val="000000"/>
          <w:sz w:val="22"/>
          <w:szCs w:val="22"/>
        </w:rPr>
        <w:t xml:space="preserve"> </w:t>
      </w:r>
      <w:r w:rsidRPr="006822D0">
        <w:rPr>
          <w:rFonts w:ascii="Sylfaen" w:hAnsi="Sylfaen" w:cs="Sylfaen"/>
          <w:color w:val="000000"/>
          <w:sz w:val="22"/>
          <w:szCs w:val="22"/>
        </w:rPr>
        <w:t>ու</w:t>
      </w:r>
      <w:r w:rsidRPr="006822D0">
        <w:rPr>
          <w:rFonts w:ascii="Sylfaen" w:hAnsi="Sylfaen"/>
          <w:color w:val="000000"/>
          <w:sz w:val="22"/>
          <w:szCs w:val="22"/>
        </w:rPr>
        <w:t xml:space="preserve"> </w:t>
      </w:r>
      <w:r w:rsidRPr="006822D0">
        <w:rPr>
          <w:rFonts w:ascii="Sylfaen" w:hAnsi="Sylfaen" w:cs="Sylfaen"/>
          <w:color w:val="000000"/>
          <w:sz w:val="22"/>
          <w:szCs w:val="22"/>
        </w:rPr>
        <w:t>ծայրահեղ</w:t>
      </w:r>
      <w:r w:rsidRPr="006822D0">
        <w:rPr>
          <w:rFonts w:ascii="Sylfaen" w:hAnsi="Sylfaen"/>
          <w:color w:val="000000"/>
          <w:sz w:val="22"/>
          <w:szCs w:val="22"/>
        </w:rPr>
        <w:t xml:space="preserve"> </w:t>
      </w:r>
      <w:r w:rsidRPr="006822D0">
        <w:rPr>
          <w:rFonts w:ascii="Sylfaen" w:hAnsi="Sylfaen" w:cs="Sylfaen"/>
          <w:color w:val="000000"/>
          <w:sz w:val="22"/>
          <w:szCs w:val="22"/>
        </w:rPr>
        <w:t>շոգի պարագայում</w:t>
      </w:r>
      <w:r w:rsidRPr="006822D0">
        <w:rPr>
          <w:rFonts w:ascii="Sylfaen" w:hAnsi="Sylfaen"/>
          <w:color w:val="000000"/>
          <w:sz w:val="22"/>
          <w:szCs w:val="22"/>
        </w:rPr>
        <w:t xml:space="preserve"> գնահատված ռիսկը եղել է միջին մակադակի: </w:t>
      </w:r>
      <w:r w:rsidRPr="006822D0">
        <w:rPr>
          <w:rFonts w:ascii="Sylfaen" w:hAnsi="Sylfaen" w:cs="Sylfaen"/>
          <w:color w:val="000000"/>
          <w:sz w:val="22"/>
          <w:szCs w:val="22"/>
        </w:rPr>
        <w:t>Միևնույն</w:t>
      </w:r>
      <w:r w:rsidRPr="006822D0">
        <w:rPr>
          <w:rFonts w:ascii="Sylfaen" w:hAnsi="Sylfaen"/>
          <w:color w:val="000000"/>
          <w:sz w:val="22"/>
          <w:szCs w:val="22"/>
        </w:rPr>
        <w:t xml:space="preserve"> </w:t>
      </w:r>
      <w:r w:rsidRPr="006822D0">
        <w:rPr>
          <w:rFonts w:ascii="Sylfaen" w:hAnsi="Sylfaen" w:cs="Sylfaen"/>
          <w:color w:val="000000"/>
          <w:sz w:val="22"/>
          <w:szCs w:val="22"/>
        </w:rPr>
        <w:t>ժամանակ</w:t>
      </w:r>
      <w:r w:rsidRPr="006822D0">
        <w:rPr>
          <w:rFonts w:ascii="Sylfaen" w:hAnsi="Sylfaen"/>
          <w:color w:val="000000"/>
          <w:sz w:val="22"/>
          <w:szCs w:val="22"/>
        </w:rPr>
        <w:t xml:space="preserve">, </w:t>
      </w:r>
      <w:r w:rsidRPr="006822D0">
        <w:rPr>
          <w:rFonts w:ascii="Sylfaen" w:hAnsi="Sylfaen" w:cs="Sylfaen"/>
          <w:color w:val="000000"/>
          <w:sz w:val="22"/>
          <w:szCs w:val="22"/>
        </w:rPr>
        <w:t>ջերմային</w:t>
      </w:r>
      <w:r w:rsidRPr="006822D0">
        <w:rPr>
          <w:rFonts w:ascii="Sylfaen" w:hAnsi="Sylfaen"/>
          <w:color w:val="000000"/>
          <w:sz w:val="22"/>
          <w:szCs w:val="22"/>
        </w:rPr>
        <w:t xml:space="preserve"> </w:t>
      </w:r>
      <w:r w:rsidRPr="006822D0">
        <w:rPr>
          <w:rFonts w:ascii="Sylfaen" w:hAnsi="Sylfaen" w:cs="Sylfaen"/>
          <w:color w:val="000000"/>
          <w:sz w:val="22"/>
          <w:szCs w:val="22"/>
        </w:rPr>
        <w:t>ալիքների</w:t>
      </w:r>
      <w:r w:rsidRPr="006822D0">
        <w:rPr>
          <w:rFonts w:ascii="Sylfaen" w:hAnsi="Sylfaen"/>
          <w:color w:val="000000"/>
          <w:sz w:val="22"/>
          <w:szCs w:val="22"/>
        </w:rPr>
        <w:t xml:space="preserve">, </w:t>
      </w:r>
      <w:r w:rsidRPr="006822D0">
        <w:rPr>
          <w:rFonts w:ascii="Sylfaen" w:hAnsi="Sylfaen" w:cs="Sylfaen"/>
          <w:color w:val="000000"/>
          <w:sz w:val="22"/>
          <w:szCs w:val="22"/>
        </w:rPr>
        <w:t>ջրի</w:t>
      </w:r>
      <w:r w:rsidRPr="006822D0">
        <w:rPr>
          <w:rFonts w:ascii="Sylfaen" w:hAnsi="Sylfaen"/>
          <w:color w:val="000000"/>
          <w:sz w:val="22"/>
          <w:szCs w:val="22"/>
        </w:rPr>
        <w:t xml:space="preserve"> </w:t>
      </w:r>
      <w:r w:rsidRPr="006822D0">
        <w:rPr>
          <w:rFonts w:ascii="Sylfaen" w:hAnsi="Sylfaen" w:cs="Sylfaen"/>
          <w:color w:val="000000"/>
          <w:sz w:val="22"/>
          <w:szCs w:val="22"/>
        </w:rPr>
        <w:t>սակավությանը</w:t>
      </w:r>
      <w:r w:rsidRPr="006822D0">
        <w:rPr>
          <w:rFonts w:ascii="Sylfaen" w:hAnsi="Sylfaen"/>
          <w:color w:val="000000"/>
          <w:sz w:val="22"/>
          <w:szCs w:val="22"/>
        </w:rPr>
        <w:t xml:space="preserve">, </w:t>
      </w:r>
      <w:r w:rsidRPr="006822D0">
        <w:rPr>
          <w:rFonts w:ascii="Sylfaen" w:hAnsi="Sylfaen" w:cs="Sylfaen"/>
          <w:color w:val="000000"/>
          <w:sz w:val="22"/>
          <w:szCs w:val="22"/>
        </w:rPr>
        <w:t>էրոզիայի</w:t>
      </w:r>
      <w:r w:rsidRPr="006822D0">
        <w:rPr>
          <w:rFonts w:ascii="Sylfaen" w:hAnsi="Sylfaen"/>
          <w:color w:val="000000"/>
          <w:sz w:val="22"/>
          <w:szCs w:val="22"/>
        </w:rPr>
        <w:t xml:space="preserve"> </w:t>
      </w:r>
      <w:r w:rsidRPr="006822D0">
        <w:rPr>
          <w:rFonts w:ascii="Sylfaen" w:hAnsi="Sylfaen" w:cs="Sylfaen"/>
          <w:color w:val="000000"/>
          <w:sz w:val="22"/>
          <w:szCs w:val="22"/>
        </w:rPr>
        <w:t>և</w:t>
      </w:r>
      <w:r w:rsidRPr="006822D0">
        <w:rPr>
          <w:rFonts w:ascii="Sylfaen" w:hAnsi="Sylfaen"/>
          <w:color w:val="000000"/>
          <w:sz w:val="22"/>
          <w:szCs w:val="22"/>
        </w:rPr>
        <w:t xml:space="preserve"> </w:t>
      </w:r>
      <w:r w:rsidRPr="006822D0">
        <w:rPr>
          <w:rFonts w:ascii="Sylfaen" w:hAnsi="Sylfaen" w:cs="Sylfaen"/>
          <w:color w:val="000000"/>
          <w:sz w:val="22"/>
          <w:szCs w:val="22"/>
        </w:rPr>
        <w:t>հրդեհները</w:t>
      </w:r>
      <w:r w:rsidRPr="006822D0">
        <w:rPr>
          <w:rFonts w:ascii="Sylfaen" w:hAnsi="Sylfaen"/>
          <w:color w:val="000000"/>
          <w:sz w:val="22"/>
          <w:szCs w:val="22"/>
        </w:rPr>
        <w:t xml:space="preserve"> </w:t>
      </w:r>
      <w:r w:rsidRPr="006822D0">
        <w:rPr>
          <w:rFonts w:ascii="Sylfaen" w:hAnsi="Sylfaen" w:cs="Sylfaen"/>
          <w:color w:val="000000"/>
          <w:sz w:val="22"/>
          <w:szCs w:val="22"/>
        </w:rPr>
        <w:t>կարճաժամկետ</w:t>
      </w:r>
      <w:r w:rsidRPr="006822D0">
        <w:rPr>
          <w:rFonts w:ascii="Sylfaen" w:hAnsi="Sylfaen"/>
          <w:color w:val="000000"/>
          <w:sz w:val="22"/>
          <w:szCs w:val="22"/>
        </w:rPr>
        <w:t xml:space="preserve"> </w:t>
      </w:r>
      <w:r w:rsidRPr="006822D0">
        <w:rPr>
          <w:rFonts w:ascii="Sylfaen" w:hAnsi="Sylfaen" w:cs="Sylfaen"/>
          <w:color w:val="000000"/>
          <w:sz w:val="22"/>
          <w:szCs w:val="22"/>
        </w:rPr>
        <w:t xml:space="preserve">հատվածում ռիսկի </w:t>
      </w:r>
      <w:r w:rsidRPr="006822D0">
        <w:rPr>
          <w:rFonts w:ascii="Sylfaen" w:hAnsi="Sylfaen" w:cs="Sylfaen"/>
          <w:color w:val="000000"/>
          <w:sz w:val="22"/>
          <w:szCs w:val="22"/>
        </w:rPr>
        <w:lastRenderedPageBreak/>
        <w:t>մակարդակը</w:t>
      </w:r>
      <w:r w:rsidRPr="006822D0">
        <w:rPr>
          <w:rFonts w:ascii="Sylfaen" w:hAnsi="Sylfaen"/>
          <w:color w:val="000000"/>
          <w:sz w:val="22"/>
          <w:szCs w:val="22"/>
        </w:rPr>
        <w:t xml:space="preserve"> </w:t>
      </w:r>
      <w:r w:rsidRPr="006822D0">
        <w:rPr>
          <w:rFonts w:ascii="Sylfaen" w:hAnsi="Sylfaen" w:cs="Sylfaen"/>
          <w:color w:val="000000"/>
          <w:sz w:val="22"/>
          <w:szCs w:val="22"/>
        </w:rPr>
        <w:t>գնահատվում</w:t>
      </w:r>
      <w:r w:rsidRPr="006822D0">
        <w:rPr>
          <w:rFonts w:ascii="Sylfaen" w:hAnsi="Sylfaen"/>
          <w:color w:val="000000"/>
          <w:sz w:val="22"/>
          <w:szCs w:val="22"/>
        </w:rPr>
        <w:t xml:space="preserve"> </w:t>
      </w:r>
      <w:r w:rsidRPr="006822D0">
        <w:rPr>
          <w:rFonts w:ascii="Sylfaen" w:hAnsi="Sylfaen" w:cs="Sylfaen"/>
          <w:color w:val="000000"/>
          <w:sz w:val="22"/>
          <w:szCs w:val="22"/>
        </w:rPr>
        <w:t>են</w:t>
      </w:r>
      <w:r w:rsidRPr="006822D0">
        <w:rPr>
          <w:rFonts w:ascii="Sylfaen" w:hAnsi="Sylfaen"/>
          <w:color w:val="000000"/>
          <w:sz w:val="22"/>
          <w:szCs w:val="22"/>
        </w:rPr>
        <w:t xml:space="preserve"> </w:t>
      </w:r>
      <w:r w:rsidRPr="006822D0">
        <w:rPr>
          <w:rFonts w:ascii="Sylfaen" w:hAnsi="Sylfaen" w:cs="Sylfaen"/>
          <w:color w:val="000000"/>
          <w:sz w:val="22"/>
          <w:szCs w:val="22"/>
        </w:rPr>
        <w:t>որպես</w:t>
      </w:r>
      <w:r w:rsidRPr="006822D0">
        <w:rPr>
          <w:rFonts w:ascii="Sylfaen" w:hAnsi="Sylfaen"/>
          <w:color w:val="000000"/>
          <w:sz w:val="22"/>
          <w:szCs w:val="22"/>
        </w:rPr>
        <w:t xml:space="preserve"> </w:t>
      </w:r>
      <w:r w:rsidRPr="006822D0">
        <w:rPr>
          <w:rFonts w:ascii="Sylfaen" w:hAnsi="Sylfaen" w:cs="Sylfaen"/>
          <w:color w:val="000000"/>
          <w:sz w:val="22"/>
          <w:szCs w:val="22"/>
        </w:rPr>
        <w:t>աննշան</w:t>
      </w:r>
      <w:r w:rsidRPr="006822D0">
        <w:rPr>
          <w:rFonts w:ascii="Sylfaen" w:hAnsi="Sylfaen"/>
          <w:color w:val="000000"/>
          <w:sz w:val="22"/>
          <w:szCs w:val="22"/>
        </w:rPr>
        <w:t xml:space="preserve">, </w:t>
      </w:r>
      <w:r w:rsidRPr="006822D0">
        <w:rPr>
          <w:rFonts w:ascii="Sylfaen" w:hAnsi="Sylfaen" w:cs="Sylfaen"/>
          <w:color w:val="000000"/>
          <w:sz w:val="22"/>
          <w:szCs w:val="22"/>
        </w:rPr>
        <w:t>ինչը</w:t>
      </w:r>
      <w:r w:rsidRPr="006822D0">
        <w:rPr>
          <w:rFonts w:ascii="Sylfaen" w:hAnsi="Sylfaen"/>
          <w:color w:val="000000"/>
          <w:sz w:val="22"/>
          <w:szCs w:val="22"/>
        </w:rPr>
        <w:t xml:space="preserve"> </w:t>
      </w:r>
      <w:r w:rsidRPr="006822D0">
        <w:rPr>
          <w:rFonts w:ascii="Sylfaen" w:hAnsi="Sylfaen" w:cs="Sylfaen"/>
          <w:color w:val="000000"/>
          <w:sz w:val="22"/>
          <w:szCs w:val="22"/>
        </w:rPr>
        <w:t>պայմանավորված</w:t>
      </w:r>
      <w:r w:rsidRPr="006822D0">
        <w:rPr>
          <w:rFonts w:ascii="Sylfaen" w:hAnsi="Sylfaen"/>
          <w:color w:val="000000"/>
          <w:sz w:val="22"/>
          <w:szCs w:val="22"/>
        </w:rPr>
        <w:t xml:space="preserve"> </w:t>
      </w:r>
      <w:r w:rsidRPr="006822D0">
        <w:rPr>
          <w:rFonts w:ascii="Sylfaen" w:hAnsi="Sylfaen" w:cs="Sylfaen"/>
          <w:color w:val="000000"/>
          <w:sz w:val="22"/>
          <w:szCs w:val="22"/>
        </w:rPr>
        <w:t>է</w:t>
      </w:r>
      <w:r w:rsidRPr="006822D0">
        <w:rPr>
          <w:rFonts w:ascii="Sylfaen" w:hAnsi="Sylfaen"/>
          <w:color w:val="000000"/>
          <w:sz w:val="22"/>
          <w:szCs w:val="22"/>
        </w:rPr>
        <w:t xml:space="preserve"> </w:t>
      </w:r>
      <w:r w:rsidRPr="006822D0">
        <w:rPr>
          <w:rFonts w:ascii="Sylfaen" w:hAnsi="Sylfaen" w:cs="Sylfaen"/>
          <w:color w:val="000000"/>
          <w:sz w:val="22"/>
          <w:szCs w:val="22"/>
        </w:rPr>
        <w:t>դրանց</w:t>
      </w:r>
      <w:r w:rsidRPr="006822D0">
        <w:rPr>
          <w:rFonts w:ascii="Sylfaen" w:hAnsi="Sylfaen"/>
          <w:color w:val="000000"/>
          <w:sz w:val="22"/>
          <w:szCs w:val="22"/>
        </w:rPr>
        <w:t xml:space="preserve"> </w:t>
      </w:r>
      <w:r w:rsidRPr="006822D0">
        <w:rPr>
          <w:rFonts w:ascii="Sylfaen" w:hAnsi="Sylfaen" w:cs="Sylfaen"/>
          <w:color w:val="000000"/>
          <w:sz w:val="22"/>
          <w:szCs w:val="22"/>
        </w:rPr>
        <w:t>դեռևս</w:t>
      </w:r>
      <w:r w:rsidRPr="006822D0">
        <w:rPr>
          <w:rFonts w:ascii="Sylfaen" w:hAnsi="Sylfaen"/>
          <w:color w:val="000000"/>
          <w:sz w:val="22"/>
          <w:szCs w:val="22"/>
        </w:rPr>
        <w:t xml:space="preserve"> </w:t>
      </w:r>
      <w:r w:rsidRPr="006822D0">
        <w:rPr>
          <w:rFonts w:ascii="Sylfaen" w:hAnsi="Sylfaen" w:cs="Sylfaen"/>
          <w:color w:val="000000"/>
          <w:sz w:val="22"/>
          <w:szCs w:val="22"/>
        </w:rPr>
        <w:t>սահմանափակ</w:t>
      </w:r>
      <w:r w:rsidRPr="006822D0">
        <w:rPr>
          <w:rFonts w:ascii="Sylfaen" w:hAnsi="Sylfaen"/>
          <w:color w:val="000000"/>
          <w:sz w:val="22"/>
          <w:szCs w:val="22"/>
        </w:rPr>
        <w:t xml:space="preserve"> </w:t>
      </w:r>
      <w:r w:rsidRPr="006822D0">
        <w:rPr>
          <w:rFonts w:ascii="Sylfaen" w:hAnsi="Sylfaen" w:cs="Sylfaen"/>
          <w:color w:val="000000"/>
          <w:sz w:val="22"/>
          <w:szCs w:val="22"/>
        </w:rPr>
        <w:t>ինտենսիվությամբ։</w:t>
      </w:r>
    </w:p>
    <w:p w14:paraId="67838BFB" w14:textId="1F603B94" w:rsidR="00B60D27" w:rsidRPr="002E027F" w:rsidRDefault="00B60D27" w:rsidP="00B60D27">
      <w:pPr>
        <w:pStyle w:val="af8"/>
        <w:keepNext/>
      </w:pPr>
      <w:bookmarkStart w:id="129" w:name="_Toc222742403"/>
      <w:r w:rsidRPr="002E027F">
        <w:t xml:space="preserve">Աղյուսակ </w:t>
      </w:r>
      <w:r w:rsidR="001E4E09" w:rsidRPr="002E027F">
        <w:fldChar w:fldCharType="begin"/>
      </w:r>
      <w:r w:rsidR="001E4E09" w:rsidRPr="002E027F">
        <w:instrText xml:space="preserve"> SEQ Աղյուսակ \* ARABIC </w:instrText>
      </w:r>
      <w:r w:rsidR="001E4E09" w:rsidRPr="002E027F">
        <w:fldChar w:fldCharType="separate"/>
      </w:r>
      <w:r w:rsidR="001E4E09" w:rsidRPr="002E027F">
        <w:t>37</w:t>
      </w:r>
      <w:r w:rsidR="001E4E09" w:rsidRPr="002E027F">
        <w:fldChar w:fldCharType="end"/>
      </w:r>
      <w:r w:rsidRPr="002E027F">
        <w:t>. Կլիմայական ռիսկի գնահատականը կարճաժամկետ հատվածում</w:t>
      </w:r>
      <w:bookmarkEnd w:id="129"/>
    </w:p>
    <w:tbl>
      <w:tblPr>
        <w:tblW w:w="8642" w:type="dxa"/>
        <w:jc w:val="center"/>
        <w:tblLook w:val="04A0" w:firstRow="1" w:lastRow="0" w:firstColumn="1" w:lastColumn="0" w:noHBand="0" w:noVBand="1"/>
      </w:tblPr>
      <w:tblGrid>
        <w:gridCol w:w="7083"/>
        <w:gridCol w:w="1559"/>
      </w:tblGrid>
      <w:tr w:rsidR="00B60D27" w:rsidRPr="002E027F" w14:paraId="4BCE4174" w14:textId="77777777" w:rsidTr="0065737E">
        <w:trPr>
          <w:trHeight w:val="276"/>
          <w:jc w:val="center"/>
        </w:trPr>
        <w:tc>
          <w:tcPr>
            <w:tcW w:w="7083" w:type="dxa"/>
            <w:tcBorders>
              <w:top w:val="single" w:sz="8" w:space="0" w:color="auto"/>
              <w:left w:val="single" w:sz="4" w:space="0" w:color="auto"/>
              <w:bottom w:val="single" w:sz="8" w:space="0" w:color="auto"/>
              <w:right w:val="single" w:sz="8" w:space="0" w:color="auto"/>
            </w:tcBorders>
            <w:vAlign w:val="center"/>
            <w:hideMark/>
          </w:tcPr>
          <w:p w14:paraId="4C151B2C"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Ամպրոպ/կայծակ</w:t>
            </w:r>
          </w:p>
        </w:tc>
        <w:tc>
          <w:tcPr>
            <w:tcW w:w="1559" w:type="dxa"/>
            <w:tcBorders>
              <w:top w:val="single" w:sz="8" w:space="0" w:color="auto"/>
              <w:left w:val="nil"/>
              <w:bottom w:val="single" w:sz="8" w:space="0" w:color="auto"/>
              <w:right w:val="single" w:sz="8" w:space="0" w:color="auto"/>
            </w:tcBorders>
            <w:shd w:val="clear" w:color="000000" w:fill="DDF09B"/>
            <w:vAlign w:val="center"/>
            <w:hideMark/>
          </w:tcPr>
          <w:p w14:paraId="60C04970"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Աննշան</w:t>
            </w:r>
          </w:p>
        </w:tc>
      </w:tr>
      <w:tr w:rsidR="00B60D27" w:rsidRPr="002E027F" w14:paraId="3D7EDF65" w14:textId="77777777" w:rsidTr="0065737E">
        <w:trPr>
          <w:trHeight w:val="276"/>
          <w:jc w:val="center"/>
        </w:trPr>
        <w:tc>
          <w:tcPr>
            <w:tcW w:w="7083" w:type="dxa"/>
            <w:tcBorders>
              <w:top w:val="nil"/>
              <w:left w:val="single" w:sz="4" w:space="0" w:color="auto"/>
              <w:bottom w:val="single" w:sz="8" w:space="0" w:color="auto"/>
              <w:right w:val="single" w:sz="8" w:space="0" w:color="auto"/>
            </w:tcBorders>
            <w:vAlign w:val="center"/>
            <w:hideMark/>
          </w:tcPr>
          <w:p w14:paraId="42B1CAF8"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Հորդառատ անձրևի հետևանքով ջրհեղեղ/Սելավներ</w:t>
            </w:r>
          </w:p>
        </w:tc>
        <w:tc>
          <w:tcPr>
            <w:tcW w:w="1559" w:type="dxa"/>
            <w:tcBorders>
              <w:top w:val="nil"/>
              <w:left w:val="nil"/>
              <w:bottom w:val="single" w:sz="8" w:space="0" w:color="auto"/>
              <w:right w:val="single" w:sz="8" w:space="0" w:color="auto"/>
            </w:tcBorders>
            <w:shd w:val="clear" w:color="000000" w:fill="DDF09B"/>
            <w:vAlign w:val="center"/>
            <w:hideMark/>
          </w:tcPr>
          <w:p w14:paraId="39C45F0A"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Աննշան</w:t>
            </w:r>
          </w:p>
        </w:tc>
      </w:tr>
      <w:tr w:rsidR="00B60D27" w:rsidRPr="002E027F" w14:paraId="0A4149E0" w14:textId="77777777" w:rsidTr="0065737E">
        <w:trPr>
          <w:trHeight w:val="276"/>
          <w:jc w:val="center"/>
        </w:trPr>
        <w:tc>
          <w:tcPr>
            <w:tcW w:w="7083" w:type="dxa"/>
            <w:tcBorders>
              <w:top w:val="nil"/>
              <w:left w:val="single" w:sz="4" w:space="0" w:color="auto"/>
              <w:bottom w:val="single" w:sz="8" w:space="0" w:color="auto"/>
              <w:right w:val="single" w:sz="8" w:space="0" w:color="auto"/>
            </w:tcBorders>
            <w:vAlign w:val="center"/>
            <w:hideMark/>
          </w:tcPr>
          <w:p w14:paraId="474CFA96"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Հրդեհներ (անտառային, խոտածածկի)</w:t>
            </w:r>
          </w:p>
        </w:tc>
        <w:tc>
          <w:tcPr>
            <w:tcW w:w="1559" w:type="dxa"/>
            <w:tcBorders>
              <w:top w:val="nil"/>
              <w:left w:val="nil"/>
              <w:bottom w:val="single" w:sz="8" w:space="0" w:color="auto"/>
              <w:right w:val="single" w:sz="8" w:space="0" w:color="auto"/>
            </w:tcBorders>
            <w:shd w:val="clear" w:color="000000" w:fill="DDF09B"/>
            <w:vAlign w:val="center"/>
            <w:hideMark/>
          </w:tcPr>
          <w:p w14:paraId="6F361E9C"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Աննշան</w:t>
            </w:r>
          </w:p>
        </w:tc>
      </w:tr>
      <w:tr w:rsidR="00B60D27" w:rsidRPr="002E027F" w14:paraId="65A58FF9" w14:textId="77777777" w:rsidTr="0065737E">
        <w:trPr>
          <w:trHeight w:val="276"/>
          <w:jc w:val="center"/>
        </w:trPr>
        <w:tc>
          <w:tcPr>
            <w:tcW w:w="7083" w:type="dxa"/>
            <w:tcBorders>
              <w:top w:val="nil"/>
              <w:left w:val="single" w:sz="4" w:space="0" w:color="auto"/>
              <w:bottom w:val="single" w:sz="8" w:space="0" w:color="auto"/>
              <w:right w:val="single" w:sz="8" w:space="0" w:color="auto"/>
            </w:tcBorders>
            <w:vAlign w:val="center"/>
            <w:hideMark/>
          </w:tcPr>
          <w:p w14:paraId="05BBCBF4"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Ուժեղ քամիններ/փոթորիկներ/տորնադո</w:t>
            </w:r>
          </w:p>
        </w:tc>
        <w:tc>
          <w:tcPr>
            <w:tcW w:w="1559" w:type="dxa"/>
            <w:tcBorders>
              <w:top w:val="nil"/>
              <w:left w:val="nil"/>
              <w:bottom w:val="single" w:sz="8" w:space="0" w:color="auto"/>
              <w:right w:val="single" w:sz="8" w:space="0" w:color="auto"/>
            </w:tcBorders>
            <w:shd w:val="clear" w:color="000000" w:fill="DDF09B"/>
            <w:vAlign w:val="center"/>
            <w:hideMark/>
          </w:tcPr>
          <w:p w14:paraId="108BFE40"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Աննշան</w:t>
            </w:r>
          </w:p>
        </w:tc>
      </w:tr>
      <w:tr w:rsidR="00B60D27" w:rsidRPr="002E027F" w14:paraId="0BCD3D35" w14:textId="77777777" w:rsidTr="0065737E">
        <w:trPr>
          <w:trHeight w:val="276"/>
          <w:jc w:val="center"/>
        </w:trPr>
        <w:tc>
          <w:tcPr>
            <w:tcW w:w="7083" w:type="dxa"/>
            <w:tcBorders>
              <w:top w:val="nil"/>
              <w:left w:val="single" w:sz="4" w:space="0" w:color="auto"/>
              <w:bottom w:val="single" w:sz="8" w:space="0" w:color="auto"/>
              <w:right w:val="single" w:sz="8" w:space="0" w:color="auto"/>
            </w:tcBorders>
            <w:vAlign w:val="center"/>
          </w:tcPr>
          <w:p w14:paraId="1B91428A"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Ցրտահարություն</w:t>
            </w:r>
          </w:p>
        </w:tc>
        <w:tc>
          <w:tcPr>
            <w:tcW w:w="1559" w:type="dxa"/>
            <w:tcBorders>
              <w:top w:val="nil"/>
              <w:left w:val="nil"/>
              <w:bottom w:val="single" w:sz="8" w:space="0" w:color="auto"/>
              <w:right w:val="single" w:sz="8" w:space="0" w:color="auto"/>
            </w:tcBorders>
            <w:shd w:val="clear" w:color="000000" w:fill="DDF09B"/>
            <w:vAlign w:val="center"/>
          </w:tcPr>
          <w:p w14:paraId="2EB25E02"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Աննշան</w:t>
            </w:r>
          </w:p>
        </w:tc>
      </w:tr>
      <w:tr w:rsidR="00B60D27" w:rsidRPr="002E027F" w14:paraId="3867C8DE" w14:textId="77777777" w:rsidTr="0065737E">
        <w:trPr>
          <w:trHeight w:val="276"/>
          <w:jc w:val="center"/>
        </w:trPr>
        <w:tc>
          <w:tcPr>
            <w:tcW w:w="7083" w:type="dxa"/>
            <w:tcBorders>
              <w:top w:val="nil"/>
              <w:left w:val="single" w:sz="4" w:space="0" w:color="auto"/>
              <w:bottom w:val="single" w:sz="8" w:space="0" w:color="auto"/>
              <w:right w:val="single" w:sz="8" w:space="0" w:color="auto"/>
            </w:tcBorders>
            <w:vAlign w:val="center"/>
            <w:hideMark/>
          </w:tcPr>
          <w:p w14:paraId="5BB1E2DC"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Սաստիկ ձմեռ/սառնամանիքներ</w:t>
            </w:r>
          </w:p>
        </w:tc>
        <w:tc>
          <w:tcPr>
            <w:tcW w:w="1559" w:type="dxa"/>
            <w:tcBorders>
              <w:top w:val="nil"/>
              <w:left w:val="nil"/>
              <w:bottom w:val="single" w:sz="8" w:space="0" w:color="auto"/>
              <w:right w:val="single" w:sz="8" w:space="0" w:color="auto"/>
            </w:tcBorders>
            <w:shd w:val="clear" w:color="000000" w:fill="DDF09B"/>
            <w:vAlign w:val="center"/>
            <w:hideMark/>
          </w:tcPr>
          <w:p w14:paraId="5258EC22"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Աննշան</w:t>
            </w:r>
          </w:p>
        </w:tc>
      </w:tr>
      <w:tr w:rsidR="00B60D27" w:rsidRPr="002E027F" w14:paraId="64CC72BE" w14:textId="77777777" w:rsidTr="0065737E">
        <w:trPr>
          <w:trHeight w:val="276"/>
          <w:jc w:val="center"/>
        </w:trPr>
        <w:tc>
          <w:tcPr>
            <w:tcW w:w="7083" w:type="dxa"/>
            <w:tcBorders>
              <w:top w:val="nil"/>
              <w:left w:val="single" w:sz="4" w:space="0" w:color="auto"/>
              <w:bottom w:val="single" w:sz="8" w:space="0" w:color="auto"/>
              <w:right w:val="single" w:sz="8" w:space="0" w:color="auto"/>
            </w:tcBorders>
            <w:vAlign w:val="center"/>
            <w:hideMark/>
          </w:tcPr>
          <w:p w14:paraId="0091B170"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Ջերմային ալիքներ</w:t>
            </w:r>
          </w:p>
        </w:tc>
        <w:tc>
          <w:tcPr>
            <w:tcW w:w="1559" w:type="dxa"/>
            <w:tcBorders>
              <w:top w:val="nil"/>
              <w:left w:val="nil"/>
              <w:bottom w:val="single" w:sz="8" w:space="0" w:color="auto"/>
              <w:right w:val="single" w:sz="8" w:space="0" w:color="auto"/>
            </w:tcBorders>
            <w:shd w:val="clear" w:color="000000" w:fill="DDF09B"/>
            <w:vAlign w:val="center"/>
            <w:hideMark/>
          </w:tcPr>
          <w:p w14:paraId="7050BF6C"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Աննշան</w:t>
            </w:r>
          </w:p>
        </w:tc>
      </w:tr>
      <w:tr w:rsidR="00B60D27" w:rsidRPr="002E027F" w14:paraId="7626C52D" w14:textId="77777777" w:rsidTr="0065737E">
        <w:trPr>
          <w:trHeight w:val="276"/>
          <w:jc w:val="center"/>
        </w:trPr>
        <w:tc>
          <w:tcPr>
            <w:tcW w:w="7083" w:type="dxa"/>
            <w:tcBorders>
              <w:top w:val="nil"/>
              <w:left w:val="single" w:sz="4" w:space="0" w:color="auto"/>
              <w:bottom w:val="single" w:sz="8" w:space="0" w:color="auto"/>
              <w:right w:val="single" w:sz="8" w:space="0" w:color="auto"/>
            </w:tcBorders>
            <w:vAlign w:val="center"/>
            <w:hideMark/>
          </w:tcPr>
          <w:p w14:paraId="125AC69B"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Էրոզիա</w:t>
            </w:r>
          </w:p>
        </w:tc>
        <w:tc>
          <w:tcPr>
            <w:tcW w:w="1559" w:type="dxa"/>
            <w:tcBorders>
              <w:top w:val="nil"/>
              <w:left w:val="nil"/>
              <w:bottom w:val="single" w:sz="8" w:space="0" w:color="auto"/>
              <w:right w:val="single" w:sz="8" w:space="0" w:color="auto"/>
            </w:tcBorders>
            <w:shd w:val="clear" w:color="000000" w:fill="DDF09B"/>
            <w:vAlign w:val="center"/>
            <w:hideMark/>
          </w:tcPr>
          <w:p w14:paraId="3F81EB25"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Աննշան</w:t>
            </w:r>
          </w:p>
        </w:tc>
      </w:tr>
      <w:tr w:rsidR="00B60D27" w:rsidRPr="002E027F" w14:paraId="3D38D32E" w14:textId="77777777" w:rsidTr="0065737E">
        <w:trPr>
          <w:trHeight w:val="276"/>
          <w:jc w:val="center"/>
        </w:trPr>
        <w:tc>
          <w:tcPr>
            <w:tcW w:w="7083" w:type="dxa"/>
            <w:tcBorders>
              <w:top w:val="nil"/>
              <w:left w:val="single" w:sz="4" w:space="0" w:color="auto"/>
              <w:bottom w:val="single" w:sz="8" w:space="0" w:color="auto"/>
              <w:right w:val="single" w:sz="8" w:space="0" w:color="auto"/>
            </w:tcBorders>
            <w:vAlign w:val="center"/>
            <w:hideMark/>
          </w:tcPr>
          <w:p w14:paraId="48674E47"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Ջրերի սակավություն</w:t>
            </w:r>
          </w:p>
        </w:tc>
        <w:tc>
          <w:tcPr>
            <w:tcW w:w="1559" w:type="dxa"/>
            <w:tcBorders>
              <w:top w:val="nil"/>
              <w:left w:val="nil"/>
              <w:bottom w:val="single" w:sz="8" w:space="0" w:color="auto"/>
              <w:right w:val="single" w:sz="8" w:space="0" w:color="auto"/>
            </w:tcBorders>
            <w:shd w:val="clear" w:color="000000" w:fill="DDF09B"/>
            <w:vAlign w:val="center"/>
            <w:hideMark/>
          </w:tcPr>
          <w:p w14:paraId="3E32C83E"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Աննշան</w:t>
            </w:r>
          </w:p>
        </w:tc>
      </w:tr>
      <w:tr w:rsidR="00B60D27" w:rsidRPr="002E027F" w14:paraId="60B963DE" w14:textId="77777777" w:rsidTr="0065737E">
        <w:trPr>
          <w:trHeight w:val="276"/>
          <w:jc w:val="center"/>
        </w:trPr>
        <w:tc>
          <w:tcPr>
            <w:tcW w:w="7083" w:type="dxa"/>
            <w:tcBorders>
              <w:top w:val="nil"/>
              <w:left w:val="single" w:sz="4" w:space="0" w:color="auto"/>
              <w:bottom w:val="single" w:sz="8" w:space="0" w:color="auto"/>
              <w:right w:val="single" w:sz="8" w:space="0" w:color="auto"/>
            </w:tcBorders>
            <w:vAlign w:val="center"/>
            <w:hideMark/>
          </w:tcPr>
          <w:p w14:paraId="480A71B0"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Արդյունաբերական փոշի</w:t>
            </w:r>
          </w:p>
        </w:tc>
        <w:tc>
          <w:tcPr>
            <w:tcW w:w="1559" w:type="dxa"/>
            <w:tcBorders>
              <w:top w:val="nil"/>
              <w:left w:val="nil"/>
              <w:bottom w:val="single" w:sz="8" w:space="0" w:color="auto"/>
              <w:right w:val="single" w:sz="8" w:space="0" w:color="auto"/>
            </w:tcBorders>
            <w:shd w:val="clear" w:color="000000" w:fill="DDF09B"/>
            <w:vAlign w:val="center"/>
            <w:hideMark/>
          </w:tcPr>
          <w:p w14:paraId="53B84EF1"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Աննշան</w:t>
            </w:r>
          </w:p>
        </w:tc>
      </w:tr>
      <w:tr w:rsidR="00B60D27" w:rsidRPr="002E027F" w14:paraId="551BDB62" w14:textId="77777777" w:rsidTr="0065737E">
        <w:trPr>
          <w:trHeight w:val="245"/>
          <w:jc w:val="center"/>
        </w:trPr>
        <w:tc>
          <w:tcPr>
            <w:tcW w:w="7083" w:type="dxa"/>
            <w:tcBorders>
              <w:top w:val="nil"/>
              <w:left w:val="single" w:sz="4" w:space="0" w:color="auto"/>
              <w:bottom w:val="single" w:sz="8" w:space="0" w:color="auto"/>
              <w:right w:val="single" w:sz="8" w:space="0" w:color="auto"/>
            </w:tcBorders>
            <w:vAlign w:val="center"/>
            <w:hideMark/>
          </w:tcPr>
          <w:p w14:paraId="43392034"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Շատ բարձր ջերմաստիճանի ժամանակահատված (մի քանի օր, շաբաթ)</w:t>
            </w:r>
          </w:p>
        </w:tc>
        <w:tc>
          <w:tcPr>
            <w:tcW w:w="1559" w:type="dxa"/>
            <w:tcBorders>
              <w:top w:val="nil"/>
              <w:left w:val="nil"/>
              <w:bottom w:val="single" w:sz="8" w:space="0" w:color="auto"/>
              <w:right w:val="single" w:sz="8" w:space="0" w:color="000000"/>
            </w:tcBorders>
            <w:shd w:val="clear" w:color="000000" w:fill="F8EA80"/>
            <w:vAlign w:val="center"/>
            <w:hideMark/>
          </w:tcPr>
          <w:p w14:paraId="01953B98"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Փոքր</w:t>
            </w:r>
          </w:p>
        </w:tc>
      </w:tr>
      <w:tr w:rsidR="00B60D27" w:rsidRPr="002E027F" w14:paraId="4FC9D190" w14:textId="77777777" w:rsidTr="0065737E">
        <w:trPr>
          <w:trHeight w:val="276"/>
          <w:jc w:val="center"/>
        </w:trPr>
        <w:tc>
          <w:tcPr>
            <w:tcW w:w="7083" w:type="dxa"/>
            <w:tcBorders>
              <w:top w:val="nil"/>
              <w:left w:val="single" w:sz="4" w:space="0" w:color="auto"/>
              <w:bottom w:val="single" w:sz="8" w:space="0" w:color="auto"/>
              <w:right w:val="single" w:sz="8" w:space="0" w:color="auto"/>
            </w:tcBorders>
            <w:vAlign w:val="center"/>
            <w:hideMark/>
          </w:tcPr>
          <w:p w14:paraId="28BC1C0A"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Ծայրահեղ շոգ</w:t>
            </w:r>
          </w:p>
        </w:tc>
        <w:tc>
          <w:tcPr>
            <w:tcW w:w="1559" w:type="dxa"/>
            <w:tcBorders>
              <w:top w:val="nil"/>
              <w:left w:val="nil"/>
              <w:bottom w:val="single" w:sz="8" w:space="0" w:color="000000"/>
              <w:right w:val="single" w:sz="8" w:space="0" w:color="000000"/>
            </w:tcBorders>
            <w:shd w:val="clear" w:color="000000" w:fill="FBCF96"/>
            <w:vAlign w:val="center"/>
            <w:hideMark/>
          </w:tcPr>
          <w:p w14:paraId="538C7DFA"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Միջին</w:t>
            </w:r>
          </w:p>
        </w:tc>
      </w:tr>
      <w:tr w:rsidR="00B60D27" w:rsidRPr="002E027F" w14:paraId="0C8CD496" w14:textId="77777777" w:rsidTr="0065737E">
        <w:trPr>
          <w:trHeight w:val="276"/>
          <w:jc w:val="center"/>
        </w:trPr>
        <w:tc>
          <w:tcPr>
            <w:tcW w:w="7083" w:type="dxa"/>
            <w:tcBorders>
              <w:top w:val="nil"/>
              <w:left w:val="single" w:sz="4" w:space="0" w:color="auto"/>
              <w:bottom w:val="single" w:sz="8" w:space="0" w:color="auto"/>
              <w:right w:val="single" w:sz="8" w:space="0" w:color="auto"/>
            </w:tcBorders>
            <w:vAlign w:val="center"/>
            <w:hideMark/>
          </w:tcPr>
          <w:p w14:paraId="0C7950D1"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Երաշտներ</w:t>
            </w:r>
          </w:p>
        </w:tc>
        <w:tc>
          <w:tcPr>
            <w:tcW w:w="1559" w:type="dxa"/>
            <w:tcBorders>
              <w:top w:val="nil"/>
              <w:left w:val="nil"/>
              <w:bottom w:val="single" w:sz="8" w:space="0" w:color="auto"/>
              <w:right w:val="single" w:sz="8" w:space="0" w:color="000000"/>
            </w:tcBorders>
            <w:shd w:val="clear" w:color="000000" w:fill="FBCF96"/>
            <w:vAlign w:val="center"/>
            <w:hideMark/>
          </w:tcPr>
          <w:p w14:paraId="251E0AB0"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Միջին</w:t>
            </w:r>
          </w:p>
        </w:tc>
      </w:tr>
      <w:tr w:rsidR="00B60D27" w:rsidRPr="002E027F" w14:paraId="5D07EB05" w14:textId="77777777" w:rsidTr="0065737E">
        <w:trPr>
          <w:trHeight w:val="276"/>
          <w:jc w:val="center"/>
        </w:trPr>
        <w:tc>
          <w:tcPr>
            <w:tcW w:w="7083" w:type="dxa"/>
            <w:tcBorders>
              <w:top w:val="nil"/>
              <w:left w:val="single" w:sz="4" w:space="0" w:color="auto"/>
              <w:bottom w:val="single" w:sz="8" w:space="0" w:color="auto"/>
              <w:right w:val="single" w:sz="8" w:space="0" w:color="auto"/>
            </w:tcBorders>
            <w:vAlign w:val="center"/>
            <w:hideMark/>
          </w:tcPr>
          <w:p w14:paraId="11C43F62"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Կարկուտ</w:t>
            </w:r>
          </w:p>
        </w:tc>
        <w:tc>
          <w:tcPr>
            <w:tcW w:w="1559" w:type="dxa"/>
            <w:tcBorders>
              <w:top w:val="nil"/>
              <w:left w:val="nil"/>
              <w:bottom w:val="single" w:sz="8" w:space="0" w:color="auto"/>
              <w:right w:val="single" w:sz="8" w:space="0" w:color="auto"/>
            </w:tcBorders>
            <w:shd w:val="clear" w:color="000000" w:fill="EE9775"/>
            <w:vAlign w:val="center"/>
            <w:hideMark/>
          </w:tcPr>
          <w:p w14:paraId="30C0519E"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Նշանակալից</w:t>
            </w:r>
          </w:p>
        </w:tc>
      </w:tr>
    </w:tbl>
    <w:p w14:paraId="7CA73C1E" w14:textId="4A97DA66" w:rsidR="00B60D27" w:rsidRPr="002E027F" w:rsidRDefault="00B60D27" w:rsidP="00242E30"/>
    <w:p w14:paraId="72668078" w14:textId="16E0144F" w:rsidR="00B60D27" w:rsidRPr="006822D0" w:rsidRDefault="00B60D27" w:rsidP="00B60D27">
      <w:pPr>
        <w:spacing w:after="0" w:line="240" w:lineRule="auto"/>
        <w:ind w:firstLine="720"/>
        <w:contextualSpacing/>
        <w:jc w:val="both"/>
        <w:rPr>
          <w:rFonts w:ascii="Sylfaen" w:hAnsi="Sylfaen"/>
        </w:rPr>
      </w:pPr>
      <w:r w:rsidRPr="006822D0">
        <w:rPr>
          <w:rFonts w:ascii="Sylfaen" w:hAnsi="Sylfaen" w:cs="Sylfaen"/>
          <w:color w:val="000000"/>
        </w:rPr>
        <w:t>Միջնաժամկետ</w:t>
      </w:r>
      <w:r w:rsidRPr="006822D0">
        <w:rPr>
          <w:rFonts w:ascii="Sylfaen" w:hAnsi="Sylfaen"/>
          <w:color w:val="000000"/>
        </w:rPr>
        <w:t xml:space="preserve"> </w:t>
      </w:r>
      <w:r w:rsidRPr="006822D0">
        <w:rPr>
          <w:rFonts w:ascii="Sylfaen" w:hAnsi="Sylfaen" w:cs="Sylfaen"/>
          <w:color w:val="000000"/>
        </w:rPr>
        <w:t>հատվածում</w:t>
      </w:r>
      <w:r w:rsidRPr="006822D0">
        <w:rPr>
          <w:rFonts w:ascii="Sylfaen" w:hAnsi="Sylfaen"/>
          <w:color w:val="000000"/>
        </w:rPr>
        <w:t xml:space="preserve"> </w:t>
      </w:r>
      <w:r w:rsidRPr="006822D0">
        <w:rPr>
          <w:rFonts w:ascii="Sylfaen" w:hAnsi="Sylfaen" w:cs="Sylfaen"/>
          <w:color w:val="000000"/>
        </w:rPr>
        <w:t>կլիմայական</w:t>
      </w:r>
      <w:r w:rsidRPr="006822D0">
        <w:rPr>
          <w:rFonts w:ascii="Sylfaen" w:hAnsi="Sylfaen"/>
          <w:color w:val="000000"/>
        </w:rPr>
        <w:t xml:space="preserve"> </w:t>
      </w:r>
      <w:r w:rsidRPr="006822D0">
        <w:rPr>
          <w:rFonts w:ascii="Sylfaen" w:hAnsi="Sylfaen" w:cs="Sylfaen"/>
          <w:color w:val="000000"/>
        </w:rPr>
        <w:t>ռիսկերի</w:t>
      </w:r>
      <w:r w:rsidRPr="006822D0">
        <w:rPr>
          <w:rFonts w:ascii="Sylfaen" w:hAnsi="Sylfaen"/>
          <w:color w:val="000000"/>
        </w:rPr>
        <w:t xml:space="preserve"> </w:t>
      </w:r>
      <w:r w:rsidRPr="006822D0">
        <w:rPr>
          <w:rFonts w:ascii="Sylfaen" w:hAnsi="Sylfaen" w:cs="Sylfaen"/>
          <w:color w:val="000000"/>
        </w:rPr>
        <w:t>կառուցվածքը</w:t>
      </w:r>
      <w:r w:rsidRPr="006822D0">
        <w:rPr>
          <w:rFonts w:ascii="Sylfaen" w:hAnsi="Sylfaen"/>
          <w:color w:val="000000"/>
        </w:rPr>
        <w:t xml:space="preserve"> </w:t>
      </w:r>
      <w:r w:rsidRPr="006822D0">
        <w:rPr>
          <w:rFonts w:ascii="Sylfaen" w:hAnsi="Sylfaen" w:cs="Sylfaen"/>
          <w:color w:val="000000"/>
        </w:rPr>
        <w:t>էականորեն</w:t>
      </w:r>
      <w:r w:rsidRPr="006822D0">
        <w:rPr>
          <w:rFonts w:ascii="Sylfaen" w:hAnsi="Sylfaen"/>
          <w:color w:val="000000"/>
        </w:rPr>
        <w:t xml:space="preserve"> </w:t>
      </w:r>
      <w:r w:rsidRPr="006822D0">
        <w:rPr>
          <w:rFonts w:ascii="Sylfaen" w:hAnsi="Sylfaen" w:cs="Sylfaen"/>
          <w:color w:val="000000"/>
        </w:rPr>
        <w:t>փոխվում</w:t>
      </w:r>
      <w:r w:rsidRPr="006822D0">
        <w:rPr>
          <w:rFonts w:ascii="Sylfaen" w:hAnsi="Sylfaen"/>
          <w:color w:val="000000"/>
        </w:rPr>
        <w:t xml:space="preserve"> </w:t>
      </w:r>
      <w:r w:rsidRPr="006822D0">
        <w:rPr>
          <w:rFonts w:ascii="Sylfaen" w:hAnsi="Sylfaen" w:cs="Sylfaen"/>
          <w:color w:val="000000"/>
        </w:rPr>
        <w:t>է։</w:t>
      </w:r>
      <w:r w:rsidRPr="006822D0">
        <w:rPr>
          <w:rFonts w:ascii="Sylfaen" w:hAnsi="Sylfaen"/>
          <w:color w:val="000000"/>
        </w:rPr>
        <w:t xml:space="preserve"> </w:t>
      </w:r>
      <w:r w:rsidRPr="006822D0">
        <w:rPr>
          <w:rFonts w:ascii="Sylfaen" w:hAnsi="Sylfaen" w:cs="Sylfaen"/>
          <w:color w:val="000000"/>
        </w:rPr>
        <w:t>Աղյուսակ</w:t>
      </w:r>
      <w:r w:rsidRPr="006822D0">
        <w:rPr>
          <w:rFonts w:ascii="Sylfaen" w:hAnsi="Sylfaen"/>
          <w:color w:val="000000"/>
        </w:rPr>
        <w:t xml:space="preserve"> 38-</w:t>
      </w:r>
      <w:r w:rsidRPr="006822D0">
        <w:rPr>
          <w:rFonts w:ascii="Sylfaen" w:hAnsi="Sylfaen" w:cs="Sylfaen"/>
          <w:color w:val="000000"/>
        </w:rPr>
        <w:t>ի</w:t>
      </w:r>
      <w:r w:rsidRPr="006822D0">
        <w:rPr>
          <w:rFonts w:ascii="Sylfaen" w:hAnsi="Sylfaen"/>
          <w:color w:val="000000"/>
        </w:rPr>
        <w:t xml:space="preserve"> </w:t>
      </w:r>
      <w:r w:rsidRPr="006822D0">
        <w:rPr>
          <w:rFonts w:ascii="Sylfaen" w:hAnsi="Sylfaen" w:cs="Sylfaen"/>
          <w:color w:val="000000"/>
        </w:rPr>
        <w:t>տվյալները</w:t>
      </w:r>
      <w:r w:rsidRPr="006822D0">
        <w:rPr>
          <w:rFonts w:ascii="Sylfaen" w:hAnsi="Sylfaen"/>
          <w:color w:val="000000"/>
        </w:rPr>
        <w:t xml:space="preserve"> </w:t>
      </w:r>
      <w:r w:rsidRPr="006822D0">
        <w:rPr>
          <w:rFonts w:ascii="Sylfaen" w:hAnsi="Sylfaen" w:cs="Sylfaen"/>
          <w:color w:val="000000"/>
        </w:rPr>
        <w:t>ցույց</w:t>
      </w:r>
      <w:r w:rsidRPr="006822D0">
        <w:rPr>
          <w:rFonts w:ascii="Sylfaen" w:hAnsi="Sylfaen"/>
          <w:color w:val="000000"/>
        </w:rPr>
        <w:t xml:space="preserve"> </w:t>
      </w:r>
      <w:r w:rsidRPr="006822D0">
        <w:rPr>
          <w:rFonts w:ascii="Sylfaen" w:hAnsi="Sylfaen" w:cs="Sylfaen"/>
          <w:color w:val="000000"/>
        </w:rPr>
        <w:t>են</w:t>
      </w:r>
      <w:r w:rsidRPr="006822D0">
        <w:rPr>
          <w:rFonts w:ascii="Sylfaen" w:hAnsi="Sylfaen"/>
          <w:color w:val="000000"/>
        </w:rPr>
        <w:t xml:space="preserve"> </w:t>
      </w:r>
      <w:r w:rsidRPr="006822D0">
        <w:rPr>
          <w:rFonts w:ascii="Sylfaen" w:hAnsi="Sylfaen" w:cs="Sylfaen"/>
          <w:color w:val="000000"/>
        </w:rPr>
        <w:t>տալիս</w:t>
      </w:r>
      <w:r w:rsidRPr="006822D0">
        <w:rPr>
          <w:rFonts w:ascii="Sylfaen" w:hAnsi="Sylfaen"/>
          <w:color w:val="000000"/>
        </w:rPr>
        <w:t xml:space="preserve">, </w:t>
      </w:r>
      <w:r w:rsidRPr="006822D0">
        <w:rPr>
          <w:rFonts w:ascii="Sylfaen" w:hAnsi="Sylfaen" w:cs="Sylfaen"/>
          <w:color w:val="000000"/>
        </w:rPr>
        <w:t>որ</w:t>
      </w:r>
      <w:r w:rsidRPr="006822D0">
        <w:rPr>
          <w:rFonts w:ascii="Sylfaen" w:hAnsi="Sylfaen"/>
          <w:color w:val="000000"/>
        </w:rPr>
        <w:t xml:space="preserve"> </w:t>
      </w:r>
      <w:r w:rsidRPr="006822D0">
        <w:rPr>
          <w:rFonts w:ascii="Sylfaen" w:hAnsi="Sylfaen" w:cs="Sylfaen"/>
          <w:color w:val="000000"/>
        </w:rPr>
        <w:t>մի</w:t>
      </w:r>
      <w:r w:rsidRPr="006822D0">
        <w:rPr>
          <w:rFonts w:ascii="Sylfaen" w:hAnsi="Sylfaen"/>
          <w:color w:val="000000"/>
        </w:rPr>
        <w:t xml:space="preserve"> </w:t>
      </w:r>
      <w:r w:rsidRPr="006822D0">
        <w:rPr>
          <w:rFonts w:ascii="Sylfaen" w:hAnsi="Sylfaen" w:cs="Sylfaen"/>
          <w:color w:val="000000"/>
        </w:rPr>
        <w:t>շարք</w:t>
      </w:r>
      <w:r w:rsidRPr="006822D0">
        <w:rPr>
          <w:rFonts w:ascii="Sylfaen" w:hAnsi="Sylfaen"/>
          <w:color w:val="000000"/>
        </w:rPr>
        <w:t xml:space="preserve"> </w:t>
      </w:r>
      <w:r w:rsidRPr="006822D0">
        <w:rPr>
          <w:rFonts w:ascii="Sylfaen" w:hAnsi="Sylfaen" w:cs="Sylfaen"/>
          <w:color w:val="000000"/>
        </w:rPr>
        <w:t>վտանգներ</w:t>
      </w:r>
      <w:r w:rsidRPr="006822D0">
        <w:rPr>
          <w:rFonts w:ascii="Sylfaen" w:hAnsi="Sylfaen"/>
          <w:color w:val="000000"/>
        </w:rPr>
        <w:t xml:space="preserve"> </w:t>
      </w:r>
      <w:r w:rsidRPr="006822D0">
        <w:rPr>
          <w:rFonts w:ascii="Sylfaen" w:hAnsi="Sylfaen" w:cs="Sylfaen"/>
          <w:color w:val="000000"/>
        </w:rPr>
        <w:t>դառնում են</w:t>
      </w:r>
      <w:r w:rsidRPr="006822D0">
        <w:rPr>
          <w:rFonts w:ascii="Sylfaen" w:hAnsi="Sylfaen"/>
          <w:color w:val="000000"/>
        </w:rPr>
        <w:t xml:space="preserve"> </w:t>
      </w:r>
      <w:r w:rsidRPr="006822D0">
        <w:rPr>
          <w:rFonts w:ascii="Sylfaen" w:hAnsi="Sylfaen" w:cs="Sylfaen"/>
          <w:color w:val="000000"/>
        </w:rPr>
        <w:t>ավելի</w:t>
      </w:r>
      <w:r w:rsidRPr="006822D0">
        <w:rPr>
          <w:rFonts w:ascii="Sylfaen" w:hAnsi="Sylfaen"/>
          <w:color w:val="000000"/>
        </w:rPr>
        <w:t xml:space="preserve"> </w:t>
      </w:r>
      <w:r w:rsidRPr="006822D0">
        <w:rPr>
          <w:rFonts w:ascii="Sylfaen" w:hAnsi="Sylfaen" w:cs="Sylfaen"/>
          <w:color w:val="000000"/>
        </w:rPr>
        <w:t>բարձր</w:t>
      </w:r>
      <w:r w:rsidRPr="006822D0">
        <w:rPr>
          <w:rFonts w:ascii="Sylfaen" w:hAnsi="Sylfaen"/>
          <w:color w:val="000000"/>
        </w:rPr>
        <w:t xml:space="preserve"> </w:t>
      </w:r>
      <w:r w:rsidRPr="006822D0">
        <w:rPr>
          <w:rFonts w:ascii="Sylfaen" w:hAnsi="Sylfaen" w:cs="Sylfaen"/>
          <w:color w:val="000000"/>
        </w:rPr>
        <w:t>ռիսկային։</w:t>
      </w:r>
      <w:r w:rsidRPr="006822D0">
        <w:rPr>
          <w:rFonts w:ascii="Sylfaen" w:hAnsi="Sylfaen"/>
          <w:color w:val="000000"/>
        </w:rPr>
        <w:t xml:space="preserve"> </w:t>
      </w:r>
      <w:r w:rsidRPr="006822D0">
        <w:rPr>
          <w:rFonts w:ascii="Sylfaen" w:hAnsi="Sylfaen" w:cs="Sylfaen"/>
          <w:color w:val="000000"/>
        </w:rPr>
        <w:t>Ջերմային</w:t>
      </w:r>
      <w:r w:rsidRPr="006822D0">
        <w:rPr>
          <w:rFonts w:ascii="Sylfaen" w:hAnsi="Sylfaen"/>
          <w:color w:val="000000"/>
        </w:rPr>
        <w:t xml:space="preserve"> </w:t>
      </w:r>
      <w:r w:rsidRPr="006822D0">
        <w:rPr>
          <w:rFonts w:ascii="Sylfaen" w:hAnsi="Sylfaen" w:cs="Sylfaen"/>
          <w:color w:val="000000"/>
        </w:rPr>
        <w:t>ալիքները</w:t>
      </w:r>
      <w:r w:rsidRPr="006822D0">
        <w:rPr>
          <w:rFonts w:ascii="Sylfaen" w:hAnsi="Sylfaen"/>
          <w:color w:val="000000"/>
        </w:rPr>
        <w:t xml:space="preserve">, </w:t>
      </w:r>
      <w:r w:rsidRPr="006822D0">
        <w:rPr>
          <w:rFonts w:ascii="Sylfaen" w:hAnsi="Sylfaen" w:cs="Sylfaen"/>
          <w:color w:val="000000"/>
        </w:rPr>
        <w:t>հրդեհները</w:t>
      </w:r>
      <w:r w:rsidRPr="006822D0">
        <w:rPr>
          <w:rFonts w:ascii="Sylfaen" w:hAnsi="Sylfaen"/>
          <w:color w:val="000000"/>
        </w:rPr>
        <w:t xml:space="preserve"> </w:t>
      </w:r>
      <w:r w:rsidRPr="006822D0">
        <w:rPr>
          <w:rFonts w:ascii="Sylfaen" w:hAnsi="Sylfaen" w:cs="Sylfaen"/>
          <w:color w:val="000000"/>
        </w:rPr>
        <w:t>և</w:t>
      </w:r>
      <w:r w:rsidRPr="006822D0">
        <w:rPr>
          <w:rFonts w:ascii="Sylfaen" w:hAnsi="Sylfaen"/>
          <w:color w:val="000000"/>
        </w:rPr>
        <w:t xml:space="preserve"> </w:t>
      </w:r>
      <w:r w:rsidRPr="006822D0">
        <w:rPr>
          <w:rFonts w:ascii="Sylfaen" w:hAnsi="Sylfaen" w:cs="Sylfaen"/>
          <w:color w:val="000000"/>
        </w:rPr>
        <w:t>ցրտահարությունները</w:t>
      </w:r>
      <w:r w:rsidRPr="006822D0">
        <w:rPr>
          <w:rFonts w:ascii="Sylfaen" w:hAnsi="Sylfaen"/>
          <w:color w:val="000000"/>
        </w:rPr>
        <w:t xml:space="preserve"> </w:t>
      </w:r>
      <w:r w:rsidRPr="006822D0">
        <w:rPr>
          <w:rFonts w:ascii="Sylfaen" w:hAnsi="Sylfaen" w:cs="Sylfaen"/>
          <w:color w:val="000000"/>
        </w:rPr>
        <w:t>գնահատվում</w:t>
      </w:r>
      <w:r w:rsidRPr="006822D0">
        <w:rPr>
          <w:rFonts w:ascii="Sylfaen" w:hAnsi="Sylfaen"/>
          <w:color w:val="000000"/>
        </w:rPr>
        <w:t xml:space="preserve"> </w:t>
      </w:r>
      <w:r w:rsidRPr="006822D0">
        <w:rPr>
          <w:rFonts w:ascii="Sylfaen" w:hAnsi="Sylfaen" w:cs="Sylfaen"/>
          <w:color w:val="000000"/>
        </w:rPr>
        <w:t>են</w:t>
      </w:r>
      <w:r w:rsidRPr="006822D0">
        <w:rPr>
          <w:rFonts w:ascii="Sylfaen" w:hAnsi="Sylfaen"/>
          <w:color w:val="000000"/>
        </w:rPr>
        <w:t xml:space="preserve"> </w:t>
      </w:r>
      <w:r w:rsidRPr="006822D0">
        <w:rPr>
          <w:rFonts w:ascii="Sylfaen" w:hAnsi="Sylfaen" w:cs="Sylfaen"/>
          <w:color w:val="000000"/>
        </w:rPr>
        <w:t>որպես</w:t>
      </w:r>
      <w:r w:rsidRPr="006822D0">
        <w:rPr>
          <w:rFonts w:ascii="Sylfaen" w:hAnsi="Sylfaen"/>
          <w:color w:val="000000"/>
        </w:rPr>
        <w:t xml:space="preserve"> </w:t>
      </w:r>
      <w:r w:rsidRPr="006822D0">
        <w:rPr>
          <w:rFonts w:ascii="Sylfaen" w:hAnsi="Sylfaen" w:cs="Sylfaen"/>
          <w:color w:val="000000"/>
        </w:rPr>
        <w:t>միջին</w:t>
      </w:r>
      <w:r w:rsidRPr="006822D0">
        <w:rPr>
          <w:rFonts w:ascii="Sylfaen" w:hAnsi="Sylfaen"/>
          <w:color w:val="000000"/>
        </w:rPr>
        <w:t xml:space="preserve"> </w:t>
      </w:r>
      <w:r w:rsidRPr="006822D0">
        <w:rPr>
          <w:rFonts w:ascii="Sylfaen" w:hAnsi="Sylfaen" w:cs="Sylfaen"/>
          <w:color w:val="000000"/>
        </w:rPr>
        <w:t>ռիսկային</w:t>
      </w:r>
      <w:r w:rsidRPr="006822D0">
        <w:rPr>
          <w:rFonts w:ascii="Sylfaen" w:hAnsi="Sylfaen"/>
          <w:color w:val="000000"/>
        </w:rPr>
        <w:t xml:space="preserve">, </w:t>
      </w:r>
      <w:r w:rsidRPr="006822D0">
        <w:rPr>
          <w:rFonts w:ascii="Sylfaen" w:hAnsi="Sylfaen" w:cs="Sylfaen"/>
          <w:color w:val="000000"/>
        </w:rPr>
        <w:t>իսկ</w:t>
      </w:r>
      <w:r w:rsidRPr="006822D0">
        <w:rPr>
          <w:rFonts w:ascii="Sylfaen" w:hAnsi="Sylfaen"/>
          <w:color w:val="000000"/>
        </w:rPr>
        <w:t xml:space="preserve"> </w:t>
      </w:r>
      <w:r w:rsidRPr="006822D0">
        <w:rPr>
          <w:rFonts w:ascii="Sylfaen" w:hAnsi="Sylfaen" w:cs="Sylfaen"/>
          <w:color w:val="000000"/>
        </w:rPr>
        <w:t>շատ</w:t>
      </w:r>
      <w:r w:rsidRPr="006822D0">
        <w:rPr>
          <w:rFonts w:ascii="Sylfaen" w:hAnsi="Sylfaen"/>
          <w:color w:val="000000"/>
        </w:rPr>
        <w:t xml:space="preserve"> </w:t>
      </w:r>
      <w:r w:rsidRPr="006822D0">
        <w:rPr>
          <w:rFonts w:ascii="Sylfaen" w:hAnsi="Sylfaen" w:cs="Sylfaen"/>
          <w:color w:val="000000"/>
        </w:rPr>
        <w:t>բարձր</w:t>
      </w:r>
      <w:r w:rsidRPr="006822D0">
        <w:rPr>
          <w:rFonts w:ascii="Sylfaen" w:hAnsi="Sylfaen"/>
          <w:color w:val="000000"/>
        </w:rPr>
        <w:t xml:space="preserve"> </w:t>
      </w:r>
      <w:r w:rsidRPr="006822D0">
        <w:rPr>
          <w:rFonts w:ascii="Sylfaen" w:hAnsi="Sylfaen" w:cs="Sylfaen"/>
          <w:color w:val="000000"/>
        </w:rPr>
        <w:t>ջերմաստիճանի</w:t>
      </w:r>
      <w:r w:rsidRPr="006822D0">
        <w:rPr>
          <w:rFonts w:ascii="Sylfaen" w:hAnsi="Sylfaen"/>
          <w:color w:val="000000"/>
        </w:rPr>
        <w:t xml:space="preserve"> </w:t>
      </w:r>
      <w:r w:rsidRPr="006822D0">
        <w:rPr>
          <w:rFonts w:ascii="Sylfaen" w:hAnsi="Sylfaen" w:cs="Sylfaen"/>
          <w:color w:val="000000"/>
        </w:rPr>
        <w:t>ժամանակահատվածները</w:t>
      </w:r>
      <w:r w:rsidRPr="006822D0">
        <w:rPr>
          <w:rFonts w:ascii="Sylfaen" w:hAnsi="Sylfaen"/>
          <w:color w:val="000000"/>
        </w:rPr>
        <w:t xml:space="preserve">, </w:t>
      </w:r>
      <w:r w:rsidRPr="006822D0">
        <w:rPr>
          <w:rFonts w:ascii="Sylfaen" w:hAnsi="Sylfaen" w:cs="Sylfaen"/>
          <w:color w:val="000000"/>
        </w:rPr>
        <w:t>ծայրահեղ</w:t>
      </w:r>
      <w:r w:rsidRPr="006822D0">
        <w:rPr>
          <w:rFonts w:ascii="Sylfaen" w:hAnsi="Sylfaen"/>
          <w:color w:val="000000"/>
        </w:rPr>
        <w:t xml:space="preserve"> </w:t>
      </w:r>
      <w:r w:rsidRPr="006822D0">
        <w:rPr>
          <w:rFonts w:ascii="Sylfaen" w:hAnsi="Sylfaen" w:cs="Sylfaen"/>
          <w:color w:val="000000"/>
        </w:rPr>
        <w:t>շոգը</w:t>
      </w:r>
      <w:r w:rsidRPr="006822D0">
        <w:rPr>
          <w:rFonts w:ascii="Sylfaen" w:hAnsi="Sylfaen"/>
          <w:color w:val="000000"/>
        </w:rPr>
        <w:t xml:space="preserve"> </w:t>
      </w:r>
      <w:r w:rsidRPr="006822D0">
        <w:rPr>
          <w:rFonts w:ascii="Sylfaen" w:hAnsi="Sylfaen" w:cs="Sylfaen"/>
          <w:color w:val="000000"/>
        </w:rPr>
        <w:t>և</w:t>
      </w:r>
      <w:r w:rsidRPr="006822D0">
        <w:rPr>
          <w:rFonts w:ascii="Sylfaen" w:hAnsi="Sylfaen"/>
          <w:color w:val="000000"/>
        </w:rPr>
        <w:t xml:space="preserve"> </w:t>
      </w:r>
      <w:r w:rsidRPr="006822D0">
        <w:rPr>
          <w:rFonts w:ascii="Sylfaen" w:hAnsi="Sylfaen" w:cs="Sylfaen"/>
          <w:color w:val="000000"/>
        </w:rPr>
        <w:t>կարկուտը՝</w:t>
      </w:r>
      <w:r w:rsidRPr="006822D0">
        <w:rPr>
          <w:rFonts w:ascii="Sylfaen" w:hAnsi="Sylfaen"/>
          <w:color w:val="000000"/>
        </w:rPr>
        <w:t xml:space="preserve"> </w:t>
      </w:r>
      <w:r w:rsidRPr="006822D0">
        <w:rPr>
          <w:rFonts w:ascii="Sylfaen" w:hAnsi="Sylfaen" w:cs="Sylfaen"/>
          <w:color w:val="000000"/>
        </w:rPr>
        <w:t>որպես</w:t>
      </w:r>
      <w:r w:rsidRPr="006822D0">
        <w:rPr>
          <w:rFonts w:ascii="Sylfaen" w:hAnsi="Sylfaen"/>
          <w:color w:val="000000"/>
        </w:rPr>
        <w:t xml:space="preserve"> </w:t>
      </w:r>
      <w:r w:rsidRPr="006822D0">
        <w:rPr>
          <w:rFonts w:ascii="Sylfaen" w:hAnsi="Sylfaen" w:cs="Sylfaen"/>
          <w:color w:val="000000"/>
        </w:rPr>
        <w:t>նշանակալի</w:t>
      </w:r>
      <w:r w:rsidRPr="006822D0">
        <w:rPr>
          <w:rFonts w:ascii="Sylfaen" w:hAnsi="Sylfaen"/>
          <w:color w:val="000000"/>
        </w:rPr>
        <w:t xml:space="preserve"> </w:t>
      </w:r>
      <w:r w:rsidRPr="006822D0">
        <w:rPr>
          <w:rFonts w:ascii="Sylfaen" w:hAnsi="Sylfaen" w:cs="Sylfaen"/>
          <w:color w:val="000000"/>
        </w:rPr>
        <w:t>ռիսկեր։</w:t>
      </w:r>
      <w:r w:rsidRPr="006822D0">
        <w:rPr>
          <w:rFonts w:ascii="Sylfaen" w:hAnsi="Sylfaen"/>
          <w:color w:val="000000"/>
        </w:rPr>
        <w:t xml:space="preserve"> </w:t>
      </w:r>
      <w:r w:rsidRPr="006822D0">
        <w:rPr>
          <w:rFonts w:ascii="Sylfaen" w:hAnsi="Sylfaen" w:cs="Sylfaen"/>
          <w:color w:val="000000"/>
        </w:rPr>
        <w:t>Առավել</w:t>
      </w:r>
      <w:r w:rsidRPr="006822D0">
        <w:rPr>
          <w:rFonts w:ascii="Sylfaen" w:hAnsi="Sylfaen"/>
          <w:color w:val="000000"/>
        </w:rPr>
        <w:t xml:space="preserve"> </w:t>
      </w:r>
      <w:r w:rsidRPr="006822D0">
        <w:rPr>
          <w:rFonts w:ascii="Sylfaen" w:hAnsi="Sylfaen" w:cs="Sylfaen"/>
          <w:color w:val="000000"/>
        </w:rPr>
        <w:t>մտահոգիչ</w:t>
      </w:r>
      <w:r w:rsidRPr="006822D0">
        <w:rPr>
          <w:rFonts w:ascii="Sylfaen" w:hAnsi="Sylfaen"/>
          <w:color w:val="000000"/>
        </w:rPr>
        <w:t xml:space="preserve"> </w:t>
      </w:r>
      <w:r w:rsidRPr="006822D0">
        <w:rPr>
          <w:rFonts w:ascii="Sylfaen" w:hAnsi="Sylfaen" w:cs="Sylfaen"/>
          <w:color w:val="000000"/>
        </w:rPr>
        <w:t>է</w:t>
      </w:r>
      <w:r w:rsidRPr="006822D0">
        <w:rPr>
          <w:rFonts w:ascii="Sylfaen" w:hAnsi="Sylfaen"/>
          <w:color w:val="000000"/>
        </w:rPr>
        <w:t xml:space="preserve"> </w:t>
      </w:r>
      <w:r w:rsidRPr="006822D0">
        <w:rPr>
          <w:rFonts w:ascii="Sylfaen" w:hAnsi="Sylfaen" w:cs="Sylfaen"/>
          <w:color w:val="000000"/>
        </w:rPr>
        <w:t>այն</w:t>
      </w:r>
      <w:r w:rsidRPr="006822D0">
        <w:rPr>
          <w:rFonts w:ascii="Sylfaen" w:hAnsi="Sylfaen"/>
          <w:color w:val="000000"/>
        </w:rPr>
        <w:t xml:space="preserve">, </w:t>
      </w:r>
      <w:r w:rsidRPr="006822D0">
        <w:rPr>
          <w:rFonts w:ascii="Sylfaen" w:hAnsi="Sylfaen" w:cs="Sylfaen"/>
          <w:color w:val="000000"/>
        </w:rPr>
        <w:t>որ</w:t>
      </w:r>
      <w:r w:rsidRPr="006822D0">
        <w:rPr>
          <w:rFonts w:ascii="Sylfaen" w:hAnsi="Sylfaen"/>
          <w:color w:val="000000"/>
        </w:rPr>
        <w:t xml:space="preserve"> </w:t>
      </w:r>
      <w:r w:rsidRPr="006822D0">
        <w:rPr>
          <w:rFonts w:ascii="Sylfaen" w:hAnsi="Sylfaen" w:cs="Sylfaen"/>
          <w:color w:val="000000"/>
        </w:rPr>
        <w:t>երաշտները</w:t>
      </w:r>
      <w:r w:rsidRPr="006822D0">
        <w:rPr>
          <w:rFonts w:ascii="Sylfaen" w:hAnsi="Sylfaen"/>
          <w:color w:val="000000"/>
        </w:rPr>
        <w:t xml:space="preserve"> </w:t>
      </w:r>
      <w:r w:rsidRPr="006822D0">
        <w:rPr>
          <w:rFonts w:ascii="Sylfaen" w:hAnsi="Sylfaen" w:cs="Sylfaen"/>
          <w:color w:val="000000"/>
        </w:rPr>
        <w:t>և</w:t>
      </w:r>
      <w:r w:rsidRPr="006822D0">
        <w:rPr>
          <w:rFonts w:ascii="Sylfaen" w:hAnsi="Sylfaen"/>
          <w:color w:val="000000"/>
        </w:rPr>
        <w:t xml:space="preserve"> </w:t>
      </w:r>
      <w:r w:rsidRPr="006822D0">
        <w:rPr>
          <w:rFonts w:ascii="Sylfaen" w:hAnsi="Sylfaen" w:cs="Sylfaen"/>
          <w:color w:val="000000"/>
        </w:rPr>
        <w:t>ջրերի</w:t>
      </w:r>
      <w:r w:rsidRPr="006822D0">
        <w:rPr>
          <w:rFonts w:ascii="Sylfaen" w:hAnsi="Sylfaen"/>
          <w:color w:val="000000"/>
        </w:rPr>
        <w:t xml:space="preserve"> </w:t>
      </w:r>
      <w:r w:rsidRPr="006822D0">
        <w:rPr>
          <w:rFonts w:ascii="Sylfaen" w:hAnsi="Sylfaen" w:cs="Sylfaen"/>
          <w:color w:val="000000"/>
        </w:rPr>
        <w:t>սակավությունը</w:t>
      </w:r>
      <w:r w:rsidRPr="006822D0">
        <w:rPr>
          <w:rFonts w:ascii="Sylfaen" w:hAnsi="Sylfaen"/>
          <w:color w:val="000000"/>
        </w:rPr>
        <w:t xml:space="preserve"> </w:t>
      </w:r>
      <w:r w:rsidRPr="006822D0">
        <w:rPr>
          <w:rFonts w:ascii="Sylfaen" w:hAnsi="Sylfaen" w:cs="Sylfaen"/>
          <w:color w:val="000000"/>
        </w:rPr>
        <w:t>միջնաժամկետ</w:t>
      </w:r>
      <w:r w:rsidRPr="006822D0">
        <w:rPr>
          <w:rFonts w:ascii="Sylfaen" w:hAnsi="Sylfaen"/>
          <w:color w:val="000000"/>
        </w:rPr>
        <w:t xml:space="preserve"> </w:t>
      </w:r>
      <w:r w:rsidRPr="006822D0">
        <w:rPr>
          <w:rFonts w:ascii="Sylfaen" w:hAnsi="Sylfaen" w:cs="Sylfaen"/>
          <w:color w:val="000000"/>
        </w:rPr>
        <w:t>հեռանկարում</w:t>
      </w:r>
      <w:r w:rsidRPr="006822D0">
        <w:rPr>
          <w:rFonts w:ascii="Sylfaen" w:hAnsi="Sylfaen"/>
          <w:color w:val="000000"/>
        </w:rPr>
        <w:t xml:space="preserve"> </w:t>
      </w:r>
      <w:r w:rsidRPr="006822D0">
        <w:rPr>
          <w:rFonts w:ascii="Sylfaen" w:hAnsi="Sylfaen" w:cs="Sylfaen"/>
          <w:color w:val="000000"/>
        </w:rPr>
        <w:t>արդեն</w:t>
      </w:r>
      <w:r w:rsidRPr="006822D0">
        <w:rPr>
          <w:rFonts w:ascii="Sylfaen" w:hAnsi="Sylfaen"/>
          <w:color w:val="000000"/>
        </w:rPr>
        <w:t xml:space="preserve"> </w:t>
      </w:r>
      <w:r w:rsidRPr="006822D0">
        <w:rPr>
          <w:rFonts w:ascii="Sylfaen" w:hAnsi="Sylfaen" w:cs="Sylfaen"/>
          <w:color w:val="000000"/>
        </w:rPr>
        <w:t>գնահատվում</w:t>
      </w:r>
      <w:r w:rsidRPr="006822D0">
        <w:rPr>
          <w:rFonts w:ascii="Sylfaen" w:hAnsi="Sylfaen"/>
          <w:color w:val="000000"/>
        </w:rPr>
        <w:t xml:space="preserve"> </w:t>
      </w:r>
      <w:r w:rsidRPr="006822D0">
        <w:rPr>
          <w:rFonts w:ascii="Sylfaen" w:hAnsi="Sylfaen" w:cs="Sylfaen"/>
          <w:color w:val="000000"/>
        </w:rPr>
        <w:t>են</w:t>
      </w:r>
      <w:r w:rsidRPr="006822D0">
        <w:rPr>
          <w:rFonts w:ascii="Sylfaen" w:hAnsi="Sylfaen"/>
          <w:color w:val="000000"/>
        </w:rPr>
        <w:t xml:space="preserve"> </w:t>
      </w:r>
      <w:r w:rsidRPr="006822D0">
        <w:rPr>
          <w:rFonts w:ascii="Sylfaen" w:hAnsi="Sylfaen" w:cs="Sylfaen"/>
          <w:color w:val="000000"/>
        </w:rPr>
        <w:t>որպես</w:t>
      </w:r>
      <w:r w:rsidRPr="006822D0">
        <w:rPr>
          <w:rFonts w:ascii="Sylfaen" w:hAnsi="Sylfaen"/>
          <w:color w:val="000000"/>
        </w:rPr>
        <w:t xml:space="preserve"> </w:t>
      </w:r>
      <w:r w:rsidRPr="006822D0">
        <w:rPr>
          <w:rFonts w:ascii="Sylfaen" w:hAnsi="Sylfaen" w:cs="Sylfaen"/>
          <w:color w:val="000000"/>
        </w:rPr>
        <w:t>սաստիկ մակարդակի վրա գտնվող</w:t>
      </w:r>
      <w:r w:rsidRPr="006822D0">
        <w:rPr>
          <w:rFonts w:ascii="Sylfaen" w:hAnsi="Sylfaen"/>
          <w:color w:val="000000"/>
        </w:rPr>
        <w:t xml:space="preserve"> </w:t>
      </w:r>
      <w:r w:rsidRPr="006822D0">
        <w:rPr>
          <w:rFonts w:ascii="Sylfaen" w:hAnsi="Sylfaen" w:cs="Sylfaen"/>
          <w:color w:val="000000"/>
        </w:rPr>
        <w:t>ռիսկեր</w:t>
      </w:r>
      <w:r w:rsidRPr="006822D0">
        <w:rPr>
          <w:rFonts w:ascii="Sylfaen" w:hAnsi="Sylfaen"/>
          <w:color w:val="000000"/>
        </w:rPr>
        <w:t xml:space="preserve">, </w:t>
      </w:r>
      <w:r w:rsidRPr="006822D0">
        <w:rPr>
          <w:rFonts w:ascii="Sylfaen" w:hAnsi="Sylfaen" w:cs="Sylfaen"/>
          <w:color w:val="000000"/>
        </w:rPr>
        <w:t>ինչը</w:t>
      </w:r>
      <w:r w:rsidRPr="006822D0">
        <w:rPr>
          <w:rFonts w:ascii="Sylfaen" w:hAnsi="Sylfaen"/>
          <w:color w:val="000000"/>
        </w:rPr>
        <w:t xml:space="preserve"> </w:t>
      </w:r>
      <w:r w:rsidRPr="006822D0">
        <w:rPr>
          <w:rFonts w:ascii="Sylfaen" w:hAnsi="Sylfaen" w:cs="Sylfaen"/>
          <w:color w:val="000000"/>
        </w:rPr>
        <w:t>վկայում</w:t>
      </w:r>
      <w:r w:rsidRPr="006822D0">
        <w:rPr>
          <w:rFonts w:ascii="Sylfaen" w:hAnsi="Sylfaen"/>
          <w:color w:val="000000"/>
        </w:rPr>
        <w:t xml:space="preserve"> </w:t>
      </w:r>
      <w:r w:rsidRPr="006822D0">
        <w:rPr>
          <w:rFonts w:ascii="Sylfaen" w:hAnsi="Sylfaen" w:cs="Sylfaen"/>
          <w:color w:val="000000"/>
        </w:rPr>
        <w:t>է</w:t>
      </w:r>
      <w:r w:rsidRPr="006822D0">
        <w:rPr>
          <w:rFonts w:ascii="Sylfaen" w:hAnsi="Sylfaen"/>
          <w:color w:val="000000"/>
        </w:rPr>
        <w:t xml:space="preserve"> </w:t>
      </w:r>
      <w:r w:rsidRPr="006822D0">
        <w:rPr>
          <w:rFonts w:ascii="Sylfaen" w:hAnsi="Sylfaen" w:cs="Sylfaen"/>
          <w:color w:val="000000"/>
        </w:rPr>
        <w:t>ջրային</w:t>
      </w:r>
      <w:r w:rsidRPr="006822D0">
        <w:rPr>
          <w:rFonts w:ascii="Sylfaen" w:hAnsi="Sylfaen"/>
          <w:color w:val="000000"/>
        </w:rPr>
        <w:t xml:space="preserve"> </w:t>
      </w:r>
      <w:r w:rsidRPr="006822D0">
        <w:rPr>
          <w:rFonts w:ascii="Sylfaen" w:hAnsi="Sylfaen" w:cs="Sylfaen"/>
          <w:color w:val="000000"/>
        </w:rPr>
        <w:t>ռեսուրսների կլիմայական վտանգների նկատմամբ</w:t>
      </w:r>
      <w:r w:rsidRPr="006822D0">
        <w:rPr>
          <w:rFonts w:ascii="Sylfaen" w:hAnsi="Sylfaen"/>
          <w:color w:val="000000"/>
        </w:rPr>
        <w:t xml:space="preserve"> </w:t>
      </w:r>
      <w:r w:rsidRPr="006822D0">
        <w:rPr>
          <w:rFonts w:ascii="Sylfaen" w:hAnsi="Sylfaen" w:cs="Sylfaen"/>
          <w:color w:val="000000"/>
        </w:rPr>
        <w:t>դիմացկուն համակարդ ունենալու մասին։</w:t>
      </w:r>
    </w:p>
    <w:p w14:paraId="7BD293B7" w14:textId="3D3D912A" w:rsidR="00B60D27" w:rsidRPr="002E027F" w:rsidRDefault="00B60D27" w:rsidP="00B60D27">
      <w:pPr>
        <w:pStyle w:val="af8"/>
        <w:keepNext/>
      </w:pPr>
      <w:bookmarkStart w:id="130" w:name="_Toc222742404"/>
      <w:r w:rsidRPr="002E027F">
        <w:t xml:space="preserve">Աղյուսակ </w:t>
      </w:r>
      <w:r w:rsidR="001E4E09" w:rsidRPr="002E027F">
        <w:fldChar w:fldCharType="begin"/>
      </w:r>
      <w:r w:rsidR="001E4E09" w:rsidRPr="002E027F">
        <w:instrText xml:space="preserve"> SEQ Աղյուսակ \* ARABIC </w:instrText>
      </w:r>
      <w:r w:rsidR="001E4E09" w:rsidRPr="002E027F">
        <w:fldChar w:fldCharType="separate"/>
      </w:r>
      <w:r w:rsidR="001E4E09" w:rsidRPr="002E027F">
        <w:t>38</w:t>
      </w:r>
      <w:r w:rsidR="001E4E09" w:rsidRPr="002E027F">
        <w:fldChar w:fldCharType="end"/>
      </w:r>
      <w:r w:rsidRPr="002E027F">
        <w:t>. Կլիմայական ռիսկի գնահատականը միջնաժամկետ հատվածում</w:t>
      </w:r>
      <w:bookmarkEnd w:id="130"/>
    </w:p>
    <w:tbl>
      <w:tblPr>
        <w:tblW w:w="8518" w:type="dxa"/>
        <w:jc w:val="center"/>
        <w:tblLook w:val="04A0" w:firstRow="1" w:lastRow="0" w:firstColumn="1" w:lastColumn="0" w:noHBand="0" w:noVBand="1"/>
      </w:tblPr>
      <w:tblGrid>
        <w:gridCol w:w="7078"/>
        <w:gridCol w:w="1440"/>
      </w:tblGrid>
      <w:tr w:rsidR="00B60D27" w:rsidRPr="002E027F" w14:paraId="20677C53" w14:textId="77777777" w:rsidTr="0065737E">
        <w:trPr>
          <w:trHeight w:val="260"/>
          <w:jc w:val="center"/>
        </w:trPr>
        <w:tc>
          <w:tcPr>
            <w:tcW w:w="7078" w:type="dxa"/>
            <w:tcBorders>
              <w:top w:val="single" w:sz="8" w:space="0" w:color="auto"/>
              <w:left w:val="single" w:sz="8" w:space="0" w:color="auto"/>
              <w:bottom w:val="single" w:sz="8" w:space="0" w:color="auto"/>
              <w:right w:val="single" w:sz="8" w:space="0" w:color="auto"/>
            </w:tcBorders>
            <w:vAlign w:val="center"/>
            <w:hideMark/>
          </w:tcPr>
          <w:p w14:paraId="20B4E8C7"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Ամպրոպ/կայծակ</w:t>
            </w:r>
          </w:p>
        </w:tc>
        <w:tc>
          <w:tcPr>
            <w:tcW w:w="1440" w:type="dxa"/>
            <w:tcBorders>
              <w:top w:val="single" w:sz="8" w:space="0" w:color="auto"/>
              <w:left w:val="nil"/>
              <w:bottom w:val="single" w:sz="8" w:space="0" w:color="auto"/>
              <w:right w:val="single" w:sz="8" w:space="0" w:color="auto"/>
            </w:tcBorders>
            <w:shd w:val="clear" w:color="000000" w:fill="DDF09B"/>
            <w:vAlign w:val="center"/>
            <w:hideMark/>
          </w:tcPr>
          <w:p w14:paraId="5752D94E"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Sylfaen"/>
                <w:bCs/>
                <w:color w:val="000000"/>
                <w:sz w:val="20"/>
                <w:szCs w:val="20"/>
              </w:rPr>
              <w:t>Աննշան</w:t>
            </w:r>
          </w:p>
        </w:tc>
      </w:tr>
      <w:tr w:rsidR="00B60D27" w:rsidRPr="002E027F" w14:paraId="4B9A1E5B" w14:textId="77777777" w:rsidTr="0065737E">
        <w:trPr>
          <w:trHeight w:val="294"/>
          <w:jc w:val="center"/>
        </w:trPr>
        <w:tc>
          <w:tcPr>
            <w:tcW w:w="7078" w:type="dxa"/>
            <w:tcBorders>
              <w:top w:val="nil"/>
              <w:left w:val="single" w:sz="8" w:space="0" w:color="auto"/>
              <w:bottom w:val="single" w:sz="8" w:space="0" w:color="auto"/>
              <w:right w:val="single" w:sz="8" w:space="0" w:color="auto"/>
            </w:tcBorders>
            <w:vAlign w:val="center"/>
            <w:hideMark/>
          </w:tcPr>
          <w:p w14:paraId="3D1940B6"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Հորդառատ անձրևի հետևանքով ջրհեղեղ/Սելավներ</w:t>
            </w:r>
          </w:p>
        </w:tc>
        <w:tc>
          <w:tcPr>
            <w:tcW w:w="1440" w:type="dxa"/>
            <w:tcBorders>
              <w:top w:val="nil"/>
              <w:left w:val="nil"/>
              <w:bottom w:val="single" w:sz="8" w:space="0" w:color="auto"/>
              <w:right w:val="single" w:sz="8" w:space="0" w:color="auto"/>
            </w:tcBorders>
            <w:shd w:val="clear" w:color="000000" w:fill="DDF09B"/>
            <w:vAlign w:val="center"/>
            <w:hideMark/>
          </w:tcPr>
          <w:p w14:paraId="0CD467AD"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Sylfaen"/>
                <w:bCs/>
                <w:color w:val="000000"/>
                <w:sz w:val="20"/>
                <w:szCs w:val="20"/>
              </w:rPr>
              <w:t>Աննշան</w:t>
            </w:r>
          </w:p>
        </w:tc>
      </w:tr>
      <w:tr w:rsidR="00B60D27" w:rsidRPr="002E027F" w14:paraId="2828DFCD" w14:textId="77777777" w:rsidTr="0065737E">
        <w:trPr>
          <w:trHeight w:val="260"/>
          <w:jc w:val="center"/>
        </w:trPr>
        <w:tc>
          <w:tcPr>
            <w:tcW w:w="7078" w:type="dxa"/>
            <w:tcBorders>
              <w:top w:val="nil"/>
              <w:left w:val="single" w:sz="8" w:space="0" w:color="auto"/>
              <w:bottom w:val="single" w:sz="8" w:space="0" w:color="auto"/>
              <w:right w:val="single" w:sz="8" w:space="0" w:color="auto"/>
            </w:tcBorders>
            <w:vAlign w:val="center"/>
            <w:hideMark/>
          </w:tcPr>
          <w:p w14:paraId="728B5FF9"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Ուժեղ քամիններ/փոթորիկներ/տորնադո</w:t>
            </w:r>
          </w:p>
        </w:tc>
        <w:tc>
          <w:tcPr>
            <w:tcW w:w="1440" w:type="dxa"/>
            <w:tcBorders>
              <w:top w:val="nil"/>
              <w:left w:val="nil"/>
              <w:bottom w:val="single" w:sz="8" w:space="0" w:color="auto"/>
              <w:right w:val="single" w:sz="8" w:space="0" w:color="auto"/>
            </w:tcBorders>
            <w:shd w:val="clear" w:color="000000" w:fill="DDF09B"/>
            <w:vAlign w:val="center"/>
            <w:hideMark/>
          </w:tcPr>
          <w:p w14:paraId="67EDC845"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Sylfaen"/>
                <w:bCs/>
                <w:color w:val="000000"/>
                <w:sz w:val="20"/>
                <w:szCs w:val="20"/>
              </w:rPr>
              <w:t>Աննշան</w:t>
            </w:r>
          </w:p>
        </w:tc>
      </w:tr>
      <w:tr w:rsidR="00B60D27" w:rsidRPr="002E027F" w14:paraId="5F138AC9" w14:textId="77777777" w:rsidTr="0065737E">
        <w:trPr>
          <w:trHeight w:val="260"/>
          <w:jc w:val="center"/>
        </w:trPr>
        <w:tc>
          <w:tcPr>
            <w:tcW w:w="7078" w:type="dxa"/>
            <w:tcBorders>
              <w:top w:val="nil"/>
              <w:left w:val="single" w:sz="8" w:space="0" w:color="auto"/>
              <w:bottom w:val="single" w:sz="8" w:space="0" w:color="auto"/>
              <w:right w:val="single" w:sz="8" w:space="0" w:color="auto"/>
            </w:tcBorders>
            <w:vAlign w:val="center"/>
            <w:hideMark/>
          </w:tcPr>
          <w:p w14:paraId="431E820E"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Սաստիկ ձմեռ/սառնամանիքներ</w:t>
            </w:r>
          </w:p>
        </w:tc>
        <w:tc>
          <w:tcPr>
            <w:tcW w:w="1440" w:type="dxa"/>
            <w:tcBorders>
              <w:top w:val="nil"/>
              <w:left w:val="nil"/>
              <w:bottom w:val="single" w:sz="8" w:space="0" w:color="auto"/>
              <w:right w:val="single" w:sz="8" w:space="0" w:color="auto"/>
            </w:tcBorders>
            <w:shd w:val="clear" w:color="000000" w:fill="DDF09B"/>
            <w:vAlign w:val="center"/>
            <w:hideMark/>
          </w:tcPr>
          <w:p w14:paraId="047030FA"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Sylfaen"/>
                <w:bCs/>
                <w:color w:val="000000"/>
                <w:sz w:val="20"/>
                <w:szCs w:val="20"/>
              </w:rPr>
              <w:t>Աննշան</w:t>
            </w:r>
          </w:p>
        </w:tc>
      </w:tr>
      <w:tr w:rsidR="00B60D27" w:rsidRPr="002E027F" w14:paraId="1409C51D" w14:textId="77777777" w:rsidTr="0065737E">
        <w:trPr>
          <w:trHeight w:val="260"/>
          <w:jc w:val="center"/>
        </w:trPr>
        <w:tc>
          <w:tcPr>
            <w:tcW w:w="7078" w:type="dxa"/>
            <w:tcBorders>
              <w:top w:val="nil"/>
              <w:left w:val="single" w:sz="8" w:space="0" w:color="auto"/>
              <w:bottom w:val="single" w:sz="8" w:space="0" w:color="auto"/>
              <w:right w:val="single" w:sz="8" w:space="0" w:color="auto"/>
            </w:tcBorders>
            <w:vAlign w:val="center"/>
            <w:hideMark/>
          </w:tcPr>
          <w:p w14:paraId="0BC0220E"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Էրոզիա</w:t>
            </w:r>
          </w:p>
        </w:tc>
        <w:tc>
          <w:tcPr>
            <w:tcW w:w="1440" w:type="dxa"/>
            <w:tcBorders>
              <w:top w:val="nil"/>
              <w:left w:val="nil"/>
              <w:bottom w:val="single" w:sz="8" w:space="0" w:color="auto"/>
              <w:right w:val="single" w:sz="8" w:space="0" w:color="auto"/>
            </w:tcBorders>
            <w:shd w:val="clear" w:color="000000" w:fill="DDF09B"/>
            <w:vAlign w:val="center"/>
            <w:hideMark/>
          </w:tcPr>
          <w:p w14:paraId="64E72F2D"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Sylfaen"/>
                <w:bCs/>
                <w:color w:val="000000"/>
                <w:sz w:val="20"/>
                <w:szCs w:val="20"/>
              </w:rPr>
              <w:t>Աննշան</w:t>
            </w:r>
          </w:p>
        </w:tc>
      </w:tr>
      <w:tr w:rsidR="00B60D27" w:rsidRPr="002E027F" w14:paraId="15CF79B3" w14:textId="77777777" w:rsidTr="0065737E">
        <w:trPr>
          <w:trHeight w:val="260"/>
          <w:jc w:val="center"/>
        </w:trPr>
        <w:tc>
          <w:tcPr>
            <w:tcW w:w="7078" w:type="dxa"/>
            <w:tcBorders>
              <w:top w:val="nil"/>
              <w:left w:val="single" w:sz="8" w:space="0" w:color="auto"/>
              <w:bottom w:val="single" w:sz="8" w:space="0" w:color="auto"/>
              <w:right w:val="single" w:sz="8" w:space="0" w:color="auto"/>
            </w:tcBorders>
            <w:vAlign w:val="center"/>
            <w:hideMark/>
          </w:tcPr>
          <w:p w14:paraId="55DBB55D"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Հողի աղակալում</w:t>
            </w:r>
          </w:p>
        </w:tc>
        <w:tc>
          <w:tcPr>
            <w:tcW w:w="1440" w:type="dxa"/>
            <w:tcBorders>
              <w:top w:val="nil"/>
              <w:left w:val="nil"/>
              <w:bottom w:val="single" w:sz="8" w:space="0" w:color="auto"/>
              <w:right w:val="single" w:sz="8" w:space="0" w:color="auto"/>
            </w:tcBorders>
            <w:shd w:val="clear" w:color="000000" w:fill="DDF09B"/>
            <w:vAlign w:val="center"/>
            <w:hideMark/>
          </w:tcPr>
          <w:p w14:paraId="68C983BB"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Sylfaen"/>
                <w:bCs/>
                <w:color w:val="000000"/>
                <w:sz w:val="20"/>
                <w:szCs w:val="20"/>
              </w:rPr>
              <w:t>Աննշան</w:t>
            </w:r>
          </w:p>
        </w:tc>
      </w:tr>
      <w:tr w:rsidR="00B60D27" w:rsidRPr="002E027F" w14:paraId="05D77561" w14:textId="77777777" w:rsidTr="0065737E">
        <w:trPr>
          <w:trHeight w:val="252"/>
          <w:jc w:val="center"/>
        </w:trPr>
        <w:tc>
          <w:tcPr>
            <w:tcW w:w="7078" w:type="dxa"/>
            <w:tcBorders>
              <w:top w:val="nil"/>
              <w:left w:val="single" w:sz="8" w:space="0" w:color="auto"/>
              <w:bottom w:val="single" w:sz="8" w:space="0" w:color="auto"/>
              <w:right w:val="single" w:sz="8" w:space="0" w:color="auto"/>
            </w:tcBorders>
            <w:vAlign w:val="center"/>
            <w:hideMark/>
          </w:tcPr>
          <w:p w14:paraId="537C768F"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Մթնոլորտում CO</w:t>
            </w:r>
            <w:r w:rsidRPr="002E027F">
              <w:rPr>
                <w:rFonts w:ascii="Sylfaen" w:hAnsi="Sylfaen" w:cs="Calibri"/>
                <w:bCs/>
                <w:color w:val="000000"/>
                <w:sz w:val="20"/>
                <w:szCs w:val="20"/>
                <w:vertAlign w:val="subscript"/>
              </w:rPr>
              <w:t>2</w:t>
            </w:r>
            <w:r w:rsidRPr="002E027F">
              <w:rPr>
                <w:rFonts w:ascii="Sylfaen" w:hAnsi="Sylfaen" w:cs="Calibri"/>
                <w:bCs/>
                <w:color w:val="000000"/>
                <w:sz w:val="20"/>
                <w:szCs w:val="20"/>
              </w:rPr>
              <w:t>-ի կոնցենտրացիայի ազդեցությունը</w:t>
            </w:r>
          </w:p>
        </w:tc>
        <w:tc>
          <w:tcPr>
            <w:tcW w:w="1440" w:type="dxa"/>
            <w:tcBorders>
              <w:top w:val="nil"/>
              <w:left w:val="nil"/>
              <w:bottom w:val="single" w:sz="8" w:space="0" w:color="auto"/>
              <w:right w:val="single" w:sz="8" w:space="0" w:color="auto"/>
            </w:tcBorders>
            <w:shd w:val="clear" w:color="000000" w:fill="DDF09B"/>
            <w:vAlign w:val="center"/>
            <w:hideMark/>
          </w:tcPr>
          <w:p w14:paraId="68DD1E12"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Sylfaen"/>
                <w:bCs/>
                <w:color w:val="000000"/>
                <w:sz w:val="20"/>
                <w:szCs w:val="20"/>
              </w:rPr>
              <w:t>Աննշան</w:t>
            </w:r>
          </w:p>
        </w:tc>
      </w:tr>
      <w:tr w:rsidR="00B60D27" w:rsidRPr="002E027F" w14:paraId="1A9DC79C" w14:textId="77777777" w:rsidTr="0065737E">
        <w:trPr>
          <w:trHeight w:val="260"/>
          <w:jc w:val="center"/>
        </w:trPr>
        <w:tc>
          <w:tcPr>
            <w:tcW w:w="7078" w:type="dxa"/>
            <w:tcBorders>
              <w:top w:val="nil"/>
              <w:left w:val="single" w:sz="8" w:space="0" w:color="auto"/>
              <w:bottom w:val="single" w:sz="8" w:space="0" w:color="auto"/>
              <w:right w:val="single" w:sz="8" w:space="0" w:color="auto"/>
            </w:tcBorders>
            <w:vAlign w:val="center"/>
            <w:hideMark/>
          </w:tcPr>
          <w:p w14:paraId="35BEBFBD"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Արդյունաբերական փոշի</w:t>
            </w:r>
          </w:p>
        </w:tc>
        <w:tc>
          <w:tcPr>
            <w:tcW w:w="1440" w:type="dxa"/>
            <w:tcBorders>
              <w:top w:val="nil"/>
              <w:left w:val="nil"/>
              <w:bottom w:val="single" w:sz="8" w:space="0" w:color="auto"/>
              <w:right w:val="single" w:sz="8" w:space="0" w:color="auto"/>
            </w:tcBorders>
            <w:shd w:val="clear" w:color="000000" w:fill="F8EA80"/>
            <w:vAlign w:val="center"/>
            <w:hideMark/>
          </w:tcPr>
          <w:p w14:paraId="71CE83A8"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Sylfaen"/>
                <w:bCs/>
                <w:color w:val="000000"/>
                <w:sz w:val="20"/>
                <w:szCs w:val="20"/>
              </w:rPr>
              <w:t>Փոքր</w:t>
            </w:r>
          </w:p>
        </w:tc>
      </w:tr>
      <w:tr w:rsidR="00B60D27" w:rsidRPr="002E027F" w14:paraId="3E6F09E6" w14:textId="77777777" w:rsidTr="0065737E">
        <w:trPr>
          <w:trHeight w:val="260"/>
          <w:jc w:val="center"/>
        </w:trPr>
        <w:tc>
          <w:tcPr>
            <w:tcW w:w="7078" w:type="dxa"/>
            <w:tcBorders>
              <w:top w:val="nil"/>
              <w:left w:val="single" w:sz="8" w:space="0" w:color="auto"/>
              <w:bottom w:val="single" w:sz="8" w:space="0" w:color="auto"/>
              <w:right w:val="single" w:sz="8" w:space="0" w:color="auto"/>
            </w:tcBorders>
            <w:vAlign w:val="center"/>
            <w:hideMark/>
          </w:tcPr>
          <w:p w14:paraId="31FF5DA6"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Հրդեհներ (անտառային, խոտածածկի)</w:t>
            </w:r>
          </w:p>
        </w:tc>
        <w:tc>
          <w:tcPr>
            <w:tcW w:w="1440" w:type="dxa"/>
            <w:tcBorders>
              <w:top w:val="nil"/>
              <w:left w:val="nil"/>
              <w:bottom w:val="single" w:sz="8" w:space="0" w:color="000000"/>
              <w:right w:val="single" w:sz="8" w:space="0" w:color="auto"/>
            </w:tcBorders>
            <w:shd w:val="clear" w:color="000000" w:fill="FBCF96"/>
            <w:vAlign w:val="center"/>
            <w:hideMark/>
          </w:tcPr>
          <w:p w14:paraId="2CB88911"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Sylfaen"/>
                <w:bCs/>
                <w:color w:val="000000"/>
                <w:sz w:val="20"/>
                <w:szCs w:val="20"/>
              </w:rPr>
              <w:t>Միջին</w:t>
            </w:r>
          </w:p>
        </w:tc>
      </w:tr>
      <w:tr w:rsidR="00B60D27" w:rsidRPr="002E027F" w14:paraId="5A7DB90E" w14:textId="77777777" w:rsidTr="0065737E">
        <w:trPr>
          <w:trHeight w:val="260"/>
          <w:jc w:val="center"/>
        </w:trPr>
        <w:tc>
          <w:tcPr>
            <w:tcW w:w="7078" w:type="dxa"/>
            <w:tcBorders>
              <w:top w:val="nil"/>
              <w:left w:val="single" w:sz="8" w:space="0" w:color="auto"/>
              <w:bottom w:val="single" w:sz="8" w:space="0" w:color="auto"/>
              <w:right w:val="single" w:sz="8" w:space="0" w:color="auto"/>
            </w:tcBorders>
            <w:vAlign w:val="center"/>
            <w:hideMark/>
          </w:tcPr>
          <w:p w14:paraId="44DB8349"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Ջերմային ալիքներ</w:t>
            </w:r>
          </w:p>
        </w:tc>
        <w:tc>
          <w:tcPr>
            <w:tcW w:w="1440" w:type="dxa"/>
            <w:tcBorders>
              <w:top w:val="nil"/>
              <w:left w:val="nil"/>
              <w:bottom w:val="single" w:sz="8" w:space="0" w:color="000000"/>
              <w:right w:val="single" w:sz="8" w:space="0" w:color="auto"/>
            </w:tcBorders>
            <w:shd w:val="clear" w:color="000000" w:fill="FBCF96"/>
            <w:vAlign w:val="center"/>
            <w:hideMark/>
          </w:tcPr>
          <w:p w14:paraId="34487358"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Sylfaen"/>
                <w:bCs/>
                <w:color w:val="000000"/>
                <w:sz w:val="20"/>
                <w:szCs w:val="20"/>
              </w:rPr>
              <w:t>Միջին</w:t>
            </w:r>
          </w:p>
        </w:tc>
      </w:tr>
      <w:tr w:rsidR="00B60D27" w:rsidRPr="002E027F" w14:paraId="1EE1B75E" w14:textId="77777777" w:rsidTr="0065737E">
        <w:trPr>
          <w:trHeight w:val="260"/>
          <w:jc w:val="center"/>
        </w:trPr>
        <w:tc>
          <w:tcPr>
            <w:tcW w:w="7078" w:type="dxa"/>
            <w:tcBorders>
              <w:top w:val="nil"/>
              <w:left w:val="single" w:sz="8" w:space="0" w:color="auto"/>
              <w:bottom w:val="single" w:sz="8" w:space="0" w:color="auto"/>
              <w:right w:val="single" w:sz="8" w:space="0" w:color="auto"/>
            </w:tcBorders>
            <w:vAlign w:val="center"/>
            <w:hideMark/>
          </w:tcPr>
          <w:p w14:paraId="24312FDF"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Ցրտահարություն</w:t>
            </w:r>
          </w:p>
        </w:tc>
        <w:tc>
          <w:tcPr>
            <w:tcW w:w="1440" w:type="dxa"/>
            <w:tcBorders>
              <w:top w:val="nil"/>
              <w:left w:val="nil"/>
              <w:bottom w:val="single" w:sz="8" w:space="0" w:color="auto"/>
              <w:right w:val="single" w:sz="8" w:space="0" w:color="auto"/>
            </w:tcBorders>
            <w:shd w:val="clear" w:color="000000" w:fill="FBCF96"/>
            <w:vAlign w:val="center"/>
            <w:hideMark/>
          </w:tcPr>
          <w:p w14:paraId="0E063310"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Sylfaen"/>
                <w:bCs/>
                <w:color w:val="000000"/>
                <w:sz w:val="20"/>
                <w:szCs w:val="20"/>
              </w:rPr>
              <w:t>Միջին</w:t>
            </w:r>
          </w:p>
        </w:tc>
      </w:tr>
      <w:tr w:rsidR="00B60D27" w:rsidRPr="002E027F" w14:paraId="429DAB7F" w14:textId="77777777" w:rsidTr="0065737E">
        <w:trPr>
          <w:trHeight w:val="260"/>
          <w:jc w:val="center"/>
        </w:trPr>
        <w:tc>
          <w:tcPr>
            <w:tcW w:w="7078" w:type="dxa"/>
            <w:tcBorders>
              <w:top w:val="nil"/>
              <w:left w:val="single" w:sz="8" w:space="0" w:color="auto"/>
              <w:bottom w:val="single" w:sz="8" w:space="0" w:color="auto"/>
              <w:right w:val="single" w:sz="8" w:space="0" w:color="auto"/>
            </w:tcBorders>
            <w:vAlign w:val="center"/>
            <w:hideMark/>
          </w:tcPr>
          <w:p w14:paraId="544460B9"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Ծայրահեղ շոգ</w:t>
            </w:r>
          </w:p>
        </w:tc>
        <w:tc>
          <w:tcPr>
            <w:tcW w:w="1440" w:type="dxa"/>
            <w:tcBorders>
              <w:top w:val="nil"/>
              <w:left w:val="nil"/>
              <w:bottom w:val="single" w:sz="8" w:space="0" w:color="auto"/>
              <w:right w:val="single" w:sz="8" w:space="0" w:color="auto"/>
            </w:tcBorders>
            <w:shd w:val="clear" w:color="000000" w:fill="EE9775"/>
            <w:vAlign w:val="center"/>
            <w:hideMark/>
          </w:tcPr>
          <w:p w14:paraId="5E3F6F4C"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Sylfaen"/>
                <w:bCs/>
                <w:color w:val="000000"/>
                <w:sz w:val="20"/>
                <w:szCs w:val="20"/>
              </w:rPr>
              <w:t>Նշանակալից</w:t>
            </w:r>
          </w:p>
        </w:tc>
      </w:tr>
      <w:tr w:rsidR="00B60D27" w:rsidRPr="002E027F" w14:paraId="5580FF0B" w14:textId="77777777" w:rsidTr="0065737E">
        <w:trPr>
          <w:trHeight w:val="260"/>
          <w:jc w:val="center"/>
        </w:trPr>
        <w:tc>
          <w:tcPr>
            <w:tcW w:w="7078" w:type="dxa"/>
            <w:tcBorders>
              <w:top w:val="nil"/>
              <w:left w:val="single" w:sz="8" w:space="0" w:color="auto"/>
              <w:bottom w:val="single" w:sz="8" w:space="0" w:color="auto"/>
              <w:right w:val="single" w:sz="8" w:space="0" w:color="auto"/>
            </w:tcBorders>
            <w:vAlign w:val="center"/>
            <w:hideMark/>
          </w:tcPr>
          <w:p w14:paraId="35C90EC3"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Կարկուտ</w:t>
            </w:r>
          </w:p>
        </w:tc>
        <w:tc>
          <w:tcPr>
            <w:tcW w:w="1440" w:type="dxa"/>
            <w:tcBorders>
              <w:top w:val="nil"/>
              <w:left w:val="nil"/>
              <w:bottom w:val="single" w:sz="8" w:space="0" w:color="auto"/>
              <w:right w:val="single" w:sz="8" w:space="0" w:color="auto"/>
            </w:tcBorders>
            <w:shd w:val="clear" w:color="000000" w:fill="EE9775"/>
            <w:vAlign w:val="center"/>
            <w:hideMark/>
          </w:tcPr>
          <w:p w14:paraId="7D4830B1"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Sylfaen"/>
                <w:bCs/>
                <w:color w:val="000000"/>
                <w:sz w:val="20"/>
                <w:szCs w:val="20"/>
              </w:rPr>
              <w:t>Նշանակալից</w:t>
            </w:r>
          </w:p>
        </w:tc>
      </w:tr>
      <w:tr w:rsidR="00B60D27" w:rsidRPr="002E027F" w14:paraId="60DBF520" w14:textId="77777777" w:rsidTr="0065737E">
        <w:trPr>
          <w:trHeight w:val="130"/>
          <w:jc w:val="center"/>
        </w:trPr>
        <w:tc>
          <w:tcPr>
            <w:tcW w:w="7078" w:type="dxa"/>
            <w:tcBorders>
              <w:top w:val="nil"/>
              <w:left w:val="single" w:sz="8" w:space="0" w:color="auto"/>
              <w:bottom w:val="single" w:sz="8" w:space="0" w:color="auto"/>
              <w:right w:val="single" w:sz="8" w:space="0" w:color="auto"/>
            </w:tcBorders>
            <w:vAlign w:val="center"/>
            <w:hideMark/>
          </w:tcPr>
          <w:p w14:paraId="50C535DE"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Շատ բարձր ջերմաստիճանի ժամանակահատված (մի քանի օր, շաբաթ)</w:t>
            </w:r>
          </w:p>
        </w:tc>
        <w:tc>
          <w:tcPr>
            <w:tcW w:w="1440" w:type="dxa"/>
            <w:tcBorders>
              <w:top w:val="nil"/>
              <w:left w:val="nil"/>
              <w:bottom w:val="single" w:sz="8" w:space="0" w:color="auto"/>
              <w:right w:val="single" w:sz="8" w:space="0" w:color="auto"/>
            </w:tcBorders>
            <w:shd w:val="clear" w:color="000000" w:fill="EE9775"/>
            <w:vAlign w:val="center"/>
            <w:hideMark/>
          </w:tcPr>
          <w:p w14:paraId="38B05C91"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Sylfaen"/>
                <w:bCs/>
                <w:color w:val="000000"/>
                <w:sz w:val="20"/>
                <w:szCs w:val="20"/>
              </w:rPr>
              <w:t>Նշանակալից</w:t>
            </w:r>
          </w:p>
        </w:tc>
      </w:tr>
      <w:tr w:rsidR="00B60D27" w:rsidRPr="002E027F" w14:paraId="425CBF6F" w14:textId="77777777" w:rsidTr="0065737E">
        <w:trPr>
          <w:trHeight w:val="260"/>
          <w:jc w:val="center"/>
        </w:trPr>
        <w:tc>
          <w:tcPr>
            <w:tcW w:w="7078" w:type="dxa"/>
            <w:tcBorders>
              <w:top w:val="nil"/>
              <w:left w:val="single" w:sz="8" w:space="0" w:color="auto"/>
              <w:bottom w:val="single" w:sz="8" w:space="0" w:color="auto"/>
              <w:right w:val="single" w:sz="8" w:space="0" w:color="auto"/>
            </w:tcBorders>
            <w:vAlign w:val="center"/>
            <w:hideMark/>
          </w:tcPr>
          <w:p w14:paraId="7157AD48"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Ջրերի սակավություն</w:t>
            </w:r>
          </w:p>
        </w:tc>
        <w:tc>
          <w:tcPr>
            <w:tcW w:w="1440" w:type="dxa"/>
            <w:tcBorders>
              <w:top w:val="nil"/>
              <w:left w:val="nil"/>
              <w:bottom w:val="single" w:sz="8" w:space="0" w:color="auto"/>
              <w:right w:val="single" w:sz="8" w:space="0" w:color="auto"/>
            </w:tcBorders>
            <w:shd w:val="clear" w:color="auto" w:fill="FF0000"/>
            <w:vAlign w:val="center"/>
            <w:hideMark/>
          </w:tcPr>
          <w:p w14:paraId="4B9F8922"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Sylfaen"/>
                <w:bCs/>
                <w:color w:val="000000"/>
                <w:sz w:val="20"/>
                <w:szCs w:val="20"/>
              </w:rPr>
              <w:t>Սաստիկ</w:t>
            </w:r>
          </w:p>
        </w:tc>
      </w:tr>
      <w:tr w:rsidR="00B60D27" w:rsidRPr="002E027F" w14:paraId="45488DF0" w14:textId="77777777" w:rsidTr="0065737E">
        <w:trPr>
          <w:trHeight w:val="260"/>
          <w:jc w:val="center"/>
        </w:trPr>
        <w:tc>
          <w:tcPr>
            <w:tcW w:w="7078" w:type="dxa"/>
            <w:tcBorders>
              <w:top w:val="nil"/>
              <w:left w:val="single" w:sz="8" w:space="0" w:color="auto"/>
              <w:bottom w:val="single" w:sz="8" w:space="0" w:color="auto"/>
              <w:right w:val="single" w:sz="8" w:space="0" w:color="auto"/>
            </w:tcBorders>
            <w:vAlign w:val="center"/>
            <w:hideMark/>
          </w:tcPr>
          <w:p w14:paraId="7B28D63E"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Երաշտներ</w:t>
            </w:r>
          </w:p>
        </w:tc>
        <w:tc>
          <w:tcPr>
            <w:tcW w:w="1440" w:type="dxa"/>
            <w:tcBorders>
              <w:top w:val="nil"/>
              <w:left w:val="nil"/>
              <w:bottom w:val="single" w:sz="8" w:space="0" w:color="auto"/>
              <w:right w:val="single" w:sz="8" w:space="0" w:color="auto"/>
            </w:tcBorders>
            <w:shd w:val="clear" w:color="auto" w:fill="FF0000"/>
            <w:vAlign w:val="center"/>
            <w:hideMark/>
          </w:tcPr>
          <w:p w14:paraId="68B00F51"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Sylfaen"/>
                <w:bCs/>
                <w:color w:val="000000"/>
                <w:sz w:val="20"/>
                <w:szCs w:val="20"/>
              </w:rPr>
              <w:t>Սաստիկ</w:t>
            </w:r>
          </w:p>
        </w:tc>
      </w:tr>
    </w:tbl>
    <w:p w14:paraId="3BE0233E" w14:textId="457D8AEA" w:rsidR="00B60D27" w:rsidRPr="002E027F" w:rsidRDefault="00B60D27" w:rsidP="00242E30"/>
    <w:p w14:paraId="71145EB4" w14:textId="2C122624" w:rsidR="00B60D27" w:rsidRPr="006822D0" w:rsidRDefault="00B60D27" w:rsidP="00B60D27">
      <w:pPr>
        <w:spacing w:after="0" w:line="240" w:lineRule="auto"/>
        <w:ind w:firstLine="720"/>
        <w:contextualSpacing/>
        <w:jc w:val="both"/>
        <w:rPr>
          <w:rFonts w:ascii="Sylfaen" w:hAnsi="Sylfaen" w:cs="Sylfaen"/>
          <w:color w:val="000000"/>
        </w:rPr>
      </w:pPr>
      <w:r w:rsidRPr="006822D0">
        <w:rPr>
          <w:rFonts w:ascii="Sylfaen" w:hAnsi="Sylfaen" w:cs="Sylfaen"/>
          <w:color w:val="000000"/>
        </w:rPr>
        <w:lastRenderedPageBreak/>
        <w:t>Երկարաժամկետ</w:t>
      </w:r>
      <w:r w:rsidRPr="006822D0">
        <w:rPr>
          <w:rFonts w:ascii="Sylfaen" w:hAnsi="Sylfaen"/>
          <w:color w:val="000000"/>
        </w:rPr>
        <w:t xml:space="preserve"> </w:t>
      </w:r>
      <w:r w:rsidRPr="006822D0">
        <w:rPr>
          <w:rFonts w:ascii="Sylfaen" w:hAnsi="Sylfaen" w:cs="Sylfaen"/>
          <w:color w:val="000000"/>
        </w:rPr>
        <w:t>հատվածում</w:t>
      </w:r>
      <w:r w:rsidRPr="006822D0">
        <w:rPr>
          <w:rFonts w:ascii="Sylfaen" w:hAnsi="Sylfaen"/>
          <w:color w:val="000000"/>
        </w:rPr>
        <w:t xml:space="preserve"> </w:t>
      </w:r>
      <w:r w:rsidRPr="006822D0">
        <w:rPr>
          <w:rFonts w:ascii="Sylfaen" w:hAnsi="Sylfaen" w:cs="Sylfaen"/>
          <w:color w:val="000000"/>
        </w:rPr>
        <w:t>Թալին</w:t>
      </w:r>
      <w:r w:rsidRPr="006822D0">
        <w:rPr>
          <w:rFonts w:ascii="Sylfaen" w:hAnsi="Sylfaen"/>
          <w:color w:val="000000"/>
        </w:rPr>
        <w:t xml:space="preserve"> </w:t>
      </w:r>
      <w:r w:rsidRPr="006822D0">
        <w:rPr>
          <w:rFonts w:ascii="Sylfaen" w:hAnsi="Sylfaen" w:cs="Sylfaen"/>
          <w:color w:val="000000"/>
        </w:rPr>
        <w:t>համայնքի</w:t>
      </w:r>
      <w:r w:rsidRPr="006822D0">
        <w:rPr>
          <w:rFonts w:ascii="Sylfaen" w:hAnsi="Sylfaen"/>
          <w:color w:val="000000"/>
        </w:rPr>
        <w:t xml:space="preserve"> </w:t>
      </w:r>
      <w:r w:rsidRPr="006822D0">
        <w:rPr>
          <w:rFonts w:ascii="Sylfaen" w:hAnsi="Sylfaen" w:cs="Sylfaen"/>
          <w:color w:val="000000"/>
        </w:rPr>
        <w:t>կլիմայական</w:t>
      </w:r>
      <w:r w:rsidRPr="006822D0">
        <w:rPr>
          <w:rFonts w:ascii="Sylfaen" w:hAnsi="Sylfaen"/>
          <w:color w:val="000000"/>
        </w:rPr>
        <w:t xml:space="preserve"> </w:t>
      </w:r>
      <w:r w:rsidRPr="006822D0">
        <w:rPr>
          <w:rFonts w:ascii="Sylfaen" w:hAnsi="Sylfaen" w:cs="Sylfaen"/>
          <w:color w:val="000000"/>
        </w:rPr>
        <w:t>ռիսկերի</w:t>
      </w:r>
      <w:r w:rsidRPr="006822D0">
        <w:rPr>
          <w:rFonts w:ascii="Sylfaen" w:hAnsi="Sylfaen"/>
          <w:color w:val="000000"/>
        </w:rPr>
        <w:t xml:space="preserve"> </w:t>
      </w:r>
      <w:r w:rsidRPr="006822D0">
        <w:rPr>
          <w:rFonts w:ascii="Sylfaen" w:hAnsi="Sylfaen" w:cs="Sylfaen"/>
          <w:color w:val="000000"/>
        </w:rPr>
        <w:t>կառուցվածքը</w:t>
      </w:r>
      <w:r w:rsidRPr="006822D0">
        <w:rPr>
          <w:rFonts w:ascii="Sylfaen" w:hAnsi="Sylfaen"/>
          <w:color w:val="000000"/>
        </w:rPr>
        <w:t xml:space="preserve"> </w:t>
      </w:r>
      <w:r w:rsidRPr="006822D0">
        <w:rPr>
          <w:rFonts w:ascii="Sylfaen" w:hAnsi="Sylfaen" w:cs="Sylfaen"/>
          <w:color w:val="000000"/>
        </w:rPr>
        <w:t>դառնում</w:t>
      </w:r>
      <w:r w:rsidRPr="006822D0">
        <w:rPr>
          <w:rFonts w:ascii="Sylfaen" w:hAnsi="Sylfaen"/>
          <w:color w:val="000000"/>
        </w:rPr>
        <w:t xml:space="preserve"> </w:t>
      </w:r>
      <w:r w:rsidRPr="006822D0">
        <w:rPr>
          <w:rFonts w:ascii="Sylfaen" w:hAnsi="Sylfaen" w:cs="Sylfaen"/>
          <w:color w:val="000000"/>
        </w:rPr>
        <w:t>է</w:t>
      </w:r>
      <w:r w:rsidRPr="006822D0">
        <w:rPr>
          <w:rFonts w:ascii="Sylfaen" w:hAnsi="Sylfaen"/>
          <w:color w:val="000000"/>
        </w:rPr>
        <w:t xml:space="preserve"> </w:t>
      </w:r>
      <w:r w:rsidRPr="006822D0">
        <w:rPr>
          <w:rFonts w:ascii="Sylfaen" w:hAnsi="Sylfaen" w:cs="Sylfaen"/>
          <w:color w:val="000000"/>
        </w:rPr>
        <w:t>առավել</w:t>
      </w:r>
      <w:r w:rsidRPr="006822D0">
        <w:rPr>
          <w:rFonts w:ascii="Sylfaen" w:hAnsi="Sylfaen"/>
          <w:color w:val="000000"/>
        </w:rPr>
        <w:t xml:space="preserve"> </w:t>
      </w:r>
      <w:r w:rsidRPr="006822D0">
        <w:rPr>
          <w:rFonts w:ascii="Sylfaen" w:hAnsi="Sylfaen" w:cs="Sylfaen"/>
          <w:color w:val="000000"/>
        </w:rPr>
        <w:t>բարդ</w:t>
      </w:r>
      <w:r w:rsidRPr="006822D0">
        <w:rPr>
          <w:rFonts w:ascii="Sylfaen" w:hAnsi="Sylfaen"/>
          <w:color w:val="000000"/>
        </w:rPr>
        <w:t xml:space="preserve"> </w:t>
      </w:r>
      <w:r w:rsidRPr="006822D0">
        <w:rPr>
          <w:rFonts w:ascii="Sylfaen" w:hAnsi="Sylfaen" w:cs="Sylfaen"/>
          <w:color w:val="000000"/>
        </w:rPr>
        <w:t>և</w:t>
      </w:r>
      <w:r w:rsidRPr="006822D0">
        <w:rPr>
          <w:rFonts w:ascii="Sylfaen" w:hAnsi="Sylfaen"/>
          <w:color w:val="000000"/>
        </w:rPr>
        <w:t xml:space="preserve"> </w:t>
      </w:r>
      <w:r w:rsidRPr="006822D0">
        <w:rPr>
          <w:rFonts w:ascii="Sylfaen" w:hAnsi="Sylfaen" w:cs="Sylfaen"/>
          <w:color w:val="000000"/>
        </w:rPr>
        <w:t>բազմաշերտ։</w:t>
      </w:r>
      <w:r w:rsidRPr="006822D0">
        <w:rPr>
          <w:rFonts w:ascii="Sylfaen" w:hAnsi="Sylfaen"/>
          <w:color w:val="000000"/>
        </w:rPr>
        <w:t xml:space="preserve"> </w:t>
      </w:r>
      <w:r w:rsidRPr="006822D0">
        <w:rPr>
          <w:rFonts w:ascii="Sylfaen" w:hAnsi="Sylfaen" w:cs="Sylfaen"/>
          <w:color w:val="000000"/>
        </w:rPr>
        <w:t>Աղյուսակ</w:t>
      </w:r>
      <w:r w:rsidRPr="006822D0">
        <w:rPr>
          <w:rFonts w:ascii="Sylfaen" w:hAnsi="Sylfaen"/>
          <w:color w:val="000000"/>
        </w:rPr>
        <w:t xml:space="preserve"> 38-</w:t>
      </w:r>
      <w:r w:rsidRPr="006822D0">
        <w:rPr>
          <w:rFonts w:ascii="Sylfaen" w:hAnsi="Sylfaen" w:cs="Sylfaen"/>
          <w:color w:val="000000"/>
        </w:rPr>
        <w:t>ի</w:t>
      </w:r>
      <w:r w:rsidRPr="006822D0">
        <w:rPr>
          <w:rFonts w:ascii="Sylfaen" w:hAnsi="Sylfaen"/>
          <w:color w:val="000000"/>
        </w:rPr>
        <w:t xml:space="preserve"> </w:t>
      </w:r>
      <w:r w:rsidRPr="006822D0">
        <w:rPr>
          <w:rFonts w:ascii="Sylfaen" w:hAnsi="Sylfaen" w:cs="Sylfaen"/>
          <w:color w:val="000000"/>
        </w:rPr>
        <w:t>համաձայն՝</w:t>
      </w:r>
      <w:r w:rsidRPr="006822D0">
        <w:rPr>
          <w:rFonts w:ascii="Sylfaen" w:hAnsi="Sylfaen"/>
          <w:color w:val="000000"/>
        </w:rPr>
        <w:t xml:space="preserve"> </w:t>
      </w:r>
      <w:r w:rsidRPr="006822D0">
        <w:rPr>
          <w:rFonts w:ascii="Sylfaen" w:hAnsi="Sylfaen" w:cs="Sylfaen"/>
          <w:color w:val="000000"/>
        </w:rPr>
        <w:t>ծայրահեղ</w:t>
      </w:r>
      <w:r w:rsidRPr="006822D0">
        <w:rPr>
          <w:rFonts w:ascii="Sylfaen" w:hAnsi="Sylfaen"/>
          <w:color w:val="000000"/>
        </w:rPr>
        <w:t xml:space="preserve"> </w:t>
      </w:r>
      <w:r w:rsidRPr="006822D0">
        <w:rPr>
          <w:rFonts w:ascii="Sylfaen" w:hAnsi="Sylfaen" w:cs="Sylfaen"/>
          <w:color w:val="000000"/>
        </w:rPr>
        <w:t>շոգը</w:t>
      </w:r>
      <w:r w:rsidRPr="006822D0">
        <w:rPr>
          <w:rFonts w:ascii="Sylfaen" w:hAnsi="Sylfaen"/>
          <w:color w:val="000000"/>
        </w:rPr>
        <w:t xml:space="preserve">, </w:t>
      </w:r>
      <w:r w:rsidRPr="006822D0">
        <w:rPr>
          <w:rFonts w:ascii="Sylfaen" w:hAnsi="Sylfaen" w:cs="Sylfaen"/>
          <w:color w:val="000000"/>
        </w:rPr>
        <w:t>ջերմային</w:t>
      </w:r>
      <w:r w:rsidRPr="006822D0">
        <w:rPr>
          <w:rFonts w:ascii="Sylfaen" w:hAnsi="Sylfaen"/>
          <w:color w:val="000000"/>
        </w:rPr>
        <w:t xml:space="preserve"> </w:t>
      </w:r>
      <w:r w:rsidRPr="006822D0">
        <w:rPr>
          <w:rFonts w:ascii="Sylfaen" w:hAnsi="Sylfaen" w:cs="Sylfaen"/>
          <w:color w:val="000000"/>
        </w:rPr>
        <w:t>ալիքները</w:t>
      </w:r>
      <w:r w:rsidRPr="006822D0">
        <w:rPr>
          <w:rFonts w:ascii="Sylfaen" w:hAnsi="Sylfaen"/>
          <w:color w:val="000000"/>
        </w:rPr>
        <w:t xml:space="preserve">, </w:t>
      </w:r>
      <w:r w:rsidRPr="006822D0">
        <w:rPr>
          <w:rFonts w:ascii="Sylfaen" w:hAnsi="Sylfaen" w:cs="Sylfaen"/>
          <w:color w:val="000000"/>
        </w:rPr>
        <w:t>շատ</w:t>
      </w:r>
      <w:r w:rsidRPr="006822D0">
        <w:rPr>
          <w:rFonts w:ascii="Sylfaen" w:hAnsi="Sylfaen"/>
          <w:color w:val="000000"/>
        </w:rPr>
        <w:t xml:space="preserve"> </w:t>
      </w:r>
      <w:r w:rsidRPr="006822D0">
        <w:rPr>
          <w:rFonts w:ascii="Sylfaen" w:hAnsi="Sylfaen" w:cs="Sylfaen"/>
          <w:color w:val="000000"/>
        </w:rPr>
        <w:t>բարձր</w:t>
      </w:r>
      <w:r w:rsidRPr="006822D0">
        <w:rPr>
          <w:rFonts w:ascii="Sylfaen" w:hAnsi="Sylfaen"/>
          <w:color w:val="000000"/>
        </w:rPr>
        <w:t xml:space="preserve"> </w:t>
      </w:r>
      <w:r w:rsidRPr="006822D0">
        <w:rPr>
          <w:rFonts w:ascii="Sylfaen" w:hAnsi="Sylfaen" w:cs="Sylfaen"/>
          <w:color w:val="000000"/>
        </w:rPr>
        <w:t>ջերմաստիճանի</w:t>
      </w:r>
      <w:r w:rsidRPr="006822D0">
        <w:rPr>
          <w:rFonts w:ascii="Sylfaen" w:hAnsi="Sylfaen"/>
          <w:color w:val="000000"/>
        </w:rPr>
        <w:t xml:space="preserve"> </w:t>
      </w:r>
      <w:r w:rsidRPr="006822D0">
        <w:rPr>
          <w:rFonts w:ascii="Sylfaen" w:hAnsi="Sylfaen" w:cs="Sylfaen"/>
          <w:color w:val="000000"/>
        </w:rPr>
        <w:t>երկարատև</w:t>
      </w:r>
      <w:r w:rsidRPr="006822D0">
        <w:rPr>
          <w:rFonts w:ascii="Sylfaen" w:hAnsi="Sylfaen"/>
          <w:color w:val="000000"/>
        </w:rPr>
        <w:t xml:space="preserve"> </w:t>
      </w:r>
      <w:r w:rsidRPr="006822D0">
        <w:rPr>
          <w:rFonts w:ascii="Sylfaen" w:hAnsi="Sylfaen" w:cs="Sylfaen"/>
          <w:color w:val="000000"/>
        </w:rPr>
        <w:t>ժամանակահատվածները</w:t>
      </w:r>
      <w:r w:rsidRPr="006822D0">
        <w:rPr>
          <w:rFonts w:ascii="Sylfaen" w:hAnsi="Sylfaen"/>
          <w:color w:val="000000"/>
        </w:rPr>
        <w:t xml:space="preserve">, </w:t>
      </w:r>
      <w:r w:rsidRPr="006822D0">
        <w:rPr>
          <w:rFonts w:ascii="Sylfaen" w:hAnsi="Sylfaen" w:cs="Sylfaen"/>
          <w:color w:val="000000"/>
        </w:rPr>
        <w:t>երաշտները</w:t>
      </w:r>
      <w:r w:rsidRPr="006822D0">
        <w:rPr>
          <w:rFonts w:ascii="Sylfaen" w:hAnsi="Sylfaen"/>
          <w:color w:val="000000"/>
        </w:rPr>
        <w:t xml:space="preserve">, </w:t>
      </w:r>
      <w:r w:rsidRPr="006822D0">
        <w:rPr>
          <w:rFonts w:ascii="Sylfaen" w:hAnsi="Sylfaen" w:cs="Sylfaen"/>
          <w:color w:val="000000"/>
        </w:rPr>
        <w:t>ջրի</w:t>
      </w:r>
      <w:r w:rsidRPr="006822D0">
        <w:rPr>
          <w:rFonts w:ascii="Sylfaen" w:hAnsi="Sylfaen"/>
          <w:color w:val="000000"/>
        </w:rPr>
        <w:t xml:space="preserve"> </w:t>
      </w:r>
      <w:r w:rsidRPr="006822D0">
        <w:rPr>
          <w:rFonts w:ascii="Sylfaen" w:hAnsi="Sylfaen" w:cs="Sylfaen"/>
          <w:color w:val="000000"/>
        </w:rPr>
        <w:t>սակավությունը</w:t>
      </w:r>
      <w:r w:rsidRPr="006822D0">
        <w:rPr>
          <w:rFonts w:ascii="Sylfaen" w:hAnsi="Sylfaen"/>
          <w:color w:val="000000"/>
        </w:rPr>
        <w:t xml:space="preserve">, </w:t>
      </w:r>
      <w:r w:rsidRPr="006822D0">
        <w:rPr>
          <w:rFonts w:ascii="Sylfaen" w:hAnsi="Sylfaen" w:cs="Sylfaen"/>
          <w:color w:val="000000"/>
        </w:rPr>
        <w:t>կարկուտը</w:t>
      </w:r>
      <w:r w:rsidRPr="006822D0">
        <w:rPr>
          <w:rFonts w:ascii="Sylfaen" w:hAnsi="Sylfaen"/>
          <w:color w:val="000000"/>
        </w:rPr>
        <w:t xml:space="preserve"> </w:t>
      </w:r>
      <w:r w:rsidRPr="006822D0">
        <w:rPr>
          <w:rFonts w:ascii="Sylfaen" w:hAnsi="Sylfaen" w:cs="Sylfaen"/>
          <w:color w:val="000000"/>
        </w:rPr>
        <w:t>և</w:t>
      </w:r>
      <w:r w:rsidRPr="006822D0">
        <w:rPr>
          <w:rFonts w:ascii="Sylfaen" w:hAnsi="Sylfaen"/>
          <w:color w:val="000000"/>
        </w:rPr>
        <w:t xml:space="preserve"> </w:t>
      </w:r>
      <w:r w:rsidRPr="006822D0">
        <w:rPr>
          <w:rFonts w:ascii="Sylfaen" w:hAnsi="Sylfaen" w:cs="Sylfaen"/>
          <w:color w:val="000000"/>
        </w:rPr>
        <w:t>հրդեհները</w:t>
      </w:r>
      <w:r w:rsidRPr="006822D0">
        <w:rPr>
          <w:rFonts w:ascii="Sylfaen" w:hAnsi="Sylfaen"/>
          <w:color w:val="000000"/>
        </w:rPr>
        <w:t xml:space="preserve"> </w:t>
      </w:r>
      <w:r w:rsidRPr="006822D0">
        <w:rPr>
          <w:rFonts w:ascii="Sylfaen" w:hAnsi="Sylfaen" w:cs="Sylfaen"/>
          <w:color w:val="000000"/>
        </w:rPr>
        <w:t>գնահատվում</w:t>
      </w:r>
      <w:r w:rsidRPr="006822D0">
        <w:rPr>
          <w:rFonts w:ascii="Sylfaen" w:hAnsi="Sylfaen"/>
          <w:color w:val="000000"/>
        </w:rPr>
        <w:t xml:space="preserve"> </w:t>
      </w:r>
      <w:r w:rsidRPr="006822D0">
        <w:rPr>
          <w:rFonts w:ascii="Sylfaen" w:hAnsi="Sylfaen" w:cs="Sylfaen"/>
          <w:color w:val="000000"/>
        </w:rPr>
        <w:t>են</w:t>
      </w:r>
      <w:r w:rsidRPr="006822D0">
        <w:rPr>
          <w:rFonts w:ascii="Sylfaen" w:hAnsi="Sylfaen"/>
          <w:color w:val="000000"/>
        </w:rPr>
        <w:t xml:space="preserve"> </w:t>
      </w:r>
      <w:r w:rsidRPr="006822D0">
        <w:rPr>
          <w:rFonts w:ascii="Sylfaen" w:hAnsi="Sylfaen" w:cs="Sylfaen"/>
          <w:color w:val="000000"/>
        </w:rPr>
        <w:t>որպես</w:t>
      </w:r>
      <w:r w:rsidRPr="006822D0">
        <w:rPr>
          <w:rFonts w:ascii="Sylfaen" w:hAnsi="Sylfaen"/>
          <w:color w:val="000000"/>
        </w:rPr>
        <w:t xml:space="preserve">  </w:t>
      </w:r>
      <w:r w:rsidRPr="006822D0">
        <w:rPr>
          <w:rFonts w:ascii="Sylfaen" w:hAnsi="Sylfaen" w:cs="Sylfaen"/>
          <w:color w:val="000000"/>
        </w:rPr>
        <w:t>ռիսկեր, որոնց մակարդակը սաստիկ է։</w:t>
      </w:r>
      <w:r w:rsidRPr="006822D0">
        <w:rPr>
          <w:rFonts w:ascii="Sylfaen" w:hAnsi="Sylfaen"/>
          <w:color w:val="000000"/>
        </w:rPr>
        <w:t xml:space="preserve"> </w:t>
      </w:r>
      <w:r w:rsidRPr="006822D0">
        <w:rPr>
          <w:rFonts w:ascii="Sylfaen" w:hAnsi="Sylfaen" w:cs="Sylfaen"/>
          <w:color w:val="000000"/>
        </w:rPr>
        <w:t>Սա</w:t>
      </w:r>
      <w:r w:rsidRPr="006822D0">
        <w:rPr>
          <w:rFonts w:ascii="Sylfaen" w:hAnsi="Sylfaen"/>
          <w:color w:val="000000"/>
        </w:rPr>
        <w:t xml:space="preserve"> </w:t>
      </w:r>
      <w:r w:rsidRPr="006822D0">
        <w:rPr>
          <w:rFonts w:ascii="Sylfaen" w:hAnsi="Sylfaen" w:cs="Sylfaen"/>
          <w:color w:val="000000"/>
        </w:rPr>
        <w:t>նշանակում</w:t>
      </w:r>
      <w:r w:rsidRPr="006822D0">
        <w:rPr>
          <w:rFonts w:ascii="Sylfaen" w:hAnsi="Sylfaen"/>
          <w:color w:val="000000"/>
        </w:rPr>
        <w:t xml:space="preserve"> </w:t>
      </w:r>
      <w:r w:rsidRPr="006822D0">
        <w:rPr>
          <w:rFonts w:ascii="Sylfaen" w:hAnsi="Sylfaen" w:cs="Sylfaen"/>
          <w:color w:val="000000"/>
        </w:rPr>
        <w:t>է</w:t>
      </w:r>
      <w:r w:rsidRPr="006822D0">
        <w:rPr>
          <w:rFonts w:ascii="Sylfaen" w:hAnsi="Sylfaen"/>
          <w:color w:val="000000"/>
        </w:rPr>
        <w:t xml:space="preserve">, </w:t>
      </w:r>
      <w:r w:rsidRPr="006822D0">
        <w:rPr>
          <w:rFonts w:ascii="Sylfaen" w:hAnsi="Sylfaen" w:cs="Sylfaen"/>
          <w:color w:val="000000"/>
        </w:rPr>
        <w:t>որ</w:t>
      </w:r>
      <w:r w:rsidRPr="006822D0">
        <w:rPr>
          <w:rFonts w:ascii="Sylfaen" w:hAnsi="Sylfaen"/>
          <w:color w:val="000000"/>
        </w:rPr>
        <w:t xml:space="preserve"> </w:t>
      </w:r>
      <w:r w:rsidRPr="006822D0">
        <w:rPr>
          <w:rFonts w:ascii="Sylfaen" w:hAnsi="Sylfaen" w:cs="Sylfaen"/>
          <w:color w:val="000000"/>
        </w:rPr>
        <w:t>Թալինը</w:t>
      </w:r>
      <w:r w:rsidRPr="006822D0">
        <w:rPr>
          <w:rFonts w:ascii="Sylfaen" w:hAnsi="Sylfaen"/>
          <w:color w:val="000000"/>
        </w:rPr>
        <w:t xml:space="preserve"> </w:t>
      </w:r>
      <w:r w:rsidRPr="006822D0">
        <w:rPr>
          <w:rFonts w:ascii="Sylfaen" w:hAnsi="Sylfaen" w:cs="Sylfaen"/>
          <w:color w:val="000000"/>
        </w:rPr>
        <w:t>ապագայում</w:t>
      </w:r>
      <w:r w:rsidRPr="006822D0">
        <w:rPr>
          <w:rFonts w:ascii="Sylfaen" w:hAnsi="Sylfaen"/>
          <w:color w:val="000000"/>
        </w:rPr>
        <w:t xml:space="preserve"> </w:t>
      </w:r>
      <w:r w:rsidRPr="006822D0">
        <w:rPr>
          <w:rFonts w:ascii="Sylfaen" w:hAnsi="Sylfaen" w:cs="Sylfaen"/>
          <w:color w:val="000000"/>
        </w:rPr>
        <w:t>կարող</w:t>
      </w:r>
      <w:r w:rsidRPr="006822D0">
        <w:rPr>
          <w:rFonts w:ascii="Sylfaen" w:hAnsi="Sylfaen"/>
          <w:color w:val="000000"/>
        </w:rPr>
        <w:t xml:space="preserve"> </w:t>
      </w:r>
      <w:r w:rsidRPr="006822D0">
        <w:rPr>
          <w:rFonts w:ascii="Sylfaen" w:hAnsi="Sylfaen" w:cs="Sylfaen"/>
          <w:color w:val="000000"/>
        </w:rPr>
        <w:t>է</w:t>
      </w:r>
      <w:r w:rsidRPr="006822D0">
        <w:rPr>
          <w:rFonts w:ascii="Sylfaen" w:hAnsi="Sylfaen"/>
          <w:color w:val="000000"/>
        </w:rPr>
        <w:t xml:space="preserve"> </w:t>
      </w:r>
      <w:r w:rsidRPr="006822D0">
        <w:rPr>
          <w:rFonts w:ascii="Sylfaen" w:hAnsi="Sylfaen" w:cs="Sylfaen"/>
          <w:color w:val="000000"/>
        </w:rPr>
        <w:t>բախվել</w:t>
      </w:r>
      <w:r w:rsidRPr="006822D0">
        <w:rPr>
          <w:rFonts w:ascii="Sylfaen" w:hAnsi="Sylfaen"/>
          <w:color w:val="000000"/>
        </w:rPr>
        <w:t xml:space="preserve"> </w:t>
      </w:r>
      <w:r w:rsidRPr="006822D0">
        <w:rPr>
          <w:rFonts w:ascii="Sylfaen" w:hAnsi="Sylfaen" w:cs="Sylfaen"/>
          <w:color w:val="000000"/>
        </w:rPr>
        <w:t>ոչ</w:t>
      </w:r>
      <w:r w:rsidRPr="006822D0">
        <w:rPr>
          <w:rFonts w:ascii="Sylfaen" w:hAnsi="Sylfaen"/>
          <w:color w:val="000000"/>
        </w:rPr>
        <w:t xml:space="preserve"> </w:t>
      </w:r>
      <w:r w:rsidRPr="006822D0">
        <w:rPr>
          <w:rFonts w:ascii="Sylfaen" w:hAnsi="Sylfaen" w:cs="Sylfaen"/>
          <w:color w:val="000000"/>
        </w:rPr>
        <w:t>միայն</w:t>
      </w:r>
      <w:r w:rsidRPr="006822D0">
        <w:rPr>
          <w:rFonts w:ascii="Sylfaen" w:hAnsi="Sylfaen"/>
          <w:color w:val="000000"/>
        </w:rPr>
        <w:t xml:space="preserve"> </w:t>
      </w:r>
      <w:r w:rsidRPr="006822D0">
        <w:rPr>
          <w:rFonts w:ascii="Sylfaen" w:hAnsi="Sylfaen" w:cs="Sylfaen"/>
          <w:color w:val="000000"/>
        </w:rPr>
        <w:t>ջերմային</w:t>
      </w:r>
      <w:r w:rsidRPr="006822D0">
        <w:rPr>
          <w:rFonts w:ascii="Sylfaen" w:hAnsi="Sylfaen"/>
          <w:color w:val="000000"/>
        </w:rPr>
        <w:t xml:space="preserve"> </w:t>
      </w:r>
      <w:r w:rsidRPr="006822D0">
        <w:rPr>
          <w:rFonts w:ascii="Sylfaen" w:hAnsi="Sylfaen" w:cs="Sylfaen"/>
          <w:color w:val="000000"/>
        </w:rPr>
        <w:t>և</w:t>
      </w:r>
      <w:r w:rsidRPr="006822D0">
        <w:rPr>
          <w:rFonts w:ascii="Sylfaen" w:hAnsi="Sylfaen"/>
          <w:color w:val="000000"/>
        </w:rPr>
        <w:t xml:space="preserve"> </w:t>
      </w:r>
      <w:r w:rsidRPr="006822D0">
        <w:rPr>
          <w:rFonts w:ascii="Sylfaen" w:hAnsi="Sylfaen" w:cs="Sylfaen"/>
          <w:color w:val="000000"/>
        </w:rPr>
        <w:t>ջրային</w:t>
      </w:r>
      <w:r w:rsidRPr="006822D0">
        <w:rPr>
          <w:rFonts w:ascii="Sylfaen" w:hAnsi="Sylfaen"/>
          <w:color w:val="000000"/>
        </w:rPr>
        <w:t xml:space="preserve"> </w:t>
      </w:r>
      <w:r w:rsidRPr="006822D0">
        <w:rPr>
          <w:rFonts w:ascii="Sylfaen" w:hAnsi="Sylfaen" w:cs="Sylfaen"/>
          <w:color w:val="000000"/>
        </w:rPr>
        <w:t>սթրեսի</w:t>
      </w:r>
      <w:r w:rsidRPr="006822D0">
        <w:rPr>
          <w:rFonts w:ascii="Sylfaen" w:hAnsi="Sylfaen"/>
          <w:color w:val="000000"/>
        </w:rPr>
        <w:t xml:space="preserve"> </w:t>
      </w:r>
      <w:r w:rsidRPr="006822D0">
        <w:rPr>
          <w:rFonts w:ascii="Sylfaen" w:hAnsi="Sylfaen" w:cs="Sylfaen"/>
          <w:color w:val="000000"/>
        </w:rPr>
        <w:t>խորացման</w:t>
      </w:r>
      <w:r w:rsidRPr="006822D0">
        <w:rPr>
          <w:rFonts w:ascii="Sylfaen" w:hAnsi="Sylfaen"/>
          <w:color w:val="000000"/>
        </w:rPr>
        <w:t xml:space="preserve">, </w:t>
      </w:r>
      <w:r w:rsidRPr="006822D0">
        <w:rPr>
          <w:rFonts w:ascii="Sylfaen" w:hAnsi="Sylfaen" w:cs="Sylfaen"/>
          <w:color w:val="000000"/>
        </w:rPr>
        <w:t>այլև</w:t>
      </w:r>
      <w:r w:rsidRPr="006822D0">
        <w:rPr>
          <w:rFonts w:ascii="Sylfaen" w:hAnsi="Sylfaen"/>
          <w:color w:val="000000"/>
        </w:rPr>
        <w:t xml:space="preserve"> </w:t>
      </w:r>
      <w:r w:rsidRPr="006822D0">
        <w:rPr>
          <w:rFonts w:ascii="Sylfaen" w:hAnsi="Sylfaen" w:cs="Sylfaen"/>
          <w:color w:val="000000"/>
        </w:rPr>
        <w:t>գյուղատնտեսական</w:t>
      </w:r>
      <w:r w:rsidRPr="006822D0">
        <w:rPr>
          <w:rFonts w:ascii="Sylfaen" w:hAnsi="Sylfaen"/>
          <w:color w:val="000000"/>
        </w:rPr>
        <w:t xml:space="preserve"> </w:t>
      </w:r>
      <w:r w:rsidRPr="006822D0">
        <w:rPr>
          <w:rFonts w:ascii="Sylfaen" w:hAnsi="Sylfaen" w:cs="Sylfaen"/>
          <w:color w:val="000000"/>
        </w:rPr>
        <w:t>արտադրության</w:t>
      </w:r>
      <w:r w:rsidRPr="006822D0">
        <w:rPr>
          <w:rFonts w:ascii="Sylfaen" w:hAnsi="Sylfaen"/>
          <w:color w:val="000000"/>
        </w:rPr>
        <w:t xml:space="preserve">, </w:t>
      </w:r>
      <w:r w:rsidRPr="006822D0">
        <w:rPr>
          <w:rFonts w:ascii="Sylfaen" w:hAnsi="Sylfaen" w:cs="Sylfaen"/>
          <w:color w:val="000000"/>
        </w:rPr>
        <w:t>էկոհամակարգերի կայունության</w:t>
      </w:r>
      <w:r w:rsidRPr="006822D0">
        <w:rPr>
          <w:rFonts w:ascii="Sylfaen" w:hAnsi="Sylfaen"/>
          <w:color w:val="000000"/>
        </w:rPr>
        <w:t xml:space="preserve"> </w:t>
      </w:r>
      <w:r w:rsidRPr="006822D0">
        <w:rPr>
          <w:rFonts w:ascii="Sylfaen" w:hAnsi="Sylfaen" w:cs="Sylfaen"/>
          <w:color w:val="000000"/>
        </w:rPr>
        <w:t>և</w:t>
      </w:r>
      <w:r w:rsidRPr="006822D0">
        <w:rPr>
          <w:rFonts w:ascii="Sylfaen" w:hAnsi="Sylfaen"/>
          <w:color w:val="000000"/>
        </w:rPr>
        <w:t xml:space="preserve"> </w:t>
      </w:r>
      <w:r w:rsidRPr="006822D0">
        <w:rPr>
          <w:rFonts w:ascii="Sylfaen" w:hAnsi="Sylfaen" w:cs="Sylfaen"/>
          <w:color w:val="000000"/>
        </w:rPr>
        <w:t>բնակչության</w:t>
      </w:r>
      <w:r w:rsidRPr="006822D0">
        <w:rPr>
          <w:rFonts w:ascii="Sylfaen" w:hAnsi="Sylfaen"/>
          <w:color w:val="000000"/>
        </w:rPr>
        <w:t xml:space="preserve"> </w:t>
      </w:r>
      <w:r w:rsidRPr="006822D0">
        <w:rPr>
          <w:rFonts w:ascii="Sylfaen" w:hAnsi="Sylfaen" w:cs="Sylfaen"/>
          <w:color w:val="000000"/>
        </w:rPr>
        <w:t>առողջության</w:t>
      </w:r>
      <w:r w:rsidRPr="006822D0">
        <w:rPr>
          <w:rFonts w:ascii="Sylfaen" w:hAnsi="Sylfaen"/>
          <w:color w:val="000000"/>
        </w:rPr>
        <w:t xml:space="preserve"> </w:t>
      </w:r>
      <w:r w:rsidRPr="006822D0">
        <w:rPr>
          <w:rFonts w:ascii="Sylfaen" w:hAnsi="Sylfaen" w:cs="Sylfaen"/>
          <w:color w:val="000000"/>
        </w:rPr>
        <w:t>վրա</w:t>
      </w:r>
      <w:r w:rsidRPr="006822D0">
        <w:rPr>
          <w:rFonts w:ascii="Sylfaen" w:hAnsi="Sylfaen"/>
          <w:color w:val="000000"/>
        </w:rPr>
        <w:t xml:space="preserve"> </w:t>
      </w:r>
      <w:r w:rsidRPr="006822D0">
        <w:rPr>
          <w:rFonts w:ascii="Sylfaen" w:hAnsi="Sylfaen" w:cs="Sylfaen"/>
          <w:color w:val="000000"/>
        </w:rPr>
        <w:t>զգալի</w:t>
      </w:r>
      <w:r w:rsidRPr="006822D0">
        <w:rPr>
          <w:rFonts w:ascii="Sylfaen" w:hAnsi="Sylfaen"/>
          <w:color w:val="000000"/>
        </w:rPr>
        <w:t xml:space="preserve"> </w:t>
      </w:r>
      <w:r w:rsidRPr="006822D0">
        <w:rPr>
          <w:rFonts w:ascii="Sylfaen" w:hAnsi="Sylfaen" w:cs="Sylfaen"/>
          <w:color w:val="000000"/>
        </w:rPr>
        <w:t>ճնշումների։</w:t>
      </w:r>
    </w:p>
    <w:p w14:paraId="358214CE" w14:textId="77777777" w:rsidR="00B60D27" w:rsidRPr="006822D0" w:rsidRDefault="00B60D27" w:rsidP="00B60D27">
      <w:pPr>
        <w:pStyle w:val="a3"/>
        <w:spacing w:before="0" w:beforeAutospacing="0" w:after="0" w:afterAutospacing="0"/>
        <w:ind w:firstLine="720"/>
        <w:contextualSpacing/>
        <w:jc w:val="both"/>
        <w:rPr>
          <w:rFonts w:ascii="Sylfaen" w:hAnsi="Sylfaen"/>
          <w:color w:val="000000"/>
          <w:sz w:val="22"/>
          <w:szCs w:val="22"/>
        </w:rPr>
      </w:pPr>
      <w:r w:rsidRPr="006822D0">
        <w:rPr>
          <w:rFonts w:ascii="Sylfaen" w:hAnsi="Sylfaen" w:cs="Sylfaen"/>
          <w:color w:val="000000"/>
          <w:sz w:val="22"/>
          <w:szCs w:val="22"/>
        </w:rPr>
        <w:t>Միաժամանակ</w:t>
      </w:r>
      <w:r w:rsidRPr="006822D0">
        <w:rPr>
          <w:rFonts w:ascii="Sylfaen" w:hAnsi="Sylfaen"/>
          <w:color w:val="000000"/>
          <w:sz w:val="22"/>
          <w:szCs w:val="22"/>
        </w:rPr>
        <w:t xml:space="preserve">, </w:t>
      </w:r>
      <w:r w:rsidRPr="006822D0">
        <w:rPr>
          <w:rFonts w:ascii="Sylfaen" w:hAnsi="Sylfaen" w:cs="Sylfaen"/>
          <w:color w:val="000000"/>
          <w:sz w:val="22"/>
          <w:szCs w:val="22"/>
        </w:rPr>
        <w:t>որոշ</w:t>
      </w:r>
      <w:r w:rsidRPr="006822D0">
        <w:rPr>
          <w:rFonts w:ascii="Sylfaen" w:hAnsi="Sylfaen"/>
          <w:color w:val="000000"/>
          <w:sz w:val="22"/>
          <w:szCs w:val="22"/>
        </w:rPr>
        <w:t xml:space="preserve"> </w:t>
      </w:r>
      <w:r w:rsidRPr="006822D0">
        <w:rPr>
          <w:rFonts w:ascii="Sylfaen" w:hAnsi="Sylfaen" w:cs="Sylfaen"/>
          <w:color w:val="000000"/>
          <w:sz w:val="22"/>
          <w:szCs w:val="22"/>
        </w:rPr>
        <w:t>վտանգներ</w:t>
      </w:r>
      <w:r w:rsidRPr="006822D0">
        <w:rPr>
          <w:rFonts w:ascii="Sylfaen" w:hAnsi="Sylfaen"/>
          <w:color w:val="000000"/>
          <w:sz w:val="22"/>
          <w:szCs w:val="22"/>
        </w:rPr>
        <w:t xml:space="preserve">, </w:t>
      </w:r>
      <w:r w:rsidRPr="006822D0">
        <w:rPr>
          <w:rFonts w:ascii="Sylfaen" w:hAnsi="Sylfaen" w:cs="Sylfaen"/>
          <w:color w:val="000000"/>
          <w:sz w:val="22"/>
          <w:szCs w:val="22"/>
        </w:rPr>
        <w:t>ինչպիսիք</w:t>
      </w:r>
      <w:r w:rsidRPr="006822D0">
        <w:rPr>
          <w:rFonts w:ascii="Sylfaen" w:hAnsi="Sylfaen"/>
          <w:color w:val="000000"/>
          <w:sz w:val="22"/>
          <w:szCs w:val="22"/>
        </w:rPr>
        <w:t xml:space="preserve"> </w:t>
      </w:r>
      <w:r w:rsidRPr="006822D0">
        <w:rPr>
          <w:rFonts w:ascii="Sylfaen" w:hAnsi="Sylfaen" w:cs="Sylfaen"/>
          <w:color w:val="000000"/>
          <w:sz w:val="22"/>
          <w:szCs w:val="22"/>
        </w:rPr>
        <w:t>են</w:t>
      </w:r>
      <w:r w:rsidRPr="006822D0">
        <w:rPr>
          <w:rFonts w:ascii="Sylfaen" w:hAnsi="Sylfaen"/>
          <w:color w:val="000000"/>
          <w:sz w:val="22"/>
          <w:szCs w:val="22"/>
        </w:rPr>
        <w:t xml:space="preserve"> </w:t>
      </w:r>
      <w:r w:rsidRPr="006822D0">
        <w:rPr>
          <w:rFonts w:ascii="Sylfaen" w:hAnsi="Sylfaen" w:cs="Sylfaen"/>
          <w:color w:val="000000"/>
          <w:sz w:val="22"/>
          <w:szCs w:val="22"/>
        </w:rPr>
        <w:t>հորդառատ</w:t>
      </w:r>
      <w:r w:rsidRPr="006822D0">
        <w:rPr>
          <w:rFonts w:ascii="Sylfaen" w:hAnsi="Sylfaen"/>
          <w:color w:val="000000"/>
          <w:sz w:val="22"/>
          <w:szCs w:val="22"/>
        </w:rPr>
        <w:t xml:space="preserve"> </w:t>
      </w:r>
      <w:r w:rsidRPr="006822D0">
        <w:rPr>
          <w:rFonts w:ascii="Sylfaen" w:hAnsi="Sylfaen" w:cs="Sylfaen"/>
          <w:color w:val="000000"/>
          <w:sz w:val="22"/>
          <w:szCs w:val="22"/>
        </w:rPr>
        <w:t>անձրևների</w:t>
      </w:r>
      <w:r w:rsidRPr="006822D0">
        <w:rPr>
          <w:rFonts w:ascii="Sylfaen" w:hAnsi="Sylfaen"/>
          <w:color w:val="000000"/>
          <w:sz w:val="22"/>
          <w:szCs w:val="22"/>
        </w:rPr>
        <w:t xml:space="preserve"> </w:t>
      </w:r>
      <w:r w:rsidRPr="006822D0">
        <w:rPr>
          <w:rFonts w:ascii="Sylfaen" w:hAnsi="Sylfaen" w:cs="Sylfaen"/>
          <w:color w:val="000000"/>
          <w:sz w:val="22"/>
          <w:szCs w:val="22"/>
        </w:rPr>
        <w:t>հետևանքով</w:t>
      </w:r>
      <w:r w:rsidRPr="006822D0">
        <w:rPr>
          <w:rFonts w:ascii="Sylfaen" w:hAnsi="Sylfaen"/>
          <w:color w:val="000000"/>
          <w:sz w:val="22"/>
          <w:szCs w:val="22"/>
        </w:rPr>
        <w:t xml:space="preserve"> </w:t>
      </w:r>
      <w:r w:rsidRPr="006822D0">
        <w:rPr>
          <w:rFonts w:ascii="Sylfaen" w:hAnsi="Sylfaen" w:cs="Sylfaen"/>
          <w:color w:val="000000"/>
          <w:sz w:val="22"/>
          <w:szCs w:val="22"/>
        </w:rPr>
        <w:t>հեղեղումները</w:t>
      </w:r>
      <w:r w:rsidRPr="006822D0">
        <w:rPr>
          <w:rFonts w:ascii="Sylfaen" w:hAnsi="Sylfaen"/>
          <w:color w:val="000000"/>
          <w:sz w:val="22"/>
          <w:szCs w:val="22"/>
        </w:rPr>
        <w:t xml:space="preserve"> </w:t>
      </w:r>
      <w:r w:rsidRPr="006822D0">
        <w:rPr>
          <w:rFonts w:ascii="Sylfaen" w:hAnsi="Sylfaen" w:cs="Sylfaen"/>
          <w:color w:val="000000"/>
          <w:sz w:val="22"/>
          <w:szCs w:val="22"/>
        </w:rPr>
        <w:t>և</w:t>
      </w:r>
      <w:r w:rsidRPr="006822D0">
        <w:rPr>
          <w:rFonts w:ascii="Sylfaen" w:hAnsi="Sylfaen"/>
          <w:color w:val="000000"/>
          <w:sz w:val="22"/>
          <w:szCs w:val="22"/>
        </w:rPr>
        <w:t xml:space="preserve"> </w:t>
      </w:r>
      <w:r w:rsidRPr="006822D0">
        <w:rPr>
          <w:rFonts w:ascii="Sylfaen" w:hAnsi="Sylfaen" w:cs="Sylfaen"/>
          <w:color w:val="000000"/>
          <w:sz w:val="22"/>
          <w:szCs w:val="22"/>
        </w:rPr>
        <w:t>սելավները</w:t>
      </w:r>
      <w:r w:rsidRPr="006822D0">
        <w:rPr>
          <w:rFonts w:ascii="Sylfaen" w:hAnsi="Sylfaen"/>
          <w:color w:val="000000"/>
          <w:sz w:val="22"/>
          <w:szCs w:val="22"/>
        </w:rPr>
        <w:t xml:space="preserve">, </w:t>
      </w:r>
      <w:r w:rsidRPr="006822D0">
        <w:rPr>
          <w:rFonts w:ascii="Sylfaen" w:hAnsi="Sylfaen" w:cs="Sylfaen"/>
          <w:color w:val="000000"/>
          <w:sz w:val="22"/>
          <w:szCs w:val="22"/>
        </w:rPr>
        <w:t>ինչպես</w:t>
      </w:r>
      <w:r w:rsidRPr="006822D0">
        <w:rPr>
          <w:rFonts w:ascii="Sylfaen" w:hAnsi="Sylfaen"/>
          <w:color w:val="000000"/>
          <w:sz w:val="22"/>
          <w:szCs w:val="22"/>
        </w:rPr>
        <w:t xml:space="preserve"> </w:t>
      </w:r>
      <w:r w:rsidRPr="006822D0">
        <w:rPr>
          <w:rFonts w:ascii="Sylfaen" w:hAnsi="Sylfaen" w:cs="Sylfaen"/>
          <w:color w:val="000000"/>
          <w:sz w:val="22"/>
          <w:szCs w:val="22"/>
        </w:rPr>
        <w:t>նաև</w:t>
      </w:r>
      <w:r w:rsidRPr="006822D0">
        <w:rPr>
          <w:rFonts w:ascii="Sylfaen" w:hAnsi="Sylfaen"/>
          <w:color w:val="000000"/>
          <w:sz w:val="22"/>
          <w:szCs w:val="22"/>
        </w:rPr>
        <w:t xml:space="preserve"> </w:t>
      </w:r>
      <w:r w:rsidRPr="006822D0">
        <w:rPr>
          <w:rFonts w:ascii="Sylfaen" w:hAnsi="Sylfaen" w:cs="Sylfaen"/>
          <w:color w:val="000000"/>
          <w:sz w:val="22"/>
          <w:szCs w:val="22"/>
        </w:rPr>
        <w:t>հողի</w:t>
      </w:r>
      <w:r w:rsidRPr="006822D0">
        <w:rPr>
          <w:rFonts w:ascii="Sylfaen" w:hAnsi="Sylfaen"/>
          <w:color w:val="000000"/>
          <w:sz w:val="22"/>
          <w:szCs w:val="22"/>
        </w:rPr>
        <w:t xml:space="preserve"> </w:t>
      </w:r>
      <w:r w:rsidRPr="006822D0">
        <w:rPr>
          <w:rFonts w:ascii="Sylfaen" w:hAnsi="Sylfaen" w:cs="Sylfaen"/>
          <w:color w:val="000000"/>
          <w:sz w:val="22"/>
          <w:szCs w:val="22"/>
        </w:rPr>
        <w:t>աղակալումը</w:t>
      </w:r>
      <w:r w:rsidRPr="006822D0">
        <w:rPr>
          <w:rFonts w:ascii="Sylfaen" w:hAnsi="Sylfaen"/>
          <w:color w:val="000000"/>
          <w:sz w:val="22"/>
          <w:szCs w:val="22"/>
        </w:rPr>
        <w:t xml:space="preserve"> </w:t>
      </w:r>
      <w:r w:rsidRPr="006822D0">
        <w:rPr>
          <w:rFonts w:ascii="Sylfaen" w:hAnsi="Sylfaen" w:cs="Sylfaen"/>
          <w:color w:val="000000"/>
          <w:sz w:val="22"/>
          <w:szCs w:val="22"/>
        </w:rPr>
        <w:t>և</w:t>
      </w:r>
      <w:r w:rsidRPr="006822D0">
        <w:rPr>
          <w:rFonts w:ascii="Sylfaen" w:hAnsi="Sylfaen"/>
          <w:color w:val="000000"/>
          <w:sz w:val="22"/>
          <w:szCs w:val="22"/>
        </w:rPr>
        <w:t xml:space="preserve"> </w:t>
      </w:r>
      <w:r w:rsidRPr="006822D0">
        <w:rPr>
          <w:rFonts w:ascii="Sylfaen" w:hAnsi="Sylfaen" w:cs="Sylfaen"/>
          <w:color w:val="000000"/>
          <w:sz w:val="22"/>
          <w:szCs w:val="22"/>
        </w:rPr>
        <w:t>ստորերկրյա</w:t>
      </w:r>
      <w:r w:rsidRPr="006822D0">
        <w:rPr>
          <w:rFonts w:ascii="Sylfaen" w:hAnsi="Sylfaen"/>
          <w:color w:val="000000"/>
          <w:sz w:val="22"/>
          <w:szCs w:val="22"/>
        </w:rPr>
        <w:t xml:space="preserve"> </w:t>
      </w:r>
      <w:r w:rsidRPr="006822D0">
        <w:rPr>
          <w:rFonts w:ascii="Sylfaen" w:hAnsi="Sylfaen" w:cs="Sylfaen"/>
          <w:color w:val="000000"/>
          <w:sz w:val="22"/>
          <w:szCs w:val="22"/>
        </w:rPr>
        <w:t>ջրերի</w:t>
      </w:r>
      <w:r w:rsidRPr="006822D0">
        <w:rPr>
          <w:rFonts w:ascii="Sylfaen" w:hAnsi="Sylfaen"/>
          <w:color w:val="000000"/>
          <w:sz w:val="22"/>
          <w:szCs w:val="22"/>
        </w:rPr>
        <w:t xml:space="preserve"> </w:t>
      </w:r>
      <w:r w:rsidRPr="006822D0">
        <w:rPr>
          <w:rFonts w:ascii="Sylfaen" w:hAnsi="Sylfaen" w:cs="Sylfaen"/>
          <w:color w:val="000000"/>
          <w:sz w:val="22"/>
          <w:szCs w:val="22"/>
        </w:rPr>
        <w:t>կորուստը</w:t>
      </w:r>
      <w:r w:rsidRPr="006822D0">
        <w:rPr>
          <w:rFonts w:ascii="Sylfaen" w:hAnsi="Sylfaen"/>
          <w:color w:val="000000"/>
          <w:sz w:val="22"/>
          <w:szCs w:val="22"/>
        </w:rPr>
        <w:t xml:space="preserve">, </w:t>
      </w:r>
      <w:r w:rsidRPr="006822D0">
        <w:rPr>
          <w:rFonts w:ascii="Sylfaen" w:hAnsi="Sylfaen" w:cs="Sylfaen"/>
          <w:color w:val="000000"/>
          <w:sz w:val="22"/>
          <w:szCs w:val="22"/>
        </w:rPr>
        <w:t>երկարաժամկետ</w:t>
      </w:r>
      <w:r w:rsidRPr="006822D0">
        <w:rPr>
          <w:rFonts w:ascii="Sylfaen" w:hAnsi="Sylfaen"/>
          <w:color w:val="000000"/>
          <w:sz w:val="22"/>
          <w:szCs w:val="22"/>
        </w:rPr>
        <w:t xml:space="preserve"> </w:t>
      </w:r>
      <w:r w:rsidRPr="006822D0">
        <w:rPr>
          <w:rFonts w:ascii="Sylfaen" w:hAnsi="Sylfaen" w:cs="Sylfaen"/>
          <w:color w:val="000000"/>
          <w:sz w:val="22"/>
          <w:szCs w:val="22"/>
        </w:rPr>
        <w:t>հեռանկարում</w:t>
      </w:r>
      <w:r w:rsidRPr="006822D0">
        <w:rPr>
          <w:rFonts w:ascii="Sylfaen" w:hAnsi="Sylfaen"/>
          <w:color w:val="000000"/>
          <w:sz w:val="22"/>
          <w:szCs w:val="22"/>
        </w:rPr>
        <w:t xml:space="preserve"> </w:t>
      </w:r>
      <w:r w:rsidRPr="006822D0">
        <w:rPr>
          <w:rFonts w:ascii="Sylfaen" w:hAnsi="Sylfaen" w:cs="Sylfaen"/>
          <w:color w:val="000000"/>
          <w:sz w:val="22"/>
          <w:szCs w:val="22"/>
        </w:rPr>
        <w:t>շարունակում</w:t>
      </w:r>
      <w:r w:rsidRPr="006822D0">
        <w:rPr>
          <w:rFonts w:ascii="Sylfaen" w:hAnsi="Sylfaen"/>
          <w:color w:val="000000"/>
          <w:sz w:val="22"/>
          <w:szCs w:val="22"/>
        </w:rPr>
        <w:t xml:space="preserve"> </w:t>
      </w:r>
      <w:r w:rsidRPr="006822D0">
        <w:rPr>
          <w:rFonts w:ascii="Sylfaen" w:hAnsi="Sylfaen" w:cs="Sylfaen"/>
          <w:color w:val="000000"/>
          <w:sz w:val="22"/>
          <w:szCs w:val="22"/>
        </w:rPr>
        <w:t>են</w:t>
      </w:r>
      <w:r w:rsidRPr="006822D0">
        <w:rPr>
          <w:rFonts w:ascii="Sylfaen" w:hAnsi="Sylfaen"/>
          <w:color w:val="000000"/>
          <w:sz w:val="22"/>
          <w:szCs w:val="22"/>
        </w:rPr>
        <w:t xml:space="preserve"> </w:t>
      </w:r>
      <w:r w:rsidRPr="006822D0">
        <w:rPr>
          <w:rFonts w:ascii="Sylfaen" w:hAnsi="Sylfaen" w:cs="Sylfaen"/>
          <w:color w:val="000000"/>
          <w:sz w:val="22"/>
          <w:szCs w:val="22"/>
        </w:rPr>
        <w:t>գնահատվել</w:t>
      </w:r>
      <w:r w:rsidRPr="006822D0">
        <w:rPr>
          <w:rFonts w:ascii="Sylfaen" w:hAnsi="Sylfaen"/>
          <w:color w:val="000000"/>
          <w:sz w:val="22"/>
          <w:szCs w:val="22"/>
        </w:rPr>
        <w:t xml:space="preserve"> </w:t>
      </w:r>
      <w:r w:rsidRPr="006822D0">
        <w:rPr>
          <w:rFonts w:ascii="Sylfaen" w:hAnsi="Sylfaen" w:cs="Sylfaen"/>
          <w:color w:val="000000"/>
          <w:sz w:val="22"/>
          <w:szCs w:val="22"/>
        </w:rPr>
        <w:t>որպես</w:t>
      </w:r>
      <w:r w:rsidRPr="006822D0">
        <w:rPr>
          <w:rFonts w:ascii="Sylfaen" w:hAnsi="Sylfaen"/>
          <w:color w:val="000000"/>
          <w:sz w:val="22"/>
          <w:szCs w:val="22"/>
        </w:rPr>
        <w:t xml:space="preserve"> </w:t>
      </w:r>
      <w:r w:rsidRPr="006822D0">
        <w:rPr>
          <w:rFonts w:ascii="Sylfaen" w:hAnsi="Sylfaen" w:cs="Sylfaen"/>
          <w:color w:val="000000"/>
          <w:sz w:val="22"/>
          <w:szCs w:val="22"/>
        </w:rPr>
        <w:t>աննշան։</w:t>
      </w:r>
      <w:r w:rsidRPr="006822D0">
        <w:rPr>
          <w:rFonts w:ascii="Sylfaen" w:hAnsi="Sylfaen"/>
          <w:color w:val="000000"/>
          <w:sz w:val="22"/>
          <w:szCs w:val="22"/>
        </w:rPr>
        <w:t xml:space="preserve"> </w:t>
      </w:r>
      <w:r w:rsidRPr="006822D0">
        <w:rPr>
          <w:rFonts w:ascii="Sylfaen" w:hAnsi="Sylfaen" w:cs="Sylfaen"/>
          <w:color w:val="000000"/>
          <w:sz w:val="22"/>
          <w:szCs w:val="22"/>
        </w:rPr>
        <w:t>Սա</w:t>
      </w:r>
      <w:r w:rsidRPr="006822D0">
        <w:rPr>
          <w:rFonts w:ascii="Sylfaen" w:hAnsi="Sylfaen"/>
          <w:color w:val="000000"/>
          <w:sz w:val="22"/>
          <w:szCs w:val="22"/>
        </w:rPr>
        <w:t xml:space="preserve"> </w:t>
      </w:r>
      <w:r w:rsidRPr="006822D0">
        <w:rPr>
          <w:rFonts w:ascii="Sylfaen" w:hAnsi="Sylfaen" w:cs="Sylfaen"/>
          <w:color w:val="000000"/>
          <w:sz w:val="22"/>
          <w:szCs w:val="22"/>
        </w:rPr>
        <w:t>վկայում</w:t>
      </w:r>
      <w:r w:rsidRPr="006822D0">
        <w:rPr>
          <w:rFonts w:ascii="Sylfaen" w:hAnsi="Sylfaen"/>
          <w:color w:val="000000"/>
          <w:sz w:val="22"/>
          <w:szCs w:val="22"/>
        </w:rPr>
        <w:t xml:space="preserve"> </w:t>
      </w:r>
      <w:r w:rsidRPr="006822D0">
        <w:rPr>
          <w:rFonts w:ascii="Sylfaen" w:hAnsi="Sylfaen" w:cs="Sylfaen"/>
          <w:color w:val="000000"/>
          <w:sz w:val="22"/>
          <w:szCs w:val="22"/>
        </w:rPr>
        <w:t>է</w:t>
      </w:r>
      <w:r w:rsidRPr="006822D0">
        <w:rPr>
          <w:rFonts w:ascii="Sylfaen" w:hAnsi="Sylfaen"/>
          <w:color w:val="000000"/>
          <w:sz w:val="22"/>
          <w:szCs w:val="22"/>
        </w:rPr>
        <w:t xml:space="preserve"> </w:t>
      </w:r>
      <w:r w:rsidRPr="006822D0">
        <w:rPr>
          <w:rFonts w:ascii="Sylfaen" w:hAnsi="Sylfaen" w:cs="Sylfaen"/>
          <w:color w:val="000000"/>
          <w:sz w:val="22"/>
          <w:szCs w:val="22"/>
        </w:rPr>
        <w:t>այն</w:t>
      </w:r>
      <w:r w:rsidRPr="006822D0">
        <w:rPr>
          <w:rFonts w:ascii="Sylfaen" w:hAnsi="Sylfaen"/>
          <w:color w:val="000000"/>
          <w:sz w:val="22"/>
          <w:szCs w:val="22"/>
        </w:rPr>
        <w:t xml:space="preserve"> </w:t>
      </w:r>
      <w:r w:rsidRPr="006822D0">
        <w:rPr>
          <w:rFonts w:ascii="Sylfaen" w:hAnsi="Sylfaen" w:cs="Sylfaen"/>
          <w:color w:val="000000"/>
          <w:sz w:val="22"/>
          <w:szCs w:val="22"/>
        </w:rPr>
        <w:t>մասին</w:t>
      </w:r>
      <w:r w:rsidRPr="006822D0">
        <w:rPr>
          <w:rFonts w:ascii="Sylfaen" w:hAnsi="Sylfaen"/>
          <w:color w:val="000000"/>
          <w:sz w:val="22"/>
          <w:szCs w:val="22"/>
        </w:rPr>
        <w:t xml:space="preserve">, </w:t>
      </w:r>
      <w:r w:rsidRPr="006822D0">
        <w:rPr>
          <w:rFonts w:ascii="Sylfaen" w:hAnsi="Sylfaen" w:cs="Sylfaen"/>
          <w:color w:val="000000"/>
          <w:sz w:val="22"/>
          <w:szCs w:val="22"/>
        </w:rPr>
        <w:t>որ</w:t>
      </w:r>
      <w:r w:rsidRPr="006822D0">
        <w:rPr>
          <w:rFonts w:ascii="Sylfaen" w:hAnsi="Sylfaen"/>
          <w:color w:val="000000"/>
          <w:sz w:val="22"/>
          <w:szCs w:val="22"/>
        </w:rPr>
        <w:t xml:space="preserve"> </w:t>
      </w:r>
      <w:r w:rsidRPr="006822D0">
        <w:rPr>
          <w:rFonts w:ascii="Sylfaen" w:hAnsi="Sylfaen" w:cs="Sylfaen"/>
          <w:color w:val="000000"/>
          <w:sz w:val="22"/>
          <w:szCs w:val="22"/>
        </w:rPr>
        <w:t>Թալինի</w:t>
      </w:r>
      <w:r w:rsidRPr="006822D0">
        <w:rPr>
          <w:rFonts w:ascii="Sylfaen" w:hAnsi="Sylfaen"/>
          <w:color w:val="000000"/>
          <w:sz w:val="22"/>
          <w:szCs w:val="22"/>
        </w:rPr>
        <w:t xml:space="preserve"> </w:t>
      </w:r>
      <w:r w:rsidRPr="006822D0">
        <w:rPr>
          <w:rFonts w:ascii="Sylfaen" w:hAnsi="Sylfaen" w:cs="Sylfaen"/>
          <w:color w:val="000000"/>
          <w:sz w:val="22"/>
          <w:szCs w:val="22"/>
        </w:rPr>
        <w:t>աշխարհագրական</w:t>
      </w:r>
      <w:r w:rsidRPr="006822D0">
        <w:rPr>
          <w:rFonts w:ascii="Sylfaen" w:hAnsi="Sylfaen"/>
          <w:color w:val="000000"/>
          <w:sz w:val="22"/>
          <w:szCs w:val="22"/>
        </w:rPr>
        <w:t xml:space="preserve"> </w:t>
      </w:r>
      <w:r w:rsidRPr="006822D0">
        <w:rPr>
          <w:rFonts w:ascii="Sylfaen" w:hAnsi="Sylfaen" w:cs="Sylfaen"/>
          <w:color w:val="000000"/>
          <w:sz w:val="22"/>
          <w:szCs w:val="22"/>
        </w:rPr>
        <w:t>դիրքն</w:t>
      </w:r>
      <w:r w:rsidRPr="006822D0">
        <w:rPr>
          <w:rFonts w:ascii="Sylfaen" w:hAnsi="Sylfaen"/>
          <w:color w:val="000000"/>
          <w:sz w:val="22"/>
          <w:szCs w:val="22"/>
        </w:rPr>
        <w:t xml:space="preserve"> </w:t>
      </w:r>
      <w:r w:rsidRPr="006822D0">
        <w:rPr>
          <w:rFonts w:ascii="Sylfaen" w:hAnsi="Sylfaen" w:cs="Sylfaen"/>
          <w:color w:val="000000"/>
          <w:sz w:val="22"/>
          <w:szCs w:val="22"/>
        </w:rPr>
        <w:t>ու</w:t>
      </w:r>
      <w:r w:rsidRPr="006822D0">
        <w:rPr>
          <w:rFonts w:ascii="Sylfaen" w:hAnsi="Sylfaen"/>
          <w:color w:val="000000"/>
          <w:sz w:val="22"/>
          <w:szCs w:val="22"/>
        </w:rPr>
        <w:t xml:space="preserve"> </w:t>
      </w:r>
      <w:r w:rsidRPr="006822D0">
        <w:rPr>
          <w:rFonts w:ascii="Sylfaen" w:hAnsi="Sylfaen" w:cs="Sylfaen"/>
          <w:color w:val="000000"/>
          <w:sz w:val="22"/>
          <w:szCs w:val="22"/>
        </w:rPr>
        <w:t>բնական</w:t>
      </w:r>
      <w:r w:rsidRPr="006822D0">
        <w:rPr>
          <w:rFonts w:ascii="Sylfaen" w:hAnsi="Sylfaen"/>
          <w:color w:val="000000"/>
          <w:sz w:val="22"/>
          <w:szCs w:val="22"/>
        </w:rPr>
        <w:t xml:space="preserve"> </w:t>
      </w:r>
      <w:r w:rsidRPr="006822D0">
        <w:rPr>
          <w:rFonts w:ascii="Sylfaen" w:hAnsi="Sylfaen" w:cs="Sylfaen"/>
          <w:color w:val="000000"/>
          <w:sz w:val="22"/>
          <w:szCs w:val="22"/>
        </w:rPr>
        <w:t>պայմանները</w:t>
      </w:r>
      <w:r w:rsidRPr="006822D0">
        <w:rPr>
          <w:rFonts w:ascii="Sylfaen" w:hAnsi="Sylfaen"/>
          <w:color w:val="000000"/>
          <w:sz w:val="22"/>
          <w:szCs w:val="22"/>
        </w:rPr>
        <w:t xml:space="preserve"> </w:t>
      </w:r>
      <w:r w:rsidRPr="006822D0">
        <w:rPr>
          <w:rFonts w:ascii="Sylfaen" w:hAnsi="Sylfaen" w:cs="Sylfaen"/>
          <w:color w:val="000000"/>
          <w:sz w:val="22"/>
          <w:szCs w:val="22"/>
        </w:rPr>
        <w:t>որոշակիորեն</w:t>
      </w:r>
      <w:r w:rsidRPr="006822D0">
        <w:rPr>
          <w:rFonts w:ascii="Sylfaen" w:hAnsi="Sylfaen"/>
          <w:color w:val="000000"/>
          <w:sz w:val="22"/>
          <w:szCs w:val="22"/>
        </w:rPr>
        <w:t xml:space="preserve"> </w:t>
      </w:r>
      <w:r w:rsidRPr="006822D0">
        <w:rPr>
          <w:rFonts w:ascii="Sylfaen" w:hAnsi="Sylfaen" w:cs="Sylfaen"/>
          <w:color w:val="000000"/>
          <w:sz w:val="22"/>
          <w:szCs w:val="22"/>
        </w:rPr>
        <w:t>մեղմում</w:t>
      </w:r>
      <w:r w:rsidRPr="006822D0">
        <w:rPr>
          <w:rFonts w:ascii="Sylfaen" w:hAnsi="Sylfaen"/>
          <w:color w:val="000000"/>
          <w:sz w:val="22"/>
          <w:szCs w:val="22"/>
        </w:rPr>
        <w:t xml:space="preserve"> </w:t>
      </w:r>
      <w:r w:rsidRPr="006822D0">
        <w:rPr>
          <w:rFonts w:ascii="Sylfaen" w:hAnsi="Sylfaen" w:cs="Sylfaen"/>
          <w:color w:val="000000"/>
          <w:sz w:val="22"/>
          <w:szCs w:val="22"/>
        </w:rPr>
        <w:t>են</w:t>
      </w:r>
      <w:r w:rsidRPr="006822D0">
        <w:rPr>
          <w:rFonts w:ascii="Sylfaen" w:hAnsi="Sylfaen"/>
          <w:color w:val="000000"/>
          <w:sz w:val="22"/>
          <w:szCs w:val="22"/>
        </w:rPr>
        <w:t xml:space="preserve"> </w:t>
      </w:r>
      <w:r w:rsidRPr="006822D0">
        <w:rPr>
          <w:rFonts w:ascii="Sylfaen" w:hAnsi="Sylfaen" w:cs="Sylfaen"/>
          <w:color w:val="000000"/>
          <w:sz w:val="22"/>
          <w:szCs w:val="22"/>
        </w:rPr>
        <w:t>ջրով</w:t>
      </w:r>
      <w:r w:rsidRPr="006822D0">
        <w:rPr>
          <w:rFonts w:ascii="Sylfaen" w:hAnsi="Sylfaen"/>
          <w:color w:val="000000"/>
          <w:sz w:val="22"/>
          <w:szCs w:val="22"/>
        </w:rPr>
        <w:t xml:space="preserve"> </w:t>
      </w:r>
      <w:r w:rsidRPr="006822D0">
        <w:rPr>
          <w:rFonts w:ascii="Sylfaen" w:hAnsi="Sylfaen" w:cs="Sylfaen"/>
          <w:color w:val="000000"/>
          <w:sz w:val="22"/>
          <w:szCs w:val="22"/>
        </w:rPr>
        <w:t>պայմանավորված</w:t>
      </w:r>
      <w:r w:rsidRPr="006822D0">
        <w:rPr>
          <w:rFonts w:ascii="Sylfaen" w:hAnsi="Sylfaen"/>
          <w:color w:val="000000"/>
          <w:sz w:val="22"/>
          <w:szCs w:val="22"/>
        </w:rPr>
        <w:t xml:space="preserve"> </w:t>
      </w:r>
      <w:r w:rsidRPr="006822D0">
        <w:rPr>
          <w:rFonts w:ascii="Sylfaen" w:hAnsi="Sylfaen" w:cs="Sylfaen"/>
          <w:color w:val="000000"/>
          <w:sz w:val="22"/>
          <w:szCs w:val="22"/>
        </w:rPr>
        <w:t>ծայրահեղ</w:t>
      </w:r>
      <w:r w:rsidRPr="006822D0">
        <w:rPr>
          <w:rFonts w:ascii="Sylfaen" w:hAnsi="Sylfaen"/>
          <w:color w:val="000000"/>
          <w:sz w:val="22"/>
          <w:szCs w:val="22"/>
        </w:rPr>
        <w:t xml:space="preserve"> </w:t>
      </w:r>
      <w:r w:rsidRPr="006822D0">
        <w:rPr>
          <w:rFonts w:ascii="Sylfaen" w:hAnsi="Sylfaen" w:cs="Sylfaen"/>
          <w:color w:val="000000"/>
          <w:sz w:val="22"/>
          <w:szCs w:val="22"/>
        </w:rPr>
        <w:t>վտանգները</w:t>
      </w:r>
      <w:r w:rsidRPr="006822D0">
        <w:rPr>
          <w:rFonts w:ascii="Sylfaen" w:hAnsi="Sylfaen"/>
          <w:color w:val="000000"/>
          <w:sz w:val="22"/>
          <w:szCs w:val="22"/>
        </w:rPr>
        <w:t>։</w:t>
      </w:r>
    </w:p>
    <w:p w14:paraId="7C470A98" w14:textId="1F6720BC" w:rsidR="00B60D27" w:rsidRPr="002E027F" w:rsidRDefault="00B60D27" w:rsidP="00242E30"/>
    <w:p w14:paraId="35D31773" w14:textId="4E1AA452" w:rsidR="00B60D27" w:rsidRPr="002E027F" w:rsidRDefault="00B60D27" w:rsidP="00B60D27">
      <w:pPr>
        <w:pStyle w:val="af8"/>
        <w:keepNext/>
      </w:pPr>
      <w:bookmarkStart w:id="131" w:name="_Toc222742405"/>
      <w:r w:rsidRPr="002E027F">
        <w:t xml:space="preserve">Աղյուսակ </w:t>
      </w:r>
      <w:r w:rsidR="001E4E09" w:rsidRPr="002E027F">
        <w:fldChar w:fldCharType="begin"/>
      </w:r>
      <w:r w:rsidR="001E4E09" w:rsidRPr="002E027F">
        <w:instrText xml:space="preserve"> SEQ Աղյուսակ \* ARABIC </w:instrText>
      </w:r>
      <w:r w:rsidR="001E4E09" w:rsidRPr="002E027F">
        <w:fldChar w:fldCharType="separate"/>
      </w:r>
      <w:r w:rsidR="001E4E09" w:rsidRPr="002E027F">
        <w:t>39</w:t>
      </w:r>
      <w:r w:rsidR="001E4E09" w:rsidRPr="002E027F">
        <w:fldChar w:fldCharType="end"/>
      </w:r>
      <w:r w:rsidRPr="002E027F">
        <w:t>. Կլիմայական ռիսկի գնահատականը երկարաժամկետ հատվածում</w:t>
      </w:r>
      <w:bookmarkEnd w:id="131"/>
    </w:p>
    <w:tbl>
      <w:tblPr>
        <w:tblW w:w="9935" w:type="dxa"/>
        <w:jc w:val="center"/>
        <w:tblLook w:val="04A0" w:firstRow="1" w:lastRow="0" w:firstColumn="1" w:lastColumn="0" w:noHBand="0" w:noVBand="1"/>
      </w:tblPr>
      <w:tblGrid>
        <w:gridCol w:w="8495"/>
        <w:gridCol w:w="1440"/>
      </w:tblGrid>
      <w:tr w:rsidR="00B60D27" w:rsidRPr="002E027F" w14:paraId="06CF80A8" w14:textId="77777777" w:rsidTr="0065737E">
        <w:trPr>
          <w:trHeight w:val="36"/>
          <w:jc w:val="center"/>
        </w:trPr>
        <w:tc>
          <w:tcPr>
            <w:tcW w:w="8495" w:type="dxa"/>
            <w:tcBorders>
              <w:top w:val="single" w:sz="8" w:space="0" w:color="auto"/>
              <w:left w:val="single" w:sz="8" w:space="0" w:color="auto"/>
              <w:bottom w:val="single" w:sz="8" w:space="0" w:color="auto"/>
              <w:right w:val="single" w:sz="8" w:space="0" w:color="auto"/>
            </w:tcBorders>
            <w:vAlign w:val="center"/>
            <w:hideMark/>
          </w:tcPr>
          <w:p w14:paraId="3B8EBABF"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Հորդառատ անձրևի հետևանքով ջրհեղեղ/Սելավներ</w:t>
            </w:r>
          </w:p>
        </w:tc>
        <w:tc>
          <w:tcPr>
            <w:tcW w:w="1440" w:type="dxa"/>
            <w:tcBorders>
              <w:top w:val="single" w:sz="8" w:space="0" w:color="auto"/>
              <w:left w:val="nil"/>
              <w:bottom w:val="single" w:sz="8" w:space="0" w:color="auto"/>
              <w:right w:val="single" w:sz="8" w:space="0" w:color="auto"/>
            </w:tcBorders>
            <w:shd w:val="clear" w:color="000000" w:fill="DDF09B"/>
            <w:vAlign w:val="center"/>
            <w:hideMark/>
          </w:tcPr>
          <w:p w14:paraId="6D9EF951"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Sylfaen"/>
                <w:bCs/>
                <w:color w:val="000000"/>
                <w:sz w:val="20"/>
                <w:szCs w:val="20"/>
              </w:rPr>
              <w:t>Աննշան</w:t>
            </w:r>
          </w:p>
        </w:tc>
      </w:tr>
      <w:tr w:rsidR="00B60D27" w:rsidRPr="002E027F" w14:paraId="4F0E27C0" w14:textId="77777777" w:rsidTr="0065737E">
        <w:trPr>
          <w:trHeight w:val="249"/>
          <w:jc w:val="center"/>
        </w:trPr>
        <w:tc>
          <w:tcPr>
            <w:tcW w:w="8495" w:type="dxa"/>
            <w:tcBorders>
              <w:top w:val="nil"/>
              <w:left w:val="single" w:sz="8" w:space="0" w:color="auto"/>
              <w:bottom w:val="single" w:sz="8" w:space="0" w:color="auto"/>
              <w:right w:val="single" w:sz="8" w:space="0" w:color="auto"/>
            </w:tcBorders>
            <w:vAlign w:val="center"/>
            <w:hideMark/>
          </w:tcPr>
          <w:p w14:paraId="6187539E"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Հողի աղակալում</w:t>
            </w:r>
          </w:p>
        </w:tc>
        <w:tc>
          <w:tcPr>
            <w:tcW w:w="1440" w:type="dxa"/>
            <w:tcBorders>
              <w:top w:val="nil"/>
              <w:left w:val="nil"/>
              <w:bottom w:val="single" w:sz="8" w:space="0" w:color="auto"/>
              <w:right w:val="single" w:sz="8" w:space="0" w:color="auto"/>
            </w:tcBorders>
            <w:shd w:val="clear" w:color="000000" w:fill="DDF09B"/>
            <w:vAlign w:val="center"/>
            <w:hideMark/>
          </w:tcPr>
          <w:p w14:paraId="1F9FC325"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Sylfaen"/>
                <w:bCs/>
                <w:color w:val="000000"/>
                <w:sz w:val="20"/>
                <w:szCs w:val="20"/>
              </w:rPr>
              <w:t>Աննշան</w:t>
            </w:r>
          </w:p>
        </w:tc>
      </w:tr>
      <w:tr w:rsidR="00B60D27" w:rsidRPr="002E027F" w14:paraId="0836D187" w14:textId="77777777" w:rsidTr="0065737E">
        <w:trPr>
          <w:trHeight w:val="249"/>
          <w:jc w:val="center"/>
        </w:trPr>
        <w:tc>
          <w:tcPr>
            <w:tcW w:w="8495" w:type="dxa"/>
            <w:tcBorders>
              <w:top w:val="nil"/>
              <w:left w:val="single" w:sz="8" w:space="0" w:color="auto"/>
              <w:bottom w:val="single" w:sz="8" w:space="0" w:color="auto"/>
              <w:right w:val="single" w:sz="8" w:space="0" w:color="auto"/>
            </w:tcBorders>
            <w:vAlign w:val="center"/>
            <w:hideMark/>
          </w:tcPr>
          <w:p w14:paraId="6D17CB43"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Ստորգետնյա ջրերի կորուստ</w:t>
            </w:r>
          </w:p>
        </w:tc>
        <w:tc>
          <w:tcPr>
            <w:tcW w:w="1440" w:type="dxa"/>
            <w:tcBorders>
              <w:top w:val="nil"/>
              <w:left w:val="nil"/>
              <w:bottom w:val="single" w:sz="8" w:space="0" w:color="auto"/>
              <w:right w:val="single" w:sz="8" w:space="0" w:color="auto"/>
            </w:tcBorders>
            <w:shd w:val="clear" w:color="000000" w:fill="DDF09B"/>
            <w:vAlign w:val="center"/>
            <w:hideMark/>
          </w:tcPr>
          <w:p w14:paraId="44DDB35D"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Sylfaen"/>
                <w:bCs/>
                <w:color w:val="000000"/>
                <w:sz w:val="20"/>
                <w:szCs w:val="20"/>
              </w:rPr>
              <w:t>Աննշան</w:t>
            </w:r>
          </w:p>
        </w:tc>
      </w:tr>
      <w:tr w:rsidR="00B60D27" w:rsidRPr="002E027F" w14:paraId="6DB01128" w14:textId="77777777" w:rsidTr="0065737E">
        <w:trPr>
          <w:trHeight w:val="419"/>
          <w:jc w:val="center"/>
        </w:trPr>
        <w:tc>
          <w:tcPr>
            <w:tcW w:w="8495" w:type="dxa"/>
            <w:tcBorders>
              <w:top w:val="nil"/>
              <w:left w:val="single" w:sz="8" w:space="0" w:color="auto"/>
              <w:bottom w:val="single" w:sz="8" w:space="0" w:color="auto"/>
              <w:right w:val="single" w:sz="8" w:space="0" w:color="auto"/>
            </w:tcBorders>
            <w:vAlign w:val="center"/>
            <w:hideMark/>
          </w:tcPr>
          <w:p w14:paraId="3A10DA3F"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Կենսաբանական բնույթի  վտանգենր (միջատների համաճարակ, օդակիր, ջրակիր և վեկտորով փոխանցվող հիվանդություններ)</w:t>
            </w:r>
          </w:p>
        </w:tc>
        <w:tc>
          <w:tcPr>
            <w:tcW w:w="1440" w:type="dxa"/>
            <w:tcBorders>
              <w:top w:val="nil"/>
              <w:left w:val="nil"/>
              <w:bottom w:val="single" w:sz="8" w:space="0" w:color="auto"/>
              <w:right w:val="single" w:sz="8" w:space="0" w:color="auto"/>
            </w:tcBorders>
            <w:shd w:val="clear" w:color="000000" w:fill="DDF09B"/>
            <w:vAlign w:val="center"/>
            <w:hideMark/>
          </w:tcPr>
          <w:p w14:paraId="33917130"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Sylfaen"/>
                <w:bCs/>
                <w:color w:val="000000"/>
                <w:sz w:val="20"/>
                <w:szCs w:val="20"/>
              </w:rPr>
              <w:t>Աննշան</w:t>
            </w:r>
          </w:p>
        </w:tc>
      </w:tr>
      <w:tr w:rsidR="00B60D27" w:rsidRPr="002E027F" w14:paraId="2ACB4999" w14:textId="77777777" w:rsidTr="0065737E">
        <w:trPr>
          <w:trHeight w:val="249"/>
          <w:jc w:val="center"/>
        </w:trPr>
        <w:tc>
          <w:tcPr>
            <w:tcW w:w="8495" w:type="dxa"/>
            <w:tcBorders>
              <w:top w:val="nil"/>
              <w:left w:val="single" w:sz="8" w:space="0" w:color="auto"/>
              <w:bottom w:val="single" w:sz="8" w:space="0" w:color="auto"/>
              <w:right w:val="single" w:sz="8" w:space="0" w:color="auto"/>
            </w:tcBorders>
            <w:vAlign w:val="center"/>
            <w:hideMark/>
          </w:tcPr>
          <w:p w14:paraId="168F19C1"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Ուժեղ քամիններ/փոթորիկներ/տորնադո</w:t>
            </w:r>
          </w:p>
        </w:tc>
        <w:tc>
          <w:tcPr>
            <w:tcW w:w="1440" w:type="dxa"/>
            <w:tcBorders>
              <w:top w:val="nil"/>
              <w:left w:val="nil"/>
              <w:bottom w:val="single" w:sz="8" w:space="0" w:color="auto"/>
              <w:right w:val="single" w:sz="8" w:space="0" w:color="auto"/>
            </w:tcBorders>
            <w:shd w:val="clear" w:color="000000" w:fill="F8EA80"/>
            <w:vAlign w:val="center"/>
            <w:hideMark/>
          </w:tcPr>
          <w:p w14:paraId="0ADBBC16"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Sylfaen"/>
                <w:bCs/>
                <w:color w:val="000000"/>
                <w:sz w:val="20"/>
                <w:szCs w:val="20"/>
              </w:rPr>
              <w:t>Փոքր</w:t>
            </w:r>
          </w:p>
        </w:tc>
      </w:tr>
      <w:tr w:rsidR="00B60D27" w:rsidRPr="002E027F" w14:paraId="008F9FE1" w14:textId="77777777" w:rsidTr="0065737E">
        <w:trPr>
          <w:trHeight w:val="249"/>
          <w:jc w:val="center"/>
        </w:trPr>
        <w:tc>
          <w:tcPr>
            <w:tcW w:w="8495" w:type="dxa"/>
            <w:tcBorders>
              <w:top w:val="nil"/>
              <w:left w:val="single" w:sz="8" w:space="0" w:color="auto"/>
              <w:bottom w:val="single" w:sz="8" w:space="0" w:color="auto"/>
              <w:right w:val="single" w:sz="8" w:space="0" w:color="auto"/>
            </w:tcBorders>
            <w:vAlign w:val="center"/>
            <w:hideMark/>
          </w:tcPr>
          <w:p w14:paraId="53D32F7F"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Ամպրոպ/կայծակ</w:t>
            </w:r>
          </w:p>
        </w:tc>
        <w:tc>
          <w:tcPr>
            <w:tcW w:w="1440" w:type="dxa"/>
            <w:tcBorders>
              <w:top w:val="nil"/>
              <w:left w:val="nil"/>
              <w:bottom w:val="single" w:sz="8" w:space="0" w:color="000000"/>
              <w:right w:val="single" w:sz="8" w:space="0" w:color="auto"/>
            </w:tcBorders>
            <w:shd w:val="clear" w:color="000000" w:fill="FBCF96"/>
            <w:vAlign w:val="center"/>
            <w:hideMark/>
          </w:tcPr>
          <w:p w14:paraId="67D20ED3"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Sylfaen"/>
                <w:bCs/>
                <w:color w:val="000000"/>
                <w:sz w:val="20"/>
                <w:szCs w:val="20"/>
              </w:rPr>
              <w:t>Միջին</w:t>
            </w:r>
          </w:p>
        </w:tc>
      </w:tr>
      <w:tr w:rsidR="00B60D27" w:rsidRPr="002E027F" w14:paraId="57502E9A" w14:textId="77777777" w:rsidTr="0065737E">
        <w:trPr>
          <w:trHeight w:val="249"/>
          <w:jc w:val="center"/>
        </w:trPr>
        <w:tc>
          <w:tcPr>
            <w:tcW w:w="8495" w:type="dxa"/>
            <w:tcBorders>
              <w:top w:val="nil"/>
              <w:left w:val="single" w:sz="8" w:space="0" w:color="auto"/>
              <w:bottom w:val="single" w:sz="8" w:space="0" w:color="auto"/>
              <w:right w:val="single" w:sz="8" w:space="0" w:color="auto"/>
            </w:tcBorders>
            <w:vAlign w:val="center"/>
            <w:hideMark/>
          </w:tcPr>
          <w:p w14:paraId="20F52B72"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Ցրտահարություն</w:t>
            </w:r>
          </w:p>
        </w:tc>
        <w:tc>
          <w:tcPr>
            <w:tcW w:w="1440" w:type="dxa"/>
            <w:tcBorders>
              <w:top w:val="nil"/>
              <w:left w:val="nil"/>
              <w:bottom w:val="single" w:sz="8" w:space="0" w:color="000000"/>
              <w:right w:val="single" w:sz="8" w:space="0" w:color="auto"/>
            </w:tcBorders>
            <w:shd w:val="clear" w:color="000000" w:fill="FBCF96"/>
            <w:vAlign w:val="center"/>
            <w:hideMark/>
          </w:tcPr>
          <w:p w14:paraId="78906A6F"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Sylfaen"/>
                <w:bCs/>
                <w:color w:val="000000"/>
                <w:sz w:val="20"/>
                <w:szCs w:val="20"/>
              </w:rPr>
              <w:t>Միջին</w:t>
            </w:r>
          </w:p>
        </w:tc>
      </w:tr>
      <w:tr w:rsidR="00B60D27" w:rsidRPr="002E027F" w14:paraId="4947C274" w14:textId="77777777" w:rsidTr="0065737E">
        <w:trPr>
          <w:trHeight w:val="249"/>
          <w:jc w:val="center"/>
        </w:trPr>
        <w:tc>
          <w:tcPr>
            <w:tcW w:w="8495" w:type="dxa"/>
            <w:tcBorders>
              <w:top w:val="nil"/>
              <w:left w:val="single" w:sz="8" w:space="0" w:color="auto"/>
              <w:bottom w:val="single" w:sz="8" w:space="0" w:color="auto"/>
              <w:right w:val="single" w:sz="8" w:space="0" w:color="auto"/>
            </w:tcBorders>
            <w:vAlign w:val="center"/>
            <w:hideMark/>
          </w:tcPr>
          <w:p w14:paraId="3A18BF5C"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Սաստիկ ձմեռ/սառնամանիքներ</w:t>
            </w:r>
          </w:p>
        </w:tc>
        <w:tc>
          <w:tcPr>
            <w:tcW w:w="1440" w:type="dxa"/>
            <w:tcBorders>
              <w:top w:val="nil"/>
              <w:left w:val="nil"/>
              <w:bottom w:val="single" w:sz="8" w:space="0" w:color="000000"/>
              <w:right w:val="single" w:sz="8" w:space="0" w:color="auto"/>
            </w:tcBorders>
            <w:shd w:val="clear" w:color="000000" w:fill="FBCF96"/>
            <w:vAlign w:val="center"/>
            <w:hideMark/>
          </w:tcPr>
          <w:p w14:paraId="6271F819"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Sylfaen"/>
                <w:bCs/>
                <w:color w:val="000000"/>
                <w:sz w:val="20"/>
                <w:szCs w:val="20"/>
              </w:rPr>
              <w:t>Միջին</w:t>
            </w:r>
          </w:p>
        </w:tc>
      </w:tr>
      <w:tr w:rsidR="00B60D27" w:rsidRPr="002E027F" w14:paraId="2D115FA9" w14:textId="77777777" w:rsidTr="0065737E">
        <w:trPr>
          <w:trHeight w:val="249"/>
          <w:jc w:val="center"/>
        </w:trPr>
        <w:tc>
          <w:tcPr>
            <w:tcW w:w="8495" w:type="dxa"/>
            <w:tcBorders>
              <w:top w:val="nil"/>
              <w:left w:val="single" w:sz="8" w:space="0" w:color="auto"/>
              <w:bottom w:val="single" w:sz="8" w:space="0" w:color="auto"/>
              <w:right w:val="single" w:sz="8" w:space="0" w:color="auto"/>
            </w:tcBorders>
            <w:vAlign w:val="center"/>
            <w:hideMark/>
          </w:tcPr>
          <w:p w14:paraId="60FBC124"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Էրոզիա</w:t>
            </w:r>
          </w:p>
        </w:tc>
        <w:tc>
          <w:tcPr>
            <w:tcW w:w="1440" w:type="dxa"/>
            <w:tcBorders>
              <w:top w:val="nil"/>
              <w:left w:val="nil"/>
              <w:bottom w:val="single" w:sz="8" w:space="0" w:color="000000"/>
              <w:right w:val="single" w:sz="8" w:space="0" w:color="auto"/>
            </w:tcBorders>
            <w:shd w:val="clear" w:color="000000" w:fill="FBCF96"/>
            <w:vAlign w:val="center"/>
            <w:hideMark/>
          </w:tcPr>
          <w:p w14:paraId="352D7C96"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Sylfaen"/>
                <w:bCs/>
                <w:color w:val="000000"/>
                <w:sz w:val="20"/>
                <w:szCs w:val="20"/>
              </w:rPr>
              <w:t>Միջին</w:t>
            </w:r>
          </w:p>
        </w:tc>
      </w:tr>
      <w:tr w:rsidR="00B60D27" w:rsidRPr="002E027F" w14:paraId="0F26B370" w14:textId="77777777" w:rsidTr="0065737E">
        <w:trPr>
          <w:trHeight w:val="273"/>
          <w:jc w:val="center"/>
        </w:trPr>
        <w:tc>
          <w:tcPr>
            <w:tcW w:w="8495" w:type="dxa"/>
            <w:tcBorders>
              <w:top w:val="nil"/>
              <w:left w:val="single" w:sz="8" w:space="0" w:color="auto"/>
              <w:bottom w:val="single" w:sz="8" w:space="0" w:color="auto"/>
              <w:right w:val="single" w:sz="8" w:space="0" w:color="auto"/>
            </w:tcBorders>
            <w:vAlign w:val="center"/>
            <w:hideMark/>
          </w:tcPr>
          <w:p w14:paraId="0E8F8FB8"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Մթնոլորտում CO</w:t>
            </w:r>
            <w:r w:rsidRPr="002E027F">
              <w:rPr>
                <w:rFonts w:ascii="Sylfaen" w:hAnsi="Sylfaen" w:cs="Calibri"/>
                <w:bCs/>
                <w:color w:val="000000"/>
                <w:sz w:val="20"/>
                <w:szCs w:val="20"/>
                <w:vertAlign w:val="subscript"/>
              </w:rPr>
              <w:t>2</w:t>
            </w:r>
            <w:r w:rsidRPr="002E027F">
              <w:rPr>
                <w:rFonts w:ascii="Sylfaen" w:hAnsi="Sylfaen" w:cs="Calibri"/>
                <w:bCs/>
                <w:color w:val="000000"/>
                <w:sz w:val="20"/>
                <w:szCs w:val="20"/>
              </w:rPr>
              <w:t>-ի կոնցենտրացիայի ազդեցությունը</w:t>
            </w:r>
          </w:p>
        </w:tc>
        <w:tc>
          <w:tcPr>
            <w:tcW w:w="1440" w:type="dxa"/>
            <w:tcBorders>
              <w:top w:val="nil"/>
              <w:left w:val="nil"/>
              <w:bottom w:val="single" w:sz="8" w:space="0" w:color="auto"/>
              <w:right w:val="single" w:sz="8" w:space="0" w:color="auto"/>
            </w:tcBorders>
            <w:shd w:val="clear" w:color="000000" w:fill="FBCF96"/>
            <w:vAlign w:val="center"/>
            <w:hideMark/>
          </w:tcPr>
          <w:p w14:paraId="34893799"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Sylfaen"/>
                <w:bCs/>
                <w:color w:val="000000"/>
                <w:sz w:val="20"/>
                <w:szCs w:val="20"/>
              </w:rPr>
              <w:t>Միջին</w:t>
            </w:r>
          </w:p>
        </w:tc>
      </w:tr>
      <w:tr w:rsidR="00B60D27" w:rsidRPr="002E027F" w14:paraId="2538BF28" w14:textId="77777777" w:rsidTr="0065737E">
        <w:trPr>
          <w:trHeight w:val="249"/>
          <w:jc w:val="center"/>
        </w:trPr>
        <w:tc>
          <w:tcPr>
            <w:tcW w:w="8495" w:type="dxa"/>
            <w:tcBorders>
              <w:top w:val="nil"/>
              <w:left w:val="single" w:sz="8" w:space="0" w:color="auto"/>
              <w:bottom w:val="single" w:sz="8" w:space="0" w:color="auto"/>
              <w:right w:val="single" w:sz="8" w:space="0" w:color="auto"/>
            </w:tcBorders>
            <w:vAlign w:val="center"/>
            <w:hideMark/>
          </w:tcPr>
          <w:p w14:paraId="5ABE94C5"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Արդյունաբերական փոշի</w:t>
            </w:r>
          </w:p>
        </w:tc>
        <w:tc>
          <w:tcPr>
            <w:tcW w:w="1440" w:type="dxa"/>
            <w:tcBorders>
              <w:top w:val="nil"/>
              <w:left w:val="nil"/>
              <w:bottom w:val="single" w:sz="8" w:space="0" w:color="auto"/>
              <w:right w:val="single" w:sz="8" w:space="0" w:color="auto"/>
            </w:tcBorders>
            <w:shd w:val="clear" w:color="000000" w:fill="EE9775"/>
            <w:vAlign w:val="center"/>
            <w:hideMark/>
          </w:tcPr>
          <w:p w14:paraId="5C5E3589"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Sylfaen"/>
                <w:bCs/>
                <w:color w:val="000000"/>
                <w:sz w:val="20"/>
                <w:szCs w:val="20"/>
              </w:rPr>
              <w:t>Նշանակալից</w:t>
            </w:r>
          </w:p>
        </w:tc>
      </w:tr>
      <w:tr w:rsidR="00B60D27" w:rsidRPr="002E027F" w14:paraId="0E79A5E8" w14:textId="77777777" w:rsidTr="0065737E">
        <w:trPr>
          <w:trHeight w:val="249"/>
          <w:jc w:val="center"/>
        </w:trPr>
        <w:tc>
          <w:tcPr>
            <w:tcW w:w="8495" w:type="dxa"/>
            <w:tcBorders>
              <w:top w:val="nil"/>
              <w:left w:val="single" w:sz="8" w:space="0" w:color="auto"/>
              <w:bottom w:val="single" w:sz="8" w:space="0" w:color="auto"/>
              <w:right w:val="single" w:sz="8" w:space="0" w:color="auto"/>
            </w:tcBorders>
            <w:vAlign w:val="center"/>
            <w:hideMark/>
          </w:tcPr>
          <w:p w14:paraId="0D0A3B13"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Ծայրահեղ շոգ</w:t>
            </w:r>
          </w:p>
        </w:tc>
        <w:tc>
          <w:tcPr>
            <w:tcW w:w="1440" w:type="dxa"/>
            <w:tcBorders>
              <w:top w:val="nil"/>
              <w:left w:val="nil"/>
              <w:bottom w:val="single" w:sz="8" w:space="0" w:color="auto"/>
              <w:right w:val="single" w:sz="8" w:space="0" w:color="auto"/>
            </w:tcBorders>
            <w:shd w:val="clear" w:color="auto" w:fill="FF0000"/>
            <w:vAlign w:val="center"/>
            <w:hideMark/>
          </w:tcPr>
          <w:p w14:paraId="5C88FDB3"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Sylfaen"/>
                <w:bCs/>
                <w:color w:val="000000"/>
                <w:sz w:val="20"/>
                <w:szCs w:val="20"/>
              </w:rPr>
              <w:t>Սաստիկ</w:t>
            </w:r>
            <w:r w:rsidRPr="002E027F">
              <w:rPr>
                <w:rFonts w:ascii="Sylfaen" w:hAnsi="Sylfaen" w:cs="Calibri"/>
                <w:bCs/>
                <w:color w:val="000000"/>
                <w:sz w:val="20"/>
                <w:szCs w:val="20"/>
              </w:rPr>
              <w:t xml:space="preserve"> </w:t>
            </w:r>
          </w:p>
        </w:tc>
      </w:tr>
      <w:tr w:rsidR="00B60D27" w:rsidRPr="002E027F" w14:paraId="4B67A467" w14:textId="77777777" w:rsidTr="0065737E">
        <w:trPr>
          <w:trHeight w:val="249"/>
          <w:jc w:val="center"/>
        </w:trPr>
        <w:tc>
          <w:tcPr>
            <w:tcW w:w="8495" w:type="dxa"/>
            <w:tcBorders>
              <w:top w:val="nil"/>
              <w:left w:val="single" w:sz="8" w:space="0" w:color="auto"/>
              <w:bottom w:val="single" w:sz="8" w:space="0" w:color="auto"/>
              <w:right w:val="single" w:sz="8" w:space="0" w:color="auto"/>
            </w:tcBorders>
            <w:vAlign w:val="center"/>
            <w:hideMark/>
          </w:tcPr>
          <w:p w14:paraId="6BDE5BA4"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Երաշտներ</w:t>
            </w:r>
          </w:p>
        </w:tc>
        <w:tc>
          <w:tcPr>
            <w:tcW w:w="1440" w:type="dxa"/>
            <w:tcBorders>
              <w:top w:val="nil"/>
              <w:left w:val="nil"/>
              <w:bottom w:val="single" w:sz="8" w:space="0" w:color="auto"/>
              <w:right w:val="single" w:sz="8" w:space="0" w:color="auto"/>
            </w:tcBorders>
            <w:shd w:val="clear" w:color="auto" w:fill="FF0000"/>
            <w:vAlign w:val="center"/>
            <w:hideMark/>
          </w:tcPr>
          <w:p w14:paraId="4C6EA2C8"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Sylfaen"/>
                <w:bCs/>
                <w:color w:val="000000"/>
                <w:sz w:val="20"/>
                <w:szCs w:val="20"/>
              </w:rPr>
              <w:t>Սաստիկ</w:t>
            </w:r>
            <w:r w:rsidRPr="002E027F">
              <w:rPr>
                <w:rFonts w:ascii="Sylfaen" w:hAnsi="Sylfaen" w:cs="Calibri"/>
                <w:bCs/>
                <w:color w:val="000000"/>
                <w:sz w:val="20"/>
                <w:szCs w:val="20"/>
              </w:rPr>
              <w:t xml:space="preserve"> </w:t>
            </w:r>
          </w:p>
        </w:tc>
      </w:tr>
      <w:tr w:rsidR="00B60D27" w:rsidRPr="002E027F" w14:paraId="0A71FC2F" w14:textId="77777777" w:rsidTr="0065737E">
        <w:trPr>
          <w:trHeight w:val="249"/>
          <w:jc w:val="center"/>
        </w:trPr>
        <w:tc>
          <w:tcPr>
            <w:tcW w:w="8495" w:type="dxa"/>
            <w:tcBorders>
              <w:top w:val="nil"/>
              <w:left w:val="single" w:sz="8" w:space="0" w:color="auto"/>
              <w:bottom w:val="single" w:sz="8" w:space="0" w:color="auto"/>
              <w:right w:val="single" w:sz="8" w:space="0" w:color="auto"/>
            </w:tcBorders>
            <w:vAlign w:val="center"/>
            <w:hideMark/>
          </w:tcPr>
          <w:p w14:paraId="621AE3C6"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Կարկուտ</w:t>
            </w:r>
          </w:p>
        </w:tc>
        <w:tc>
          <w:tcPr>
            <w:tcW w:w="1440" w:type="dxa"/>
            <w:tcBorders>
              <w:top w:val="nil"/>
              <w:left w:val="nil"/>
              <w:bottom w:val="single" w:sz="8" w:space="0" w:color="auto"/>
              <w:right w:val="single" w:sz="8" w:space="0" w:color="auto"/>
            </w:tcBorders>
            <w:shd w:val="clear" w:color="auto" w:fill="FF0000"/>
            <w:vAlign w:val="center"/>
            <w:hideMark/>
          </w:tcPr>
          <w:p w14:paraId="3CA11366"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Sylfaen"/>
                <w:bCs/>
                <w:color w:val="000000"/>
                <w:sz w:val="20"/>
                <w:szCs w:val="20"/>
              </w:rPr>
              <w:t>Սաստիկ</w:t>
            </w:r>
            <w:r w:rsidRPr="002E027F">
              <w:rPr>
                <w:rFonts w:ascii="Sylfaen" w:hAnsi="Sylfaen" w:cs="Calibri"/>
                <w:bCs/>
                <w:color w:val="000000"/>
                <w:sz w:val="20"/>
                <w:szCs w:val="20"/>
              </w:rPr>
              <w:t xml:space="preserve"> </w:t>
            </w:r>
          </w:p>
        </w:tc>
      </w:tr>
      <w:tr w:rsidR="00B60D27" w:rsidRPr="002E027F" w14:paraId="2A53FFF8" w14:textId="77777777" w:rsidTr="0065737E">
        <w:trPr>
          <w:trHeight w:val="156"/>
          <w:jc w:val="center"/>
        </w:trPr>
        <w:tc>
          <w:tcPr>
            <w:tcW w:w="8495" w:type="dxa"/>
            <w:tcBorders>
              <w:top w:val="nil"/>
              <w:left w:val="single" w:sz="8" w:space="0" w:color="auto"/>
              <w:bottom w:val="single" w:sz="8" w:space="0" w:color="auto"/>
              <w:right w:val="single" w:sz="8" w:space="0" w:color="auto"/>
            </w:tcBorders>
            <w:vAlign w:val="center"/>
            <w:hideMark/>
          </w:tcPr>
          <w:p w14:paraId="51E45F87"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Շատ բարձր ջերմաստիճանի ժամանակահատված (մի քանի օր, շաբաթ)</w:t>
            </w:r>
          </w:p>
        </w:tc>
        <w:tc>
          <w:tcPr>
            <w:tcW w:w="1440" w:type="dxa"/>
            <w:tcBorders>
              <w:top w:val="nil"/>
              <w:left w:val="nil"/>
              <w:bottom w:val="single" w:sz="8" w:space="0" w:color="auto"/>
              <w:right w:val="single" w:sz="8" w:space="0" w:color="auto"/>
            </w:tcBorders>
            <w:shd w:val="clear" w:color="auto" w:fill="FF0000"/>
            <w:vAlign w:val="center"/>
            <w:hideMark/>
          </w:tcPr>
          <w:p w14:paraId="4131B0AF"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Sylfaen"/>
                <w:bCs/>
                <w:color w:val="000000"/>
                <w:sz w:val="20"/>
                <w:szCs w:val="20"/>
              </w:rPr>
              <w:t>Սաստիկ</w:t>
            </w:r>
            <w:r w:rsidRPr="002E027F">
              <w:rPr>
                <w:rFonts w:ascii="Sylfaen" w:hAnsi="Sylfaen" w:cs="Calibri"/>
                <w:bCs/>
                <w:color w:val="000000"/>
                <w:sz w:val="20"/>
                <w:szCs w:val="20"/>
              </w:rPr>
              <w:t xml:space="preserve"> </w:t>
            </w:r>
          </w:p>
        </w:tc>
      </w:tr>
      <w:tr w:rsidR="00B60D27" w:rsidRPr="002E027F" w14:paraId="7D23B36A" w14:textId="77777777" w:rsidTr="0065737E">
        <w:trPr>
          <w:trHeight w:val="249"/>
          <w:jc w:val="center"/>
        </w:trPr>
        <w:tc>
          <w:tcPr>
            <w:tcW w:w="8495" w:type="dxa"/>
            <w:tcBorders>
              <w:top w:val="nil"/>
              <w:left w:val="single" w:sz="8" w:space="0" w:color="auto"/>
              <w:bottom w:val="single" w:sz="8" w:space="0" w:color="auto"/>
              <w:right w:val="single" w:sz="8" w:space="0" w:color="auto"/>
            </w:tcBorders>
            <w:vAlign w:val="center"/>
            <w:hideMark/>
          </w:tcPr>
          <w:p w14:paraId="738F9120"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Հրդեհներ (անտառային, խոտածածկի)</w:t>
            </w:r>
          </w:p>
        </w:tc>
        <w:tc>
          <w:tcPr>
            <w:tcW w:w="1440" w:type="dxa"/>
            <w:tcBorders>
              <w:top w:val="nil"/>
              <w:left w:val="nil"/>
              <w:bottom w:val="single" w:sz="8" w:space="0" w:color="auto"/>
              <w:right w:val="single" w:sz="8" w:space="0" w:color="auto"/>
            </w:tcBorders>
            <w:shd w:val="clear" w:color="auto" w:fill="FF0000"/>
            <w:vAlign w:val="center"/>
            <w:hideMark/>
          </w:tcPr>
          <w:p w14:paraId="65BF7621"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Sylfaen"/>
                <w:bCs/>
                <w:color w:val="000000"/>
                <w:sz w:val="20"/>
                <w:szCs w:val="20"/>
              </w:rPr>
              <w:t>Սաստիկ</w:t>
            </w:r>
          </w:p>
        </w:tc>
      </w:tr>
      <w:tr w:rsidR="00B60D27" w:rsidRPr="002E027F" w14:paraId="34770670" w14:textId="77777777" w:rsidTr="0065737E">
        <w:trPr>
          <w:trHeight w:val="249"/>
          <w:jc w:val="center"/>
        </w:trPr>
        <w:tc>
          <w:tcPr>
            <w:tcW w:w="8495" w:type="dxa"/>
            <w:tcBorders>
              <w:top w:val="nil"/>
              <w:left w:val="single" w:sz="8" w:space="0" w:color="auto"/>
              <w:bottom w:val="single" w:sz="8" w:space="0" w:color="auto"/>
              <w:right w:val="single" w:sz="8" w:space="0" w:color="auto"/>
            </w:tcBorders>
            <w:vAlign w:val="center"/>
            <w:hideMark/>
          </w:tcPr>
          <w:p w14:paraId="5DA6EB22"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Ջերմային ալիքներ</w:t>
            </w:r>
          </w:p>
        </w:tc>
        <w:tc>
          <w:tcPr>
            <w:tcW w:w="1440" w:type="dxa"/>
            <w:tcBorders>
              <w:top w:val="nil"/>
              <w:left w:val="nil"/>
              <w:bottom w:val="single" w:sz="8" w:space="0" w:color="auto"/>
              <w:right w:val="single" w:sz="8" w:space="0" w:color="auto"/>
            </w:tcBorders>
            <w:shd w:val="clear" w:color="auto" w:fill="FF0000"/>
            <w:vAlign w:val="center"/>
            <w:hideMark/>
          </w:tcPr>
          <w:p w14:paraId="67975A7B"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Sylfaen"/>
                <w:bCs/>
                <w:color w:val="000000"/>
                <w:sz w:val="20"/>
                <w:szCs w:val="20"/>
              </w:rPr>
              <w:t>Սաստիկ</w:t>
            </w:r>
            <w:r w:rsidRPr="002E027F">
              <w:rPr>
                <w:rFonts w:ascii="Sylfaen" w:hAnsi="Sylfaen" w:cs="Calibri"/>
                <w:bCs/>
                <w:color w:val="000000"/>
                <w:sz w:val="20"/>
                <w:szCs w:val="20"/>
              </w:rPr>
              <w:t xml:space="preserve"> </w:t>
            </w:r>
          </w:p>
        </w:tc>
      </w:tr>
      <w:tr w:rsidR="00B60D27" w:rsidRPr="002E027F" w14:paraId="2110A076" w14:textId="77777777" w:rsidTr="0065737E">
        <w:trPr>
          <w:trHeight w:val="249"/>
          <w:jc w:val="center"/>
        </w:trPr>
        <w:tc>
          <w:tcPr>
            <w:tcW w:w="8495" w:type="dxa"/>
            <w:tcBorders>
              <w:top w:val="nil"/>
              <w:left w:val="single" w:sz="8" w:space="0" w:color="auto"/>
              <w:bottom w:val="single" w:sz="8" w:space="0" w:color="auto"/>
              <w:right w:val="single" w:sz="8" w:space="0" w:color="auto"/>
            </w:tcBorders>
            <w:vAlign w:val="center"/>
            <w:hideMark/>
          </w:tcPr>
          <w:p w14:paraId="553EC3CA"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Ջրերի սակավություն</w:t>
            </w:r>
          </w:p>
        </w:tc>
        <w:tc>
          <w:tcPr>
            <w:tcW w:w="1440" w:type="dxa"/>
            <w:tcBorders>
              <w:top w:val="nil"/>
              <w:left w:val="nil"/>
              <w:bottom w:val="single" w:sz="8" w:space="0" w:color="auto"/>
              <w:right w:val="single" w:sz="8" w:space="0" w:color="auto"/>
            </w:tcBorders>
            <w:shd w:val="clear" w:color="auto" w:fill="FF0000"/>
            <w:vAlign w:val="center"/>
            <w:hideMark/>
          </w:tcPr>
          <w:p w14:paraId="63E9F2B3"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Sylfaen"/>
                <w:bCs/>
                <w:color w:val="000000"/>
                <w:sz w:val="20"/>
                <w:szCs w:val="20"/>
              </w:rPr>
              <w:t>Սաստիկ</w:t>
            </w:r>
            <w:r w:rsidRPr="002E027F">
              <w:rPr>
                <w:rFonts w:ascii="Sylfaen" w:hAnsi="Sylfaen" w:cs="Calibri"/>
                <w:bCs/>
                <w:color w:val="000000"/>
                <w:sz w:val="20"/>
                <w:szCs w:val="20"/>
              </w:rPr>
              <w:t xml:space="preserve"> </w:t>
            </w:r>
          </w:p>
        </w:tc>
      </w:tr>
      <w:tr w:rsidR="00B60D27" w:rsidRPr="002E027F" w14:paraId="587FB7E4" w14:textId="77777777" w:rsidTr="0065737E">
        <w:trPr>
          <w:trHeight w:val="249"/>
          <w:jc w:val="center"/>
        </w:trPr>
        <w:tc>
          <w:tcPr>
            <w:tcW w:w="8495" w:type="dxa"/>
            <w:tcBorders>
              <w:top w:val="nil"/>
              <w:left w:val="single" w:sz="8" w:space="0" w:color="auto"/>
              <w:bottom w:val="single" w:sz="8" w:space="0" w:color="auto"/>
              <w:right w:val="single" w:sz="8" w:space="0" w:color="auto"/>
            </w:tcBorders>
            <w:vAlign w:val="center"/>
            <w:hideMark/>
          </w:tcPr>
          <w:p w14:paraId="15E883C5"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Calibri"/>
                <w:bCs/>
                <w:color w:val="000000"/>
                <w:sz w:val="20"/>
                <w:szCs w:val="20"/>
              </w:rPr>
              <w:t>Ցրտահարություն</w:t>
            </w:r>
          </w:p>
        </w:tc>
        <w:tc>
          <w:tcPr>
            <w:tcW w:w="1440" w:type="dxa"/>
            <w:tcBorders>
              <w:top w:val="nil"/>
              <w:left w:val="nil"/>
              <w:bottom w:val="single" w:sz="8" w:space="0" w:color="auto"/>
              <w:right w:val="single" w:sz="8" w:space="0" w:color="auto"/>
            </w:tcBorders>
            <w:shd w:val="clear" w:color="auto" w:fill="FF0000"/>
            <w:vAlign w:val="center"/>
            <w:hideMark/>
          </w:tcPr>
          <w:p w14:paraId="1413D930" w14:textId="77777777" w:rsidR="00B60D27" w:rsidRPr="002E027F" w:rsidRDefault="00B60D27" w:rsidP="0065737E">
            <w:pPr>
              <w:spacing w:after="0" w:line="240" w:lineRule="auto"/>
              <w:contextualSpacing/>
              <w:rPr>
                <w:rFonts w:ascii="Sylfaen" w:hAnsi="Sylfaen" w:cs="Calibri"/>
                <w:bCs/>
                <w:color w:val="000000"/>
                <w:sz w:val="20"/>
                <w:szCs w:val="20"/>
              </w:rPr>
            </w:pPr>
            <w:r w:rsidRPr="002E027F">
              <w:rPr>
                <w:rFonts w:ascii="Sylfaen" w:hAnsi="Sylfaen" w:cs="Sylfaen"/>
                <w:bCs/>
                <w:color w:val="000000"/>
                <w:sz w:val="20"/>
                <w:szCs w:val="20"/>
              </w:rPr>
              <w:t>Սաստիկ</w:t>
            </w:r>
            <w:r w:rsidRPr="002E027F">
              <w:rPr>
                <w:rFonts w:ascii="Sylfaen" w:hAnsi="Sylfaen" w:cs="Calibri"/>
                <w:bCs/>
                <w:color w:val="000000"/>
                <w:sz w:val="20"/>
                <w:szCs w:val="20"/>
              </w:rPr>
              <w:t xml:space="preserve"> </w:t>
            </w:r>
          </w:p>
        </w:tc>
      </w:tr>
    </w:tbl>
    <w:p w14:paraId="44102CAD" w14:textId="7F7761C6" w:rsidR="00B60D27" w:rsidRPr="002E027F" w:rsidRDefault="00B60D27" w:rsidP="00242E30"/>
    <w:p w14:paraId="629E2FB0" w14:textId="77777777" w:rsidR="00B60D27" w:rsidRPr="006822D0" w:rsidRDefault="00B60D27" w:rsidP="00B60D27">
      <w:pPr>
        <w:pStyle w:val="a3"/>
        <w:spacing w:before="0" w:beforeAutospacing="0" w:after="0" w:afterAutospacing="0"/>
        <w:ind w:firstLine="720"/>
        <w:contextualSpacing/>
        <w:jc w:val="both"/>
        <w:rPr>
          <w:rFonts w:ascii="Sylfaen" w:hAnsi="Sylfaen"/>
          <w:color w:val="000000"/>
          <w:sz w:val="22"/>
          <w:szCs w:val="22"/>
        </w:rPr>
      </w:pPr>
      <w:r w:rsidRPr="006822D0">
        <w:rPr>
          <w:rFonts w:ascii="Sylfaen" w:hAnsi="Sylfaen"/>
          <w:color w:val="000000"/>
          <w:sz w:val="22"/>
          <w:szCs w:val="22"/>
        </w:rPr>
        <w:t>Ընդհանուր առմամբ, Թալին համայնքի կլիմայական ռիսկերի զարգացումը բնութագրվում է հստակ անցումով՝ դեպի միջնաժամկետ և երկարաժամկետ հատված</w:t>
      </w:r>
      <w:r w:rsidRPr="006822D0">
        <w:rPr>
          <w:rFonts w:ascii="Sylfaen" w:hAnsi="Sylfaen"/>
          <w:color w:val="000000"/>
          <w:sz w:val="22"/>
          <w:szCs w:val="22"/>
        </w:rPr>
        <w:softHyphen/>
        <w:t>ներում ջերմային, ջրային և հողային ռիսկերի աով։ Այս միտումները ընդգծում են հարմարվողականության միջոցառումների վաղ փուլում պլանավորման անհրա</w:t>
      </w:r>
      <w:r w:rsidRPr="006822D0">
        <w:rPr>
          <w:rFonts w:ascii="Sylfaen" w:hAnsi="Sylfaen"/>
          <w:color w:val="000000"/>
          <w:sz w:val="22"/>
          <w:szCs w:val="22"/>
        </w:rPr>
        <w:softHyphen/>
        <w:t>ժեշտությունը՝ հատկապես ջրային ռեսուրսների կառավարման, գյուղատնտեսության կայունացման, հողի պահպանության և ջերմային ռիսկերի նվազեցման ուղղություններով։</w:t>
      </w:r>
    </w:p>
    <w:p w14:paraId="199C7239" w14:textId="21D6B36D" w:rsidR="00B60D27" w:rsidRPr="006822D0" w:rsidRDefault="00B60D27" w:rsidP="00242E30">
      <w:pPr>
        <w:rPr>
          <w:sz w:val="20"/>
          <w:szCs w:val="20"/>
        </w:rPr>
      </w:pPr>
    </w:p>
    <w:p w14:paraId="4209405A" w14:textId="2A38FB83" w:rsidR="00B60D27" w:rsidRPr="006822D0" w:rsidRDefault="00B60D27" w:rsidP="00B60D27">
      <w:pPr>
        <w:pStyle w:val="2"/>
        <w:rPr>
          <w:rFonts w:ascii="Sylfaen" w:hAnsi="Sylfaen" w:cs="Sylfaen"/>
          <w:color w:val="002060"/>
          <w:sz w:val="24"/>
          <w:szCs w:val="24"/>
        </w:rPr>
      </w:pPr>
      <w:bookmarkStart w:id="132" w:name="_Toc222742358"/>
      <w:bookmarkStart w:id="133" w:name="_Toc219822219"/>
      <w:r w:rsidRPr="006822D0">
        <w:rPr>
          <w:rFonts w:ascii="Sylfaen" w:hAnsi="Sylfaen" w:cs="Sylfaen"/>
          <w:color w:val="002060"/>
          <w:sz w:val="24"/>
          <w:szCs w:val="24"/>
        </w:rPr>
        <w:t>1</w:t>
      </w:r>
      <w:r w:rsidR="00A2214C" w:rsidRPr="006822D0">
        <w:rPr>
          <w:rFonts w:ascii="Sylfaen" w:hAnsi="Sylfaen" w:cs="Sylfaen"/>
          <w:color w:val="002060"/>
          <w:sz w:val="24"/>
          <w:szCs w:val="24"/>
        </w:rPr>
        <w:t>4</w:t>
      </w:r>
      <w:r w:rsidRPr="006822D0">
        <w:rPr>
          <w:rFonts w:ascii="Sylfaen" w:hAnsi="Sylfaen" w:cs="Sylfaen"/>
          <w:color w:val="002060"/>
          <w:sz w:val="24"/>
          <w:szCs w:val="24"/>
        </w:rPr>
        <w:t>.4.2. Թալին համայնքի հիմնական կլիմայական վտանգները և ռիսկի գնահատումը</w:t>
      </w:r>
      <w:bookmarkEnd w:id="132"/>
    </w:p>
    <w:p w14:paraId="77F6867F" w14:textId="77777777" w:rsidR="00B60D27" w:rsidRPr="006822D0" w:rsidRDefault="00B60D27" w:rsidP="00B60D27">
      <w:pPr>
        <w:spacing w:after="0" w:line="240" w:lineRule="auto"/>
        <w:contextualSpacing/>
        <w:rPr>
          <w:rFonts w:ascii="Sylfaen" w:hAnsi="Sylfaen"/>
          <w:color w:val="000000" w:themeColor="text1"/>
          <w:sz w:val="24"/>
          <w:szCs w:val="24"/>
        </w:rPr>
      </w:pPr>
    </w:p>
    <w:bookmarkEnd w:id="133"/>
    <w:p w14:paraId="0D069AFD" w14:textId="77777777" w:rsidR="0048259C" w:rsidRPr="006822D0" w:rsidRDefault="0048259C" w:rsidP="0048259C">
      <w:pPr>
        <w:spacing w:after="0" w:line="240" w:lineRule="auto"/>
        <w:ind w:firstLine="567"/>
        <w:contextualSpacing/>
        <w:jc w:val="both"/>
        <w:rPr>
          <w:rFonts w:ascii="Sylfaen" w:hAnsi="Sylfaen"/>
        </w:rPr>
      </w:pPr>
      <w:r w:rsidRPr="006822D0">
        <w:rPr>
          <w:rFonts w:ascii="Sylfaen" w:hAnsi="Sylfaen"/>
          <w:color w:val="000000" w:themeColor="text1"/>
        </w:rPr>
        <w:lastRenderedPageBreak/>
        <w:t>ԿԷԿԳԾ</w:t>
      </w:r>
      <w:r w:rsidRPr="006822D0">
        <w:rPr>
          <w:rFonts w:ascii="Sylfaen" w:hAnsi="Sylfaen"/>
          <w:color w:val="000000"/>
        </w:rPr>
        <w:t xml:space="preserve"> </w:t>
      </w:r>
      <w:r w:rsidRPr="006822D0">
        <w:rPr>
          <w:rFonts w:ascii="Sylfaen" w:hAnsi="Sylfaen" w:cs="Sylfaen"/>
          <w:color w:val="000000"/>
        </w:rPr>
        <w:t>մշակման</w:t>
      </w:r>
      <w:r w:rsidRPr="006822D0">
        <w:rPr>
          <w:rFonts w:ascii="Sylfaen" w:hAnsi="Sylfaen"/>
          <w:color w:val="000000"/>
        </w:rPr>
        <w:t xml:space="preserve"> </w:t>
      </w:r>
      <w:r w:rsidRPr="006822D0">
        <w:rPr>
          <w:rFonts w:ascii="Sylfaen" w:hAnsi="Sylfaen" w:cs="Sylfaen"/>
          <w:color w:val="000000"/>
        </w:rPr>
        <w:t>շրջանակներում</w:t>
      </w:r>
      <w:r w:rsidRPr="006822D0">
        <w:rPr>
          <w:rFonts w:ascii="Sylfaen" w:hAnsi="Sylfaen"/>
          <w:color w:val="000000"/>
        </w:rPr>
        <w:t xml:space="preserve"> </w:t>
      </w:r>
      <w:r w:rsidRPr="006822D0">
        <w:rPr>
          <w:rFonts w:ascii="Sylfaen" w:hAnsi="Sylfaen" w:cs="Sylfaen"/>
          <w:color w:val="000000"/>
        </w:rPr>
        <w:t>իրականացվել</w:t>
      </w:r>
      <w:r w:rsidRPr="006822D0">
        <w:rPr>
          <w:rFonts w:ascii="Sylfaen" w:hAnsi="Sylfaen"/>
          <w:color w:val="000000"/>
        </w:rPr>
        <w:t xml:space="preserve"> </w:t>
      </w:r>
      <w:r w:rsidRPr="006822D0">
        <w:rPr>
          <w:rFonts w:ascii="Sylfaen" w:hAnsi="Sylfaen" w:cs="Sylfaen"/>
          <w:color w:val="000000"/>
        </w:rPr>
        <w:t>է</w:t>
      </w:r>
      <w:r w:rsidRPr="006822D0">
        <w:rPr>
          <w:rFonts w:ascii="Sylfaen" w:hAnsi="Sylfaen"/>
          <w:color w:val="000000"/>
        </w:rPr>
        <w:t xml:space="preserve"> կլիմայական </w:t>
      </w:r>
      <w:r w:rsidRPr="006822D0">
        <w:rPr>
          <w:rFonts w:ascii="Sylfaen" w:hAnsi="Sylfaen" w:cs="Sylfaen"/>
          <w:color w:val="000000"/>
        </w:rPr>
        <w:t>ռիսկերի</w:t>
      </w:r>
      <w:r w:rsidRPr="006822D0">
        <w:rPr>
          <w:rFonts w:ascii="Sylfaen" w:hAnsi="Sylfaen"/>
          <w:color w:val="000000"/>
        </w:rPr>
        <w:t xml:space="preserve"> </w:t>
      </w:r>
      <w:r w:rsidRPr="006822D0">
        <w:rPr>
          <w:rFonts w:ascii="Sylfaen" w:hAnsi="Sylfaen" w:cs="Sylfaen"/>
          <w:color w:val="000000"/>
        </w:rPr>
        <w:t>մանրամասն</w:t>
      </w:r>
      <w:r w:rsidRPr="006822D0">
        <w:rPr>
          <w:rFonts w:ascii="Sylfaen" w:hAnsi="Sylfaen"/>
          <w:color w:val="000000"/>
        </w:rPr>
        <w:t xml:space="preserve"> </w:t>
      </w:r>
      <w:r w:rsidRPr="006822D0">
        <w:rPr>
          <w:rFonts w:ascii="Sylfaen" w:hAnsi="Sylfaen" w:cs="Sylfaen"/>
          <w:color w:val="000000"/>
        </w:rPr>
        <w:t>գնահատում, որի նպատակն էր</w:t>
      </w:r>
      <w:r w:rsidRPr="006822D0">
        <w:rPr>
          <w:rFonts w:ascii="Sylfaen" w:hAnsi="Sylfaen"/>
          <w:color w:val="000000"/>
        </w:rPr>
        <w:t xml:space="preserve"> </w:t>
      </w:r>
      <w:r w:rsidRPr="006822D0">
        <w:rPr>
          <w:rFonts w:ascii="Sylfaen" w:hAnsi="Sylfaen" w:cs="Sylfaen"/>
          <w:color w:val="000000"/>
        </w:rPr>
        <w:t>բացահայտել</w:t>
      </w:r>
      <w:r w:rsidRPr="006822D0">
        <w:rPr>
          <w:rFonts w:ascii="Sylfaen" w:hAnsi="Sylfaen"/>
          <w:color w:val="000000"/>
        </w:rPr>
        <w:t xml:space="preserve"> </w:t>
      </w:r>
      <w:r w:rsidRPr="006822D0">
        <w:rPr>
          <w:rFonts w:ascii="Sylfaen" w:hAnsi="Sylfaen" w:cs="Sylfaen"/>
          <w:color w:val="000000"/>
        </w:rPr>
        <w:t>Թալին</w:t>
      </w:r>
      <w:r w:rsidRPr="006822D0">
        <w:rPr>
          <w:rFonts w:ascii="Sylfaen" w:hAnsi="Sylfaen"/>
          <w:color w:val="000000"/>
        </w:rPr>
        <w:t xml:space="preserve"> </w:t>
      </w:r>
      <w:r w:rsidRPr="006822D0">
        <w:rPr>
          <w:rFonts w:ascii="Sylfaen" w:hAnsi="Sylfaen" w:cs="Sylfaen"/>
          <w:color w:val="000000"/>
        </w:rPr>
        <w:t>համայնքի</w:t>
      </w:r>
      <w:r w:rsidRPr="006822D0">
        <w:rPr>
          <w:rFonts w:ascii="Sylfaen" w:hAnsi="Sylfaen"/>
          <w:color w:val="000000"/>
        </w:rPr>
        <w:t xml:space="preserve"> </w:t>
      </w:r>
      <w:r w:rsidRPr="006822D0">
        <w:rPr>
          <w:rFonts w:ascii="Sylfaen" w:hAnsi="Sylfaen" w:cs="Sylfaen"/>
          <w:color w:val="000000"/>
        </w:rPr>
        <w:t>համար</w:t>
      </w:r>
      <w:r w:rsidRPr="006822D0">
        <w:rPr>
          <w:rFonts w:ascii="Sylfaen" w:hAnsi="Sylfaen"/>
          <w:color w:val="000000"/>
        </w:rPr>
        <w:t xml:space="preserve"> </w:t>
      </w:r>
      <w:r w:rsidRPr="006822D0">
        <w:rPr>
          <w:rFonts w:ascii="Sylfaen" w:hAnsi="Sylfaen" w:cs="Sylfaen"/>
          <w:color w:val="000000"/>
        </w:rPr>
        <w:t>առավել</w:t>
      </w:r>
      <w:r w:rsidRPr="006822D0">
        <w:rPr>
          <w:rFonts w:ascii="Sylfaen" w:hAnsi="Sylfaen"/>
          <w:color w:val="000000"/>
        </w:rPr>
        <w:t xml:space="preserve"> </w:t>
      </w:r>
      <w:r w:rsidRPr="006822D0">
        <w:rPr>
          <w:rFonts w:ascii="Sylfaen" w:hAnsi="Sylfaen" w:cs="Sylfaen"/>
          <w:color w:val="000000"/>
        </w:rPr>
        <w:t>կարևոր</w:t>
      </w:r>
      <w:r w:rsidRPr="006822D0">
        <w:rPr>
          <w:rFonts w:ascii="Sylfaen" w:hAnsi="Sylfaen"/>
          <w:color w:val="000000"/>
        </w:rPr>
        <w:t xml:space="preserve"> </w:t>
      </w:r>
      <w:r w:rsidRPr="006822D0">
        <w:rPr>
          <w:rFonts w:ascii="Sylfaen" w:hAnsi="Sylfaen" w:cs="Sylfaen"/>
          <w:color w:val="000000"/>
        </w:rPr>
        <w:t>կլիմայական</w:t>
      </w:r>
      <w:r w:rsidRPr="006822D0">
        <w:rPr>
          <w:rFonts w:ascii="Sylfaen" w:hAnsi="Sylfaen"/>
          <w:color w:val="000000"/>
        </w:rPr>
        <w:t xml:space="preserve"> </w:t>
      </w:r>
      <w:r w:rsidRPr="006822D0">
        <w:rPr>
          <w:rFonts w:ascii="Sylfaen" w:hAnsi="Sylfaen" w:cs="Sylfaen"/>
          <w:color w:val="000000"/>
        </w:rPr>
        <w:t>վտանգները</w:t>
      </w:r>
      <w:r w:rsidRPr="006822D0">
        <w:rPr>
          <w:rFonts w:ascii="Sylfaen" w:hAnsi="Sylfaen"/>
          <w:color w:val="000000"/>
        </w:rPr>
        <w:t xml:space="preserve"> </w:t>
      </w:r>
      <w:r w:rsidRPr="006822D0">
        <w:rPr>
          <w:rFonts w:ascii="Sylfaen" w:hAnsi="Sylfaen" w:cs="Sylfaen"/>
          <w:color w:val="000000"/>
        </w:rPr>
        <w:t>և</w:t>
      </w:r>
      <w:r w:rsidRPr="006822D0">
        <w:rPr>
          <w:rFonts w:ascii="Sylfaen" w:hAnsi="Sylfaen"/>
          <w:color w:val="000000"/>
        </w:rPr>
        <w:t xml:space="preserve"> </w:t>
      </w:r>
      <w:r w:rsidRPr="006822D0">
        <w:rPr>
          <w:rFonts w:ascii="Sylfaen" w:hAnsi="Sylfaen" w:cs="Sylfaen"/>
          <w:color w:val="000000"/>
        </w:rPr>
        <w:t>գնահատել</w:t>
      </w:r>
      <w:r w:rsidRPr="006822D0">
        <w:rPr>
          <w:rFonts w:ascii="Sylfaen" w:hAnsi="Sylfaen"/>
          <w:color w:val="000000"/>
        </w:rPr>
        <w:t xml:space="preserve"> </w:t>
      </w:r>
      <w:r w:rsidRPr="006822D0">
        <w:rPr>
          <w:rFonts w:ascii="Sylfaen" w:hAnsi="Sylfaen" w:cs="Sylfaen"/>
          <w:color w:val="000000"/>
        </w:rPr>
        <w:t>դրանց</w:t>
      </w:r>
      <w:r w:rsidRPr="006822D0">
        <w:rPr>
          <w:rFonts w:ascii="Sylfaen" w:hAnsi="Sylfaen"/>
          <w:color w:val="000000"/>
        </w:rPr>
        <w:t xml:space="preserve"> </w:t>
      </w:r>
      <w:r w:rsidRPr="006822D0">
        <w:rPr>
          <w:rFonts w:ascii="Sylfaen" w:hAnsi="Sylfaen" w:cs="Sylfaen"/>
          <w:color w:val="000000"/>
        </w:rPr>
        <w:t>առաջացման</w:t>
      </w:r>
      <w:r w:rsidRPr="006822D0">
        <w:rPr>
          <w:rFonts w:ascii="Sylfaen" w:hAnsi="Sylfaen"/>
          <w:color w:val="000000"/>
        </w:rPr>
        <w:t xml:space="preserve"> </w:t>
      </w:r>
      <w:r w:rsidRPr="006822D0">
        <w:rPr>
          <w:rFonts w:ascii="Sylfaen" w:hAnsi="Sylfaen" w:cs="Sylfaen"/>
          <w:color w:val="000000"/>
        </w:rPr>
        <w:t>հավանականությունն</w:t>
      </w:r>
      <w:r w:rsidRPr="006822D0">
        <w:rPr>
          <w:rFonts w:ascii="Sylfaen" w:hAnsi="Sylfaen"/>
          <w:color w:val="000000"/>
        </w:rPr>
        <w:t xml:space="preserve"> </w:t>
      </w:r>
      <w:r w:rsidRPr="006822D0">
        <w:rPr>
          <w:rFonts w:ascii="Sylfaen" w:hAnsi="Sylfaen" w:cs="Sylfaen"/>
          <w:color w:val="000000"/>
        </w:rPr>
        <w:t>ու</w:t>
      </w:r>
      <w:r w:rsidRPr="006822D0">
        <w:rPr>
          <w:rFonts w:ascii="Sylfaen" w:hAnsi="Sylfaen"/>
          <w:color w:val="000000"/>
        </w:rPr>
        <w:t xml:space="preserve"> </w:t>
      </w:r>
      <w:r w:rsidRPr="006822D0">
        <w:rPr>
          <w:rFonts w:ascii="Sylfaen" w:hAnsi="Sylfaen" w:cs="Sylfaen"/>
          <w:color w:val="000000"/>
        </w:rPr>
        <w:t>հնարավոր</w:t>
      </w:r>
      <w:r w:rsidRPr="006822D0">
        <w:rPr>
          <w:rFonts w:ascii="Sylfaen" w:hAnsi="Sylfaen"/>
          <w:color w:val="000000"/>
        </w:rPr>
        <w:t xml:space="preserve"> </w:t>
      </w:r>
      <w:r w:rsidRPr="006822D0">
        <w:rPr>
          <w:rFonts w:ascii="Sylfaen" w:hAnsi="Sylfaen" w:cs="Sylfaen"/>
          <w:color w:val="000000"/>
        </w:rPr>
        <w:t>ազդեցությունները։</w:t>
      </w:r>
      <w:r w:rsidRPr="006822D0">
        <w:rPr>
          <w:rFonts w:ascii="Sylfaen" w:hAnsi="Sylfaen"/>
          <w:color w:val="000000"/>
        </w:rPr>
        <w:t xml:space="preserve"> </w:t>
      </w:r>
      <w:r w:rsidRPr="006822D0">
        <w:rPr>
          <w:rFonts w:ascii="Sylfaen" w:hAnsi="Sylfaen"/>
        </w:rPr>
        <w:t>Գնահատումը իրականացվել է հաշվի առնելով ինչպես ներկայիս ազդեցությունները, այնպես էլ կարճաժամկետ (0–5 տարի), միջին (6–14 տարի) և երկարաժամկետ (15+ տարի) ժամանակահատվածներում հնարավոր զարգացումները: ներկայացվել է յուրաքանչյուր վտանգի հաճախականությունը, ինտենսիվությունը և բնակչության, տնտեսության ու էկոհամակարգերի վրա դրանց ազդեցությունը՝ Քաղաքապետերի դաշնագրի և ՀԱԾ համապատասխան։</w:t>
      </w:r>
    </w:p>
    <w:p w14:paraId="5174900F" w14:textId="1B5E1E90" w:rsidR="0048259C" w:rsidRPr="006822D0" w:rsidRDefault="0048259C" w:rsidP="0048259C">
      <w:pPr>
        <w:pStyle w:val="a3"/>
        <w:spacing w:before="0" w:beforeAutospacing="0" w:after="0" w:afterAutospacing="0"/>
        <w:ind w:firstLine="567"/>
        <w:contextualSpacing/>
        <w:jc w:val="both"/>
        <w:rPr>
          <w:rFonts w:ascii="Sylfaen" w:hAnsi="Sylfaen"/>
          <w:color w:val="000000"/>
          <w:sz w:val="22"/>
          <w:szCs w:val="22"/>
        </w:rPr>
      </w:pPr>
      <w:r w:rsidRPr="006822D0">
        <w:rPr>
          <w:rFonts w:ascii="Sylfaen" w:hAnsi="Sylfaen"/>
          <w:color w:val="000000"/>
          <w:sz w:val="22"/>
          <w:szCs w:val="22"/>
        </w:rPr>
        <w:t>Ինչպես ներկայացված է Աղյուսակ 40-ում, երաշտները, ծայրահեղ շոգն ու ջերմային ալիքները, ցրտահարությունը, կարկուտը, հրդեհները, ուժեղ քամիները և հողի էրոզիան առանձնանում են որպես Թալին համայնքի հիմնական կլիմայական վտանգներ։ Դրանցից որոշները ներկայումս գնահատվում են որպես միջին ռիսկային՝ համայնքի համար նշանակալի, բայց դեռևս կառավարելի ազդեցություններով։ Միևնույն ժամանակ, հողի էրոզիայի խորացումը գնահատվում է որպես բարձր ռիսկային վտանգ, ինչը պայմանավորված է դրա արագացող ազդեցությամբ բնական միջավայրի և գյուղատնտեսական հողերի վրա։</w:t>
      </w:r>
    </w:p>
    <w:p w14:paraId="44AE1159" w14:textId="696B1960" w:rsidR="00B60D27" w:rsidRPr="006822D0" w:rsidRDefault="00B60D27" w:rsidP="00242E30">
      <w:pPr>
        <w:rPr>
          <w:sz w:val="20"/>
          <w:szCs w:val="20"/>
        </w:rPr>
      </w:pPr>
    </w:p>
    <w:p w14:paraId="65DEB6BB" w14:textId="39918759" w:rsidR="0048259C" w:rsidRPr="002E027F" w:rsidRDefault="0048259C" w:rsidP="0048259C">
      <w:pPr>
        <w:pStyle w:val="af8"/>
        <w:keepNext/>
      </w:pPr>
      <w:bookmarkStart w:id="134" w:name="_Toc222742406"/>
      <w:r w:rsidRPr="002E027F">
        <w:t xml:space="preserve">Աղյուսակ </w:t>
      </w:r>
      <w:r w:rsidR="001E4E09" w:rsidRPr="002E027F">
        <w:fldChar w:fldCharType="begin"/>
      </w:r>
      <w:r w:rsidR="001E4E09" w:rsidRPr="002E027F">
        <w:instrText xml:space="preserve"> SEQ Աղյուսակ \* ARABIC </w:instrText>
      </w:r>
      <w:r w:rsidR="001E4E09" w:rsidRPr="002E027F">
        <w:fldChar w:fldCharType="separate"/>
      </w:r>
      <w:r w:rsidR="001E4E09" w:rsidRPr="002E027F">
        <w:t>40</w:t>
      </w:r>
      <w:r w:rsidR="001E4E09" w:rsidRPr="002E027F">
        <w:fldChar w:fldCharType="end"/>
      </w:r>
      <w:r w:rsidRPr="002E027F">
        <w:t>. Ներկայումս համայնքի համար կլիմայական վտանգները</w:t>
      </w:r>
      <w:bookmarkEnd w:id="134"/>
    </w:p>
    <w:tbl>
      <w:tblPr>
        <w:tblW w:w="11508"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1134"/>
        <w:gridCol w:w="992"/>
        <w:gridCol w:w="1276"/>
        <w:gridCol w:w="709"/>
        <w:gridCol w:w="995"/>
        <w:gridCol w:w="886"/>
        <w:gridCol w:w="887"/>
        <w:gridCol w:w="886"/>
        <w:gridCol w:w="887"/>
        <w:gridCol w:w="1154"/>
      </w:tblGrid>
      <w:tr w:rsidR="0048259C" w:rsidRPr="002E027F" w14:paraId="2708C265" w14:textId="77777777" w:rsidTr="0048259C">
        <w:trPr>
          <w:cantSplit/>
          <w:trHeight w:val="323"/>
        </w:trPr>
        <w:tc>
          <w:tcPr>
            <w:tcW w:w="1702" w:type="dxa"/>
            <w:vMerge w:val="restart"/>
            <w:textDirection w:val="btLr"/>
            <w:vAlign w:val="center"/>
            <w:hideMark/>
          </w:tcPr>
          <w:p w14:paraId="7FF8E330" w14:textId="77777777" w:rsidR="0048259C" w:rsidRPr="002E027F" w:rsidRDefault="0048259C" w:rsidP="0065737E">
            <w:pPr>
              <w:spacing w:after="0" w:line="240" w:lineRule="auto"/>
              <w:contextualSpacing/>
              <w:rPr>
                <w:rFonts w:ascii="Sylfaen" w:hAnsi="Sylfaen" w:cs="Calibri"/>
                <w:i/>
                <w:iCs/>
                <w:color w:val="000000"/>
                <w:sz w:val="18"/>
                <w:szCs w:val="18"/>
              </w:rPr>
            </w:pPr>
            <w:r w:rsidRPr="002E027F">
              <w:rPr>
                <w:rFonts w:ascii="Sylfaen" w:hAnsi="Sylfaen" w:cs="Calibri"/>
                <w:i/>
                <w:iCs/>
                <w:color w:val="000000"/>
                <w:sz w:val="18"/>
                <w:szCs w:val="18"/>
              </w:rPr>
              <w:t> </w:t>
            </w:r>
          </w:p>
          <w:p w14:paraId="0A30A0C7" w14:textId="77777777" w:rsidR="0048259C" w:rsidRPr="002E027F" w:rsidRDefault="0048259C" w:rsidP="0065737E">
            <w:pPr>
              <w:spacing w:after="0" w:line="240" w:lineRule="auto"/>
              <w:contextualSpacing/>
              <w:rPr>
                <w:rFonts w:ascii="Sylfaen" w:hAnsi="Sylfaen" w:cs="Calibri"/>
                <w:i/>
                <w:iCs/>
                <w:color w:val="000000"/>
                <w:sz w:val="18"/>
                <w:szCs w:val="18"/>
              </w:rPr>
            </w:pPr>
            <w:r w:rsidRPr="002E027F">
              <w:rPr>
                <w:rFonts w:ascii="Sylfaen" w:hAnsi="Sylfaen" w:cs="Calibri"/>
                <w:i/>
                <w:iCs/>
                <w:color w:val="000000"/>
                <w:sz w:val="18"/>
                <w:szCs w:val="18"/>
              </w:rPr>
              <w:t> </w:t>
            </w:r>
          </w:p>
        </w:tc>
        <w:tc>
          <w:tcPr>
            <w:tcW w:w="1134" w:type="dxa"/>
            <w:vMerge w:val="restart"/>
            <w:textDirection w:val="btLr"/>
            <w:vAlign w:val="center"/>
            <w:hideMark/>
          </w:tcPr>
          <w:p w14:paraId="06949AFC" w14:textId="77777777" w:rsidR="0048259C" w:rsidRPr="002E027F" w:rsidRDefault="0048259C" w:rsidP="0065737E">
            <w:pPr>
              <w:spacing w:after="0" w:line="240" w:lineRule="auto"/>
              <w:contextualSpacing/>
              <w:rPr>
                <w:rFonts w:ascii="Sylfaen" w:hAnsi="Sylfaen" w:cs="Calibri"/>
                <w:i/>
                <w:iCs/>
                <w:color w:val="000000"/>
                <w:sz w:val="18"/>
                <w:szCs w:val="18"/>
              </w:rPr>
            </w:pPr>
            <w:r w:rsidRPr="002E027F">
              <w:rPr>
                <w:rFonts w:ascii="Sylfaen" w:hAnsi="Sylfaen" w:cs="Calibri"/>
                <w:i/>
                <w:iCs/>
                <w:color w:val="000000"/>
                <w:sz w:val="18"/>
                <w:szCs w:val="18"/>
              </w:rPr>
              <w:t>Ինչպես է փոփոխվել/խորացել խնդիրը (</w:t>
            </w:r>
            <w:r w:rsidRPr="002E027F">
              <w:rPr>
                <w:rFonts w:ascii="Sylfaen" w:hAnsi="Sylfaen" w:cs="Arial"/>
                <w:i/>
                <w:iCs/>
                <w:color w:val="000000"/>
                <w:sz w:val="18"/>
                <w:szCs w:val="18"/>
              </w:rPr>
              <w:t>օր՝ էրոզիայի դեպքում և այլն</w:t>
            </w:r>
            <w:r w:rsidRPr="002E027F">
              <w:rPr>
                <w:rFonts w:ascii="Sylfaen" w:hAnsi="Sylfaen" w:cs="Calibri"/>
                <w:i/>
                <w:iCs/>
                <w:color w:val="000000"/>
                <w:sz w:val="18"/>
                <w:szCs w:val="18"/>
              </w:rPr>
              <w:t>) տվյալ վտանգի հաճախականությունը 2010թ.-ից սկսված</w:t>
            </w:r>
          </w:p>
        </w:tc>
        <w:tc>
          <w:tcPr>
            <w:tcW w:w="992" w:type="dxa"/>
            <w:vMerge w:val="restart"/>
            <w:textDirection w:val="btLr"/>
            <w:vAlign w:val="center"/>
            <w:hideMark/>
          </w:tcPr>
          <w:p w14:paraId="0E0A5ADD" w14:textId="77777777" w:rsidR="0048259C" w:rsidRPr="002E027F" w:rsidRDefault="0048259C" w:rsidP="0065737E">
            <w:pPr>
              <w:spacing w:after="0" w:line="240" w:lineRule="auto"/>
              <w:contextualSpacing/>
              <w:rPr>
                <w:rFonts w:ascii="Sylfaen" w:hAnsi="Sylfaen" w:cs="Calibri"/>
                <w:i/>
                <w:iCs/>
                <w:color w:val="000000"/>
                <w:sz w:val="18"/>
                <w:szCs w:val="18"/>
              </w:rPr>
            </w:pPr>
            <w:r w:rsidRPr="002E027F">
              <w:rPr>
                <w:rFonts w:ascii="Sylfaen" w:hAnsi="Sylfaen" w:cs="Calibri"/>
                <w:i/>
                <w:iCs/>
                <w:color w:val="000000"/>
                <w:sz w:val="18"/>
                <w:szCs w:val="18"/>
              </w:rPr>
              <w:t>Ինչպես է փոփոխվել տվյալ աղետի ինտենսիվությունը 2010թ.-ից սկսված</w:t>
            </w:r>
          </w:p>
        </w:tc>
        <w:tc>
          <w:tcPr>
            <w:tcW w:w="1985" w:type="dxa"/>
            <w:gridSpan w:val="2"/>
            <w:vAlign w:val="center"/>
            <w:hideMark/>
          </w:tcPr>
          <w:p w14:paraId="3E4C954B" w14:textId="77777777" w:rsidR="0048259C" w:rsidRPr="002E027F" w:rsidRDefault="0048259C" w:rsidP="0065737E">
            <w:pPr>
              <w:spacing w:after="0" w:line="240" w:lineRule="auto"/>
              <w:contextualSpacing/>
              <w:jc w:val="center"/>
              <w:rPr>
                <w:rFonts w:ascii="Sylfaen" w:hAnsi="Sylfaen"/>
                <w:b/>
                <w:bCs/>
                <w:color w:val="000000"/>
                <w:sz w:val="18"/>
                <w:szCs w:val="18"/>
              </w:rPr>
            </w:pPr>
            <w:r w:rsidRPr="002E027F">
              <w:rPr>
                <w:rFonts w:ascii="Sylfaen" w:hAnsi="Sylfaen"/>
                <w:b/>
                <w:bCs/>
                <w:color w:val="000000"/>
                <w:sz w:val="18"/>
                <w:szCs w:val="18"/>
              </w:rPr>
              <w:t>Տեղի ունենալու ներկա ռիսկը</w:t>
            </w:r>
          </w:p>
        </w:tc>
        <w:tc>
          <w:tcPr>
            <w:tcW w:w="5695" w:type="dxa"/>
            <w:gridSpan w:val="6"/>
            <w:noWrap/>
            <w:vAlign w:val="center"/>
            <w:hideMark/>
          </w:tcPr>
          <w:p w14:paraId="1B084341" w14:textId="77777777" w:rsidR="0048259C" w:rsidRPr="002E027F" w:rsidRDefault="0048259C" w:rsidP="0065737E">
            <w:pPr>
              <w:spacing w:after="0" w:line="240" w:lineRule="auto"/>
              <w:contextualSpacing/>
              <w:jc w:val="center"/>
              <w:rPr>
                <w:rFonts w:ascii="Sylfaen" w:hAnsi="Sylfaen"/>
                <w:b/>
                <w:bCs/>
                <w:color w:val="000000"/>
                <w:sz w:val="18"/>
                <w:szCs w:val="18"/>
              </w:rPr>
            </w:pPr>
            <w:r w:rsidRPr="002E027F">
              <w:rPr>
                <w:rFonts w:ascii="Sylfaen" w:hAnsi="Sylfaen"/>
                <w:b/>
                <w:bCs/>
                <w:color w:val="000000"/>
                <w:sz w:val="18"/>
                <w:szCs w:val="18"/>
              </w:rPr>
              <w:t>Ապագա վտանգներ</w:t>
            </w:r>
          </w:p>
        </w:tc>
      </w:tr>
      <w:tr w:rsidR="0048259C" w:rsidRPr="002E027F" w14:paraId="15F31E14" w14:textId="77777777" w:rsidTr="0048259C">
        <w:trPr>
          <w:trHeight w:val="2757"/>
        </w:trPr>
        <w:tc>
          <w:tcPr>
            <w:tcW w:w="1702" w:type="dxa"/>
            <w:vMerge/>
            <w:textDirection w:val="btLr"/>
            <w:vAlign w:val="center"/>
            <w:hideMark/>
          </w:tcPr>
          <w:p w14:paraId="161675DC" w14:textId="77777777" w:rsidR="0048259C" w:rsidRPr="002E027F" w:rsidRDefault="0048259C" w:rsidP="0065737E">
            <w:pPr>
              <w:spacing w:after="0" w:line="240" w:lineRule="auto"/>
              <w:contextualSpacing/>
              <w:rPr>
                <w:rFonts w:ascii="Sylfaen" w:hAnsi="Sylfaen" w:cs="Calibri"/>
                <w:i/>
                <w:iCs/>
                <w:color w:val="000000"/>
                <w:sz w:val="18"/>
                <w:szCs w:val="18"/>
              </w:rPr>
            </w:pPr>
          </w:p>
        </w:tc>
        <w:tc>
          <w:tcPr>
            <w:tcW w:w="1134" w:type="dxa"/>
            <w:vMerge/>
            <w:vAlign w:val="center"/>
            <w:hideMark/>
          </w:tcPr>
          <w:p w14:paraId="76B4323D" w14:textId="77777777" w:rsidR="0048259C" w:rsidRPr="002E027F" w:rsidRDefault="0048259C" w:rsidP="0065737E">
            <w:pPr>
              <w:spacing w:after="0" w:line="240" w:lineRule="auto"/>
              <w:contextualSpacing/>
              <w:rPr>
                <w:rFonts w:ascii="Sylfaen" w:hAnsi="Sylfaen" w:cs="Calibri"/>
                <w:i/>
                <w:iCs/>
                <w:color w:val="000000"/>
                <w:sz w:val="18"/>
                <w:szCs w:val="18"/>
              </w:rPr>
            </w:pPr>
          </w:p>
        </w:tc>
        <w:tc>
          <w:tcPr>
            <w:tcW w:w="992" w:type="dxa"/>
            <w:vMerge/>
            <w:vAlign w:val="center"/>
            <w:hideMark/>
          </w:tcPr>
          <w:p w14:paraId="79F84CA3" w14:textId="77777777" w:rsidR="0048259C" w:rsidRPr="002E027F" w:rsidRDefault="0048259C" w:rsidP="0065737E">
            <w:pPr>
              <w:spacing w:after="0" w:line="240" w:lineRule="auto"/>
              <w:contextualSpacing/>
              <w:rPr>
                <w:rFonts w:ascii="Sylfaen" w:hAnsi="Sylfaen" w:cs="Calibri"/>
                <w:i/>
                <w:iCs/>
                <w:color w:val="000000"/>
                <w:sz w:val="18"/>
                <w:szCs w:val="18"/>
              </w:rPr>
            </w:pPr>
          </w:p>
        </w:tc>
        <w:tc>
          <w:tcPr>
            <w:tcW w:w="1276" w:type="dxa"/>
            <w:textDirection w:val="btLr"/>
            <w:vAlign w:val="center"/>
            <w:hideMark/>
          </w:tcPr>
          <w:p w14:paraId="45A0FA6E" w14:textId="77777777" w:rsidR="0048259C" w:rsidRPr="002E027F" w:rsidRDefault="0048259C" w:rsidP="0065737E">
            <w:pPr>
              <w:spacing w:after="0" w:line="240" w:lineRule="auto"/>
              <w:contextualSpacing/>
              <w:rPr>
                <w:rFonts w:ascii="Sylfaen" w:hAnsi="Sylfaen" w:cs="Calibri"/>
                <w:i/>
                <w:iCs/>
                <w:color w:val="000000"/>
                <w:sz w:val="18"/>
                <w:szCs w:val="18"/>
              </w:rPr>
            </w:pPr>
            <w:r w:rsidRPr="002E027F">
              <w:rPr>
                <w:rFonts w:ascii="Sylfaen" w:hAnsi="Sylfaen" w:cs="Calibri"/>
                <w:i/>
                <w:iCs/>
                <w:color w:val="000000"/>
                <w:sz w:val="18"/>
                <w:szCs w:val="18"/>
              </w:rPr>
              <w:t>Տեղի ունենալու/խորանալու հավանականությունը</w:t>
            </w:r>
          </w:p>
        </w:tc>
        <w:tc>
          <w:tcPr>
            <w:tcW w:w="709" w:type="dxa"/>
            <w:textDirection w:val="btLr"/>
            <w:vAlign w:val="center"/>
            <w:hideMark/>
          </w:tcPr>
          <w:p w14:paraId="4BB4397C" w14:textId="77777777" w:rsidR="0048259C" w:rsidRPr="002E027F" w:rsidRDefault="0048259C" w:rsidP="0065737E">
            <w:pPr>
              <w:spacing w:after="0" w:line="240" w:lineRule="auto"/>
              <w:contextualSpacing/>
              <w:rPr>
                <w:rFonts w:ascii="Sylfaen" w:hAnsi="Sylfaen" w:cs="Calibri"/>
                <w:i/>
                <w:iCs/>
                <w:color w:val="000000"/>
                <w:sz w:val="18"/>
                <w:szCs w:val="18"/>
              </w:rPr>
            </w:pPr>
            <w:r w:rsidRPr="002E027F">
              <w:rPr>
                <w:rFonts w:ascii="Sylfaen" w:hAnsi="Sylfaen" w:cs="Calibri"/>
                <w:i/>
                <w:iCs/>
                <w:color w:val="000000"/>
                <w:sz w:val="18"/>
                <w:szCs w:val="18"/>
              </w:rPr>
              <w:t xml:space="preserve"> Ակնկալվող հետևանքները</w:t>
            </w:r>
          </w:p>
        </w:tc>
        <w:tc>
          <w:tcPr>
            <w:tcW w:w="995" w:type="dxa"/>
            <w:textDirection w:val="btLr"/>
            <w:vAlign w:val="center"/>
            <w:hideMark/>
          </w:tcPr>
          <w:p w14:paraId="5C0E169F" w14:textId="77777777" w:rsidR="0048259C" w:rsidRPr="002E027F" w:rsidRDefault="0048259C" w:rsidP="0065737E">
            <w:pPr>
              <w:spacing w:after="0" w:line="240" w:lineRule="auto"/>
              <w:contextualSpacing/>
              <w:rPr>
                <w:rFonts w:ascii="Sylfaen" w:hAnsi="Sylfaen" w:cs="Calibri"/>
                <w:i/>
                <w:iCs/>
                <w:color w:val="000000"/>
                <w:sz w:val="18"/>
                <w:szCs w:val="18"/>
              </w:rPr>
            </w:pPr>
            <w:r w:rsidRPr="002E027F">
              <w:rPr>
                <w:rFonts w:ascii="Sylfaen" w:hAnsi="Sylfaen" w:cs="Calibri"/>
                <w:i/>
                <w:iCs/>
                <w:color w:val="000000"/>
                <w:sz w:val="18"/>
                <w:szCs w:val="18"/>
              </w:rPr>
              <w:t>Ինտենսիվության ակնկալվող փոփոխությունը  0-5 տարիներին</w:t>
            </w:r>
          </w:p>
        </w:tc>
        <w:tc>
          <w:tcPr>
            <w:tcW w:w="886" w:type="dxa"/>
            <w:textDirection w:val="btLr"/>
            <w:vAlign w:val="center"/>
            <w:hideMark/>
          </w:tcPr>
          <w:p w14:paraId="2386C408" w14:textId="77777777" w:rsidR="0048259C" w:rsidRPr="002E027F" w:rsidRDefault="0048259C" w:rsidP="0065737E">
            <w:pPr>
              <w:spacing w:after="0" w:line="240" w:lineRule="auto"/>
              <w:contextualSpacing/>
              <w:rPr>
                <w:rFonts w:ascii="Sylfaen" w:hAnsi="Sylfaen" w:cs="Calibri"/>
                <w:i/>
                <w:iCs/>
                <w:color w:val="000000"/>
                <w:sz w:val="18"/>
                <w:szCs w:val="18"/>
              </w:rPr>
            </w:pPr>
            <w:r w:rsidRPr="002E027F">
              <w:rPr>
                <w:rFonts w:ascii="Sylfaen" w:hAnsi="Sylfaen" w:cs="Calibri"/>
                <w:i/>
                <w:iCs/>
                <w:color w:val="000000"/>
                <w:sz w:val="18"/>
                <w:szCs w:val="18"/>
              </w:rPr>
              <w:t xml:space="preserve"> Ինտենսիվության ակնկալվող փոփոխությունը  6-14 տարիներին</w:t>
            </w:r>
          </w:p>
        </w:tc>
        <w:tc>
          <w:tcPr>
            <w:tcW w:w="887" w:type="dxa"/>
            <w:textDirection w:val="btLr"/>
            <w:vAlign w:val="center"/>
            <w:hideMark/>
          </w:tcPr>
          <w:p w14:paraId="041B1A76" w14:textId="77777777" w:rsidR="0048259C" w:rsidRPr="002E027F" w:rsidRDefault="0048259C" w:rsidP="0065737E">
            <w:pPr>
              <w:spacing w:after="0" w:line="240" w:lineRule="auto"/>
              <w:contextualSpacing/>
              <w:rPr>
                <w:rFonts w:ascii="Sylfaen" w:hAnsi="Sylfaen" w:cs="Calibri"/>
                <w:i/>
                <w:iCs/>
                <w:color w:val="000000"/>
                <w:sz w:val="18"/>
                <w:szCs w:val="18"/>
              </w:rPr>
            </w:pPr>
            <w:r w:rsidRPr="002E027F">
              <w:rPr>
                <w:rFonts w:ascii="Sylfaen" w:hAnsi="Sylfaen" w:cs="Calibri"/>
                <w:i/>
                <w:iCs/>
                <w:color w:val="000000"/>
                <w:sz w:val="18"/>
                <w:szCs w:val="18"/>
              </w:rPr>
              <w:t>Ինտենսիվության ակնկալվող փոփոխությունը  15 և ավել տարիներին</w:t>
            </w:r>
          </w:p>
        </w:tc>
        <w:tc>
          <w:tcPr>
            <w:tcW w:w="886" w:type="dxa"/>
            <w:textDirection w:val="btLr"/>
            <w:vAlign w:val="center"/>
            <w:hideMark/>
          </w:tcPr>
          <w:p w14:paraId="1ED2D325" w14:textId="77777777" w:rsidR="0048259C" w:rsidRPr="002E027F" w:rsidRDefault="0048259C" w:rsidP="0065737E">
            <w:pPr>
              <w:spacing w:after="0" w:line="240" w:lineRule="auto"/>
              <w:contextualSpacing/>
              <w:rPr>
                <w:rFonts w:ascii="Sylfaen" w:hAnsi="Sylfaen" w:cs="Calibri"/>
                <w:i/>
                <w:iCs/>
                <w:color w:val="000000"/>
                <w:sz w:val="18"/>
                <w:szCs w:val="18"/>
              </w:rPr>
            </w:pPr>
            <w:r w:rsidRPr="002E027F">
              <w:rPr>
                <w:rFonts w:ascii="Sylfaen" w:hAnsi="Sylfaen" w:cs="Calibri"/>
                <w:i/>
                <w:iCs/>
                <w:color w:val="000000"/>
                <w:sz w:val="18"/>
                <w:szCs w:val="18"/>
              </w:rPr>
              <w:t>Հաճախականության ակնկալվող փոփոխությունը 0-5 տարիներին</w:t>
            </w:r>
          </w:p>
        </w:tc>
        <w:tc>
          <w:tcPr>
            <w:tcW w:w="887" w:type="dxa"/>
            <w:textDirection w:val="btLr"/>
            <w:vAlign w:val="center"/>
            <w:hideMark/>
          </w:tcPr>
          <w:p w14:paraId="18FB07B6" w14:textId="77777777" w:rsidR="0048259C" w:rsidRPr="002E027F" w:rsidRDefault="0048259C" w:rsidP="0065737E">
            <w:pPr>
              <w:spacing w:after="0" w:line="240" w:lineRule="auto"/>
              <w:contextualSpacing/>
              <w:rPr>
                <w:rFonts w:ascii="Sylfaen" w:hAnsi="Sylfaen" w:cs="Calibri"/>
                <w:i/>
                <w:iCs/>
                <w:color w:val="000000"/>
                <w:sz w:val="18"/>
                <w:szCs w:val="18"/>
              </w:rPr>
            </w:pPr>
            <w:r w:rsidRPr="002E027F">
              <w:rPr>
                <w:rFonts w:ascii="Sylfaen" w:hAnsi="Sylfaen" w:cs="Calibri"/>
                <w:i/>
                <w:iCs/>
                <w:color w:val="000000"/>
                <w:sz w:val="18"/>
                <w:szCs w:val="18"/>
              </w:rPr>
              <w:t xml:space="preserve"> Հաճախականության ակնկալվող փոփոխությունը 6-14 տարիներին</w:t>
            </w:r>
          </w:p>
        </w:tc>
        <w:tc>
          <w:tcPr>
            <w:tcW w:w="1154" w:type="dxa"/>
            <w:textDirection w:val="btLr"/>
            <w:vAlign w:val="center"/>
            <w:hideMark/>
          </w:tcPr>
          <w:p w14:paraId="71639FB7" w14:textId="77777777" w:rsidR="0048259C" w:rsidRPr="002E027F" w:rsidRDefault="0048259C" w:rsidP="0065737E">
            <w:pPr>
              <w:spacing w:after="0" w:line="240" w:lineRule="auto"/>
              <w:contextualSpacing/>
              <w:rPr>
                <w:rFonts w:ascii="Sylfaen" w:hAnsi="Sylfaen" w:cs="Calibri"/>
                <w:i/>
                <w:iCs/>
                <w:color w:val="000000"/>
                <w:sz w:val="18"/>
                <w:szCs w:val="18"/>
              </w:rPr>
            </w:pPr>
            <w:r w:rsidRPr="002E027F">
              <w:rPr>
                <w:rFonts w:ascii="Sylfaen" w:hAnsi="Sylfaen" w:cs="Calibri"/>
                <w:i/>
                <w:iCs/>
                <w:color w:val="000000"/>
                <w:sz w:val="18"/>
                <w:szCs w:val="18"/>
              </w:rPr>
              <w:t>Հաճախականության ակնկալվող փոփոխությունը 15 և ավեկ տարիներին</w:t>
            </w:r>
          </w:p>
        </w:tc>
      </w:tr>
      <w:tr w:rsidR="0048259C" w:rsidRPr="002E027F" w14:paraId="7641A54E" w14:textId="77777777" w:rsidTr="0048259C">
        <w:trPr>
          <w:trHeight w:val="414"/>
        </w:trPr>
        <w:tc>
          <w:tcPr>
            <w:tcW w:w="1702" w:type="dxa"/>
            <w:vAlign w:val="center"/>
            <w:hideMark/>
          </w:tcPr>
          <w:p w14:paraId="2AD59CA4"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Ծայրահեղ շոգ</w:t>
            </w:r>
          </w:p>
        </w:tc>
        <w:tc>
          <w:tcPr>
            <w:tcW w:w="1134" w:type="dxa"/>
            <w:hideMark/>
          </w:tcPr>
          <w:p w14:paraId="5FE6FBF8"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sz w:val="18"/>
                <w:szCs w:val="18"/>
              </w:rPr>
              <w:t>մնացել է անփոփոխ</w:t>
            </w:r>
          </w:p>
        </w:tc>
        <w:tc>
          <w:tcPr>
            <w:tcW w:w="992" w:type="dxa"/>
            <w:hideMark/>
          </w:tcPr>
          <w:p w14:paraId="3B5D425E"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sz w:val="18"/>
                <w:szCs w:val="18"/>
              </w:rPr>
              <w:t>մնացել է անփոփոխ</w:t>
            </w:r>
          </w:p>
        </w:tc>
        <w:tc>
          <w:tcPr>
            <w:tcW w:w="1276" w:type="dxa"/>
            <w:hideMark/>
          </w:tcPr>
          <w:p w14:paraId="03C7F1DC"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sz w:val="18"/>
                <w:szCs w:val="18"/>
              </w:rPr>
              <w:t>միջին, հավանական</w:t>
            </w:r>
          </w:p>
        </w:tc>
        <w:tc>
          <w:tcPr>
            <w:tcW w:w="709" w:type="dxa"/>
            <w:hideMark/>
          </w:tcPr>
          <w:p w14:paraId="28963301"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sz w:val="18"/>
                <w:szCs w:val="18"/>
              </w:rPr>
              <w:t xml:space="preserve">միջին </w:t>
            </w:r>
          </w:p>
        </w:tc>
        <w:tc>
          <w:tcPr>
            <w:tcW w:w="995" w:type="dxa"/>
            <w:hideMark/>
          </w:tcPr>
          <w:p w14:paraId="252F7C0A"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կմնա անփոփոխ</w:t>
            </w:r>
          </w:p>
        </w:tc>
        <w:tc>
          <w:tcPr>
            <w:tcW w:w="886" w:type="dxa"/>
            <w:hideMark/>
          </w:tcPr>
          <w:p w14:paraId="29B65AD5"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կմնա անփոփոխ</w:t>
            </w:r>
          </w:p>
        </w:tc>
        <w:tc>
          <w:tcPr>
            <w:tcW w:w="887" w:type="dxa"/>
            <w:hideMark/>
          </w:tcPr>
          <w:p w14:paraId="53C776FE"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կմնա անփոփոխ</w:t>
            </w:r>
          </w:p>
        </w:tc>
        <w:tc>
          <w:tcPr>
            <w:tcW w:w="886" w:type="dxa"/>
            <w:hideMark/>
          </w:tcPr>
          <w:p w14:paraId="262CD168"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կմնա անփոփոխ</w:t>
            </w:r>
          </w:p>
        </w:tc>
        <w:tc>
          <w:tcPr>
            <w:tcW w:w="887" w:type="dxa"/>
            <w:hideMark/>
          </w:tcPr>
          <w:p w14:paraId="206A422C"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կմնա անփոփոխ</w:t>
            </w:r>
          </w:p>
        </w:tc>
        <w:tc>
          <w:tcPr>
            <w:tcW w:w="1154" w:type="dxa"/>
            <w:hideMark/>
          </w:tcPr>
          <w:p w14:paraId="27795F16"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կմնա անփոփոխ</w:t>
            </w:r>
          </w:p>
        </w:tc>
      </w:tr>
      <w:tr w:rsidR="0048259C" w:rsidRPr="002E027F" w14:paraId="7F253012" w14:textId="77777777" w:rsidTr="0048259C">
        <w:trPr>
          <w:trHeight w:val="66"/>
        </w:trPr>
        <w:tc>
          <w:tcPr>
            <w:tcW w:w="1702" w:type="dxa"/>
            <w:vAlign w:val="center"/>
            <w:hideMark/>
          </w:tcPr>
          <w:p w14:paraId="4F6FAB21"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Երաշտներ</w:t>
            </w:r>
          </w:p>
        </w:tc>
        <w:tc>
          <w:tcPr>
            <w:tcW w:w="1134" w:type="dxa"/>
            <w:hideMark/>
          </w:tcPr>
          <w:p w14:paraId="0A04EC54"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sz w:val="18"/>
                <w:szCs w:val="18"/>
              </w:rPr>
              <w:t>մնացել է անփոփոխ</w:t>
            </w:r>
          </w:p>
        </w:tc>
        <w:tc>
          <w:tcPr>
            <w:tcW w:w="992" w:type="dxa"/>
            <w:hideMark/>
          </w:tcPr>
          <w:p w14:paraId="79EB1619"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sz w:val="18"/>
                <w:szCs w:val="18"/>
              </w:rPr>
              <w:t>մնացել է անփոփոխ</w:t>
            </w:r>
          </w:p>
        </w:tc>
        <w:tc>
          <w:tcPr>
            <w:tcW w:w="1276" w:type="dxa"/>
            <w:hideMark/>
          </w:tcPr>
          <w:p w14:paraId="4ABBB724"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sz w:val="18"/>
                <w:szCs w:val="18"/>
              </w:rPr>
              <w:t>միջին, հավանական</w:t>
            </w:r>
          </w:p>
        </w:tc>
        <w:tc>
          <w:tcPr>
            <w:tcW w:w="709" w:type="dxa"/>
            <w:hideMark/>
          </w:tcPr>
          <w:p w14:paraId="1E6DB5E0"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sz w:val="18"/>
                <w:szCs w:val="18"/>
              </w:rPr>
              <w:t>միջին</w:t>
            </w:r>
          </w:p>
        </w:tc>
        <w:tc>
          <w:tcPr>
            <w:tcW w:w="995" w:type="dxa"/>
            <w:hideMark/>
          </w:tcPr>
          <w:p w14:paraId="71E70506"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կնվազի</w:t>
            </w:r>
          </w:p>
        </w:tc>
        <w:tc>
          <w:tcPr>
            <w:tcW w:w="886" w:type="dxa"/>
            <w:hideMark/>
          </w:tcPr>
          <w:p w14:paraId="46B8AF4A"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կմնա անփոփոխ</w:t>
            </w:r>
          </w:p>
        </w:tc>
        <w:tc>
          <w:tcPr>
            <w:tcW w:w="887" w:type="dxa"/>
            <w:hideMark/>
          </w:tcPr>
          <w:p w14:paraId="36298A51"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կմնա անփոփոխ</w:t>
            </w:r>
          </w:p>
        </w:tc>
        <w:tc>
          <w:tcPr>
            <w:tcW w:w="886" w:type="dxa"/>
            <w:hideMark/>
          </w:tcPr>
          <w:p w14:paraId="72AC167F"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կմնա անփոփոխ</w:t>
            </w:r>
          </w:p>
        </w:tc>
        <w:tc>
          <w:tcPr>
            <w:tcW w:w="887" w:type="dxa"/>
            <w:hideMark/>
          </w:tcPr>
          <w:p w14:paraId="4EE7F481"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կմնա անփոփոխ</w:t>
            </w:r>
          </w:p>
        </w:tc>
        <w:tc>
          <w:tcPr>
            <w:tcW w:w="1154" w:type="dxa"/>
            <w:hideMark/>
          </w:tcPr>
          <w:p w14:paraId="339BE822"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կմնա անփոփոխ</w:t>
            </w:r>
          </w:p>
        </w:tc>
      </w:tr>
      <w:tr w:rsidR="0048259C" w:rsidRPr="002E027F" w14:paraId="63B64BE3" w14:textId="77777777" w:rsidTr="0048259C">
        <w:trPr>
          <w:trHeight w:val="133"/>
        </w:trPr>
        <w:tc>
          <w:tcPr>
            <w:tcW w:w="1702" w:type="dxa"/>
            <w:vAlign w:val="center"/>
            <w:hideMark/>
          </w:tcPr>
          <w:p w14:paraId="50B22CEE" w14:textId="77777777" w:rsidR="0048259C" w:rsidRPr="002E027F" w:rsidRDefault="0048259C" w:rsidP="0065737E">
            <w:pPr>
              <w:spacing w:after="0" w:line="240" w:lineRule="auto"/>
              <w:contextualSpacing/>
              <w:rPr>
                <w:rFonts w:ascii="Sylfaen" w:hAnsi="Sylfaen" w:cs="Calibri"/>
                <w:b/>
                <w:bCs/>
                <w:color w:val="000000"/>
                <w:sz w:val="18"/>
                <w:szCs w:val="18"/>
              </w:rPr>
            </w:pPr>
            <w:r w:rsidRPr="002E027F">
              <w:rPr>
                <w:rFonts w:ascii="Sylfaen" w:hAnsi="Sylfaen" w:cs="Calibri"/>
                <w:color w:val="000000"/>
                <w:sz w:val="18"/>
                <w:szCs w:val="18"/>
              </w:rPr>
              <w:t>Ամպրոպ/կայծակ</w:t>
            </w:r>
          </w:p>
        </w:tc>
        <w:tc>
          <w:tcPr>
            <w:tcW w:w="1134" w:type="dxa"/>
            <w:hideMark/>
          </w:tcPr>
          <w:p w14:paraId="5E72932E"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sz w:val="18"/>
                <w:szCs w:val="18"/>
              </w:rPr>
              <w:t>նվազել է</w:t>
            </w:r>
          </w:p>
        </w:tc>
        <w:tc>
          <w:tcPr>
            <w:tcW w:w="992" w:type="dxa"/>
            <w:hideMark/>
          </w:tcPr>
          <w:p w14:paraId="6C853B0D"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sz w:val="18"/>
                <w:szCs w:val="18"/>
              </w:rPr>
              <w:t>նվազել է</w:t>
            </w:r>
          </w:p>
        </w:tc>
        <w:tc>
          <w:tcPr>
            <w:tcW w:w="1276" w:type="dxa"/>
          </w:tcPr>
          <w:p w14:paraId="4E375EC7"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sz w:val="18"/>
                <w:szCs w:val="18"/>
              </w:rPr>
              <w:t xml:space="preserve">ցածր, քիչ հավանական </w:t>
            </w:r>
          </w:p>
        </w:tc>
        <w:tc>
          <w:tcPr>
            <w:tcW w:w="709" w:type="dxa"/>
            <w:hideMark/>
          </w:tcPr>
          <w:p w14:paraId="3D3BD847"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sz w:val="18"/>
                <w:szCs w:val="18"/>
              </w:rPr>
              <w:t>ցածր</w:t>
            </w:r>
          </w:p>
        </w:tc>
        <w:tc>
          <w:tcPr>
            <w:tcW w:w="995" w:type="dxa"/>
            <w:hideMark/>
          </w:tcPr>
          <w:p w14:paraId="3BE4E96B"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կնվազի</w:t>
            </w:r>
          </w:p>
        </w:tc>
        <w:tc>
          <w:tcPr>
            <w:tcW w:w="886" w:type="dxa"/>
            <w:hideMark/>
          </w:tcPr>
          <w:p w14:paraId="57DB8E9A"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կնվազի</w:t>
            </w:r>
          </w:p>
        </w:tc>
        <w:tc>
          <w:tcPr>
            <w:tcW w:w="887" w:type="dxa"/>
            <w:hideMark/>
          </w:tcPr>
          <w:p w14:paraId="1CFA96E5"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կնվազի</w:t>
            </w:r>
          </w:p>
        </w:tc>
        <w:tc>
          <w:tcPr>
            <w:tcW w:w="886" w:type="dxa"/>
            <w:hideMark/>
          </w:tcPr>
          <w:p w14:paraId="547B86B6"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կնվազի</w:t>
            </w:r>
          </w:p>
        </w:tc>
        <w:tc>
          <w:tcPr>
            <w:tcW w:w="887" w:type="dxa"/>
            <w:hideMark/>
          </w:tcPr>
          <w:p w14:paraId="21EBE4D0"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կնվազի</w:t>
            </w:r>
          </w:p>
        </w:tc>
        <w:tc>
          <w:tcPr>
            <w:tcW w:w="1154" w:type="dxa"/>
            <w:hideMark/>
          </w:tcPr>
          <w:p w14:paraId="71B5BA3B"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կնվազի</w:t>
            </w:r>
          </w:p>
        </w:tc>
      </w:tr>
      <w:tr w:rsidR="0048259C" w:rsidRPr="002E027F" w14:paraId="2D4B4430" w14:textId="77777777" w:rsidTr="0048259C">
        <w:trPr>
          <w:trHeight w:val="265"/>
        </w:trPr>
        <w:tc>
          <w:tcPr>
            <w:tcW w:w="1702" w:type="dxa"/>
            <w:vAlign w:val="center"/>
            <w:hideMark/>
          </w:tcPr>
          <w:p w14:paraId="638A3761"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Հորդառատ անձրևի հե</w:t>
            </w:r>
            <w:r w:rsidRPr="002E027F">
              <w:rPr>
                <w:rFonts w:ascii="Sylfaen" w:hAnsi="Sylfaen" w:cs="Calibri"/>
                <w:color w:val="000000"/>
                <w:sz w:val="18"/>
                <w:szCs w:val="18"/>
              </w:rPr>
              <w:softHyphen/>
              <w:t>տևան</w:t>
            </w:r>
            <w:r w:rsidRPr="002E027F">
              <w:rPr>
                <w:rFonts w:ascii="Sylfaen" w:hAnsi="Sylfaen" w:cs="Calibri"/>
                <w:color w:val="000000"/>
                <w:sz w:val="18"/>
                <w:szCs w:val="18"/>
              </w:rPr>
              <w:softHyphen/>
              <w:t>քով ջրհեղեղ/ Սելավներ</w:t>
            </w:r>
          </w:p>
        </w:tc>
        <w:tc>
          <w:tcPr>
            <w:tcW w:w="1134" w:type="dxa"/>
            <w:hideMark/>
          </w:tcPr>
          <w:p w14:paraId="487B5E01"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sz w:val="18"/>
                <w:szCs w:val="18"/>
              </w:rPr>
              <w:t>նվազել է</w:t>
            </w:r>
          </w:p>
        </w:tc>
        <w:tc>
          <w:tcPr>
            <w:tcW w:w="992" w:type="dxa"/>
            <w:hideMark/>
          </w:tcPr>
          <w:p w14:paraId="3FD21711"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sz w:val="18"/>
                <w:szCs w:val="18"/>
              </w:rPr>
              <w:t>նվազել է</w:t>
            </w:r>
          </w:p>
        </w:tc>
        <w:tc>
          <w:tcPr>
            <w:tcW w:w="1276" w:type="dxa"/>
            <w:hideMark/>
          </w:tcPr>
          <w:p w14:paraId="79CBC4AF"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sz w:val="18"/>
                <w:szCs w:val="18"/>
              </w:rPr>
              <w:t xml:space="preserve">ցածր, քիչ հավանական </w:t>
            </w:r>
          </w:p>
        </w:tc>
        <w:tc>
          <w:tcPr>
            <w:tcW w:w="709" w:type="dxa"/>
            <w:hideMark/>
          </w:tcPr>
          <w:p w14:paraId="194561CA"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sz w:val="18"/>
                <w:szCs w:val="18"/>
              </w:rPr>
              <w:t>ցածր</w:t>
            </w:r>
          </w:p>
        </w:tc>
        <w:tc>
          <w:tcPr>
            <w:tcW w:w="995" w:type="dxa"/>
            <w:hideMark/>
          </w:tcPr>
          <w:p w14:paraId="15C551BC"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կնվազի</w:t>
            </w:r>
          </w:p>
        </w:tc>
        <w:tc>
          <w:tcPr>
            <w:tcW w:w="886" w:type="dxa"/>
            <w:hideMark/>
          </w:tcPr>
          <w:p w14:paraId="4DDD5A7C"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կնվազի</w:t>
            </w:r>
          </w:p>
        </w:tc>
        <w:tc>
          <w:tcPr>
            <w:tcW w:w="887" w:type="dxa"/>
            <w:hideMark/>
          </w:tcPr>
          <w:p w14:paraId="3FE521EF"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կնվազի</w:t>
            </w:r>
          </w:p>
        </w:tc>
        <w:tc>
          <w:tcPr>
            <w:tcW w:w="886" w:type="dxa"/>
            <w:hideMark/>
          </w:tcPr>
          <w:p w14:paraId="5453B453"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կնվազի</w:t>
            </w:r>
          </w:p>
        </w:tc>
        <w:tc>
          <w:tcPr>
            <w:tcW w:w="887" w:type="dxa"/>
            <w:hideMark/>
          </w:tcPr>
          <w:p w14:paraId="2A39C093"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կնվազի</w:t>
            </w:r>
          </w:p>
        </w:tc>
        <w:tc>
          <w:tcPr>
            <w:tcW w:w="1154" w:type="dxa"/>
            <w:hideMark/>
          </w:tcPr>
          <w:p w14:paraId="049D9AE0"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կնվազի</w:t>
            </w:r>
          </w:p>
        </w:tc>
      </w:tr>
      <w:tr w:rsidR="0048259C" w:rsidRPr="002E027F" w14:paraId="55800AF5" w14:textId="77777777" w:rsidTr="0048259C">
        <w:trPr>
          <w:trHeight w:val="66"/>
        </w:trPr>
        <w:tc>
          <w:tcPr>
            <w:tcW w:w="1702" w:type="dxa"/>
            <w:vAlign w:val="center"/>
            <w:hideMark/>
          </w:tcPr>
          <w:p w14:paraId="3B83C3D9"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Կարկուտ</w:t>
            </w:r>
          </w:p>
        </w:tc>
        <w:tc>
          <w:tcPr>
            <w:tcW w:w="1134" w:type="dxa"/>
            <w:hideMark/>
          </w:tcPr>
          <w:p w14:paraId="48FD3093"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sz w:val="18"/>
                <w:szCs w:val="18"/>
              </w:rPr>
              <w:t>մնացել է անփոփոխ</w:t>
            </w:r>
          </w:p>
        </w:tc>
        <w:tc>
          <w:tcPr>
            <w:tcW w:w="992" w:type="dxa"/>
            <w:hideMark/>
          </w:tcPr>
          <w:p w14:paraId="343D61F4"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sz w:val="18"/>
                <w:szCs w:val="18"/>
              </w:rPr>
              <w:t>մնացել է անփոփոխ</w:t>
            </w:r>
          </w:p>
        </w:tc>
        <w:tc>
          <w:tcPr>
            <w:tcW w:w="1276" w:type="dxa"/>
            <w:hideMark/>
          </w:tcPr>
          <w:p w14:paraId="31E38C5B"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sz w:val="18"/>
                <w:szCs w:val="18"/>
              </w:rPr>
              <w:t>միջին, հավանական</w:t>
            </w:r>
          </w:p>
        </w:tc>
        <w:tc>
          <w:tcPr>
            <w:tcW w:w="709" w:type="dxa"/>
            <w:hideMark/>
          </w:tcPr>
          <w:p w14:paraId="018C5A2D"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sz w:val="18"/>
                <w:szCs w:val="18"/>
              </w:rPr>
              <w:t>միջին</w:t>
            </w:r>
          </w:p>
        </w:tc>
        <w:tc>
          <w:tcPr>
            <w:tcW w:w="995" w:type="dxa"/>
            <w:hideMark/>
          </w:tcPr>
          <w:p w14:paraId="006C1F08"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կմնա անփոփոխ</w:t>
            </w:r>
          </w:p>
        </w:tc>
        <w:tc>
          <w:tcPr>
            <w:tcW w:w="886" w:type="dxa"/>
            <w:hideMark/>
          </w:tcPr>
          <w:p w14:paraId="4EEF2F9A"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կմնա անփոփոխ</w:t>
            </w:r>
          </w:p>
        </w:tc>
        <w:tc>
          <w:tcPr>
            <w:tcW w:w="887" w:type="dxa"/>
            <w:hideMark/>
          </w:tcPr>
          <w:p w14:paraId="4902070A"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կմնա անփոփոխ</w:t>
            </w:r>
          </w:p>
        </w:tc>
        <w:tc>
          <w:tcPr>
            <w:tcW w:w="886" w:type="dxa"/>
            <w:hideMark/>
          </w:tcPr>
          <w:p w14:paraId="6DD4DEED"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կմնա անփոփոխ</w:t>
            </w:r>
          </w:p>
        </w:tc>
        <w:tc>
          <w:tcPr>
            <w:tcW w:w="887" w:type="dxa"/>
            <w:hideMark/>
          </w:tcPr>
          <w:p w14:paraId="1A791134"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կմնա անփոփոխ</w:t>
            </w:r>
          </w:p>
        </w:tc>
        <w:tc>
          <w:tcPr>
            <w:tcW w:w="1154" w:type="dxa"/>
            <w:hideMark/>
          </w:tcPr>
          <w:p w14:paraId="3195A8F8"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կմնա անփոփոխ</w:t>
            </w:r>
          </w:p>
        </w:tc>
      </w:tr>
      <w:tr w:rsidR="0048259C" w:rsidRPr="002E027F" w14:paraId="0393D9FF" w14:textId="77777777" w:rsidTr="0048259C">
        <w:trPr>
          <w:trHeight w:val="332"/>
        </w:trPr>
        <w:tc>
          <w:tcPr>
            <w:tcW w:w="1702" w:type="dxa"/>
            <w:vAlign w:val="center"/>
            <w:hideMark/>
          </w:tcPr>
          <w:p w14:paraId="2C31432E"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Շատ բարձր ջեր-մաստիճանի ժամա</w:t>
            </w:r>
            <w:r w:rsidRPr="002E027F">
              <w:rPr>
                <w:rFonts w:ascii="Sylfaen" w:hAnsi="Sylfaen" w:cs="Calibri"/>
                <w:color w:val="000000"/>
                <w:sz w:val="18"/>
                <w:szCs w:val="18"/>
              </w:rPr>
              <w:softHyphen/>
              <w:t xml:space="preserve">նակահատված </w:t>
            </w:r>
          </w:p>
        </w:tc>
        <w:tc>
          <w:tcPr>
            <w:tcW w:w="1134" w:type="dxa"/>
            <w:hideMark/>
          </w:tcPr>
          <w:p w14:paraId="78EAFDF2"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sz w:val="18"/>
                <w:szCs w:val="18"/>
              </w:rPr>
              <w:t>նվազել է</w:t>
            </w:r>
          </w:p>
        </w:tc>
        <w:tc>
          <w:tcPr>
            <w:tcW w:w="992" w:type="dxa"/>
            <w:hideMark/>
          </w:tcPr>
          <w:p w14:paraId="6A1D1CA1"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sz w:val="18"/>
                <w:szCs w:val="18"/>
              </w:rPr>
              <w:t>նվազել է</w:t>
            </w:r>
          </w:p>
        </w:tc>
        <w:tc>
          <w:tcPr>
            <w:tcW w:w="1276" w:type="dxa"/>
            <w:hideMark/>
          </w:tcPr>
          <w:p w14:paraId="79E04618"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sz w:val="18"/>
                <w:szCs w:val="18"/>
              </w:rPr>
              <w:t xml:space="preserve">ցածր, քիչ հավանական </w:t>
            </w:r>
          </w:p>
        </w:tc>
        <w:tc>
          <w:tcPr>
            <w:tcW w:w="709" w:type="dxa"/>
            <w:hideMark/>
          </w:tcPr>
          <w:p w14:paraId="2BEDFF5B"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sz w:val="18"/>
                <w:szCs w:val="18"/>
              </w:rPr>
              <w:t>ցածր</w:t>
            </w:r>
          </w:p>
        </w:tc>
        <w:tc>
          <w:tcPr>
            <w:tcW w:w="995" w:type="dxa"/>
            <w:hideMark/>
          </w:tcPr>
          <w:p w14:paraId="646A0A9E"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կնվազի</w:t>
            </w:r>
          </w:p>
        </w:tc>
        <w:tc>
          <w:tcPr>
            <w:tcW w:w="886" w:type="dxa"/>
            <w:hideMark/>
          </w:tcPr>
          <w:p w14:paraId="532630F4"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կնվազի</w:t>
            </w:r>
          </w:p>
        </w:tc>
        <w:tc>
          <w:tcPr>
            <w:tcW w:w="887" w:type="dxa"/>
            <w:hideMark/>
          </w:tcPr>
          <w:p w14:paraId="7B30ED82"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կնվազի</w:t>
            </w:r>
          </w:p>
        </w:tc>
        <w:tc>
          <w:tcPr>
            <w:tcW w:w="886" w:type="dxa"/>
            <w:hideMark/>
          </w:tcPr>
          <w:p w14:paraId="1F149182"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կնվազի</w:t>
            </w:r>
          </w:p>
        </w:tc>
        <w:tc>
          <w:tcPr>
            <w:tcW w:w="887" w:type="dxa"/>
            <w:hideMark/>
          </w:tcPr>
          <w:p w14:paraId="731EF6AC"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կնվազի</w:t>
            </w:r>
          </w:p>
        </w:tc>
        <w:tc>
          <w:tcPr>
            <w:tcW w:w="1154" w:type="dxa"/>
            <w:hideMark/>
          </w:tcPr>
          <w:p w14:paraId="05EA2B82"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կնվազի</w:t>
            </w:r>
          </w:p>
        </w:tc>
      </w:tr>
      <w:tr w:rsidR="0048259C" w:rsidRPr="002E027F" w14:paraId="6593489E" w14:textId="77777777" w:rsidTr="0048259C">
        <w:trPr>
          <w:trHeight w:val="198"/>
        </w:trPr>
        <w:tc>
          <w:tcPr>
            <w:tcW w:w="1702" w:type="dxa"/>
            <w:vAlign w:val="center"/>
            <w:hideMark/>
          </w:tcPr>
          <w:p w14:paraId="5A1EAEDA"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lastRenderedPageBreak/>
              <w:t>Հրդեհներ (անտառային, խոտածածկի)</w:t>
            </w:r>
          </w:p>
        </w:tc>
        <w:tc>
          <w:tcPr>
            <w:tcW w:w="1134" w:type="dxa"/>
            <w:hideMark/>
          </w:tcPr>
          <w:p w14:paraId="6626C945"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sz w:val="18"/>
                <w:szCs w:val="18"/>
              </w:rPr>
              <w:t>մնացել է անփոփոխ</w:t>
            </w:r>
          </w:p>
        </w:tc>
        <w:tc>
          <w:tcPr>
            <w:tcW w:w="992" w:type="dxa"/>
            <w:hideMark/>
          </w:tcPr>
          <w:p w14:paraId="7904415E"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sz w:val="18"/>
                <w:szCs w:val="18"/>
              </w:rPr>
              <w:t>մնացել է անփոփոխ</w:t>
            </w:r>
          </w:p>
        </w:tc>
        <w:tc>
          <w:tcPr>
            <w:tcW w:w="1276" w:type="dxa"/>
            <w:vAlign w:val="center"/>
            <w:hideMark/>
          </w:tcPr>
          <w:p w14:paraId="334CA32B"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sz w:val="18"/>
                <w:szCs w:val="18"/>
              </w:rPr>
              <w:t xml:space="preserve">միանգամայն հավանական </w:t>
            </w:r>
          </w:p>
        </w:tc>
        <w:tc>
          <w:tcPr>
            <w:tcW w:w="709" w:type="dxa"/>
            <w:vAlign w:val="center"/>
            <w:hideMark/>
          </w:tcPr>
          <w:p w14:paraId="1E1C7161"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sz w:val="18"/>
                <w:szCs w:val="18"/>
              </w:rPr>
              <w:t>միջին</w:t>
            </w:r>
          </w:p>
        </w:tc>
        <w:tc>
          <w:tcPr>
            <w:tcW w:w="995" w:type="dxa"/>
            <w:hideMark/>
          </w:tcPr>
          <w:p w14:paraId="44365807"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կմնա անփոփոխ</w:t>
            </w:r>
          </w:p>
        </w:tc>
        <w:tc>
          <w:tcPr>
            <w:tcW w:w="886" w:type="dxa"/>
            <w:hideMark/>
          </w:tcPr>
          <w:p w14:paraId="73DBCA73"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կմնա անփոփոխ</w:t>
            </w:r>
          </w:p>
        </w:tc>
        <w:tc>
          <w:tcPr>
            <w:tcW w:w="887" w:type="dxa"/>
            <w:hideMark/>
          </w:tcPr>
          <w:p w14:paraId="51F289AC"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կմնա անփոփոխ</w:t>
            </w:r>
          </w:p>
        </w:tc>
        <w:tc>
          <w:tcPr>
            <w:tcW w:w="886" w:type="dxa"/>
            <w:hideMark/>
          </w:tcPr>
          <w:p w14:paraId="60987AE7"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կմնա անփոփոխ</w:t>
            </w:r>
          </w:p>
        </w:tc>
        <w:tc>
          <w:tcPr>
            <w:tcW w:w="887" w:type="dxa"/>
            <w:hideMark/>
          </w:tcPr>
          <w:p w14:paraId="54AFCD94"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կմնա անփոփոխ</w:t>
            </w:r>
          </w:p>
        </w:tc>
        <w:tc>
          <w:tcPr>
            <w:tcW w:w="1154" w:type="dxa"/>
            <w:hideMark/>
          </w:tcPr>
          <w:p w14:paraId="776E828D"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կմնա անփոփոխ</w:t>
            </w:r>
          </w:p>
        </w:tc>
      </w:tr>
      <w:tr w:rsidR="0048259C" w:rsidRPr="002E027F" w14:paraId="1C9C6554" w14:textId="77777777" w:rsidTr="0048259C">
        <w:trPr>
          <w:trHeight w:val="222"/>
        </w:trPr>
        <w:tc>
          <w:tcPr>
            <w:tcW w:w="1702" w:type="dxa"/>
            <w:vAlign w:val="center"/>
            <w:hideMark/>
          </w:tcPr>
          <w:p w14:paraId="5E55B6BB"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 xml:space="preserve">Ուժեղ քամիններ/ փոթորիկներ/ </w:t>
            </w:r>
          </w:p>
          <w:p w14:paraId="194FFBE7"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տորնադո</w:t>
            </w:r>
          </w:p>
        </w:tc>
        <w:tc>
          <w:tcPr>
            <w:tcW w:w="1134" w:type="dxa"/>
            <w:hideMark/>
          </w:tcPr>
          <w:p w14:paraId="2C7F89D6"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sz w:val="18"/>
                <w:szCs w:val="18"/>
              </w:rPr>
              <w:t>մնացել է անփոփոխ</w:t>
            </w:r>
          </w:p>
        </w:tc>
        <w:tc>
          <w:tcPr>
            <w:tcW w:w="992" w:type="dxa"/>
            <w:hideMark/>
          </w:tcPr>
          <w:p w14:paraId="33D7A412"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sz w:val="18"/>
                <w:szCs w:val="18"/>
              </w:rPr>
              <w:t>մնացել է անփոփոխ</w:t>
            </w:r>
          </w:p>
        </w:tc>
        <w:tc>
          <w:tcPr>
            <w:tcW w:w="1276" w:type="dxa"/>
            <w:hideMark/>
          </w:tcPr>
          <w:p w14:paraId="72BE0B65"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sz w:val="18"/>
                <w:szCs w:val="18"/>
              </w:rPr>
              <w:t>միջին, հավանական</w:t>
            </w:r>
          </w:p>
        </w:tc>
        <w:tc>
          <w:tcPr>
            <w:tcW w:w="709" w:type="dxa"/>
            <w:hideMark/>
          </w:tcPr>
          <w:p w14:paraId="7FC81F1E"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sz w:val="18"/>
                <w:szCs w:val="18"/>
              </w:rPr>
              <w:t>միջին</w:t>
            </w:r>
          </w:p>
        </w:tc>
        <w:tc>
          <w:tcPr>
            <w:tcW w:w="995" w:type="dxa"/>
            <w:hideMark/>
          </w:tcPr>
          <w:p w14:paraId="3B5EC4CC"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կմնա անփոփոխ</w:t>
            </w:r>
          </w:p>
        </w:tc>
        <w:tc>
          <w:tcPr>
            <w:tcW w:w="886" w:type="dxa"/>
            <w:hideMark/>
          </w:tcPr>
          <w:p w14:paraId="3DB0AC89"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կմնա անփոփոխ</w:t>
            </w:r>
          </w:p>
        </w:tc>
        <w:tc>
          <w:tcPr>
            <w:tcW w:w="887" w:type="dxa"/>
            <w:hideMark/>
          </w:tcPr>
          <w:p w14:paraId="3DD7E939"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կմնա անփոփոխ</w:t>
            </w:r>
          </w:p>
        </w:tc>
        <w:tc>
          <w:tcPr>
            <w:tcW w:w="886" w:type="dxa"/>
            <w:hideMark/>
          </w:tcPr>
          <w:p w14:paraId="1F1B074D"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կմնա անփոփոխ</w:t>
            </w:r>
          </w:p>
        </w:tc>
        <w:tc>
          <w:tcPr>
            <w:tcW w:w="887" w:type="dxa"/>
            <w:hideMark/>
          </w:tcPr>
          <w:p w14:paraId="6AF3D569"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կմնա անփոփոխ</w:t>
            </w:r>
          </w:p>
        </w:tc>
        <w:tc>
          <w:tcPr>
            <w:tcW w:w="1154" w:type="dxa"/>
            <w:hideMark/>
          </w:tcPr>
          <w:p w14:paraId="274EFF14"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կմնա անփոփոխ</w:t>
            </w:r>
          </w:p>
        </w:tc>
      </w:tr>
      <w:tr w:rsidR="0048259C" w:rsidRPr="002E027F" w14:paraId="6C2CD236" w14:textId="77777777" w:rsidTr="0048259C">
        <w:trPr>
          <w:trHeight w:val="66"/>
        </w:trPr>
        <w:tc>
          <w:tcPr>
            <w:tcW w:w="1702" w:type="dxa"/>
            <w:vAlign w:val="center"/>
            <w:hideMark/>
          </w:tcPr>
          <w:p w14:paraId="36E810CC"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Ցրտահարություն</w:t>
            </w:r>
          </w:p>
        </w:tc>
        <w:tc>
          <w:tcPr>
            <w:tcW w:w="1134" w:type="dxa"/>
            <w:hideMark/>
          </w:tcPr>
          <w:p w14:paraId="7FD92E4F"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sz w:val="18"/>
                <w:szCs w:val="18"/>
              </w:rPr>
              <w:t>մնացել է անփոփոխ</w:t>
            </w:r>
          </w:p>
        </w:tc>
        <w:tc>
          <w:tcPr>
            <w:tcW w:w="992" w:type="dxa"/>
            <w:hideMark/>
          </w:tcPr>
          <w:p w14:paraId="49D2827C"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sz w:val="18"/>
                <w:szCs w:val="18"/>
              </w:rPr>
              <w:t>մնացել է անփոփոխ</w:t>
            </w:r>
          </w:p>
        </w:tc>
        <w:tc>
          <w:tcPr>
            <w:tcW w:w="1276" w:type="dxa"/>
            <w:hideMark/>
          </w:tcPr>
          <w:p w14:paraId="2BE4BD91"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sz w:val="18"/>
                <w:szCs w:val="18"/>
              </w:rPr>
              <w:t xml:space="preserve">միանգամայն հավանական </w:t>
            </w:r>
          </w:p>
        </w:tc>
        <w:tc>
          <w:tcPr>
            <w:tcW w:w="709" w:type="dxa"/>
            <w:hideMark/>
          </w:tcPr>
          <w:p w14:paraId="01493A72"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sz w:val="18"/>
                <w:szCs w:val="18"/>
              </w:rPr>
              <w:t>միջին</w:t>
            </w:r>
          </w:p>
        </w:tc>
        <w:tc>
          <w:tcPr>
            <w:tcW w:w="995" w:type="dxa"/>
            <w:hideMark/>
          </w:tcPr>
          <w:p w14:paraId="7153E7ED"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կմնա անփոփոխ</w:t>
            </w:r>
          </w:p>
        </w:tc>
        <w:tc>
          <w:tcPr>
            <w:tcW w:w="886" w:type="dxa"/>
            <w:hideMark/>
          </w:tcPr>
          <w:p w14:paraId="3AF55800"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կմնա անփոփոխ</w:t>
            </w:r>
          </w:p>
        </w:tc>
        <w:tc>
          <w:tcPr>
            <w:tcW w:w="887" w:type="dxa"/>
            <w:hideMark/>
          </w:tcPr>
          <w:p w14:paraId="713DC267"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կմնա անփոփոխ</w:t>
            </w:r>
          </w:p>
        </w:tc>
        <w:tc>
          <w:tcPr>
            <w:tcW w:w="886" w:type="dxa"/>
            <w:hideMark/>
          </w:tcPr>
          <w:p w14:paraId="6957D16B"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կմնա անփոփոխ</w:t>
            </w:r>
          </w:p>
        </w:tc>
        <w:tc>
          <w:tcPr>
            <w:tcW w:w="887" w:type="dxa"/>
            <w:hideMark/>
          </w:tcPr>
          <w:p w14:paraId="6909D434"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կմնա անփոփոխ</w:t>
            </w:r>
          </w:p>
        </w:tc>
        <w:tc>
          <w:tcPr>
            <w:tcW w:w="1154" w:type="dxa"/>
            <w:hideMark/>
          </w:tcPr>
          <w:p w14:paraId="391EC308"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կմնա անփոփոխ</w:t>
            </w:r>
          </w:p>
        </w:tc>
      </w:tr>
      <w:tr w:rsidR="0048259C" w:rsidRPr="002E027F" w14:paraId="47286978" w14:textId="77777777" w:rsidTr="0048259C">
        <w:trPr>
          <w:trHeight w:val="66"/>
        </w:trPr>
        <w:tc>
          <w:tcPr>
            <w:tcW w:w="1702" w:type="dxa"/>
            <w:vAlign w:val="center"/>
            <w:hideMark/>
          </w:tcPr>
          <w:p w14:paraId="0E894653"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Ջերմային ալիքներ</w:t>
            </w:r>
          </w:p>
        </w:tc>
        <w:tc>
          <w:tcPr>
            <w:tcW w:w="1134" w:type="dxa"/>
            <w:hideMark/>
          </w:tcPr>
          <w:p w14:paraId="435B966C"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sz w:val="18"/>
                <w:szCs w:val="18"/>
              </w:rPr>
              <w:t>մնացել է անփոփոխ</w:t>
            </w:r>
          </w:p>
        </w:tc>
        <w:tc>
          <w:tcPr>
            <w:tcW w:w="992" w:type="dxa"/>
            <w:hideMark/>
          </w:tcPr>
          <w:p w14:paraId="2BA696E3"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sz w:val="18"/>
                <w:szCs w:val="18"/>
              </w:rPr>
              <w:t>մնացել է անփոփոխ</w:t>
            </w:r>
          </w:p>
        </w:tc>
        <w:tc>
          <w:tcPr>
            <w:tcW w:w="1276" w:type="dxa"/>
            <w:hideMark/>
          </w:tcPr>
          <w:p w14:paraId="30F73A4A"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sz w:val="18"/>
                <w:szCs w:val="18"/>
              </w:rPr>
              <w:t>միջին, հավանական</w:t>
            </w:r>
          </w:p>
        </w:tc>
        <w:tc>
          <w:tcPr>
            <w:tcW w:w="709" w:type="dxa"/>
            <w:hideMark/>
          </w:tcPr>
          <w:p w14:paraId="1783E8B9"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sz w:val="18"/>
                <w:szCs w:val="18"/>
              </w:rPr>
              <w:t>միջին</w:t>
            </w:r>
          </w:p>
        </w:tc>
        <w:tc>
          <w:tcPr>
            <w:tcW w:w="995" w:type="dxa"/>
            <w:hideMark/>
          </w:tcPr>
          <w:p w14:paraId="3A83D1C1"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կմնա անփոփոխ</w:t>
            </w:r>
          </w:p>
        </w:tc>
        <w:tc>
          <w:tcPr>
            <w:tcW w:w="886" w:type="dxa"/>
            <w:hideMark/>
          </w:tcPr>
          <w:p w14:paraId="6E12BD11"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կմնա անփոփոխ</w:t>
            </w:r>
          </w:p>
        </w:tc>
        <w:tc>
          <w:tcPr>
            <w:tcW w:w="887" w:type="dxa"/>
            <w:hideMark/>
          </w:tcPr>
          <w:p w14:paraId="5FEC1ADA"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կմնա անփոփոխ</w:t>
            </w:r>
          </w:p>
        </w:tc>
        <w:tc>
          <w:tcPr>
            <w:tcW w:w="886" w:type="dxa"/>
            <w:hideMark/>
          </w:tcPr>
          <w:p w14:paraId="7FCF09C3"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կմնա անփոփոխ</w:t>
            </w:r>
          </w:p>
        </w:tc>
        <w:tc>
          <w:tcPr>
            <w:tcW w:w="887" w:type="dxa"/>
            <w:hideMark/>
          </w:tcPr>
          <w:p w14:paraId="44B6859C"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կմնա անփոփոխ</w:t>
            </w:r>
          </w:p>
        </w:tc>
        <w:tc>
          <w:tcPr>
            <w:tcW w:w="1154" w:type="dxa"/>
            <w:hideMark/>
          </w:tcPr>
          <w:p w14:paraId="2930909C"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կմնա անփոփոխ</w:t>
            </w:r>
          </w:p>
        </w:tc>
      </w:tr>
      <w:tr w:rsidR="0048259C" w:rsidRPr="002E027F" w14:paraId="0CC51D27" w14:textId="77777777" w:rsidTr="0048259C">
        <w:trPr>
          <w:trHeight w:val="66"/>
        </w:trPr>
        <w:tc>
          <w:tcPr>
            <w:tcW w:w="1702" w:type="dxa"/>
            <w:vAlign w:val="center"/>
            <w:hideMark/>
          </w:tcPr>
          <w:p w14:paraId="7462EE4B"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Էրոզիա</w:t>
            </w:r>
          </w:p>
        </w:tc>
        <w:tc>
          <w:tcPr>
            <w:tcW w:w="1134" w:type="dxa"/>
            <w:hideMark/>
          </w:tcPr>
          <w:p w14:paraId="125C9AF3"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sz w:val="18"/>
                <w:szCs w:val="18"/>
              </w:rPr>
              <w:t>աճել է</w:t>
            </w:r>
          </w:p>
        </w:tc>
        <w:tc>
          <w:tcPr>
            <w:tcW w:w="992" w:type="dxa"/>
            <w:hideMark/>
          </w:tcPr>
          <w:p w14:paraId="05B11EBE"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sz w:val="18"/>
                <w:szCs w:val="18"/>
              </w:rPr>
              <w:t>աճել է</w:t>
            </w:r>
          </w:p>
        </w:tc>
        <w:tc>
          <w:tcPr>
            <w:tcW w:w="1276" w:type="dxa"/>
            <w:vAlign w:val="center"/>
            <w:hideMark/>
          </w:tcPr>
          <w:p w14:paraId="76F516EB"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sz w:val="18"/>
                <w:szCs w:val="18"/>
              </w:rPr>
              <w:t>միջին, հավանական</w:t>
            </w:r>
          </w:p>
        </w:tc>
        <w:tc>
          <w:tcPr>
            <w:tcW w:w="709" w:type="dxa"/>
            <w:vAlign w:val="center"/>
            <w:hideMark/>
          </w:tcPr>
          <w:p w14:paraId="337D228B" w14:textId="77777777" w:rsidR="0048259C" w:rsidRPr="002E027F" w:rsidRDefault="0048259C" w:rsidP="0065737E">
            <w:pPr>
              <w:spacing w:after="0" w:line="240" w:lineRule="auto"/>
              <w:contextualSpacing/>
              <w:rPr>
                <w:rFonts w:ascii="Sylfaen" w:hAnsi="Sylfaen"/>
                <w:sz w:val="18"/>
                <w:szCs w:val="18"/>
              </w:rPr>
            </w:pPr>
            <w:r w:rsidRPr="002E027F">
              <w:rPr>
                <w:rFonts w:ascii="Sylfaen" w:hAnsi="Sylfaen"/>
                <w:sz w:val="18"/>
                <w:szCs w:val="18"/>
              </w:rPr>
              <w:t>բարձր</w:t>
            </w:r>
          </w:p>
        </w:tc>
        <w:tc>
          <w:tcPr>
            <w:tcW w:w="995" w:type="dxa"/>
            <w:vAlign w:val="center"/>
            <w:hideMark/>
          </w:tcPr>
          <w:p w14:paraId="62A2FAFF"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 կաճի</w:t>
            </w:r>
          </w:p>
        </w:tc>
        <w:tc>
          <w:tcPr>
            <w:tcW w:w="886" w:type="dxa"/>
            <w:vAlign w:val="center"/>
            <w:hideMark/>
          </w:tcPr>
          <w:p w14:paraId="2183F3F0"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 կաճի</w:t>
            </w:r>
          </w:p>
        </w:tc>
        <w:tc>
          <w:tcPr>
            <w:tcW w:w="887" w:type="dxa"/>
            <w:vAlign w:val="center"/>
            <w:hideMark/>
          </w:tcPr>
          <w:p w14:paraId="5E31F5DC"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 կմնա անփոփոխ</w:t>
            </w:r>
          </w:p>
        </w:tc>
        <w:tc>
          <w:tcPr>
            <w:tcW w:w="886" w:type="dxa"/>
            <w:vAlign w:val="center"/>
            <w:hideMark/>
          </w:tcPr>
          <w:p w14:paraId="3DB1D130"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 կմնա անփոփոխ</w:t>
            </w:r>
          </w:p>
        </w:tc>
        <w:tc>
          <w:tcPr>
            <w:tcW w:w="887" w:type="dxa"/>
            <w:vAlign w:val="center"/>
            <w:hideMark/>
          </w:tcPr>
          <w:p w14:paraId="69B2F73A"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 կմնա անփոփոխ</w:t>
            </w:r>
          </w:p>
        </w:tc>
        <w:tc>
          <w:tcPr>
            <w:tcW w:w="1154" w:type="dxa"/>
            <w:vAlign w:val="center"/>
            <w:hideMark/>
          </w:tcPr>
          <w:p w14:paraId="11C34F47"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 կմնա անփոփոխ</w:t>
            </w:r>
          </w:p>
        </w:tc>
      </w:tr>
      <w:tr w:rsidR="0048259C" w:rsidRPr="002E027F" w14:paraId="5CD2BF10" w14:textId="77777777" w:rsidTr="0048259C">
        <w:trPr>
          <w:trHeight w:val="133"/>
        </w:trPr>
        <w:tc>
          <w:tcPr>
            <w:tcW w:w="1702" w:type="dxa"/>
            <w:vAlign w:val="center"/>
          </w:tcPr>
          <w:p w14:paraId="00FC2A27"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Ջրերի սակավություն</w:t>
            </w:r>
          </w:p>
        </w:tc>
        <w:tc>
          <w:tcPr>
            <w:tcW w:w="1134" w:type="dxa"/>
            <w:hideMark/>
          </w:tcPr>
          <w:p w14:paraId="64E9CA7F"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sz w:val="18"/>
                <w:szCs w:val="18"/>
              </w:rPr>
              <w:t>աճել է</w:t>
            </w:r>
          </w:p>
        </w:tc>
        <w:tc>
          <w:tcPr>
            <w:tcW w:w="992" w:type="dxa"/>
            <w:hideMark/>
          </w:tcPr>
          <w:p w14:paraId="780A4A0B"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sz w:val="18"/>
                <w:szCs w:val="18"/>
              </w:rPr>
              <w:t>աճել է</w:t>
            </w:r>
          </w:p>
        </w:tc>
        <w:tc>
          <w:tcPr>
            <w:tcW w:w="1276" w:type="dxa"/>
            <w:vAlign w:val="center"/>
            <w:hideMark/>
          </w:tcPr>
          <w:p w14:paraId="3DC7807B"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sz w:val="18"/>
                <w:szCs w:val="18"/>
              </w:rPr>
              <w:t xml:space="preserve">միանգամայն հավանական </w:t>
            </w:r>
          </w:p>
        </w:tc>
        <w:tc>
          <w:tcPr>
            <w:tcW w:w="709" w:type="dxa"/>
            <w:vAlign w:val="center"/>
            <w:hideMark/>
          </w:tcPr>
          <w:p w14:paraId="2998CB85" w14:textId="77777777" w:rsidR="0048259C" w:rsidRPr="002E027F" w:rsidRDefault="0048259C" w:rsidP="0065737E">
            <w:pPr>
              <w:spacing w:after="0" w:line="240" w:lineRule="auto"/>
              <w:contextualSpacing/>
              <w:rPr>
                <w:rFonts w:ascii="Sylfaen" w:hAnsi="Sylfaen"/>
                <w:sz w:val="18"/>
                <w:szCs w:val="18"/>
              </w:rPr>
            </w:pPr>
            <w:r w:rsidRPr="002E027F">
              <w:rPr>
                <w:rFonts w:ascii="Sylfaen" w:hAnsi="Sylfaen"/>
                <w:sz w:val="18"/>
                <w:szCs w:val="18"/>
              </w:rPr>
              <w:t>բարձր</w:t>
            </w:r>
          </w:p>
        </w:tc>
        <w:tc>
          <w:tcPr>
            <w:tcW w:w="995" w:type="dxa"/>
            <w:vAlign w:val="center"/>
            <w:hideMark/>
          </w:tcPr>
          <w:p w14:paraId="65C4892D"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 կաճի</w:t>
            </w:r>
          </w:p>
        </w:tc>
        <w:tc>
          <w:tcPr>
            <w:tcW w:w="886" w:type="dxa"/>
            <w:vAlign w:val="center"/>
            <w:hideMark/>
          </w:tcPr>
          <w:p w14:paraId="3FCF77B6"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 կաճի</w:t>
            </w:r>
          </w:p>
        </w:tc>
        <w:tc>
          <w:tcPr>
            <w:tcW w:w="887" w:type="dxa"/>
            <w:vAlign w:val="center"/>
            <w:hideMark/>
          </w:tcPr>
          <w:p w14:paraId="15305E55"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 կմնա անփոփոխ</w:t>
            </w:r>
          </w:p>
        </w:tc>
        <w:tc>
          <w:tcPr>
            <w:tcW w:w="886" w:type="dxa"/>
            <w:vAlign w:val="center"/>
            <w:hideMark/>
          </w:tcPr>
          <w:p w14:paraId="7B9F94DA"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 կաճի</w:t>
            </w:r>
          </w:p>
        </w:tc>
        <w:tc>
          <w:tcPr>
            <w:tcW w:w="887" w:type="dxa"/>
            <w:vAlign w:val="center"/>
            <w:hideMark/>
          </w:tcPr>
          <w:p w14:paraId="341E7551"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 կաճի</w:t>
            </w:r>
          </w:p>
        </w:tc>
        <w:tc>
          <w:tcPr>
            <w:tcW w:w="1154" w:type="dxa"/>
            <w:vAlign w:val="center"/>
            <w:hideMark/>
          </w:tcPr>
          <w:p w14:paraId="0F8783AA"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 կաճի</w:t>
            </w:r>
          </w:p>
        </w:tc>
      </w:tr>
      <w:tr w:rsidR="0048259C" w:rsidRPr="002E027F" w14:paraId="55137DF7" w14:textId="77777777" w:rsidTr="0048259C">
        <w:trPr>
          <w:trHeight w:val="133"/>
        </w:trPr>
        <w:tc>
          <w:tcPr>
            <w:tcW w:w="1702" w:type="dxa"/>
          </w:tcPr>
          <w:p w14:paraId="1BF8AC65"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sz w:val="18"/>
                <w:szCs w:val="18"/>
              </w:rPr>
              <w:t>Հանքի/արդյունաբերական գործարանի փոշի</w:t>
            </w:r>
          </w:p>
        </w:tc>
        <w:tc>
          <w:tcPr>
            <w:tcW w:w="1134" w:type="dxa"/>
            <w:vAlign w:val="center"/>
          </w:tcPr>
          <w:p w14:paraId="2DFA6187"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sz w:val="18"/>
                <w:szCs w:val="18"/>
              </w:rPr>
              <w:t>մնացել է անփոփոխ</w:t>
            </w:r>
          </w:p>
        </w:tc>
        <w:tc>
          <w:tcPr>
            <w:tcW w:w="992" w:type="dxa"/>
            <w:vAlign w:val="center"/>
          </w:tcPr>
          <w:p w14:paraId="797C52C7"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sz w:val="18"/>
                <w:szCs w:val="18"/>
              </w:rPr>
              <w:t>աճել է</w:t>
            </w:r>
          </w:p>
        </w:tc>
        <w:tc>
          <w:tcPr>
            <w:tcW w:w="1276" w:type="dxa"/>
            <w:vAlign w:val="center"/>
          </w:tcPr>
          <w:p w14:paraId="31809B39"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sz w:val="18"/>
                <w:szCs w:val="18"/>
              </w:rPr>
              <w:t>միջին, հավանական</w:t>
            </w:r>
          </w:p>
        </w:tc>
        <w:tc>
          <w:tcPr>
            <w:tcW w:w="709" w:type="dxa"/>
            <w:vAlign w:val="center"/>
          </w:tcPr>
          <w:p w14:paraId="2DCFA829"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sz w:val="18"/>
                <w:szCs w:val="18"/>
              </w:rPr>
              <w:t>միջին</w:t>
            </w:r>
          </w:p>
        </w:tc>
        <w:tc>
          <w:tcPr>
            <w:tcW w:w="995" w:type="dxa"/>
            <w:vAlign w:val="center"/>
          </w:tcPr>
          <w:p w14:paraId="1272E731"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կմնա անփոփոխ</w:t>
            </w:r>
          </w:p>
        </w:tc>
        <w:tc>
          <w:tcPr>
            <w:tcW w:w="886" w:type="dxa"/>
            <w:vAlign w:val="center"/>
          </w:tcPr>
          <w:p w14:paraId="5D1C026A"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կմնա անփոփոխ</w:t>
            </w:r>
          </w:p>
        </w:tc>
        <w:tc>
          <w:tcPr>
            <w:tcW w:w="887" w:type="dxa"/>
            <w:vAlign w:val="center"/>
          </w:tcPr>
          <w:p w14:paraId="16957E84"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կմնա անփոփոխ</w:t>
            </w:r>
          </w:p>
        </w:tc>
        <w:tc>
          <w:tcPr>
            <w:tcW w:w="886" w:type="dxa"/>
            <w:vAlign w:val="center"/>
          </w:tcPr>
          <w:p w14:paraId="002357E9"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կմնա անփոփոխ</w:t>
            </w:r>
          </w:p>
        </w:tc>
        <w:tc>
          <w:tcPr>
            <w:tcW w:w="887" w:type="dxa"/>
            <w:vAlign w:val="center"/>
          </w:tcPr>
          <w:p w14:paraId="66F043D5"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կմնա անփոփոխ</w:t>
            </w:r>
          </w:p>
        </w:tc>
        <w:tc>
          <w:tcPr>
            <w:tcW w:w="1154" w:type="dxa"/>
            <w:vAlign w:val="center"/>
          </w:tcPr>
          <w:p w14:paraId="2A673971" w14:textId="77777777" w:rsidR="0048259C" w:rsidRPr="002E027F" w:rsidRDefault="0048259C" w:rsidP="0065737E">
            <w:pPr>
              <w:spacing w:after="0" w:line="240" w:lineRule="auto"/>
              <w:contextualSpacing/>
              <w:rPr>
                <w:rFonts w:ascii="Sylfaen" w:hAnsi="Sylfaen" w:cs="Calibri"/>
                <w:color w:val="000000"/>
                <w:sz w:val="18"/>
                <w:szCs w:val="18"/>
              </w:rPr>
            </w:pPr>
            <w:r w:rsidRPr="002E027F">
              <w:rPr>
                <w:rFonts w:ascii="Sylfaen" w:hAnsi="Sylfaen" w:cs="Calibri"/>
                <w:color w:val="000000"/>
                <w:sz w:val="18"/>
                <w:szCs w:val="18"/>
              </w:rPr>
              <w:t>կմնա անփոփոխ</w:t>
            </w:r>
          </w:p>
        </w:tc>
      </w:tr>
    </w:tbl>
    <w:p w14:paraId="212BD474" w14:textId="1FF613D3" w:rsidR="0048259C" w:rsidRPr="002E027F" w:rsidRDefault="0048259C" w:rsidP="0048259C">
      <w:pPr>
        <w:ind w:right="-235"/>
        <w:jc w:val="both"/>
        <w:rPr>
          <w:rFonts w:ascii="Sylfaen" w:hAnsi="Sylfaen"/>
          <w:sz w:val="20"/>
          <w:szCs w:val="20"/>
        </w:rPr>
      </w:pPr>
      <w:r w:rsidRPr="002E027F">
        <w:rPr>
          <w:rFonts w:ascii="Sylfaen" w:hAnsi="Sylfaen"/>
          <w:b/>
          <w:bCs/>
          <w:color w:val="000000"/>
          <w:sz w:val="20"/>
          <w:szCs w:val="20"/>
        </w:rPr>
        <w:t xml:space="preserve">Նշում՝ </w:t>
      </w:r>
      <w:r w:rsidRPr="002E027F">
        <w:rPr>
          <w:rFonts w:ascii="Sylfaen" w:hAnsi="Sylfaen"/>
          <w:sz w:val="20"/>
          <w:szCs w:val="20"/>
        </w:rPr>
        <w:t xml:space="preserve">հետևանքների դեպքում Ցածր մակարդակը կարող է կապված լինել այնպիսի հետևանքների հետ, որոնք հանգեցնում են առօրյա կյանքում ավելի քիչ նշանակալի/աննշան փոփոխությունների։ Միջին մակարդակը կարող է կապված լինել անբարենպաստ հետևանքների հետ, որոնք հանգեցնում են առօրյա կյանքի զգալի խաթարման՝ սահմանափակ շղթայական ազդեցություններով։ Բարձր մակարդակը կարող է կապված լինել ծանր հետևանքների հետ, որոնք հանգեցնում են առօրյա կյանքի զգալի խաթարման, անդառնալի փոփոխությունների և շղթայական ազդեցությունների։ </w:t>
      </w:r>
    </w:p>
    <w:p w14:paraId="717E14E3" w14:textId="77E710C2" w:rsidR="0048259C" w:rsidRPr="006822D0" w:rsidRDefault="0048259C" w:rsidP="0048259C">
      <w:pPr>
        <w:spacing w:after="0" w:line="240" w:lineRule="auto"/>
        <w:ind w:firstLine="720"/>
        <w:contextualSpacing/>
        <w:jc w:val="both"/>
        <w:rPr>
          <w:rFonts w:ascii="Sylfaen" w:hAnsi="Sylfaen" w:cs="Sylfaen"/>
          <w:color w:val="000000"/>
        </w:rPr>
      </w:pPr>
      <w:r w:rsidRPr="006822D0">
        <w:rPr>
          <w:rFonts w:ascii="Sylfaen" w:hAnsi="Sylfaen" w:cs="Sylfaen"/>
          <w:color w:val="000000"/>
        </w:rPr>
        <w:t>Այսպիսով՝</w:t>
      </w:r>
      <w:r w:rsidRPr="006822D0">
        <w:rPr>
          <w:rFonts w:ascii="Sylfaen" w:hAnsi="Sylfaen"/>
          <w:color w:val="000000"/>
        </w:rPr>
        <w:t xml:space="preserve"> </w:t>
      </w:r>
      <w:r w:rsidRPr="006822D0">
        <w:rPr>
          <w:rFonts w:ascii="Sylfaen" w:hAnsi="Sylfaen" w:cs="Sylfaen"/>
          <w:color w:val="000000"/>
        </w:rPr>
        <w:t>միջնաժամկետ</w:t>
      </w:r>
      <w:r w:rsidRPr="006822D0">
        <w:rPr>
          <w:rFonts w:ascii="Sylfaen" w:hAnsi="Sylfaen"/>
          <w:color w:val="000000"/>
        </w:rPr>
        <w:t xml:space="preserve"> </w:t>
      </w:r>
      <w:r w:rsidRPr="006822D0">
        <w:rPr>
          <w:rFonts w:ascii="Sylfaen" w:hAnsi="Sylfaen" w:cs="Sylfaen"/>
          <w:color w:val="000000"/>
        </w:rPr>
        <w:t>և</w:t>
      </w:r>
      <w:r w:rsidRPr="006822D0">
        <w:rPr>
          <w:rFonts w:ascii="Sylfaen" w:hAnsi="Sylfaen"/>
          <w:color w:val="000000"/>
        </w:rPr>
        <w:t xml:space="preserve"> </w:t>
      </w:r>
      <w:r w:rsidRPr="006822D0">
        <w:rPr>
          <w:rFonts w:ascii="Sylfaen" w:hAnsi="Sylfaen" w:cs="Sylfaen"/>
          <w:color w:val="000000"/>
        </w:rPr>
        <w:t>երկարաժամկետ</w:t>
      </w:r>
      <w:r w:rsidRPr="006822D0">
        <w:rPr>
          <w:rFonts w:ascii="Sylfaen" w:hAnsi="Sylfaen"/>
          <w:color w:val="000000"/>
        </w:rPr>
        <w:t xml:space="preserve"> </w:t>
      </w:r>
      <w:r w:rsidRPr="006822D0">
        <w:rPr>
          <w:rFonts w:ascii="Sylfaen" w:hAnsi="Sylfaen" w:cs="Sylfaen"/>
          <w:color w:val="000000"/>
        </w:rPr>
        <w:t>հատվածներում</w:t>
      </w:r>
      <w:r w:rsidRPr="006822D0">
        <w:rPr>
          <w:rFonts w:ascii="Sylfaen" w:hAnsi="Sylfaen"/>
          <w:color w:val="000000"/>
        </w:rPr>
        <w:t xml:space="preserve"> </w:t>
      </w:r>
      <w:r w:rsidRPr="006822D0">
        <w:rPr>
          <w:rFonts w:ascii="Sylfaen" w:hAnsi="Sylfaen" w:cs="Sylfaen"/>
          <w:color w:val="000000"/>
        </w:rPr>
        <w:t>առավել</w:t>
      </w:r>
      <w:r w:rsidRPr="006822D0">
        <w:rPr>
          <w:rFonts w:ascii="Sylfaen" w:hAnsi="Sylfaen"/>
          <w:color w:val="000000"/>
        </w:rPr>
        <w:t xml:space="preserve"> </w:t>
      </w:r>
      <w:r w:rsidRPr="006822D0">
        <w:rPr>
          <w:rFonts w:ascii="Sylfaen" w:hAnsi="Sylfaen" w:cs="Sylfaen"/>
          <w:color w:val="000000"/>
        </w:rPr>
        <w:t>նշանակալի</w:t>
      </w:r>
      <w:r w:rsidRPr="006822D0">
        <w:rPr>
          <w:rFonts w:ascii="Sylfaen" w:hAnsi="Sylfaen"/>
          <w:color w:val="000000"/>
        </w:rPr>
        <w:t xml:space="preserve"> </w:t>
      </w:r>
      <w:r w:rsidRPr="006822D0">
        <w:rPr>
          <w:rFonts w:ascii="Sylfaen" w:hAnsi="Sylfaen" w:cs="Sylfaen"/>
          <w:color w:val="000000"/>
        </w:rPr>
        <w:t>վտանգ է</w:t>
      </w:r>
      <w:r w:rsidRPr="006822D0">
        <w:rPr>
          <w:rFonts w:ascii="Sylfaen" w:hAnsi="Sylfaen"/>
          <w:color w:val="000000"/>
        </w:rPr>
        <w:t xml:space="preserve"> </w:t>
      </w:r>
      <w:r w:rsidRPr="006822D0">
        <w:rPr>
          <w:rFonts w:ascii="Sylfaen" w:hAnsi="Sylfaen" w:cs="Sylfaen"/>
          <w:color w:val="000000"/>
        </w:rPr>
        <w:t>դառնում</w:t>
      </w:r>
      <w:r w:rsidRPr="006822D0">
        <w:rPr>
          <w:rFonts w:ascii="Sylfaen" w:hAnsi="Sylfaen"/>
          <w:color w:val="000000"/>
        </w:rPr>
        <w:t xml:space="preserve"> </w:t>
      </w:r>
      <w:r w:rsidRPr="006822D0">
        <w:rPr>
          <w:rFonts w:ascii="Sylfaen" w:hAnsi="Sylfaen" w:cs="Sylfaen"/>
          <w:color w:val="000000"/>
        </w:rPr>
        <w:t>ջրի</w:t>
      </w:r>
      <w:r w:rsidRPr="006822D0">
        <w:rPr>
          <w:rFonts w:ascii="Sylfaen" w:hAnsi="Sylfaen"/>
          <w:color w:val="000000"/>
        </w:rPr>
        <w:t xml:space="preserve"> </w:t>
      </w:r>
      <w:r w:rsidRPr="006822D0">
        <w:rPr>
          <w:rFonts w:ascii="Sylfaen" w:hAnsi="Sylfaen" w:cs="Sylfaen"/>
          <w:color w:val="000000"/>
        </w:rPr>
        <w:t>սակավությունը։</w:t>
      </w:r>
      <w:r w:rsidRPr="006822D0">
        <w:rPr>
          <w:rFonts w:ascii="Sylfaen" w:hAnsi="Sylfaen"/>
          <w:color w:val="000000"/>
        </w:rPr>
        <w:t xml:space="preserve"> </w:t>
      </w:r>
      <w:r w:rsidRPr="006822D0">
        <w:rPr>
          <w:rFonts w:ascii="Sylfaen" w:hAnsi="Sylfaen" w:cs="Sylfaen"/>
          <w:color w:val="000000"/>
        </w:rPr>
        <w:t>Միևնույն</w:t>
      </w:r>
      <w:r w:rsidRPr="006822D0">
        <w:rPr>
          <w:rFonts w:ascii="Sylfaen" w:hAnsi="Sylfaen"/>
          <w:color w:val="000000"/>
        </w:rPr>
        <w:t xml:space="preserve"> </w:t>
      </w:r>
      <w:r w:rsidRPr="006822D0">
        <w:rPr>
          <w:rFonts w:ascii="Sylfaen" w:hAnsi="Sylfaen" w:cs="Sylfaen"/>
          <w:color w:val="000000"/>
        </w:rPr>
        <w:t>ժամանակ</w:t>
      </w:r>
      <w:r w:rsidRPr="006822D0">
        <w:rPr>
          <w:rFonts w:ascii="Sylfaen" w:hAnsi="Sylfaen"/>
          <w:color w:val="000000"/>
        </w:rPr>
        <w:t xml:space="preserve">, </w:t>
      </w:r>
      <w:r w:rsidRPr="006822D0">
        <w:rPr>
          <w:rFonts w:ascii="Sylfaen" w:hAnsi="Sylfaen" w:cs="Sylfaen"/>
          <w:color w:val="000000"/>
        </w:rPr>
        <w:t>հողի</w:t>
      </w:r>
      <w:r w:rsidRPr="006822D0">
        <w:rPr>
          <w:rFonts w:ascii="Sylfaen" w:hAnsi="Sylfaen"/>
          <w:color w:val="000000"/>
        </w:rPr>
        <w:t xml:space="preserve"> </w:t>
      </w:r>
      <w:r w:rsidRPr="006822D0">
        <w:rPr>
          <w:rFonts w:ascii="Sylfaen" w:hAnsi="Sylfaen" w:cs="Sylfaen"/>
          <w:color w:val="000000"/>
        </w:rPr>
        <w:t>էրոզիան</w:t>
      </w:r>
      <w:r w:rsidRPr="006822D0">
        <w:rPr>
          <w:rFonts w:ascii="Sylfaen" w:hAnsi="Sylfaen"/>
          <w:color w:val="000000"/>
        </w:rPr>
        <w:t xml:space="preserve"> </w:t>
      </w:r>
      <w:r w:rsidRPr="006822D0">
        <w:rPr>
          <w:rFonts w:ascii="Sylfaen" w:hAnsi="Sylfaen" w:cs="Sylfaen"/>
          <w:color w:val="000000"/>
        </w:rPr>
        <w:t>դիտարկվում</w:t>
      </w:r>
      <w:r w:rsidRPr="006822D0">
        <w:rPr>
          <w:rFonts w:ascii="Sylfaen" w:hAnsi="Sylfaen"/>
          <w:color w:val="000000"/>
        </w:rPr>
        <w:t xml:space="preserve"> </w:t>
      </w:r>
      <w:r w:rsidRPr="006822D0">
        <w:rPr>
          <w:rFonts w:ascii="Sylfaen" w:hAnsi="Sylfaen" w:cs="Sylfaen"/>
          <w:color w:val="000000"/>
        </w:rPr>
        <w:t>է</w:t>
      </w:r>
      <w:r w:rsidRPr="006822D0">
        <w:rPr>
          <w:rFonts w:ascii="Sylfaen" w:hAnsi="Sylfaen"/>
          <w:color w:val="000000"/>
        </w:rPr>
        <w:t xml:space="preserve"> </w:t>
      </w:r>
      <w:r w:rsidRPr="006822D0">
        <w:rPr>
          <w:rFonts w:ascii="Sylfaen" w:hAnsi="Sylfaen" w:cs="Sylfaen"/>
          <w:color w:val="000000"/>
        </w:rPr>
        <w:t>որպես</w:t>
      </w:r>
      <w:r w:rsidRPr="006822D0">
        <w:rPr>
          <w:rFonts w:ascii="Sylfaen" w:hAnsi="Sylfaen"/>
          <w:color w:val="000000"/>
        </w:rPr>
        <w:t xml:space="preserve"> </w:t>
      </w:r>
      <w:r w:rsidRPr="006822D0">
        <w:rPr>
          <w:rFonts w:ascii="Sylfaen" w:hAnsi="Sylfaen" w:cs="Sylfaen"/>
          <w:color w:val="000000"/>
        </w:rPr>
        <w:t>աճող</w:t>
      </w:r>
      <w:r w:rsidRPr="006822D0">
        <w:rPr>
          <w:rFonts w:ascii="Sylfaen" w:hAnsi="Sylfaen"/>
          <w:color w:val="000000"/>
        </w:rPr>
        <w:t xml:space="preserve"> </w:t>
      </w:r>
      <w:r w:rsidRPr="006822D0">
        <w:rPr>
          <w:rFonts w:ascii="Sylfaen" w:hAnsi="Sylfaen" w:cs="Sylfaen"/>
          <w:color w:val="000000"/>
        </w:rPr>
        <w:t>ռիսկ</w:t>
      </w:r>
      <w:r w:rsidRPr="006822D0">
        <w:rPr>
          <w:rFonts w:ascii="Sylfaen" w:hAnsi="Sylfaen"/>
          <w:color w:val="000000"/>
        </w:rPr>
        <w:t xml:space="preserve">, </w:t>
      </w:r>
      <w:r w:rsidRPr="006822D0">
        <w:rPr>
          <w:rFonts w:ascii="Sylfaen" w:hAnsi="Sylfaen" w:cs="Sylfaen"/>
          <w:color w:val="000000"/>
        </w:rPr>
        <w:t>որը</w:t>
      </w:r>
      <w:r w:rsidRPr="006822D0">
        <w:rPr>
          <w:rFonts w:ascii="Sylfaen" w:hAnsi="Sylfaen"/>
          <w:color w:val="000000"/>
        </w:rPr>
        <w:t xml:space="preserve"> </w:t>
      </w:r>
      <w:r w:rsidRPr="006822D0">
        <w:rPr>
          <w:rFonts w:ascii="Sylfaen" w:hAnsi="Sylfaen" w:cs="Sylfaen"/>
          <w:color w:val="000000"/>
        </w:rPr>
        <w:t>սպառնում</w:t>
      </w:r>
      <w:r w:rsidRPr="006822D0">
        <w:rPr>
          <w:rFonts w:ascii="Sylfaen" w:hAnsi="Sylfaen"/>
          <w:color w:val="000000"/>
        </w:rPr>
        <w:t xml:space="preserve"> </w:t>
      </w:r>
      <w:r w:rsidRPr="006822D0">
        <w:rPr>
          <w:rFonts w:ascii="Sylfaen" w:hAnsi="Sylfaen" w:cs="Sylfaen"/>
          <w:color w:val="000000"/>
        </w:rPr>
        <w:t>է</w:t>
      </w:r>
      <w:r w:rsidRPr="006822D0">
        <w:rPr>
          <w:rFonts w:ascii="Sylfaen" w:hAnsi="Sylfaen"/>
          <w:color w:val="000000"/>
        </w:rPr>
        <w:t xml:space="preserve"> </w:t>
      </w:r>
      <w:r w:rsidRPr="006822D0">
        <w:rPr>
          <w:rFonts w:ascii="Sylfaen" w:hAnsi="Sylfaen" w:cs="Sylfaen"/>
          <w:color w:val="000000"/>
        </w:rPr>
        <w:t>համայնքի</w:t>
      </w:r>
      <w:r w:rsidRPr="006822D0">
        <w:rPr>
          <w:rFonts w:ascii="Sylfaen" w:hAnsi="Sylfaen"/>
          <w:color w:val="000000"/>
        </w:rPr>
        <w:t xml:space="preserve"> </w:t>
      </w:r>
      <w:r w:rsidRPr="006822D0">
        <w:rPr>
          <w:rFonts w:ascii="Sylfaen" w:hAnsi="Sylfaen" w:cs="Sylfaen"/>
          <w:color w:val="000000"/>
        </w:rPr>
        <w:t>բնական</w:t>
      </w:r>
      <w:r w:rsidRPr="006822D0">
        <w:rPr>
          <w:rFonts w:ascii="Sylfaen" w:hAnsi="Sylfaen"/>
          <w:color w:val="000000"/>
        </w:rPr>
        <w:t xml:space="preserve"> </w:t>
      </w:r>
      <w:r w:rsidRPr="006822D0">
        <w:rPr>
          <w:rFonts w:ascii="Sylfaen" w:hAnsi="Sylfaen" w:cs="Sylfaen"/>
          <w:color w:val="000000"/>
        </w:rPr>
        <w:t>ռեսուրսների</w:t>
      </w:r>
      <w:r w:rsidRPr="006822D0">
        <w:rPr>
          <w:rFonts w:ascii="Sylfaen" w:hAnsi="Sylfaen"/>
          <w:color w:val="000000"/>
        </w:rPr>
        <w:t xml:space="preserve"> </w:t>
      </w:r>
      <w:r w:rsidRPr="006822D0">
        <w:rPr>
          <w:rFonts w:ascii="Sylfaen" w:hAnsi="Sylfaen" w:cs="Sylfaen"/>
          <w:color w:val="000000"/>
        </w:rPr>
        <w:t>հիմքին</w:t>
      </w:r>
      <w:r w:rsidRPr="006822D0">
        <w:rPr>
          <w:rFonts w:ascii="Sylfaen" w:hAnsi="Sylfaen"/>
          <w:color w:val="000000"/>
        </w:rPr>
        <w:t xml:space="preserve"> </w:t>
      </w:r>
      <w:r w:rsidRPr="006822D0">
        <w:rPr>
          <w:rFonts w:ascii="Sylfaen" w:hAnsi="Sylfaen" w:cs="Sylfaen"/>
          <w:color w:val="000000"/>
        </w:rPr>
        <w:t>և</w:t>
      </w:r>
      <w:r w:rsidRPr="006822D0">
        <w:rPr>
          <w:rFonts w:ascii="Sylfaen" w:hAnsi="Sylfaen"/>
          <w:color w:val="000000"/>
        </w:rPr>
        <w:t xml:space="preserve"> </w:t>
      </w:r>
      <w:r w:rsidRPr="006822D0">
        <w:rPr>
          <w:rFonts w:ascii="Sylfaen" w:hAnsi="Sylfaen" w:cs="Sylfaen"/>
          <w:color w:val="000000"/>
        </w:rPr>
        <w:t>գյուղատնտեության</w:t>
      </w:r>
      <w:r w:rsidRPr="006822D0">
        <w:rPr>
          <w:rFonts w:ascii="Sylfaen" w:hAnsi="Sylfaen"/>
          <w:color w:val="000000"/>
        </w:rPr>
        <w:t xml:space="preserve"> </w:t>
      </w:r>
      <w:r w:rsidRPr="006822D0">
        <w:rPr>
          <w:rFonts w:ascii="Sylfaen" w:hAnsi="Sylfaen" w:cs="Sylfaen"/>
          <w:color w:val="000000"/>
        </w:rPr>
        <w:t>արտադրողականությանը։</w:t>
      </w:r>
      <w:r w:rsidRPr="006822D0">
        <w:rPr>
          <w:rFonts w:ascii="Sylfaen" w:hAnsi="Sylfaen"/>
          <w:color w:val="000000"/>
        </w:rPr>
        <w:t xml:space="preserve"> </w:t>
      </w:r>
      <w:r w:rsidRPr="006822D0">
        <w:rPr>
          <w:rFonts w:ascii="Sylfaen" w:hAnsi="Sylfaen" w:cs="Sylfaen"/>
          <w:color w:val="000000"/>
        </w:rPr>
        <w:t>Այս</w:t>
      </w:r>
      <w:r w:rsidRPr="006822D0">
        <w:rPr>
          <w:rFonts w:ascii="Sylfaen" w:hAnsi="Sylfaen"/>
          <w:color w:val="000000"/>
        </w:rPr>
        <w:t xml:space="preserve"> </w:t>
      </w:r>
      <w:r w:rsidRPr="006822D0">
        <w:rPr>
          <w:rFonts w:ascii="Sylfaen" w:hAnsi="Sylfaen" w:cs="Sylfaen"/>
          <w:color w:val="000000"/>
        </w:rPr>
        <w:t>հեռանկարը</w:t>
      </w:r>
      <w:r w:rsidRPr="006822D0">
        <w:rPr>
          <w:rFonts w:ascii="Sylfaen" w:hAnsi="Sylfaen"/>
          <w:color w:val="000000"/>
        </w:rPr>
        <w:t xml:space="preserve"> </w:t>
      </w:r>
      <w:r w:rsidRPr="006822D0">
        <w:rPr>
          <w:rFonts w:ascii="Sylfaen" w:hAnsi="Sylfaen" w:cs="Sylfaen"/>
          <w:color w:val="000000"/>
        </w:rPr>
        <w:t>ընդգծում</w:t>
      </w:r>
      <w:r w:rsidRPr="006822D0">
        <w:rPr>
          <w:rFonts w:ascii="Sylfaen" w:hAnsi="Sylfaen"/>
          <w:color w:val="000000"/>
        </w:rPr>
        <w:t xml:space="preserve"> </w:t>
      </w:r>
      <w:r w:rsidRPr="006822D0">
        <w:rPr>
          <w:rFonts w:ascii="Sylfaen" w:hAnsi="Sylfaen" w:cs="Sylfaen"/>
          <w:color w:val="000000"/>
        </w:rPr>
        <w:t>է</w:t>
      </w:r>
      <w:r w:rsidRPr="006822D0">
        <w:rPr>
          <w:rFonts w:ascii="Sylfaen" w:hAnsi="Sylfaen"/>
          <w:color w:val="000000"/>
        </w:rPr>
        <w:t xml:space="preserve"> </w:t>
      </w:r>
      <w:r w:rsidRPr="006822D0">
        <w:rPr>
          <w:rFonts w:ascii="Sylfaen" w:hAnsi="Sylfaen" w:cs="Sylfaen"/>
          <w:color w:val="000000"/>
        </w:rPr>
        <w:t>նպատակային</w:t>
      </w:r>
      <w:r w:rsidRPr="006822D0">
        <w:rPr>
          <w:rFonts w:ascii="Sylfaen" w:hAnsi="Sylfaen"/>
          <w:color w:val="000000"/>
        </w:rPr>
        <w:t xml:space="preserve"> </w:t>
      </w:r>
      <w:r w:rsidRPr="006822D0">
        <w:rPr>
          <w:rFonts w:ascii="Sylfaen" w:hAnsi="Sylfaen" w:cs="Sylfaen"/>
          <w:color w:val="000000"/>
        </w:rPr>
        <w:t>և</w:t>
      </w:r>
      <w:r w:rsidRPr="006822D0">
        <w:rPr>
          <w:rFonts w:ascii="Sylfaen" w:hAnsi="Sylfaen"/>
          <w:color w:val="000000"/>
        </w:rPr>
        <w:t xml:space="preserve"> </w:t>
      </w:r>
      <w:r w:rsidRPr="006822D0">
        <w:rPr>
          <w:rFonts w:ascii="Sylfaen" w:hAnsi="Sylfaen" w:cs="Sylfaen"/>
          <w:color w:val="000000"/>
        </w:rPr>
        <w:t>ժամանակին</w:t>
      </w:r>
      <w:r w:rsidRPr="006822D0">
        <w:rPr>
          <w:rFonts w:ascii="Sylfaen" w:hAnsi="Sylfaen"/>
          <w:color w:val="000000"/>
        </w:rPr>
        <w:t xml:space="preserve"> </w:t>
      </w:r>
      <w:r w:rsidRPr="006822D0">
        <w:rPr>
          <w:rFonts w:ascii="Sylfaen" w:hAnsi="Sylfaen" w:cs="Sylfaen"/>
          <w:color w:val="000000"/>
        </w:rPr>
        <w:t>հարմարվողականության</w:t>
      </w:r>
      <w:r w:rsidRPr="006822D0">
        <w:rPr>
          <w:rFonts w:ascii="Sylfaen" w:hAnsi="Sylfaen"/>
          <w:color w:val="000000"/>
        </w:rPr>
        <w:t xml:space="preserve"> </w:t>
      </w:r>
      <w:r w:rsidRPr="006822D0">
        <w:rPr>
          <w:rFonts w:ascii="Sylfaen" w:hAnsi="Sylfaen" w:cs="Sylfaen"/>
          <w:color w:val="000000"/>
        </w:rPr>
        <w:t>միջոցառումների</w:t>
      </w:r>
      <w:r w:rsidRPr="006822D0">
        <w:rPr>
          <w:rFonts w:ascii="Sylfaen" w:hAnsi="Sylfaen"/>
          <w:color w:val="000000"/>
        </w:rPr>
        <w:t xml:space="preserve"> </w:t>
      </w:r>
      <w:r w:rsidRPr="006822D0">
        <w:rPr>
          <w:rFonts w:ascii="Sylfaen" w:hAnsi="Sylfaen" w:cs="Sylfaen"/>
          <w:color w:val="000000"/>
        </w:rPr>
        <w:t>անհրա</w:t>
      </w:r>
      <w:r w:rsidRPr="006822D0">
        <w:rPr>
          <w:rFonts w:ascii="Sylfaen" w:hAnsi="Sylfaen" w:cs="Sylfaen"/>
          <w:color w:val="000000"/>
        </w:rPr>
        <w:softHyphen/>
        <w:t>ժեշտությունը</w:t>
      </w:r>
      <w:r w:rsidRPr="006822D0">
        <w:rPr>
          <w:rFonts w:ascii="Sylfaen" w:hAnsi="Sylfaen"/>
          <w:color w:val="000000"/>
        </w:rPr>
        <w:t xml:space="preserve">, </w:t>
      </w:r>
      <w:r w:rsidRPr="006822D0">
        <w:rPr>
          <w:rFonts w:ascii="Sylfaen" w:hAnsi="Sylfaen" w:cs="Sylfaen"/>
          <w:color w:val="000000"/>
        </w:rPr>
        <w:t>որոնք</w:t>
      </w:r>
      <w:r w:rsidRPr="006822D0">
        <w:rPr>
          <w:rFonts w:ascii="Sylfaen" w:hAnsi="Sylfaen"/>
          <w:color w:val="000000"/>
        </w:rPr>
        <w:t xml:space="preserve"> </w:t>
      </w:r>
      <w:r w:rsidRPr="006822D0">
        <w:rPr>
          <w:rFonts w:ascii="Sylfaen" w:hAnsi="Sylfaen" w:cs="Sylfaen"/>
          <w:color w:val="000000"/>
        </w:rPr>
        <w:t>պետք</w:t>
      </w:r>
      <w:r w:rsidRPr="006822D0">
        <w:rPr>
          <w:rFonts w:ascii="Sylfaen" w:hAnsi="Sylfaen"/>
          <w:color w:val="000000"/>
        </w:rPr>
        <w:t xml:space="preserve"> </w:t>
      </w:r>
      <w:r w:rsidRPr="006822D0">
        <w:rPr>
          <w:rFonts w:ascii="Sylfaen" w:hAnsi="Sylfaen" w:cs="Sylfaen"/>
          <w:color w:val="000000"/>
        </w:rPr>
        <w:t>է</w:t>
      </w:r>
      <w:r w:rsidRPr="006822D0">
        <w:rPr>
          <w:rFonts w:ascii="Sylfaen" w:hAnsi="Sylfaen"/>
          <w:color w:val="000000"/>
        </w:rPr>
        <w:t xml:space="preserve"> </w:t>
      </w:r>
      <w:r w:rsidRPr="006822D0">
        <w:rPr>
          <w:rFonts w:ascii="Sylfaen" w:hAnsi="Sylfaen" w:cs="Sylfaen"/>
          <w:color w:val="000000"/>
        </w:rPr>
        <w:t>ուղղված</w:t>
      </w:r>
      <w:r w:rsidRPr="006822D0">
        <w:rPr>
          <w:rFonts w:ascii="Sylfaen" w:hAnsi="Sylfaen"/>
          <w:color w:val="000000"/>
        </w:rPr>
        <w:t xml:space="preserve"> </w:t>
      </w:r>
      <w:r w:rsidRPr="006822D0">
        <w:rPr>
          <w:rFonts w:ascii="Sylfaen" w:hAnsi="Sylfaen" w:cs="Sylfaen"/>
          <w:color w:val="000000"/>
        </w:rPr>
        <w:t>լինեն</w:t>
      </w:r>
      <w:r w:rsidRPr="006822D0">
        <w:rPr>
          <w:rFonts w:ascii="Sylfaen" w:hAnsi="Sylfaen"/>
          <w:color w:val="000000"/>
        </w:rPr>
        <w:t xml:space="preserve"> </w:t>
      </w:r>
      <w:r w:rsidRPr="006822D0">
        <w:rPr>
          <w:rFonts w:ascii="Sylfaen" w:hAnsi="Sylfaen" w:cs="Sylfaen"/>
          <w:color w:val="000000"/>
        </w:rPr>
        <w:t>ջրային</w:t>
      </w:r>
      <w:r w:rsidRPr="006822D0">
        <w:rPr>
          <w:rFonts w:ascii="Sylfaen" w:hAnsi="Sylfaen"/>
          <w:color w:val="000000"/>
        </w:rPr>
        <w:t xml:space="preserve"> </w:t>
      </w:r>
      <w:r w:rsidRPr="006822D0">
        <w:rPr>
          <w:rFonts w:ascii="Sylfaen" w:hAnsi="Sylfaen" w:cs="Sylfaen"/>
          <w:color w:val="000000"/>
        </w:rPr>
        <w:t>ռեսուրսների</w:t>
      </w:r>
      <w:r w:rsidRPr="006822D0">
        <w:rPr>
          <w:rFonts w:ascii="Sylfaen" w:hAnsi="Sylfaen"/>
          <w:color w:val="000000"/>
        </w:rPr>
        <w:t xml:space="preserve"> </w:t>
      </w:r>
      <w:r w:rsidRPr="006822D0">
        <w:rPr>
          <w:rFonts w:ascii="Sylfaen" w:hAnsi="Sylfaen" w:cs="Sylfaen"/>
          <w:color w:val="000000"/>
        </w:rPr>
        <w:t>կայուն</w:t>
      </w:r>
      <w:r w:rsidRPr="006822D0">
        <w:rPr>
          <w:rFonts w:ascii="Sylfaen" w:hAnsi="Sylfaen"/>
          <w:color w:val="000000"/>
        </w:rPr>
        <w:t xml:space="preserve"> </w:t>
      </w:r>
      <w:r w:rsidRPr="006822D0">
        <w:rPr>
          <w:rFonts w:ascii="Sylfaen" w:hAnsi="Sylfaen" w:cs="Sylfaen"/>
          <w:color w:val="000000"/>
        </w:rPr>
        <w:t>կառավարմանը</w:t>
      </w:r>
      <w:r w:rsidRPr="006822D0">
        <w:rPr>
          <w:rFonts w:ascii="Sylfaen" w:hAnsi="Sylfaen"/>
          <w:color w:val="000000"/>
        </w:rPr>
        <w:t xml:space="preserve">, </w:t>
      </w:r>
      <w:r w:rsidRPr="006822D0">
        <w:rPr>
          <w:rFonts w:ascii="Sylfaen" w:hAnsi="Sylfaen" w:cs="Sylfaen"/>
          <w:color w:val="000000"/>
        </w:rPr>
        <w:t>կլիմայական</w:t>
      </w:r>
      <w:r w:rsidRPr="006822D0">
        <w:rPr>
          <w:rFonts w:ascii="Sylfaen" w:hAnsi="Sylfaen"/>
          <w:color w:val="000000"/>
        </w:rPr>
        <w:t xml:space="preserve"> </w:t>
      </w:r>
      <w:r w:rsidRPr="006822D0">
        <w:rPr>
          <w:rFonts w:ascii="Sylfaen" w:hAnsi="Sylfaen" w:cs="Sylfaen"/>
          <w:color w:val="000000"/>
        </w:rPr>
        <w:t>պայմաններին</w:t>
      </w:r>
      <w:r w:rsidRPr="006822D0">
        <w:rPr>
          <w:rFonts w:ascii="Sylfaen" w:hAnsi="Sylfaen"/>
          <w:color w:val="000000"/>
        </w:rPr>
        <w:t xml:space="preserve"> </w:t>
      </w:r>
      <w:r w:rsidRPr="006822D0">
        <w:rPr>
          <w:rFonts w:ascii="Sylfaen" w:hAnsi="Sylfaen" w:cs="Sylfaen"/>
          <w:color w:val="000000"/>
        </w:rPr>
        <w:t>դիմակայող</w:t>
      </w:r>
      <w:r w:rsidRPr="006822D0">
        <w:rPr>
          <w:rFonts w:ascii="Sylfaen" w:hAnsi="Sylfaen"/>
          <w:color w:val="000000"/>
        </w:rPr>
        <w:t xml:space="preserve"> </w:t>
      </w:r>
      <w:r w:rsidRPr="006822D0">
        <w:rPr>
          <w:rFonts w:ascii="Sylfaen" w:hAnsi="Sylfaen" w:cs="Sylfaen"/>
          <w:color w:val="000000"/>
        </w:rPr>
        <w:t>գյուղատնտեսության</w:t>
      </w:r>
      <w:r w:rsidRPr="006822D0">
        <w:rPr>
          <w:rFonts w:ascii="Sylfaen" w:hAnsi="Sylfaen"/>
          <w:color w:val="000000"/>
        </w:rPr>
        <w:t xml:space="preserve"> </w:t>
      </w:r>
      <w:r w:rsidRPr="006822D0">
        <w:rPr>
          <w:rFonts w:ascii="Sylfaen" w:hAnsi="Sylfaen" w:cs="Sylfaen"/>
          <w:color w:val="000000"/>
        </w:rPr>
        <w:t>խթանմանը</w:t>
      </w:r>
      <w:r w:rsidRPr="006822D0">
        <w:rPr>
          <w:rFonts w:ascii="Sylfaen" w:hAnsi="Sylfaen"/>
          <w:color w:val="000000"/>
        </w:rPr>
        <w:t xml:space="preserve"> </w:t>
      </w:r>
      <w:r w:rsidRPr="006822D0">
        <w:rPr>
          <w:rFonts w:ascii="Sylfaen" w:hAnsi="Sylfaen" w:cs="Sylfaen"/>
          <w:color w:val="000000"/>
        </w:rPr>
        <w:t>և</w:t>
      </w:r>
      <w:r w:rsidRPr="006822D0">
        <w:rPr>
          <w:rFonts w:ascii="Sylfaen" w:hAnsi="Sylfaen"/>
          <w:color w:val="000000"/>
        </w:rPr>
        <w:t xml:space="preserve"> </w:t>
      </w:r>
      <w:r w:rsidRPr="006822D0">
        <w:rPr>
          <w:rFonts w:ascii="Sylfaen" w:hAnsi="Sylfaen" w:cs="Sylfaen"/>
          <w:color w:val="000000"/>
        </w:rPr>
        <w:t>համայնքի</w:t>
      </w:r>
      <w:r w:rsidRPr="006822D0">
        <w:rPr>
          <w:rFonts w:ascii="Sylfaen" w:hAnsi="Sylfaen"/>
          <w:color w:val="000000"/>
        </w:rPr>
        <w:t xml:space="preserve"> </w:t>
      </w:r>
      <w:r w:rsidRPr="006822D0">
        <w:rPr>
          <w:rFonts w:ascii="Sylfaen" w:hAnsi="Sylfaen" w:cs="Sylfaen"/>
          <w:color w:val="000000"/>
        </w:rPr>
        <w:t>պատրաստվածության</w:t>
      </w:r>
      <w:r w:rsidRPr="006822D0">
        <w:rPr>
          <w:rFonts w:ascii="Sylfaen" w:hAnsi="Sylfaen"/>
          <w:color w:val="000000"/>
        </w:rPr>
        <w:t xml:space="preserve"> </w:t>
      </w:r>
      <w:r w:rsidRPr="006822D0">
        <w:rPr>
          <w:rFonts w:ascii="Sylfaen" w:hAnsi="Sylfaen" w:cs="Sylfaen"/>
          <w:color w:val="000000"/>
        </w:rPr>
        <w:t>բարձրացմանը։</w:t>
      </w:r>
      <w:r w:rsidRPr="006822D0">
        <w:rPr>
          <w:rFonts w:ascii="Sylfaen" w:hAnsi="Sylfaen"/>
          <w:color w:val="000000"/>
        </w:rPr>
        <w:t xml:space="preserve"> </w:t>
      </w:r>
      <w:r w:rsidRPr="006822D0">
        <w:rPr>
          <w:rFonts w:ascii="Sylfaen" w:hAnsi="Sylfaen" w:cs="Sylfaen"/>
          <w:color w:val="000000"/>
        </w:rPr>
        <w:t>Համապատասխան</w:t>
      </w:r>
      <w:r w:rsidRPr="006822D0">
        <w:rPr>
          <w:rFonts w:ascii="Sylfaen" w:hAnsi="Sylfaen"/>
          <w:color w:val="000000"/>
        </w:rPr>
        <w:t xml:space="preserve"> </w:t>
      </w:r>
      <w:r w:rsidRPr="006822D0">
        <w:rPr>
          <w:rFonts w:ascii="Sylfaen" w:hAnsi="Sylfaen" w:cs="Sylfaen"/>
          <w:color w:val="000000"/>
        </w:rPr>
        <w:t>միջոցառումները</w:t>
      </w:r>
      <w:r w:rsidRPr="006822D0">
        <w:rPr>
          <w:rFonts w:ascii="Sylfaen" w:hAnsi="Sylfaen"/>
          <w:color w:val="000000"/>
        </w:rPr>
        <w:t xml:space="preserve"> </w:t>
      </w:r>
      <w:r w:rsidRPr="006822D0">
        <w:rPr>
          <w:rFonts w:ascii="Sylfaen" w:hAnsi="Sylfaen" w:cs="Sylfaen"/>
          <w:color w:val="000000"/>
        </w:rPr>
        <w:t>մանրամասն</w:t>
      </w:r>
      <w:r w:rsidRPr="006822D0">
        <w:rPr>
          <w:rFonts w:ascii="Sylfaen" w:hAnsi="Sylfaen"/>
          <w:color w:val="000000"/>
        </w:rPr>
        <w:t xml:space="preserve"> </w:t>
      </w:r>
      <w:r w:rsidRPr="006822D0">
        <w:rPr>
          <w:rFonts w:ascii="Sylfaen" w:hAnsi="Sylfaen" w:cs="Sylfaen"/>
          <w:color w:val="000000"/>
        </w:rPr>
        <w:t>ներկայացված</w:t>
      </w:r>
      <w:r w:rsidRPr="006822D0">
        <w:rPr>
          <w:rFonts w:ascii="Sylfaen" w:hAnsi="Sylfaen"/>
          <w:color w:val="000000"/>
        </w:rPr>
        <w:t xml:space="preserve"> </w:t>
      </w:r>
      <w:r w:rsidRPr="006822D0">
        <w:rPr>
          <w:rFonts w:ascii="Sylfaen" w:hAnsi="Sylfaen" w:cs="Sylfaen"/>
          <w:color w:val="000000"/>
        </w:rPr>
        <w:t>են</w:t>
      </w:r>
      <w:r w:rsidRPr="006822D0">
        <w:rPr>
          <w:rFonts w:ascii="Sylfaen" w:hAnsi="Sylfaen"/>
          <w:color w:val="000000"/>
        </w:rPr>
        <w:t xml:space="preserve"> </w:t>
      </w:r>
      <w:r w:rsidR="004C3220" w:rsidRPr="006822D0">
        <w:rPr>
          <w:rFonts w:ascii="Sylfaen" w:hAnsi="Sylfaen"/>
          <w:color w:val="000000"/>
        </w:rPr>
        <w:t>1</w:t>
      </w:r>
      <w:r w:rsidR="00A2214C" w:rsidRPr="006822D0">
        <w:rPr>
          <w:rFonts w:ascii="Sylfaen" w:hAnsi="Sylfaen"/>
          <w:color w:val="000000"/>
        </w:rPr>
        <w:t>4</w:t>
      </w:r>
      <w:r w:rsidRPr="006822D0">
        <w:rPr>
          <w:rFonts w:ascii="Sylfaen" w:hAnsi="Sylfaen"/>
          <w:color w:val="000000"/>
        </w:rPr>
        <w:t>.</w:t>
      </w:r>
      <w:r w:rsidR="004C3220" w:rsidRPr="006822D0">
        <w:rPr>
          <w:rFonts w:ascii="Sylfaen" w:hAnsi="Sylfaen"/>
          <w:color w:val="000000"/>
        </w:rPr>
        <w:t>5</w:t>
      </w:r>
      <w:r w:rsidRPr="006822D0">
        <w:rPr>
          <w:rFonts w:ascii="Sylfaen" w:hAnsi="Sylfaen"/>
          <w:color w:val="000000"/>
        </w:rPr>
        <w:t xml:space="preserve"> </w:t>
      </w:r>
      <w:r w:rsidRPr="006822D0">
        <w:rPr>
          <w:rFonts w:ascii="Sylfaen" w:hAnsi="Sylfaen" w:cs="Sylfaen"/>
          <w:color w:val="000000"/>
        </w:rPr>
        <w:t>և</w:t>
      </w:r>
      <w:r w:rsidRPr="006822D0">
        <w:rPr>
          <w:rFonts w:ascii="Sylfaen" w:hAnsi="Sylfaen"/>
          <w:color w:val="000000"/>
        </w:rPr>
        <w:t xml:space="preserve"> </w:t>
      </w:r>
      <w:r w:rsidR="004C3220" w:rsidRPr="006822D0">
        <w:rPr>
          <w:rFonts w:ascii="Sylfaen" w:hAnsi="Sylfaen"/>
          <w:color w:val="000000"/>
        </w:rPr>
        <w:t>1</w:t>
      </w:r>
      <w:r w:rsidR="00A2214C" w:rsidRPr="006822D0">
        <w:rPr>
          <w:rFonts w:ascii="Sylfaen" w:hAnsi="Sylfaen"/>
          <w:color w:val="000000"/>
        </w:rPr>
        <w:t>4</w:t>
      </w:r>
      <w:r w:rsidR="004C3220" w:rsidRPr="006822D0">
        <w:rPr>
          <w:rFonts w:ascii="Times New Roman" w:hAnsi="Times New Roman" w:cs="Times New Roman"/>
          <w:color w:val="000000"/>
        </w:rPr>
        <w:t xml:space="preserve">․6․ </w:t>
      </w:r>
      <w:r w:rsidRPr="006822D0">
        <w:rPr>
          <w:rFonts w:ascii="Sylfaen" w:hAnsi="Sylfaen" w:cs="Sylfaen"/>
          <w:color w:val="000000"/>
        </w:rPr>
        <w:t>բաժիններում։</w:t>
      </w:r>
    </w:p>
    <w:p w14:paraId="1D9F4755" w14:textId="02805CB4" w:rsidR="0048259C" w:rsidRPr="006822D0" w:rsidRDefault="0048259C" w:rsidP="0048259C">
      <w:pPr>
        <w:spacing w:after="0" w:line="240" w:lineRule="auto"/>
        <w:ind w:firstLine="720"/>
        <w:contextualSpacing/>
        <w:jc w:val="both"/>
        <w:rPr>
          <w:rFonts w:ascii="Sylfaen" w:hAnsi="Sylfaen" w:cs="Sylfaen"/>
          <w:color w:val="000000"/>
        </w:rPr>
      </w:pPr>
    </w:p>
    <w:p w14:paraId="11710A2F" w14:textId="6456D35F" w:rsidR="0048259C" w:rsidRPr="006822D0" w:rsidRDefault="0048259C" w:rsidP="0048259C">
      <w:pPr>
        <w:pStyle w:val="2"/>
        <w:rPr>
          <w:rFonts w:ascii="Sylfaen" w:hAnsi="Sylfaen" w:cs="Sylfaen"/>
          <w:color w:val="002060"/>
          <w:sz w:val="22"/>
          <w:szCs w:val="22"/>
        </w:rPr>
      </w:pPr>
      <w:bookmarkStart w:id="135" w:name="_Toc222742359"/>
      <w:r w:rsidRPr="006822D0">
        <w:rPr>
          <w:rFonts w:ascii="Sylfaen" w:hAnsi="Sylfaen" w:cs="Sylfaen"/>
          <w:color w:val="002060"/>
          <w:sz w:val="22"/>
          <w:szCs w:val="22"/>
        </w:rPr>
        <w:t>1</w:t>
      </w:r>
      <w:r w:rsidR="00A2214C" w:rsidRPr="006822D0">
        <w:rPr>
          <w:rFonts w:ascii="Sylfaen" w:hAnsi="Sylfaen" w:cs="Sylfaen"/>
          <w:color w:val="002060"/>
          <w:sz w:val="22"/>
          <w:szCs w:val="22"/>
        </w:rPr>
        <w:t>4</w:t>
      </w:r>
      <w:r w:rsidRPr="006822D0">
        <w:rPr>
          <w:rFonts w:ascii="Sylfaen" w:hAnsi="Sylfaen" w:cs="Sylfaen"/>
          <w:color w:val="002060"/>
          <w:sz w:val="22"/>
          <w:szCs w:val="22"/>
        </w:rPr>
        <w:t>.</w:t>
      </w:r>
      <w:r w:rsidR="00540E85" w:rsidRPr="006822D0">
        <w:rPr>
          <w:rFonts w:ascii="Sylfaen" w:hAnsi="Sylfaen" w:cs="Sylfaen"/>
          <w:color w:val="002060"/>
          <w:sz w:val="22"/>
          <w:szCs w:val="22"/>
        </w:rPr>
        <w:t>5</w:t>
      </w:r>
      <w:r w:rsidRPr="006822D0">
        <w:rPr>
          <w:rFonts w:ascii="Sylfaen" w:hAnsi="Sylfaen" w:cs="Sylfaen"/>
          <w:color w:val="002060"/>
          <w:sz w:val="22"/>
          <w:szCs w:val="22"/>
        </w:rPr>
        <w:t>. Թալին Կլիմայական ռիսկերի տեղական ընկալումները</w:t>
      </w:r>
      <w:bookmarkEnd w:id="135"/>
    </w:p>
    <w:p w14:paraId="0E6B520C" w14:textId="77777777" w:rsidR="0048259C" w:rsidRPr="006822D0" w:rsidRDefault="0048259C" w:rsidP="0048259C">
      <w:pPr>
        <w:spacing w:after="0" w:line="240" w:lineRule="auto"/>
        <w:ind w:firstLine="720"/>
        <w:contextualSpacing/>
        <w:jc w:val="both"/>
        <w:rPr>
          <w:rFonts w:ascii="Sylfaen" w:hAnsi="Sylfaen" w:cs="Sylfaen"/>
          <w:color w:val="000000"/>
        </w:rPr>
      </w:pPr>
      <w:r w:rsidRPr="006822D0">
        <w:rPr>
          <w:rFonts w:ascii="Sylfaen" w:hAnsi="Sylfaen" w:cs="Sylfaen"/>
          <w:color w:val="000000"/>
        </w:rPr>
        <w:t>Թալինի կլիմայական խոցելիության գնահատման ընթացքում կարևորվել է տեղական ներկայացուցիչների ներգրավումը հարցմանը։ Սա հնարավորություն է տվել, հասակնալու, թե որ կլիմայական վտանգներն են առավել տեսանելի և խաթարող առօրյա կյանքում: Անցկացված հարցումները արժեքավոր ներդրում են կլիմայական ռիսկերի գնահատման համար, թեպետ մեր կողմից առաջարկվող հարմարվողականության միջոցառումները մշակվել են՝ հաշվի առնելով նաև այլ փաստաթղթեր (համայնքի զարգացման ծրագիր, համայնքին վերաբերող զեկույց, համայնքի արդյունաբերական արտադրանքի կառուցվածքը և այլն) ավելի համապարփակ միջոցառումների ցանկ առաջարկելու համար: Կլիմայական ռիսկերի վերաբերյալ ընկալումները (ռիսկի գնահատական) համարվում են որակական գնահատկան, որը կարող է որոշակիորեն տարբերվել ռիսկի քանակական գնահատականից:</w:t>
      </w:r>
    </w:p>
    <w:p w14:paraId="46375899" w14:textId="77777777" w:rsidR="0048259C" w:rsidRPr="006822D0" w:rsidRDefault="0048259C" w:rsidP="0048259C">
      <w:pPr>
        <w:spacing w:after="0" w:line="240" w:lineRule="auto"/>
        <w:contextualSpacing/>
        <w:jc w:val="both"/>
        <w:rPr>
          <w:rFonts w:ascii="Sylfaen" w:hAnsi="Sylfaen" w:cs="Sylfaen"/>
          <w:color w:val="000000"/>
        </w:rPr>
      </w:pPr>
      <w:r w:rsidRPr="006822D0">
        <w:rPr>
          <w:rFonts w:ascii="Sylfaen" w:hAnsi="Sylfaen" w:cs="Sylfaen"/>
          <w:color w:val="000000"/>
        </w:rPr>
        <w:lastRenderedPageBreak/>
        <w:t>Այսպես, Թալին համայնքի տեսանկյունից, ծայրահեղ շոգը, երաշտներ, դիտարկվել են, որպես միջին մակարդակի ռիսկայնություն ունեցող կլիմայական վտանգներ, մինչդեռ կարկուտի դեպքում հատկապես գյուղատնտեսությամբ զբաղվող տնային տնտե</w:t>
      </w:r>
      <w:r w:rsidRPr="006822D0">
        <w:rPr>
          <w:rFonts w:ascii="Sylfaen" w:hAnsi="Sylfaen" w:cs="Sylfaen"/>
          <w:color w:val="000000"/>
        </w:rPr>
        <w:softHyphen/>
        <w:t xml:space="preserve">սությունների համար հետևանքները կլինեն նշանակալից վերջինիս տեղի ուենալու դեպքում: </w:t>
      </w:r>
    </w:p>
    <w:p w14:paraId="544EBA70" w14:textId="77777777" w:rsidR="0048259C" w:rsidRPr="006822D0" w:rsidRDefault="0048259C" w:rsidP="0048259C">
      <w:pPr>
        <w:spacing w:after="0" w:line="240" w:lineRule="auto"/>
        <w:ind w:firstLine="720"/>
        <w:contextualSpacing/>
        <w:jc w:val="both"/>
        <w:rPr>
          <w:rFonts w:ascii="Sylfaen" w:hAnsi="Sylfaen" w:cs="Sylfaen"/>
          <w:color w:val="000000"/>
        </w:rPr>
      </w:pPr>
      <w:r w:rsidRPr="006822D0">
        <w:rPr>
          <w:rFonts w:ascii="Sylfaen" w:hAnsi="Sylfaen" w:cs="Sylfaen"/>
          <w:color w:val="000000"/>
        </w:rPr>
        <w:t xml:space="preserve">Միջնաժամկետում արձանագրվում է կլիմայական վտանգների վերաբերյալ մտավախությունների ցանկի ընդլայնում, ինչպես նաև ռիսկերի գնահատականների բարձրացում։ Վերլուծությունը ցույց է տալիս, որ մի շարք կլիմայական վտանգների դեպքում՝ դրանց առաջացման բարձր հավանականության պայմաններում, հնարավոր հետևանքների ծանրության պատճառով ռիսկի մակարդակը գնահատվում է որպես միջին և դրանից բարձր։ Միևնույն ժամանակ, սաստիկ ռիսկի գնահատականը միջնաժամկետ հատվածում վերաբերում է հիմնականում ջրերի սակավությանը և երաշտներին։ Այսպիսով, միջնաժամկետ ժամանակահատվածում կանխատեսվում է, որ գլոբալ տաքացման պայմաններում, կաճի երաշտների առաջացման հավանականությունը։ Երաշտները գնահատվում են որպես շատ բարձր հավանականությամբ տեղի ունեցող երևույթներ, որոնք կարող են խիստ բացասաբար անդրադառնալ Թալին համայնքի հատկապես գյուղաբնակ բնակչության վրա։ Գյուղացիական տնային տնտեսությունները սահմանափակ կարողություններ ունեն հաղթահարելու երաշտների հետևանքները, հատկապես ջրերի սակավության խորացող ռիսկի պայմաններում։ Այդ պատճառով միջնաժամկետ հատվածում երաշտների և ջրերի սակավության դեպքում ռիսկի մակարդակը գնահատվում է որպես ամենաբարձր։ Հետևաբար, վերջիններիս տեղի ունենալու դեպքում դրանց  հետևանքները խիստ բացասական են լինելու: Իսկ սա շեշտադրում է ջրային համակարգին վերաբերող արդյունավետ հարմարվողականության միջոցառումների մշակման անհրաշետությունը, ինչպես նաև այլընտրանքային եկամտի աղբյուր ունենալու անհրաժեշտությունը:  </w:t>
      </w:r>
    </w:p>
    <w:p w14:paraId="6B533C8B" w14:textId="77777777" w:rsidR="0048259C" w:rsidRPr="006822D0" w:rsidRDefault="0048259C" w:rsidP="00540E85">
      <w:pPr>
        <w:pStyle w:val="a3"/>
        <w:spacing w:before="0" w:beforeAutospacing="0" w:after="0" w:afterAutospacing="0"/>
        <w:ind w:firstLine="720"/>
        <w:contextualSpacing/>
        <w:jc w:val="both"/>
        <w:rPr>
          <w:rFonts w:ascii="Sylfaen" w:eastAsiaTheme="minorHAnsi" w:hAnsi="Sylfaen" w:cs="Sylfaen"/>
          <w:color w:val="000000"/>
          <w:sz w:val="22"/>
          <w:szCs w:val="22"/>
        </w:rPr>
      </w:pPr>
      <w:r w:rsidRPr="006822D0">
        <w:rPr>
          <w:rFonts w:ascii="Sylfaen" w:eastAsiaTheme="minorHAnsi" w:hAnsi="Sylfaen" w:cs="Sylfaen"/>
          <w:color w:val="000000"/>
          <w:sz w:val="22"/>
          <w:szCs w:val="22"/>
        </w:rPr>
        <w:t>Գլոբալ տաքացման պայմաններում Թալին համայնքում երկարաժամկետ հատվածում շատ բարձր հավանականությամբ ակնկալվում են երաշտներ, որոնք կուղեկցվեն ջերմային ալիքներով, ջրերի սակավությամբ և հրդեհների հաճախացմամբ։ Այս պայմաններում կլիմայական ազդեցությունները հատկապես ծանր կլինեն գյուղաբնակ բնակչության համար։ Դեգրադացվող հողերի պայմաններում բերքատվության կորուստները կարող են կրել սաստիկ բնույթ, իսկ կարկտահարությունների և գարնանային ցրտահարությունների համակցված ազդեցությունը կարող է հանգեցնել բերքի համատարած կորստի։</w:t>
      </w:r>
    </w:p>
    <w:p w14:paraId="734682E0" w14:textId="77777777" w:rsidR="0048259C" w:rsidRPr="006822D0" w:rsidRDefault="0048259C" w:rsidP="0048259C">
      <w:pPr>
        <w:pStyle w:val="a3"/>
        <w:spacing w:before="0" w:beforeAutospacing="0" w:after="0" w:afterAutospacing="0"/>
        <w:contextualSpacing/>
        <w:jc w:val="both"/>
        <w:rPr>
          <w:rFonts w:ascii="Sylfaen" w:eastAsiaTheme="minorHAnsi" w:hAnsi="Sylfaen" w:cs="Sylfaen"/>
          <w:color w:val="000000"/>
          <w:sz w:val="22"/>
          <w:szCs w:val="22"/>
        </w:rPr>
      </w:pPr>
      <w:r w:rsidRPr="006822D0">
        <w:rPr>
          <w:rFonts w:ascii="Sylfaen" w:eastAsiaTheme="minorHAnsi" w:hAnsi="Sylfaen" w:cs="Sylfaen"/>
          <w:color w:val="000000"/>
          <w:sz w:val="22"/>
          <w:szCs w:val="22"/>
        </w:rPr>
        <w:t>Չնայած ընդհանուր սպառնալիքները մեծ մասամբ ընկալելի են, պատրաստվածության կոնկրետ միջոցառումների վերաբերյալ գիտելիքները կարող են տարբեր լինել, որի պարագայում առաջնային պետք է լինեն Թալին համայնքի հարմարվողականության միջոցառումների ծրագրում նպատակային իրազեկման և թիրախային կարո</w:t>
      </w:r>
      <w:r w:rsidRPr="006822D0">
        <w:rPr>
          <w:rFonts w:ascii="Sylfaen" w:eastAsiaTheme="minorHAnsi" w:hAnsi="Sylfaen" w:cs="Sylfaen"/>
          <w:color w:val="000000"/>
          <w:sz w:val="22"/>
          <w:szCs w:val="22"/>
        </w:rPr>
        <w:softHyphen/>
        <w:t>ղությունների զարգացման անհրաժեշտությունը։</w:t>
      </w:r>
    </w:p>
    <w:p w14:paraId="7317B83E" w14:textId="77777777" w:rsidR="0048259C" w:rsidRPr="006822D0" w:rsidRDefault="0048259C" w:rsidP="00540E85">
      <w:pPr>
        <w:pStyle w:val="a3"/>
        <w:spacing w:before="0" w:beforeAutospacing="0" w:after="0" w:afterAutospacing="0"/>
        <w:ind w:firstLine="720"/>
        <w:contextualSpacing/>
        <w:jc w:val="both"/>
        <w:rPr>
          <w:rFonts w:ascii="Sylfaen" w:eastAsiaTheme="minorHAnsi" w:hAnsi="Sylfaen" w:cs="Sylfaen"/>
          <w:color w:val="000000"/>
          <w:sz w:val="22"/>
          <w:szCs w:val="22"/>
        </w:rPr>
      </w:pPr>
      <w:r w:rsidRPr="006822D0">
        <w:rPr>
          <w:rFonts w:ascii="Sylfaen" w:eastAsiaTheme="minorHAnsi" w:hAnsi="Sylfaen" w:cs="Sylfaen"/>
          <w:color w:val="000000"/>
          <w:sz w:val="22"/>
          <w:szCs w:val="22"/>
        </w:rPr>
        <w:t xml:space="preserve">Այսպիսով, Թալին համայնքում ընկալումները համահունչ են, կլիմայկան փոփոխությունների հետևանքով ակնկալվող ռիսկերի հետ, որոնք այլ զարգացած երկրներում գնահատվում/հաշվարկվում են քանակական գնահատման եղանակով:   </w:t>
      </w:r>
    </w:p>
    <w:p w14:paraId="70041FE0" w14:textId="77777777" w:rsidR="0048259C" w:rsidRPr="006822D0" w:rsidRDefault="0048259C" w:rsidP="0048259C">
      <w:pPr>
        <w:spacing w:after="0" w:line="240" w:lineRule="auto"/>
        <w:contextualSpacing/>
        <w:jc w:val="both"/>
        <w:rPr>
          <w:rFonts w:ascii="Sylfaen" w:hAnsi="Sylfaen" w:cs="Sylfaen"/>
          <w:color w:val="000000"/>
        </w:rPr>
      </w:pPr>
    </w:p>
    <w:p w14:paraId="4CB968DE" w14:textId="4AA05AEA" w:rsidR="0048259C" w:rsidRPr="006822D0" w:rsidRDefault="00540E85" w:rsidP="0080756E">
      <w:pPr>
        <w:pStyle w:val="2"/>
        <w:rPr>
          <w:rFonts w:ascii="Sylfaen" w:hAnsi="Sylfaen" w:cs="Sylfaen"/>
          <w:color w:val="002060"/>
          <w:sz w:val="22"/>
          <w:szCs w:val="22"/>
        </w:rPr>
      </w:pPr>
      <w:bookmarkStart w:id="136" w:name="_Toc222742360"/>
      <w:r w:rsidRPr="006822D0">
        <w:rPr>
          <w:rFonts w:ascii="Sylfaen" w:hAnsi="Sylfaen" w:cs="Sylfaen"/>
          <w:color w:val="002060"/>
          <w:sz w:val="22"/>
          <w:szCs w:val="22"/>
        </w:rPr>
        <w:t>1</w:t>
      </w:r>
      <w:r w:rsidR="00A2214C" w:rsidRPr="006822D0">
        <w:rPr>
          <w:rFonts w:ascii="Sylfaen" w:hAnsi="Sylfaen" w:cs="Sylfaen"/>
          <w:color w:val="002060"/>
          <w:sz w:val="22"/>
          <w:szCs w:val="22"/>
        </w:rPr>
        <w:t>4</w:t>
      </w:r>
      <w:r w:rsidRPr="006822D0">
        <w:rPr>
          <w:rFonts w:ascii="Sylfaen" w:hAnsi="Sylfaen" w:cs="Sylfaen"/>
          <w:color w:val="002060"/>
          <w:sz w:val="22"/>
          <w:szCs w:val="22"/>
        </w:rPr>
        <w:t>.6. Խոցելիության ոլորտային վերլուծությունը</w:t>
      </w:r>
      <w:bookmarkEnd w:id="136"/>
    </w:p>
    <w:p w14:paraId="19BB2F94" w14:textId="4D2E7E5D" w:rsidR="00540E85" w:rsidRPr="006822D0" w:rsidRDefault="00540E85" w:rsidP="00540E85">
      <w:pPr>
        <w:spacing w:after="0" w:line="240" w:lineRule="auto"/>
        <w:ind w:firstLine="720"/>
        <w:contextualSpacing/>
        <w:jc w:val="both"/>
        <w:rPr>
          <w:rFonts w:ascii="Sylfaen" w:eastAsia="Times New Roman" w:hAnsi="Sylfaen" w:cs="Times New Roman"/>
          <w:color w:val="000000"/>
        </w:rPr>
      </w:pPr>
      <w:r w:rsidRPr="006822D0">
        <w:rPr>
          <w:rFonts w:ascii="Sylfaen" w:eastAsia="Times New Roman" w:hAnsi="Sylfaen" w:cs="Times New Roman"/>
          <w:color w:val="000000"/>
        </w:rPr>
        <w:t>Բացահայտված կլիմայական վտանգների հիման վրա իրականացվել է Թալին համայնքի հիմնական ոլորտների խոցելիության, զգայունության և հարմարվողական կարո</w:t>
      </w:r>
      <w:r w:rsidRPr="006822D0">
        <w:rPr>
          <w:rFonts w:ascii="Sylfaen" w:eastAsia="Times New Roman" w:hAnsi="Sylfaen" w:cs="Times New Roman"/>
          <w:color w:val="000000"/>
        </w:rPr>
        <w:softHyphen/>
        <w:t xml:space="preserve">ղությունների գնահատում։ Վերլուծությունը ցույց է տալիս, որ կլիմայի փոփոխության ազդեցությունները տարբեր կերպ են արտահայտվում առանձին ոլորտներում՝ կախված ռեսուրսների առկայությունից, ենթակառուցվածքների վիճակից և կառավարման կարողություններից (Աղյուսակ 41)։ Ընդհանուր առմամբ, ամենախոցելի ոլորտն է համարվել գյուղատնտեսությունը և անտառտնտեսությունը, որին հաջորդել է էներգետիկ համակարգը` հաշվի առնելով վեջիններիս խոցելիությունը մի շարք </w:t>
      </w:r>
      <w:r w:rsidRPr="006822D0">
        <w:rPr>
          <w:rFonts w:ascii="Sylfaen" w:eastAsia="Times New Roman" w:hAnsi="Sylfaen" w:cs="Times New Roman"/>
          <w:color w:val="000000"/>
        </w:rPr>
        <w:lastRenderedPageBreak/>
        <w:t>կլիմայական վտանգներից, ինչպես նաև շրջակա միջավայրը և կենսաբազմազա</w:t>
      </w:r>
      <w:r w:rsidRPr="006822D0">
        <w:rPr>
          <w:rFonts w:ascii="Sylfaen" w:eastAsia="Times New Roman" w:hAnsi="Sylfaen" w:cs="Times New Roman"/>
          <w:color w:val="000000"/>
        </w:rPr>
        <w:softHyphen/>
        <w:t>նությունը։ Գյուղատնտեսությունից կախումը խոցելի է դառնձնում հատկապես գյուղաբնակ տնային տնտեսություններին, որոնք համայնքի բնակչության մեծ մասն են կազմում:</w:t>
      </w:r>
    </w:p>
    <w:p w14:paraId="3D1CF9C9" w14:textId="77777777" w:rsidR="00540E85" w:rsidRPr="006822D0" w:rsidRDefault="00540E85" w:rsidP="00540E85">
      <w:pPr>
        <w:spacing w:after="0" w:line="240" w:lineRule="auto"/>
        <w:ind w:firstLine="720"/>
        <w:contextualSpacing/>
        <w:jc w:val="both"/>
        <w:rPr>
          <w:rFonts w:ascii="Sylfaen" w:eastAsia="Times New Roman" w:hAnsi="Sylfaen" w:cs="Times New Roman"/>
          <w:color w:val="000000"/>
        </w:rPr>
      </w:pPr>
      <w:r w:rsidRPr="006822D0">
        <w:rPr>
          <w:rFonts w:ascii="Sylfaen" w:eastAsia="Times New Roman" w:hAnsi="Sylfaen" w:cs="Times New Roman"/>
          <w:b/>
          <w:bCs/>
          <w:color w:val="000000"/>
        </w:rPr>
        <w:t>Գյուղատնտեսություն և անտառտնտեսություն։</w:t>
      </w:r>
      <w:r w:rsidRPr="006822D0">
        <w:rPr>
          <w:rFonts w:ascii="Sylfaen" w:eastAsia="Times New Roman" w:hAnsi="Sylfaen" w:cs="Times New Roman"/>
          <w:color w:val="000000"/>
        </w:rPr>
        <w:t xml:space="preserve"> Գյուղատնտեսությունը Թալին հա</w:t>
      </w:r>
      <w:r w:rsidRPr="006822D0">
        <w:rPr>
          <w:rFonts w:ascii="Sylfaen" w:eastAsia="Times New Roman" w:hAnsi="Sylfaen" w:cs="Times New Roman"/>
          <w:color w:val="000000"/>
        </w:rPr>
        <w:softHyphen/>
        <w:t>մայնքում ամենաբարձր խոցելիություն ունեցող ոլորտն է, ինչը պայմանավորված է կլիմայական պայմաններից՝ վերջիններիցս ուղղակի կախվածությամբ։ Երաշտը և ջրերի սակավությունը խաթարում են ոռոգման հնարավորությունը գյուղացիական տնային տնտեսությունների համար, նվազեցնում բերքատվությունը և սահմանափակում անասնապահությամբ զբաղվելու համար ջրամատակարարումը։ Ջերմային ալիքները և ծայրահեղ բարձր ջերմաստիճանները առաջացնում են ջերմային սթրես, արագացնում հողի խոնավության կորուստը և նվազեցնում արտադրողականությունը։ Կարկտա</w:t>
      </w:r>
      <w:r w:rsidRPr="006822D0">
        <w:rPr>
          <w:rFonts w:ascii="Sylfaen" w:eastAsia="Times New Roman" w:hAnsi="Sylfaen" w:cs="Times New Roman"/>
          <w:color w:val="000000"/>
        </w:rPr>
        <w:softHyphen/>
        <w:t>հարությունն ու ցրտահարությունը կարող են արագորեն ոչնչացնել ամբողջ բերքը՝ հատկապես պտղատու այգիներում և վաղ բերք տվող մշակաբույսերի դեպքում։</w:t>
      </w:r>
    </w:p>
    <w:p w14:paraId="1BA776A1" w14:textId="77777777" w:rsidR="00540E85" w:rsidRPr="006822D0" w:rsidRDefault="00540E85" w:rsidP="00540E85">
      <w:pPr>
        <w:spacing w:after="0" w:line="240" w:lineRule="auto"/>
        <w:ind w:firstLine="720"/>
        <w:contextualSpacing/>
        <w:jc w:val="both"/>
        <w:rPr>
          <w:rFonts w:ascii="Sylfaen" w:eastAsia="Times New Roman" w:hAnsi="Sylfaen" w:cs="Times New Roman"/>
          <w:color w:val="000000"/>
        </w:rPr>
      </w:pPr>
      <w:r w:rsidRPr="006822D0">
        <w:rPr>
          <w:rFonts w:ascii="Sylfaen" w:eastAsia="Times New Roman" w:hAnsi="Sylfaen" w:cs="Times New Roman"/>
          <w:color w:val="000000"/>
        </w:rPr>
        <w:t>Բացի այդ, հողի էրոզիան և դեգրադացիան, որոնք պայմանավորված են թե՛ առատ տեղումներով, թե՛ հողօգտագործման խնդիրներով, աստիճանաբար վատթարացնում են հողերի որակը։ Գյուղատնտեսական ոլորտի զգայունությունը բարձր է, իսկ հարմար</w:t>
      </w:r>
      <w:r w:rsidRPr="006822D0">
        <w:rPr>
          <w:rFonts w:ascii="Sylfaen" w:eastAsia="Times New Roman" w:hAnsi="Sylfaen" w:cs="Times New Roman"/>
          <w:color w:val="000000"/>
        </w:rPr>
        <w:softHyphen/>
        <w:t>վողական կարողությունները՝ սահմանափակ՝ հնացած ոռոգման համակարգերի, սահմանափակ ֆինանսական միջոցների և ռիսկերի կառավարման մեխանիզմների (օր.՝ ապահովագրություն) բացակայության պատճառով։ Առանց նպատակային հարմար</w:t>
      </w:r>
      <w:r w:rsidRPr="006822D0">
        <w:rPr>
          <w:rFonts w:ascii="Sylfaen" w:eastAsia="Times New Roman" w:hAnsi="Sylfaen" w:cs="Times New Roman"/>
          <w:color w:val="000000"/>
        </w:rPr>
        <w:softHyphen/>
        <w:t>վողական միջոցառումների այս ոլորտը շարունակում է մնալ Թալինի ամենախոցելի ոլորտներից մեկը՝ վտանգելով տեղական եկամուտները և պարենային անվտան</w:t>
      </w:r>
      <w:r w:rsidRPr="006822D0">
        <w:rPr>
          <w:rFonts w:ascii="Sylfaen" w:eastAsia="Times New Roman" w:hAnsi="Sylfaen" w:cs="Times New Roman"/>
          <w:color w:val="000000"/>
        </w:rPr>
        <w:softHyphen/>
        <w:t>գությունը։</w:t>
      </w:r>
    </w:p>
    <w:p w14:paraId="027EB377" w14:textId="77777777" w:rsidR="00540E85" w:rsidRPr="006822D0" w:rsidRDefault="00540E85" w:rsidP="00540E85">
      <w:pPr>
        <w:spacing w:after="0" w:line="240" w:lineRule="auto"/>
        <w:ind w:firstLine="720"/>
        <w:contextualSpacing/>
        <w:jc w:val="both"/>
        <w:rPr>
          <w:rFonts w:ascii="Sylfaen" w:eastAsia="Times New Roman" w:hAnsi="Sylfaen" w:cs="Times New Roman"/>
          <w:color w:val="000000"/>
        </w:rPr>
      </w:pPr>
      <w:r w:rsidRPr="006822D0">
        <w:rPr>
          <w:rFonts w:ascii="Sylfaen" w:eastAsia="Times New Roman" w:hAnsi="Sylfaen" w:cs="Times New Roman"/>
          <w:b/>
          <w:bCs/>
          <w:color w:val="000000"/>
        </w:rPr>
        <w:t>Ջրային ռեսուրսներ (ջրամատակարարում և կառավարում)։</w:t>
      </w:r>
      <w:r w:rsidRPr="006822D0">
        <w:rPr>
          <w:rFonts w:ascii="Sylfaen" w:eastAsia="Times New Roman" w:hAnsi="Sylfaen" w:cs="Times New Roman"/>
          <w:color w:val="000000"/>
        </w:rPr>
        <w:t xml:space="preserve"> Թալինի ջրային համակարգը խիստ խոցելի է երաշտների և ջերմաստիճանի բարձրացման նկատմամբ։ </w:t>
      </w:r>
      <w:r w:rsidRPr="006822D0">
        <w:rPr>
          <w:rFonts w:ascii="Sylfaen" w:hAnsi="Sylfaen" w:cs="Arial"/>
        </w:rPr>
        <w:t>Երաշտը</w:t>
      </w:r>
      <w:r w:rsidRPr="006822D0">
        <w:rPr>
          <w:rFonts w:ascii="Sylfaen" w:hAnsi="Sylfaen"/>
        </w:rPr>
        <w:t xml:space="preserve"> </w:t>
      </w:r>
      <w:r w:rsidRPr="006822D0">
        <w:rPr>
          <w:rFonts w:ascii="Sylfaen" w:hAnsi="Sylfaen" w:cs="Arial"/>
        </w:rPr>
        <w:t>և</w:t>
      </w:r>
      <w:r w:rsidRPr="006822D0">
        <w:rPr>
          <w:rFonts w:ascii="Sylfaen" w:hAnsi="Sylfaen"/>
        </w:rPr>
        <w:t xml:space="preserve"> </w:t>
      </w:r>
      <w:r w:rsidRPr="006822D0">
        <w:rPr>
          <w:rFonts w:ascii="Sylfaen" w:hAnsi="Sylfaen" w:cs="Arial"/>
        </w:rPr>
        <w:t>ջրերի</w:t>
      </w:r>
      <w:r w:rsidRPr="006822D0">
        <w:rPr>
          <w:rFonts w:ascii="Sylfaen" w:hAnsi="Sylfaen"/>
        </w:rPr>
        <w:t xml:space="preserve"> </w:t>
      </w:r>
      <w:r w:rsidRPr="006822D0">
        <w:rPr>
          <w:rFonts w:ascii="Sylfaen" w:hAnsi="Sylfaen" w:cs="Arial"/>
        </w:rPr>
        <w:t>սակավությունը</w:t>
      </w:r>
      <w:r w:rsidRPr="006822D0">
        <w:rPr>
          <w:rFonts w:ascii="Sylfaen" w:hAnsi="Sylfaen"/>
        </w:rPr>
        <w:t xml:space="preserve"> </w:t>
      </w:r>
      <w:r w:rsidRPr="006822D0">
        <w:rPr>
          <w:rFonts w:ascii="Sylfaen" w:hAnsi="Sylfaen" w:cs="Arial"/>
        </w:rPr>
        <w:t>նվազեցնում</w:t>
      </w:r>
      <w:r w:rsidRPr="006822D0">
        <w:rPr>
          <w:rFonts w:ascii="Sylfaen" w:hAnsi="Sylfaen"/>
        </w:rPr>
        <w:t xml:space="preserve"> </w:t>
      </w:r>
      <w:r w:rsidRPr="006822D0">
        <w:rPr>
          <w:rFonts w:ascii="Sylfaen" w:hAnsi="Sylfaen" w:cs="Arial"/>
        </w:rPr>
        <w:t>են</w:t>
      </w:r>
      <w:r w:rsidRPr="006822D0">
        <w:rPr>
          <w:rFonts w:ascii="Sylfaen" w:hAnsi="Sylfaen"/>
        </w:rPr>
        <w:t xml:space="preserve"> </w:t>
      </w:r>
      <w:r w:rsidRPr="006822D0">
        <w:rPr>
          <w:rFonts w:ascii="Sylfaen" w:hAnsi="Sylfaen" w:cs="Arial"/>
        </w:rPr>
        <w:t>կլիամյական վտանգներին դիմակայելու կարողությունները</w:t>
      </w:r>
      <w:r w:rsidRPr="006822D0">
        <w:rPr>
          <w:rFonts w:ascii="Sylfaen" w:hAnsi="Sylfaen"/>
        </w:rPr>
        <w:t xml:space="preserve">, </w:t>
      </w:r>
      <w:r w:rsidRPr="006822D0">
        <w:rPr>
          <w:rFonts w:ascii="Sylfaen" w:hAnsi="Sylfaen" w:cs="Arial"/>
        </w:rPr>
        <w:t>իսկ</w:t>
      </w:r>
      <w:r w:rsidRPr="006822D0">
        <w:rPr>
          <w:rFonts w:ascii="Sylfaen" w:hAnsi="Sylfaen"/>
        </w:rPr>
        <w:t xml:space="preserve"> </w:t>
      </w:r>
      <w:r w:rsidRPr="006822D0">
        <w:rPr>
          <w:rFonts w:ascii="Sylfaen" w:hAnsi="Sylfaen" w:cs="Arial"/>
        </w:rPr>
        <w:t>ջերմային</w:t>
      </w:r>
      <w:r w:rsidRPr="006822D0">
        <w:rPr>
          <w:rFonts w:ascii="Sylfaen" w:hAnsi="Sylfaen"/>
        </w:rPr>
        <w:t xml:space="preserve"> </w:t>
      </w:r>
      <w:r w:rsidRPr="006822D0">
        <w:rPr>
          <w:rFonts w:ascii="Sylfaen" w:hAnsi="Sylfaen" w:cs="Arial"/>
        </w:rPr>
        <w:t>ալիքները</w:t>
      </w:r>
      <w:r w:rsidRPr="006822D0">
        <w:rPr>
          <w:rFonts w:ascii="Sylfaen" w:hAnsi="Sylfaen"/>
        </w:rPr>
        <w:t xml:space="preserve"> </w:t>
      </w:r>
      <w:r w:rsidRPr="006822D0">
        <w:rPr>
          <w:rFonts w:ascii="Sylfaen" w:hAnsi="Sylfaen" w:cs="Arial"/>
        </w:rPr>
        <w:t>մեծացնում</w:t>
      </w:r>
      <w:r w:rsidRPr="006822D0">
        <w:rPr>
          <w:rFonts w:ascii="Sylfaen" w:hAnsi="Sylfaen"/>
        </w:rPr>
        <w:t xml:space="preserve"> </w:t>
      </w:r>
      <w:r w:rsidRPr="006822D0">
        <w:rPr>
          <w:rFonts w:ascii="Sylfaen" w:hAnsi="Sylfaen" w:cs="Arial"/>
        </w:rPr>
        <w:t>են</w:t>
      </w:r>
      <w:r w:rsidRPr="006822D0">
        <w:rPr>
          <w:rFonts w:ascii="Sylfaen" w:hAnsi="Sylfaen"/>
        </w:rPr>
        <w:t xml:space="preserve"> </w:t>
      </w:r>
      <w:r w:rsidRPr="006822D0">
        <w:rPr>
          <w:rFonts w:ascii="Sylfaen" w:hAnsi="Sylfaen" w:cs="Arial"/>
        </w:rPr>
        <w:t>ջրի</w:t>
      </w:r>
      <w:r w:rsidRPr="006822D0">
        <w:rPr>
          <w:rFonts w:ascii="Sylfaen" w:hAnsi="Sylfaen"/>
        </w:rPr>
        <w:t xml:space="preserve"> </w:t>
      </w:r>
      <w:r w:rsidRPr="006822D0">
        <w:rPr>
          <w:rFonts w:ascii="Sylfaen" w:hAnsi="Sylfaen" w:cs="Arial"/>
        </w:rPr>
        <w:t>պահանջարկը՝</w:t>
      </w:r>
      <w:r w:rsidRPr="006822D0">
        <w:rPr>
          <w:rFonts w:ascii="Sylfaen" w:hAnsi="Sylfaen"/>
        </w:rPr>
        <w:t xml:space="preserve"> </w:t>
      </w:r>
      <w:r w:rsidRPr="006822D0">
        <w:rPr>
          <w:rFonts w:ascii="Sylfaen" w:hAnsi="Sylfaen" w:cs="Arial"/>
        </w:rPr>
        <w:t>միաժամանակ</w:t>
      </w:r>
      <w:r w:rsidRPr="006822D0">
        <w:rPr>
          <w:rFonts w:ascii="Sylfaen" w:hAnsi="Sylfaen"/>
        </w:rPr>
        <w:t xml:space="preserve"> </w:t>
      </w:r>
      <w:r w:rsidRPr="006822D0">
        <w:rPr>
          <w:rFonts w:ascii="Sylfaen" w:hAnsi="Sylfaen" w:cs="Arial"/>
        </w:rPr>
        <w:t>բարձրացնելով</w:t>
      </w:r>
      <w:r w:rsidRPr="006822D0">
        <w:rPr>
          <w:rFonts w:ascii="Sylfaen" w:hAnsi="Sylfaen"/>
        </w:rPr>
        <w:t xml:space="preserve"> </w:t>
      </w:r>
      <w:r w:rsidRPr="006822D0">
        <w:rPr>
          <w:rFonts w:ascii="Sylfaen" w:hAnsi="Sylfaen" w:cs="Arial"/>
        </w:rPr>
        <w:t>կորուստները</w:t>
      </w:r>
      <w:r w:rsidRPr="006822D0">
        <w:rPr>
          <w:rFonts w:ascii="Sylfaen" w:hAnsi="Sylfaen"/>
        </w:rPr>
        <w:t xml:space="preserve"> </w:t>
      </w:r>
      <w:r w:rsidRPr="006822D0">
        <w:rPr>
          <w:rFonts w:ascii="Sylfaen" w:hAnsi="Sylfaen" w:cs="Arial"/>
        </w:rPr>
        <w:t xml:space="preserve">ցանցում, ինչպես նաև խաթարվում է կանոնավոր ջրի մատակարարումը, որի վրա ազդում է այն հանգամանքը, որ ոռոգումը կարող է իրականացվել խմելու ջրով </w:t>
      </w:r>
      <w:r w:rsidRPr="006822D0">
        <w:rPr>
          <w:rFonts w:ascii="Sylfaen" w:hAnsi="Sylfaen"/>
        </w:rPr>
        <w:t xml:space="preserve"> </w:t>
      </w:r>
      <w:r w:rsidRPr="006822D0">
        <w:rPr>
          <w:rFonts w:ascii="Sylfaen" w:eastAsia="Times New Roman" w:hAnsi="Sylfaen" w:cs="Times New Roman"/>
          <w:color w:val="000000"/>
        </w:rPr>
        <w:t>Վերջին տարիներին արձանագրվել են ստորերկրյա ջրերի մակարդակի նվազման միտում, ինչը մեծացնում է ջրի սակավության ռիսկը։</w:t>
      </w:r>
    </w:p>
    <w:p w14:paraId="51B79FD1" w14:textId="77777777" w:rsidR="00540E85" w:rsidRPr="006822D0" w:rsidRDefault="00540E85" w:rsidP="00540E85">
      <w:pPr>
        <w:spacing w:after="0" w:line="240" w:lineRule="auto"/>
        <w:ind w:firstLine="720"/>
        <w:contextualSpacing/>
        <w:jc w:val="both"/>
        <w:rPr>
          <w:rFonts w:ascii="Sylfaen" w:eastAsia="Times New Roman" w:hAnsi="Sylfaen" w:cs="Times New Roman"/>
          <w:color w:val="000000"/>
        </w:rPr>
      </w:pPr>
      <w:r w:rsidRPr="006822D0">
        <w:rPr>
          <w:rFonts w:ascii="Sylfaen" w:eastAsia="Times New Roman" w:hAnsi="Sylfaen" w:cs="Times New Roman"/>
          <w:color w:val="000000"/>
        </w:rPr>
        <w:t>Ջրամատակարարման ենթակառուցվածքները մասամբ հնացած են, ինչի պատճառով ջրի մի մասը կորսվում է մինչև վերջնական սպառողին հասնելը։ Բարձր ջերմաստիճանները մեծացնում են գոլորշիացումը, ինչի հետևանքով նույն քանակի տեղումները տալիս են ավելի քիչ արդյունավետ ջրային ռեսուրս։ Ջրային ոլորտի զգայու</w:t>
      </w:r>
      <w:r w:rsidRPr="006822D0">
        <w:rPr>
          <w:rFonts w:ascii="Sylfaen" w:eastAsia="Times New Roman" w:hAnsi="Sylfaen" w:cs="Times New Roman"/>
          <w:color w:val="000000"/>
        </w:rPr>
        <w:softHyphen/>
        <w:t>նությունն ակնհայտ է</w:t>
      </w:r>
      <w:r w:rsidRPr="006822D0">
        <w:rPr>
          <w:rFonts w:ascii="Times New Roman" w:eastAsia="MS Mincho" w:hAnsi="Times New Roman" w:cs="Times New Roman"/>
          <w:color w:val="000000"/>
        </w:rPr>
        <w:t>․</w:t>
      </w:r>
      <w:r w:rsidRPr="006822D0">
        <w:rPr>
          <w:rFonts w:ascii="Sylfaen" w:eastAsia="Times New Roman" w:hAnsi="Sylfaen" w:cs="Times New Roman"/>
          <w:color w:val="000000"/>
        </w:rPr>
        <w:t xml:space="preserve"> նույնիսկ մեկ չոր տարին կարող է հանգեցնել ոռոգման սահմանափակումների և սոցիալական լարվածության։ Հարմարվողական կարո</w:t>
      </w:r>
      <w:r w:rsidRPr="006822D0">
        <w:rPr>
          <w:rFonts w:ascii="Sylfaen" w:eastAsia="Times New Roman" w:hAnsi="Sylfaen" w:cs="Times New Roman"/>
          <w:color w:val="000000"/>
        </w:rPr>
        <w:softHyphen/>
        <w:t xml:space="preserve">ղությունները ներկայումս բավականին ցածր են՝ պայմանավորված պահեստավորման, արդյունավետ ջրօգտագործման և այլընտրանքային աղբյուրների բացակայությամբ։ Այդ պատճառով ջրի սակավությունը դիտվում է որպես Թալինի համար առաջնահերթ  ռազմավարական խնդիր։ </w:t>
      </w:r>
    </w:p>
    <w:p w14:paraId="0C7AE8A0" w14:textId="77777777" w:rsidR="00540E85" w:rsidRPr="006822D0" w:rsidRDefault="00540E85" w:rsidP="00540E85">
      <w:pPr>
        <w:spacing w:after="0" w:line="240" w:lineRule="auto"/>
        <w:ind w:firstLine="720"/>
        <w:contextualSpacing/>
        <w:jc w:val="both"/>
        <w:rPr>
          <w:rFonts w:ascii="Sylfaen" w:eastAsia="Times New Roman" w:hAnsi="Sylfaen" w:cs="Times New Roman"/>
          <w:color w:val="000000"/>
        </w:rPr>
      </w:pPr>
      <w:r w:rsidRPr="006822D0">
        <w:rPr>
          <w:rFonts w:ascii="Sylfaen" w:eastAsia="Times New Roman" w:hAnsi="Sylfaen" w:cs="Times New Roman"/>
          <w:b/>
          <w:bCs/>
          <w:color w:val="000000"/>
        </w:rPr>
        <w:t>Առողջապահություն։</w:t>
      </w:r>
      <w:r w:rsidRPr="006822D0">
        <w:rPr>
          <w:rFonts w:ascii="Sylfaen" w:eastAsia="Times New Roman" w:hAnsi="Sylfaen" w:cs="Times New Roman"/>
          <w:color w:val="000000"/>
        </w:rPr>
        <w:t xml:space="preserve"> Առողջապահական ոլորտը Թալինում միջին մակարդակի խոցելիություն ունի, սակայն կլիմայական սթրեսների աճի պայմաններում ռիսկերը խորանում են՝ ջերմային ալիքների, ծայրահեղ շոգի և արդյունաբերական փոշու պայ</w:t>
      </w:r>
      <w:r w:rsidRPr="006822D0">
        <w:rPr>
          <w:rFonts w:ascii="Sylfaen" w:eastAsia="Times New Roman" w:hAnsi="Sylfaen" w:cs="Times New Roman"/>
          <w:color w:val="000000"/>
        </w:rPr>
        <w:softHyphen/>
        <w:t>մաններում ուժեղ քամինների պարագայում։ Ծայրահեղ շոգն ու ջերմային ալիքները անմիջական վտանգ են ներկայացնում բնակչության առողջության համար՝ հատկապես տարեցների, երեխաների և քրոնիկ հիվանդություններ ունեցող անձանց շրջանում։ Շատ շոգ օրերին կարող են ավելանալ, սրտանոթային և շնչառական, երիկամային հիվան</w:t>
      </w:r>
      <w:r w:rsidRPr="006822D0">
        <w:rPr>
          <w:rFonts w:ascii="Sylfaen" w:eastAsia="Times New Roman" w:hAnsi="Sylfaen" w:cs="Times New Roman"/>
          <w:color w:val="000000"/>
        </w:rPr>
        <w:softHyphen/>
        <w:t>դությունների սրացման ռիսկը, իսկ բուժհաստատությունների/ամբուլա</w:t>
      </w:r>
      <w:r w:rsidRPr="006822D0">
        <w:rPr>
          <w:rFonts w:ascii="Sylfaen" w:eastAsia="Times New Roman" w:hAnsi="Sylfaen" w:cs="Times New Roman"/>
          <w:color w:val="000000"/>
        </w:rPr>
        <w:softHyphen/>
        <w:t>տորիաների սահմանափակն կարողությունը կարող է բավարար չլինել սպասարկելու գանգատներով դիմած բնակչիներին։</w:t>
      </w:r>
    </w:p>
    <w:p w14:paraId="623B087B" w14:textId="77777777" w:rsidR="00540E85" w:rsidRPr="006822D0" w:rsidRDefault="00540E85" w:rsidP="00540E85">
      <w:pPr>
        <w:spacing w:after="0" w:line="240" w:lineRule="auto"/>
        <w:contextualSpacing/>
        <w:jc w:val="both"/>
        <w:rPr>
          <w:rFonts w:ascii="Sylfaen" w:eastAsia="Times New Roman" w:hAnsi="Sylfaen" w:cs="Times New Roman"/>
          <w:color w:val="000000"/>
        </w:rPr>
      </w:pPr>
      <w:r w:rsidRPr="006822D0">
        <w:rPr>
          <w:rFonts w:ascii="Sylfaen" w:eastAsia="Times New Roman" w:hAnsi="Sylfaen" w:cs="Times New Roman"/>
          <w:color w:val="000000"/>
        </w:rPr>
        <w:lastRenderedPageBreak/>
        <w:t>Ջրի սակավությունը կարող է նաև բացասաբար անդրադառնալ հիգիենայի և սանիտարական պայմանների վրա։ Թեև համայնքում գործում են առաջնային բուժօգնության ծառայություններ, դրանց հարմարվողական կարողությունները սահմանափակ են։</w:t>
      </w:r>
    </w:p>
    <w:p w14:paraId="0DC14608" w14:textId="77777777" w:rsidR="00540E85" w:rsidRPr="006822D0" w:rsidRDefault="00540E85" w:rsidP="00540E85">
      <w:pPr>
        <w:spacing w:after="0" w:line="240" w:lineRule="auto"/>
        <w:ind w:firstLine="720"/>
        <w:contextualSpacing/>
        <w:jc w:val="both"/>
        <w:rPr>
          <w:rFonts w:ascii="Sylfaen" w:eastAsia="Times New Roman" w:hAnsi="Sylfaen" w:cs="Times New Roman"/>
          <w:color w:val="000000"/>
        </w:rPr>
      </w:pPr>
      <w:r w:rsidRPr="006822D0">
        <w:rPr>
          <w:rFonts w:ascii="Sylfaen" w:eastAsia="Times New Roman" w:hAnsi="Sylfaen" w:cs="Times New Roman"/>
          <w:b/>
          <w:bCs/>
          <w:color w:val="000000"/>
        </w:rPr>
        <w:t>Շենքեր և շինություններ:</w:t>
      </w:r>
      <w:r w:rsidRPr="006822D0">
        <w:rPr>
          <w:rFonts w:ascii="Sylfaen" w:eastAsia="Times New Roman" w:hAnsi="Sylfaen" w:cs="Times New Roman"/>
          <w:color w:val="000000"/>
        </w:rPr>
        <w:t xml:space="preserve"> Թեպետ այս ոլոտը գնահատվում է որպես միջին խոցելիության մակարդակը չգերազանցող ոլորտ, սակայն որոշ վտանգների համադրման դեպքում խոցելիությունը կարող է զգալի լինել։ Ուժեղ քամիները, փոթորիկները և կարկտա</w:t>
      </w:r>
      <w:r w:rsidRPr="006822D0">
        <w:rPr>
          <w:rFonts w:ascii="Sylfaen" w:eastAsia="Times New Roman" w:hAnsi="Sylfaen" w:cs="Times New Roman"/>
          <w:color w:val="000000"/>
        </w:rPr>
        <w:softHyphen/>
        <w:t>հարությունը կարող են վնասել տանիքները և շենքերի արտաքին տեսքը (կոտրված պատուհաններ), իսկ ջերմային ալիքները վատ ջերմամեկուսացված տներում կարող են առաջացնել որոշակի խնդիրներ։ Շենքերի մի մասը կառուցված է առանց ժամանակակից կլիմայական վտանգները, ինչն էլ ոլոտի խոցելիության պատճառը՝ վերջիններիս սպա</w:t>
      </w:r>
      <w:r w:rsidRPr="006822D0">
        <w:rPr>
          <w:rFonts w:ascii="Sylfaen" w:eastAsia="Times New Roman" w:hAnsi="Sylfaen" w:cs="Times New Roman"/>
          <w:color w:val="000000"/>
        </w:rPr>
        <w:softHyphen/>
        <w:t>սարկման սահմանափակ լինելու հանգամանքով, էներգաարդյունավետ տեխնոլո</w:t>
      </w:r>
      <w:r w:rsidRPr="006822D0">
        <w:rPr>
          <w:rFonts w:ascii="Sylfaen" w:eastAsia="Times New Roman" w:hAnsi="Sylfaen" w:cs="Times New Roman"/>
          <w:color w:val="000000"/>
        </w:rPr>
        <w:softHyphen/>
        <w:t>գիաների գրեթե բացակայության պայմաններում։</w:t>
      </w:r>
    </w:p>
    <w:p w14:paraId="4AA8513C" w14:textId="77777777" w:rsidR="00540E85" w:rsidRPr="006822D0" w:rsidRDefault="00540E85" w:rsidP="00540E85">
      <w:pPr>
        <w:spacing w:after="0" w:line="240" w:lineRule="auto"/>
        <w:ind w:firstLine="720"/>
        <w:contextualSpacing/>
        <w:jc w:val="both"/>
        <w:rPr>
          <w:rFonts w:ascii="Sylfaen" w:eastAsia="Times New Roman" w:hAnsi="Sylfaen" w:cs="Times New Roman"/>
          <w:color w:val="000000"/>
        </w:rPr>
      </w:pPr>
      <w:r w:rsidRPr="006822D0">
        <w:rPr>
          <w:rFonts w:ascii="Sylfaen" w:eastAsia="Times New Roman" w:hAnsi="Sylfaen" w:cs="Times New Roman"/>
          <w:b/>
          <w:bCs/>
          <w:color w:val="000000"/>
        </w:rPr>
        <w:t>Էներգետիկ համակարգ:</w:t>
      </w:r>
      <w:r w:rsidRPr="006822D0">
        <w:rPr>
          <w:rFonts w:ascii="Sylfaen" w:eastAsia="Times New Roman" w:hAnsi="Sylfaen" w:cs="Times New Roman"/>
          <w:color w:val="000000"/>
        </w:rPr>
        <w:t xml:space="preserve"> Համակարգը խոցելի է ուժեղ քամիների, կարկուտի, ամպրոպի/ կայծակի, շատ բարձր ջերմաստիճանի նկատմամբ, ինչի հետևանքով գրանցվել են էլեկտրաէներգիայի խափանումներ: Ոլորտի խոցելիության մակարդակը կլիմայական վտանգների նկատմամբ ընդհանուր առմամբ համարվում է միջին, միջինից բարձր, քանի որ այդ վտանգների հետևանքով կարող են նվազեցնել ենթակայանների և տրանսֆոր</w:t>
      </w:r>
      <w:r w:rsidRPr="006822D0">
        <w:rPr>
          <w:rFonts w:ascii="Sylfaen" w:eastAsia="Times New Roman" w:hAnsi="Sylfaen" w:cs="Times New Roman"/>
          <w:color w:val="000000"/>
        </w:rPr>
        <w:softHyphen/>
        <w:t>մատորների արդյունավետությունը, մեծացնել գերբեռնվածության և տեխնիկական խափանումների հավանականությունը, վնասել օդային գծերը և հանգեցնել էլեկտրա</w:t>
      </w:r>
      <w:r w:rsidRPr="006822D0">
        <w:rPr>
          <w:rFonts w:ascii="Sylfaen" w:eastAsia="Times New Roman" w:hAnsi="Sylfaen" w:cs="Times New Roman"/>
          <w:color w:val="000000"/>
        </w:rPr>
        <w:softHyphen/>
        <w:t>մատակարարման ընդհատումների, ինչ էլ իր հերթին բացասաբաչ կանդրադառնա այլ ոլոտների վրա՝ խաթարելով ջրամատակարարումը, ՏՀՏ համակարգերի աշխատանքը և այլն: Իսկ խոցելիության աղբյուրներն են օդային գծերի գերակշռումը, ենթակայանների սահմանափակ պաշտպանվածությունը կլիմայական ազդեցություններից և այլն:</w:t>
      </w:r>
    </w:p>
    <w:p w14:paraId="36414AB5" w14:textId="77777777" w:rsidR="00540E85" w:rsidRPr="006822D0" w:rsidRDefault="00540E85" w:rsidP="00540E85">
      <w:pPr>
        <w:spacing w:after="0" w:line="240" w:lineRule="auto"/>
        <w:ind w:firstLine="720"/>
        <w:contextualSpacing/>
        <w:jc w:val="both"/>
        <w:rPr>
          <w:rFonts w:ascii="Sylfaen" w:eastAsia="Times New Roman" w:hAnsi="Sylfaen" w:cs="Times New Roman"/>
          <w:color w:val="000000"/>
        </w:rPr>
      </w:pPr>
      <w:r w:rsidRPr="006822D0">
        <w:rPr>
          <w:rFonts w:ascii="Sylfaen" w:eastAsia="Times New Roman" w:hAnsi="Sylfaen" w:cs="Times New Roman"/>
          <w:b/>
          <w:bCs/>
          <w:color w:val="000000"/>
        </w:rPr>
        <w:t>Տեղեկատվական և հաղորդակցական տեխնոլոգիաներ (ՏՀՏ):</w:t>
      </w:r>
      <w:r w:rsidRPr="006822D0">
        <w:rPr>
          <w:rFonts w:ascii="Sylfaen" w:eastAsia="Times New Roman" w:hAnsi="Sylfaen" w:cs="Times New Roman"/>
          <w:color w:val="000000"/>
        </w:rPr>
        <w:t xml:space="preserve"> ՏՀՏ ոլորտի խոցելիությունը կարող է, ընդհանուր առմամբ, գնահատվել որպես միջին, սակայն որոշ կլիմայական վտանգների դեպքում այն դառնում է ռազմավարական։ Հրդեհները, շատ բարձր ջեր</w:t>
      </w:r>
      <w:r w:rsidRPr="006822D0">
        <w:rPr>
          <w:rFonts w:ascii="Sylfaen" w:eastAsia="Times New Roman" w:hAnsi="Sylfaen" w:cs="Times New Roman"/>
          <w:color w:val="000000"/>
        </w:rPr>
        <w:softHyphen/>
        <w:t>մաստիճանը, ուժեղ քամիները և այլ կլիմայական վտանգները կարող են վնասել մալուխները, ալեհավաքները և օպտիկական ուղիները՝ առաջացնելով կապի խա</w:t>
      </w:r>
      <w:r w:rsidRPr="006822D0">
        <w:rPr>
          <w:rFonts w:ascii="Sylfaen" w:eastAsia="Times New Roman" w:hAnsi="Sylfaen" w:cs="Times New Roman"/>
          <w:color w:val="000000"/>
        </w:rPr>
        <w:softHyphen/>
        <w:t>փանումներ։ Խոցելիության պատճառներն են օդային մալուխների և բաց ենթակառուցվածքների ֆիզիկական խոցելիությունը, այլընտրանքային ուղիների սահմանափակ լինելը և այլն։:</w:t>
      </w:r>
    </w:p>
    <w:p w14:paraId="01DBC86A" w14:textId="77777777" w:rsidR="00540E85" w:rsidRPr="006822D0" w:rsidRDefault="00540E85" w:rsidP="00540E85">
      <w:pPr>
        <w:spacing w:after="0" w:line="240" w:lineRule="auto"/>
        <w:ind w:firstLine="720"/>
        <w:contextualSpacing/>
        <w:jc w:val="both"/>
        <w:rPr>
          <w:rFonts w:ascii="Sylfaen" w:eastAsia="Times New Roman" w:hAnsi="Sylfaen" w:cs="Times New Roman"/>
          <w:color w:val="000000"/>
        </w:rPr>
      </w:pPr>
      <w:r w:rsidRPr="006822D0">
        <w:rPr>
          <w:rFonts w:ascii="Sylfaen" w:eastAsia="Times New Roman" w:hAnsi="Sylfaen" w:cs="Times New Roman"/>
          <w:b/>
          <w:bCs/>
          <w:color w:val="000000"/>
        </w:rPr>
        <w:t xml:space="preserve">Զբոսաշրջություն: </w:t>
      </w:r>
      <w:r w:rsidRPr="006822D0">
        <w:rPr>
          <w:rFonts w:ascii="Sylfaen" w:eastAsia="Times New Roman" w:hAnsi="Sylfaen" w:cs="Times New Roman"/>
          <w:color w:val="000000"/>
        </w:rPr>
        <w:t>Զբոսաշրջության ոլորն ունի ցածր խոցելիություն։ Ջրերի սակավությունը և հրդեհները կարող են նվազեցնել Թալին համայնքի զբոսաշրջային գրավչությունը, իսկ էկոհամակարգերի դեգրադացիան երկարաժամկետ հատվածում կսկսի բացասաբար ազդել է այցելությունների քանակի վրա։ Սրա բացատրություններից մեկը նա է որ համայնքում միջուցե կարևոր դեր են խաղում արդյունաբերական ձերնակությունները՝ հանքերը և համայնի կողմից ստեղծված ավելացված արժեքի կառուցվածքում վերջինս տեսակարա կշիռը ցածր է: Զբոսաշրջության զարգացումը հատկապես գյուղաբնակ վայրերում և/կամ դրա մոտակայքում կարող է նվազենել գյուղաբնակ տնային տնտեսությունների խոցե</w:t>
      </w:r>
      <w:r w:rsidRPr="006822D0">
        <w:rPr>
          <w:rFonts w:ascii="Sylfaen" w:eastAsia="Times New Roman" w:hAnsi="Sylfaen" w:cs="Times New Roman"/>
          <w:color w:val="000000"/>
        </w:rPr>
        <w:softHyphen/>
        <w:t xml:space="preserve">լիությունը մի շարք կլիմայական վտանգների հանդեպ և կարող է դիտվել, որպես այլընտարնքային եկամտի աղբյուր գյուղատնտեսության համեմատ: </w:t>
      </w:r>
    </w:p>
    <w:p w14:paraId="67A448FF" w14:textId="77777777" w:rsidR="00540E85" w:rsidRPr="006822D0" w:rsidRDefault="00540E85" w:rsidP="00540E85">
      <w:pPr>
        <w:spacing w:after="0"/>
        <w:ind w:firstLine="720"/>
        <w:jc w:val="both"/>
        <w:rPr>
          <w:rFonts w:ascii="Sylfaen" w:eastAsia="Times New Roman" w:hAnsi="Sylfaen" w:cs="Times New Roman"/>
          <w:color w:val="000000"/>
        </w:rPr>
      </w:pPr>
      <w:r w:rsidRPr="006822D0">
        <w:rPr>
          <w:rFonts w:ascii="Sylfaen" w:eastAsia="Times New Roman" w:hAnsi="Sylfaen" w:cs="Times New Roman"/>
          <w:b/>
          <w:bCs/>
          <w:color w:val="000000"/>
        </w:rPr>
        <w:t>Շրջակա միջավայր և կենսաբազմազանություն</w:t>
      </w:r>
      <w:r w:rsidRPr="006822D0">
        <w:rPr>
          <w:rFonts w:ascii="Sylfaen" w:eastAsia="Times New Roman" w:hAnsi="Sylfaen" w:cs="Times New Roman"/>
          <w:color w:val="000000"/>
        </w:rPr>
        <w:t xml:space="preserve">: Շրջակա միջավայրի և կենսաբազմազանության ոլորտը խոցելի է մի շարք կլիմայական վտանգների նկատմամբ։ Երաշտը նվազեցնում է բուսածածկի կենսունակությունը, հրդեհները ոչնչացնում են անտառային և խոտածածկ տարածքները, իսկ էրոզիան և արդյունաբերական փոշին արագացնում են հողերի դեգրադացիան։ Խոցելիության պատճառները  պայմանավորված են էկոհամակարգերի սահմանափակ վերականգնողական կարողություններով և և դրանից բխողխնդիրներով, որոնք երկարաժամկետհատվածում կարող են խաթարել լանդշաֆտային կայունությունը և մեծացնել այլ ոլորտների խոցելիությունը: </w:t>
      </w:r>
    </w:p>
    <w:p w14:paraId="24914B36" w14:textId="77777777" w:rsidR="00540E85" w:rsidRPr="002E027F" w:rsidRDefault="00540E85" w:rsidP="00540E85">
      <w:pPr>
        <w:spacing w:after="0" w:line="240" w:lineRule="auto"/>
        <w:ind w:firstLine="720"/>
        <w:contextualSpacing/>
        <w:jc w:val="both"/>
        <w:rPr>
          <w:rFonts w:ascii="Sylfaen" w:eastAsiaTheme="majorEastAsia" w:hAnsi="Sylfaen" w:cs="Arial"/>
          <w:sz w:val="24"/>
          <w:szCs w:val="24"/>
        </w:rPr>
      </w:pPr>
      <w:r w:rsidRPr="006822D0">
        <w:rPr>
          <w:rFonts w:ascii="Sylfaen" w:eastAsiaTheme="majorEastAsia" w:hAnsi="Sylfaen" w:cs="Arial"/>
        </w:rPr>
        <w:lastRenderedPageBreak/>
        <w:t xml:space="preserve">Ընդհանուր առմամ, ոլորտների խոցելիությունը Թալին համայնքում պայմանավորված է կլիմայական վտանգների ինտենսիվությամբ և հաճախականությամբ, սակայն առավելապես՝ </w:t>
      </w:r>
      <w:r w:rsidRPr="006822D0">
        <w:rPr>
          <w:rFonts w:ascii="Sylfaen" w:eastAsiaTheme="majorEastAsia" w:hAnsi="Sylfaen"/>
        </w:rPr>
        <w:t>ենթակառուցվածքների</w:t>
      </w:r>
      <w:r w:rsidRPr="006822D0">
        <w:rPr>
          <w:rFonts w:ascii="Sylfaen" w:eastAsiaTheme="majorEastAsia" w:hAnsi="Sylfaen" w:cs="Arial"/>
        </w:rPr>
        <w:t xml:space="preserve"> </w:t>
      </w:r>
      <w:r w:rsidRPr="006822D0">
        <w:rPr>
          <w:rFonts w:ascii="Sylfaen" w:eastAsiaTheme="majorEastAsia" w:hAnsi="Sylfaen"/>
        </w:rPr>
        <w:t>վիճակով</w:t>
      </w:r>
      <w:r w:rsidRPr="006822D0">
        <w:rPr>
          <w:rFonts w:ascii="Sylfaen" w:eastAsiaTheme="majorEastAsia" w:hAnsi="Sylfaen" w:cs="Arial"/>
        </w:rPr>
        <w:t xml:space="preserve">, </w:t>
      </w:r>
      <w:r w:rsidRPr="006822D0">
        <w:rPr>
          <w:rFonts w:ascii="Sylfaen" w:eastAsiaTheme="majorEastAsia" w:hAnsi="Sylfaen"/>
        </w:rPr>
        <w:t>բնական</w:t>
      </w:r>
      <w:r w:rsidRPr="006822D0">
        <w:rPr>
          <w:rFonts w:ascii="Sylfaen" w:eastAsiaTheme="majorEastAsia" w:hAnsi="Sylfaen" w:cs="Arial"/>
        </w:rPr>
        <w:t xml:space="preserve"> </w:t>
      </w:r>
      <w:r w:rsidRPr="006822D0">
        <w:rPr>
          <w:rFonts w:ascii="Sylfaen" w:eastAsiaTheme="majorEastAsia" w:hAnsi="Sylfaen"/>
        </w:rPr>
        <w:t>ռեսուրսներից</w:t>
      </w:r>
      <w:r w:rsidRPr="006822D0">
        <w:rPr>
          <w:rFonts w:ascii="Sylfaen" w:eastAsiaTheme="majorEastAsia" w:hAnsi="Sylfaen" w:cs="Arial"/>
        </w:rPr>
        <w:t xml:space="preserve"> </w:t>
      </w:r>
      <w:r w:rsidRPr="006822D0">
        <w:rPr>
          <w:rFonts w:ascii="Sylfaen" w:eastAsiaTheme="majorEastAsia" w:hAnsi="Sylfaen"/>
        </w:rPr>
        <w:t>կախվա</w:t>
      </w:r>
      <w:r w:rsidRPr="006822D0">
        <w:rPr>
          <w:rFonts w:ascii="Sylfaen" w:eastAsiaTheme="majorEastAsia" w:hAnsi="Sylfaen"/>
        </w:rPr>
        <w:softHyphen/>
        <w:t>ծությամբ</w:t>
      </w:r>
      <w:r w:rsidRPr="006822D0">
        <w:rPr>
          <w:rFonts w:ascii="Sylfaen" w:eastAsiaTheme="majorEastAsia" w:hAnsi="Sylfaen" w:cs="Arial"/>
        </w:rPr>
        <w:t xml:space="preserve"> </w:t>
      </w:r>
      <w:r w:rsidRPr="006822D0">
        <w:rPr>
          <w:rFonts w:ascii="Sylfaen" w:eastAsiaTheme="majorEastAsia" w:hAnsi="Sylfaen"/>
        </w:rPr>
        <w:t>և</w:t>
      </w:r>
      <w:r w:rsidRPr="006822D0">
        <w:rPr>
          <w:rFonts w:ascii="Sylfaen" w:eastAsiaTheme="majorEastAsia" w:hAnsi="Sylfaen" w:cs="Arial"/>
        </w:rPr>
        <w:t xml:space="preserve"> </w:t>
      </w:r>
      <w:r w:rsidRPr="006822D0">
        <w:rPr>
          <w:rFonts w:ascii="Sylfaen" w:eastAsiaTheme="majorEastAsia" w:hAnsi="Sylfaen"/>
        </w:rPr>
        <w:t>հարմարվողական</w:t>
      </w:r>
      <w:r w:rsidRPr="006822D0">
        <w:rPr>
          <w:rFonts w:ascii="Sylfaen" w:eastAsiaTheme="majorEastAsia" w:hAnsi="Sylfaen" w:cs="Arial"/>
        </w:rPr>
        <w:t xml:space="preserve"> </w:t>
      </w:r>
      <w:r w:rsidRPr="006822D0">
        <w:rPr>
          <w:rFonts w:ascii="Sylfaen" w:eastAsiaTheme="majorEastAsia" w:hAnsi="Sylfaen"/>
        </w:rPr>
        <w:t>կարողությունների</w:t>
      </w:r>
      <w:r w:rsidRPr="006822D0">
        <w:rPr>
          <w:rFonts w:ascii="Sylfaen" w:eastAsiaTheme="majorEastAsia" w:hAnsi="Sylfaen" w:cs="Arial"/>
        </w:rPr>
        <w:t xml:space="preserve"> </w:t>
      </w:r>
      <w:r w:rsidRPr="006822D0">
        <w:rPr>
          <w:rFonts w:ascii="Sylfaen" w:eastAsiaTheme="majorEastAsia" w:hAnsi="Sylfaen"/>
        </w:rPr>
        <w:t>սահմանափակությամբ</w:t>
      </w:r>
      <w:r w:rsidRPr="006822D0">
        <w:rPr>
          <w:rFonts w:ascii="Sylfaen" w:eastAsiaTheme="majorEastAsia" w:hAnsi="Sylfaen" w:cs="Arial"/>
        </w:rPr>
        <w:t xml:space="preserve">։ Սա ընդգծում է համակարգային, միջոլորտային և երկարաժամկետ հատվածի համար հարմարվողական մոտեցման անհրաժեշտությունը համայնքին մակարդակում։ </w:t>
      </w:r>
      <w:r w:rsidRPr="006822D0">
        <w:rPr>
          <w:rFonts w:ascii="Sylfaen" w:eastAsia="Times New Roman" w:hAnsi="Sylfaen" w:cs="Times New Roman"/>
          <w:color w:val="000000"/>
        </w:rPr>
        <w:t>Հետևաբար, Թալինի հարմարվողականության ծրագրերի պլանավորումը պետք է լինի համալիր և բազմաոլորտային՝ միաժամանակ ուղղված ջրային և պարենային անվտանգության ամրապնդմանը, հանրային առողջության պաշտպանությանը և ենթակառուցվածքների զարգացմանը՝ նվազեցնելով համայնքի ընդհանուր խոցելիությունը</w:t>
      </w:r>
      <w:r w:rsidRPr="002E027F">
        <w:rPr>
          <w:rFonts w:ascii="Sylfaen" w:eastAsia="Times New Roman" w:hAnsi="Sylfaen" w:cs="Times New Roman"/>
          <w:color w:val="000000"/>
          <w:sz w:val="24"/>
          <w:szCs w:val="24"/>
        </w:rPr>
        <w:t>։</w:t>
      </w:r>
    </w:p>
    <w:p w14:paraId="74FF28A9" w14:textId="77777777" w:rsidR="00540E85" w:rsidRPr="002E027F" w:rsidRDefault="00540E85" w:rsidP="00540E85">
      <w:pPr>
        <w:spacing w:after="0" w:line="240" w:lineRule="auto"/>
        <w:contextualSpacing/>
        <w:jc w:val="center"/>
        <w:rPr>
          <w:rFonts w:ascii="Sylfaen" w:hAnsi="Sylfaen" w:cs="Sylfaen"/>
          <w:b/>
          <w:bCs/>
          <w:color w:val="000000"/>
          <w:sz w:val="24"/>
          <w:szCs w:val="24"/>
        </w:rPr>
      </w:pPr>
    </w:p>
    <w:p w14:paraId="03CB303B" w14:textId="46AD0784" w:rsidR="00540E85" w:rsidRPr="002E027F" w:rsidRDefault="00540E85" w:rsidP="00540E85">
      <w:pPr>
        <w:pStyle w:val="af8"/>
        <w:keepNext/>
      </w:pPr>
      <w:bookmarkStart w:id="137" w:name="_Toc222742407"/>
      <w:r w:rsidRPr="002E027F">
        <w:t xml:space="preserve">Աղյուսակ </w:t>
      </w:r>
      <w:r w:rsidR="001E4E09" w:rsidRPr="002E027F">
        <w:fldChar w:fldCharType="begin"/>
      </w:r>
      <w:r w:rsidR="001E4E09" w:rsidRPr="002E027F">
        <w:instrText xml:space="preserve"> SEQ Աղյուսակ \* ARABIC </w:instrText>
      </w:r>
      <w:r w:rsidR="001E4E09" w:rsidRPr="002E027F">
        <w:fldChar w:fldCharType="separate"/>
      </w:r>
      <w:r w:rsidR="001E4E09" w:rsidRPr="002E027F">
        <w:t>41</w:t>
      </w:r>
      <w:r w:rsidR="001E4E09" w:rsidRPr="002E027F">
        <w:fldChar w:fldCharType="end"/>
      </w:r>
      <w:r w:rsidRPr="002E027F">
        <w:t>. Համեմատական խոցելիության աղյուսակ</w:t>
      </w:r>
      <w:bookmarkEnd w:id="137"/>
    </w:p>
    <w:tbl>
      <w:tblPr>
        <w:tblStyle w:val="af7"/>
        <w:tblW w:w="10159" w:type="dxa"/>
        <w:tblLook w:val="04A0" w:firstRow="1" w:lastRow="0" w:firstColumn="1" w:lastColumn="0" w:noHBand="0" w:noVBand="1"/>
      </w:tblPr>
      <w:tblGrid>
        <w:gridCol w:w="3510"/>
        <w:gridCol w:w="652"/>
        <w:gridCol w:w="492"/>
        <w:gridCol w:w="717"/>
        <w:gridCol w:w="492"/>
        <w:gridCol w:w="943"/>
        <w:gridCol w:w="705"/>
        <w:gridCol w:w="495"/>
        <w:gridCol w:w="502"/>
        <w:gridCol w:w="659"/>
        <w:gridCol w:w="496"/>
        <w:gridCol w:w="496"/>
      </w:tblGrid>
      <w:tr w:rsidR="00540E85" w:rsidRPr="002E027F" w14:paraId="0F4F2582" w14:textId="77777777" w:rsidTr="00540E85">
        <w:trPr>
          <w:cantSplit/>
          <w:trHeight w:val="1929"/>
        </w:trPr>
        <w:tc>
          <w:tcPr>
            <w:tcW w:w="3510" w:type="dxa"/>
            <w:vAlign w:val="center"/>
          </w:tcPr>
          <w:p w14:paraId="6F5526FA" w14:textId="77777777" w:rsidR="00540E85" w:rsidRPr="002E027F" w:rsidRDefault="00540E85" w:rsidP="0065737E">
            <w:pPr>
              <w:contextualSpacing/>
              <w:rPr>
                <w:rFonts w:ascii="Sylfaen" w:hAnsi="Sylfaen" w:cs="Arial"/>
                <w:b/>
                <w:bCs/>
                <w:sz w:val="20"/>
                <w:szCs w:val="20"/>
              </w:rPr>
            </w:pPr>
            <w:r w:rsidRPr="002E027F">
              <w:rPr>
                <w:rFonts w:ascii="Sylfaen" w:hAnsi="Sylfaen" w:cs="Arial"/>
                <w:b/>
                <w:bCs/>
                <w:sz w:val="20"/>
                <w:szCs w:val="20"/>
              </w:rPr>
              <w:t>Կլիմայական</w:t>
            </w:r>
            <w:r w:rsidRPr="002E027F">
              <w:rPr>
                <w:rFonts w:ascii="Sylfaen" w:hAnsi="Sylfaen"/>
                <w:b/>
                <w:bCs/>
                <w:sz w:val="20"/>
                <w:szCs w:val="20"/>
              </w:rPr>
              <w:t xml:space="preserve"> </w:t>
            </w:r>
            <w:r w:rsidRPr="002E027F">
              <w:rPr>
                <w:rFonts w:ascii="Sylfaen" w:hAnsi="Sylfaen" w:cs="Arial"/>
                <w:b/>
                <w:bCs/>
                <w:sz w:val="20"/>
                <w:szCs w:val="20"/>
              </w:rPr>
              <w:t>վտանգ</w:t>
            </w:r>
          </w:p>
          <w:p w14:paraId="30C53883" w14:textId="77777777" w:rsidR="00540E85" w:rsidRPr="002E027F" w:rsidRDefault="00540E85" w:rsidP="0065737E">
            <w:pPr>
              <w:contextualSpacing/>
              <w:rPr>
                <w:rFonts w:ascii="Sylfaen" w:hAnsi="Sylfaen"/>
                <w:i/>
                <w:iCs/>
                <w:color w:val="000000"/>
                <w:sz w:val="20"/>
                <w:szCs w:val="20"/>
              </w:rPr>
            </w:pPr>
            <w:r w:rsidRPr="002E027F">
              <w:rPr>
                <w:rFonts w:ascii="Sylfaen" w:hAnsi="Sylfaen"/>
                <w:b/>
                <w:bCs/>
                <w:sz w:val="20"/>
                <w:szCs w:val="20"/>
              </w:rPr>
              <w:t xml:space="preserve"> / </w:t>
            </w:r>
            <w:r w:rsidRPr="002E027F">
              <w:rPr>
                <w:rFonts w:ascii="Sylfaen" w:hAnsi="Sylfaen" w:cs="Arial"/>
                <w:b/>
                <w:bCs/>
                <w:sz w:val="20"/>
                <w:szCs w:val="20"/>
              </w:rPr>
              <w:t>Ոլորտ</w:t>
            </w:r>
          </w:p>
        </w:tc>
        <w:tc>
          <w:tcPr>
            <w:tcW w:w="652" w:type="dxa"/>
            <w:textDirection w:val="btLr"/>
            <w:vAlign w:val="center"/>
          </w:tcPr>
          <w:p w14:paraId="1915BE74" w14:textId="77777777" w:rsidR="00540E85" w:rsidRPr="002E027F" w:rsidRDefault="00540E85" w:rsidP="0065737E">
            <w:pPr>
              <w:ind w:left="113" w:right="113"/>
              <w:contextualSpacing/>
              <w:jc w:val="center"/>
              <w:rPr>
                <w:rFonts w:ascii="Sylfaen" w:hAnsi="Sylfaen"/>
                <w:b/>
                <w:bCs/>
                <w:i/>
                <w:iCs/>
                <w:color w:val="000000"/>
                <w:sz w:val="20"/>
                <w:szCs w:val="20"/>
              </w:rPr>
            </w:pPr>
            <w:r w:rsidRPr="002E027F">
              <w:rPr>
                <w:rFonts w:ascii="Sylfaen" w:hAnsi="Sylfaen" w:cs="Arial"/>
                <w:b/>
                <w:bCs/>
                <w:sz w:val="20"/>
                <w:szCs w:val="20"/>
              </w:rPr>
              <w:t>Գյուղատնտեսություն</w:t>
            </w:r>
            <w:r w:rsidRPr="002E027F">
              <w:rPr>
                <w:rFonts w:ascii="Sylfaen" w:hAnsi="Sylfaen"/>
                <w:b/>
                <w:bCs/>
                <w:sz w:val="20"/>
                <w:szCs w:val="20"/>
              </w:rPr>
              <w:t xml:space="preserve"> / </w:t>
            </w:r>
            <w:r w:rsidRPr="002E027F">
              <w:rPr>
                <w:rFonts w:ascii="Sylfaen" w:hAnsi="Sylfaen" w:cs="Arial"/>
                <w:b/>
                <w:bCs/>
                <w:sz w:val="20"/>
                <w:szCs w:val="20"/>
              </w:rPr>
              <w:t>անտառտնտեսություն</w:t>
            </w:r>
          </w:p>
        </w:tc>
        <w:tc>
          <w:tcPr>
            <w:tcW w:w="492" w:type="dxa"/>
            <w:textDirection w:val="btLr"/>
            <w:vAlign w:val="center"/>
          </w:tcPr>
          <w:p w14:paraId="723818D7" w14:textId="77777777" w:rsidR="00540E85" w:rsidRPr="002E027F" w:rsidRDefault="00540E85" w:rsidP="0065737E">
            <w:pPr>
              <w:ind w:left="113" w:right="113"/>
              <w:contextualSpacing/>
              <w:jc w:val="center"/>
              <w:rPr>
                <w:rFonts w:ascii="Sylfaen" w:hAnsi="Sylfaen"/>
                <w:b/>
                <w:bCs/>
                <w:i/>
                <w:iCs/>
                <w:color w:val="000000"/>
                <w:sz w:val="20"/>
                <w:szCs w:val="20"/>
              </w:rPr>
            </w:pPr>
            <w:r w:rsidRPr="002E027F">
              <w:rPr>
                <w:rFonts w:ascii="Sylfaen" w:hAnsi="Sylfaen" w:cs="Arial"/>
                <w:b/>
                <w:bCs/>
                <w:sz w:val="20"/>
                <w:szCs w:val="20"/>
              </w:rPr>
              <w:t>Ջրի</w:t>
            </w:r>
            <w:r w:rsidRPr="002E027F">
              <w:rPr>
                <w:rFonts w:ascii="Sylfaen" w:hAnsi="Sylfaen"/>
                <w:b/>
                <w:bCs/>
                <w:sz w:val="20"/>
                <w:szCs w:val="20"/>
              </w:rPr>
              <w:t xml:space="preserve"> </w:t>
            </w:r>
            <w:r w:rsidRPr="002E027F">
              <w:rPr>
                <w:rFonts w:ascii="Sylfaen" w:hAnsi="Sylfaen" w:cs="Arial"/>
                <w:b/>
                <w:bCs/>
                <w:sz w:val="20"/>
                <w:szCs w:val="20"/>
              </w:rPr>
              <w:t>համակարգ</w:t>
            </w:r>
          </w:p>
        </w:tc>
        <w:tc>
          <w:tcPr>
            <w:tcW w:w="717" w:type="dxa"/>
            <w:textDirection w:val="btLr"/>
            <w:vAlign w:val="center"/>
          </w:tcPr>
          <w:p w14:paraId="6D1DF2DA" w14:textId="77777777" w:rsidR="00540E85" w:rsidRPr="002E027F" w:rsidRDefault="00540E85" w:rsidP="0065737E">
            <w:pPr>
              <w:ind w:left="113" w:right="113"/>
              <w:contextualSpacing/>
              <w:jc w:val="center"/>
              <w:rPr>
                <w:rFonts w:ascii="Sylfaen" w:hAnsi="Sylfaen"/>
                <w:b/>
                <w:bCs/>
                <w:i/>
                <w:iCs/>
                <w:color w:val="000000"/>
                <w:sz w:val="20"/>
                <w:szCs w:val="20"/>
              </w:rPr>
            </w:pPr>
            <w:r w:rsidRPr="002E027F">
              <w:rPr>
                <w:rFonts w:ascii="Sylfaen" w:hAnsi="Sylfaen" w:cs="Arial"/>
                <w:b/>
                <w:bCs/>
                <w:sz w:val="20"/>
                <w:szCs w:val="20"/>
              </w:rPr>
              <w:t>Էներգետիկ</w:t>
            </w:r>
            <w:r w:rsidRPr="002E027F">
              <w:rPr>
                <w:rFonts w:ascii="Sylfaen" w:hAnsi="Sylfaen"/>
                <w:b/>
                <w:bCs/>
                <w:sz w:val="20"/>
                <w:szCs w:val="20"/>
              </w:rPr>
              <w:t xml:space="preserve"> </w:t>
            </w:r>
            <w:r w:rsidRPr="002E027F">
              <w:rPr>
                <w:rFonts w:ascii="Sylfaen" w:hAnsi="Sylfaen" w:cs="Arial"/>
                <w:b/>
                <w:bCs/>
                <w:sz w:val="20"/>
                <w:szCs w:val="20"/>
              </w:rPr>
              <w:t>համակարգ</w:t>
            </w:r>
          </w:p>
        </w:tc>
        <w:tc>
          <w:tcPr>
            <w:tcW w:w="492" w:type="dxa"/>
            <w:textDirection w:val="btLr"/>
            <w:vAlign w:val="center"/>
          </w:tcPr>
          <w:p w14:paraId="30FA940D" w14:textId="77777777" w:rsidR="00540E85" w:rsidRPr="002E027F" w:rsidRDefault="00540E85" w:rsidP="0065737E">
            <w:pPr>
              <w:ind w:left="113" w:right="113"/>
              <w:contextualSpacing/>
              <w:jc w:val="center"/>
              <w:rPr>
                <w:rFonts w:ascii="Sylfaen" w:hAnsi="Sylfaen"/>
                <w:b/>
                <w:bCs/>
                <w:i/>
                <w:iCs/>
                <w:color w:val="000000"/>
                <w:sz w:val="20"/>
                <w:szCs w:val="20"/>
              </w:rPr>
            </w:pPr>
            <w:r w:rsidRPr="002E027F">
              <w:rPr>
                <w:rFonts w:ascii="Sylfaen" w:hAnsi="Sylfaen" w:cs="Arial"/>
                <w:b/>
                <w:bCs/>
                <w:sz w:val="20"/>
                <w:szCs w:val="20"/>
              </w:rPr>
              <w:t>Առողջապահություն</w:t>
            </w:r>
          </w:p>
        </w:tc>
        <w:tc>
          <w:tcPr>
            <w:tcW w:w="943" w:type="dxa"/>
            <w:textDirection w:val="btLr"/>
            <w:vAlign w:val="center"/>
          </w:tcPr>
          <w:p w14:paraId="180E7E22" w14:textId="77777777" w:rsidR="00540E85" w:rsidRPr="002E027F" w:rsidRDefault="00540E85" w:rsidP="0065737E">
            <w:pPr>
              <w:ind w:left="113" w:right="113"/>
              <w:contextualSpacing/>
              <w:jc w:val="center"/>
              <w:rPr>
                <w:rFonts w:ascii="Sylfaen" w:hAnsi="Sylfaen"/>
                <w:b/>
                <w:bCs/>
                <w:i/>
                <w:iCs/>
                <w:color w:val="000000"/>
                <w:sz w:val="20"/>
                <w:szCs w:val="20"/>
              </w:rPr>
            </w:pPr>
            <w:bookmarkStart w:id="138" w:name="_Hlk221115631"/>
            <w:r w:rsidRPr="002E027F">
              <w:rPr>
                <w:rFonts w:ascii="Sylfaen" w:hAnsi="Sylfaen" w:cs="Arial"/>
                <w:b/>
                <w:bCs/>
                <w:sz w:val="20"/>
                <w:szCs w:val="20"/>
              </w:rPr>
              <w:t>Շրջակա</w:t>
            </w:r>
            <w:r w:rsidRPr="002E027F">
              <w:rPr>
                <w:rFonts w:ascii="Sylfaen" w:hAnsi="Sylfaen"/>
                <w:b/>
                <w:bCs/>
                <w:sz w:val="20"/>
                <w:szCs w:val="20"/>
              </w:rPr>
              <w:t xml:space="preserve"> </w:t>
            </w:r>
            <w:r w:rsidRPr="002E027F">
              <w:rPr>
                <w:rFonts w:ascii="Sylfaen" w:hAnsi="Sylfaen" w:cs="Arial"/>
                <w:b/>
                <w:bCs/>
                <w:sz w:val="20"/>
                <w:szCs w:val="20"/>
              </w:rPr>
              <w:t>միջավայր</w:t>
            </w:r>
            <w:r w:rsidRPr="002E027F">
              <w:rPr>
                <w:rFonts w:ascii="Sylfaen" w:hAnsi="Sylfaen"/>
                <w:b/>
                <w:bCs/>
                <w:sz w:val="20"/>
                <w:szCs w:val="20"/>
              </w:rPr>
              <w:t xml:space="preserve"> </w:t>
            </w:r>
            <w:r w:rsidRPr="002E027F">
              <w:rPr>
                <w:rFonts w:ascii="Sylfaen" w:hAnsi="Sylfaen" w:cs="Arial"/>
                <w:b/>
                <w:bCs/>
                <w:sz w:val="20"/>
                <w:szCs w:val="20"/>
              </w:rPr>
              <w:t>և</w:t>
            </w:r>
            <w:r w:rsidRPr="002E027F">
              <w:rPr>
                <w:rFonts w:ascii="Sylfaen" w:hAnsi="Sylfaen"/>
                <w:b/>
                <w:bCs/>
                <w:sz w:val="20"/>
                <w:szCs w:val="20"/>
              </w:rPr>
              <w:t xml:space="preserve"> </w:t>
            </w:r>
            <w:r w:rsidRPr="002E027F">
              <w:rPr>
                <w:rFonts w:ascii="Sylfaen" w:hAnsi="Sylfaen" w:cs="Arial"/>
                <w:b/>
                <w:bCs/>
                <w:sz w:val="20"/>
                <w:szCs w:val="20"/>
              </w:rPr>
              <w:t>կենսաբազմազանություն</w:t>
            </w:r>
            <w:bookmarkEnd w:id="138"/>
          </w:p>
        </w:tc>
        <w:tc>
          <w:tcPr>
            <w:tcW w:w="705" w:type="dxa"/>
            <w:textDirection w:val="btLr"/>
            <w:vAlign w:val="center"/>
          </w:tcPr>
          <w:p w14:paraId="7F0995CC" w14:textId="77777777" w:rsidR="00540E85" w:rsidRPr="002E027F" w:rsidRDefault="00540E85" w:rsidP="0065737E">
            <w:pPr>
              <w:ind w:left="113" w:right="113"/>
              <w:contextualSpacing/>
              <w:jc w:val="center"/>
              <w:rPr>
                <w:rFonts w:ascii="Sylfaen" w:hAnsi="Sylfaen"/>
                <w:b/>
                <w:bCs/>
                <w:i/>
                <w:iCs/>
                <w:color w:val="000000"/>
                <w:sz w:val="20"/>
                <w:szCs w:val="20"/>
              </w:rPr>
            </w:pPr>
            <w:r w:rsidRPr="002E027F">
              <w:rPr>
                <w:rFonts w:ascii="Sylfaen" w:hAnsi="Sylfaen"/>
                <w:b/>
                <w:bCs/>
                <w:sz w:val="20"/>
                <w:szCs w:val="20"/>
              </w:rPr>
              <w:t>Շենքեր շինություններ</w:t>
            </w:r>
          </w:p>
        </w:tc>
        <w:tc>
          <w:tcPr>
            <w:tcW w:w="495" w:type="dxa"/>
            <w:textDirection w:val="btLr"/>
            <w:vAlign w:val="center"/>
          </w:tcPr>
          <w:p w14:paraId="2DC49CD6" w14:textId="77777777" w:rsidR="00540E85" w:rsidRPr="002E027F" w:rsidRDefault="00540E85" w:rsidP="0065737E">
            <w:pPr>
              <w:ind w:left="113" w:right="113"/>
              <w:contextualSpacing/>
              <w:jc w:val="center"/>
              <w:rPr>
                <w:rFonts w:ascii="Sylfaen" w:hAnsi="Sylfaen"/>
                <w:b/>
                <w:bCs/>
                <w:i/>
                <w:iCs/>
                <w:color w:val="000000"/>
                <w:sz w:val="20"/>
                <w:szCs w:val="20"/>
              </w:rPr>
            </w:pPr>
            <w:r w:rsidRPr="002E027F">
              <w:rPr>
                <w:rFonts w:ascii="Sylfaen" w:hAnsi="Sylfaen" w:cs="Arial"/>
                <w:b/>
                <w:bCs/>
                <w:sz w:val="20"/>
                <w:szCs w:val="20"/>
              </w:rPr>
              <w:t>ՏՀՏ</w:t>
            </w:r>
          </w:p>
        </w:tc>
        <w:tc>
          <w:tcPr>
            <w:tcW w:w="502" w:type="dxa"/>
            <w:textDirection w:val="btLr"/>
            <w:vAlign w:val="center"/>
          </w:tcPr>
          <w:p w14:paraId="6AC17C9B" w14:textId="77777777" w:rsidR="00540E85" w:rsidRPr="002E027F" w:rsidRDefault="00540E85" w:rsidP="0065737E">
            <w:pPr>
              <w:ind w:left="113" w:right="113"/>
              <w:contextualSpacing/>
              <w:jc w:val="center"/>
              <w:rPr>
                <w:rFonts w:ascii="Sylfaen" w:hAnsi="Sylfaen"/>
                <w:b/>
                <w:bCs/>
                <w:i/>
                <w:iCs/>
                <w:color w:val="000000"/>
                <w:sz w:val="20"/>
                <w:szCs w:val="20"/>
              </w:rPr>
            </w:pPr>
            <w:r w:rsidRPr="002E027F">
              <w:rPr>
                <w:rFonts w:ascii="Sylfaen" w:hAnsi="Sylfaen" w:cs="Arial"/>
                <w:b/>
                <w:bCs/>
                <w:sz w:val="20"/>
                <w:szCs w:val="20"/>
              </w:rPr>
              <w:t>Զբոսաշրջություն</w:t>
            </w:r>
          </w:p>
        </w:tc>
        <w:tc>
          <w:tcPr>
            <w:tcW w:w="659" w:type="dxa"/>
            <w:textDirection w:val="btLr"/>
            <w:vAlign w:val="center"/>
          </w:tcPr>
          <w:p w14:paraId="1BD62F5C" w14:textId="77777777" w:rsidR="00540E85" w:rsidRPr="002E027F" w:rsidRDefault="00540E85" w:rsidP="0065737E">
            <w:pPr>
              <w:ind w:left="113" w:right="113"/>
              <w:contextualSpacing/>
              <w:jc w:val="center"/>
              <w:rPr>
                <w:rFonts w:ascii="Sylfaen" w:hAnsi="Sylfaen"/>
                <w:b/>
                <w:bCs/>
                <w:i/>
                <w:iCs/>
                <w:color w:val="000000"/>
                <w:sz w:val="20"/>
                <w:szCs w:val="20"/>
              </w:rPr>
            </w:pPr>
            <w:r w:rsidRPr="002E027F">
              <w:rPr>
                <w:rFonts w:ascii="Sylfaen" w:hAnsi="Sylfaen"/>
                <w:b/>
                <w:bCs/>
                <w:color w:val="000000"/>
                <w:sz w:val="20"/>
                <w:szCs w:val="20"/>
              </w:rPr>
              <w:t>Հողօգտագործման պլանավորում</w:t>
            </w:r>
          </w:p>
        </w:tc>
        <w:tc>
          <w:tcPr>
            <w:tcW w:w="496" w:type="dxa"/>
            <w:textDirection w:val="btLr"/>
          </w:tcPr>
          <w:p w14:paraId="02E3A93A" w14:textId="77777777" w:rsidR="00540E85" w:rsidRPr="002E027F" w:rsidRDefault="00540E85" w:rsidP="0065737E">
            <w:pPr>
              <w:ind w:left="113" w:right="113"/>
              <w:contextualSpacing/>
              <w:jc w:val="center"/>
              <w:rPr>
                <w:rFonts w:ascii="Sylfaen" w:hAnsi="Sylfaen"/>
                <w:b/>
                <w:bCs/>
                <w:color w:val="000000"/>
                <w:sz w:val="20"/>
                <w:szCs w:val="20"/>
              </w:rPr>
            </w:pPr>
            <w:r w:rsidRPr="002E027F">
              <w:rPr>
                <w:rFonts w:ascii="Sylfaen" w:hAnsi="Sylfaen"/>
                <w:b/>
                <w:bCs/>
                <w:color w:val="000000"/>
                <w:sz w:val="20"/>
                <w:szCs w:val="20"/>
              </w:rPr>
              <w:t>Արդյունաբերություն</w:t>
            </w:r>
          </w:p>
        </w:tc>
        <w:tc>
          <w:tcPr>
            <w:tcW w:w="496" w:type="dxa"/>
            <w:textDirection w:val="btLr"/>
          </w:tcPr>
          <w:p w14:paraId="72DFD083" w14:textId="77777777" w:rsidR="00540E85" w:rsidRPr="002E027F" w:rsidRDefault="00540E85" w:rsidP="0065737E">
            <w:pPr>
              <w:ind w:left="113" w:right="113"/>
              <w:contextualSpacing/>
              <w:jc w:val="center"/>
              <w:rPr>
                <w:rFonts w:ascii="Sylfaen" w:hAnsi="Sylfaen"/>
                <w:b/>
                <w:bCs/>
                <w:color w:val="000000"/>
                <w:sz w:val="20"/>
                <w:szCs w:val="20"/>
              </w:rPr>
            </w:pPr>
            <w:r w:rsidRPr="002E027F">
              <w:rPr>
                <w:rFonts w:ascii="Sylfaen" w:hAnsi="Sylfaen"/>
                <w:b/>
                <w:bCs/>
                <w:color w:val="000000"/>
                <w:sz w:val="20"/>
                <w:szCs w:val="20"/>
              </w:rPr>
              <w:t>Կրթություն</w:t>
            </w:r>
          </w:p>
        </w:tc>
      </w:tr>
      <w:tr w:rsidR="00540E85" w:rsidRPr="002E027F" w14:paraId="0CFA4B32" w14:textId="77777777" w:rsidTr="00540E85">
        <w:tc>
          <w:tcPr>
            <w:tcW w:w="3510" w:type="dxa"/>
          </w:tcPr>
          <w:p w14:paraId="6A5EB6A1" w14:textId="77777777" w:rsidR="00540E85" w:rsidRPr="002E027F" w:rsidRDefault="00540E85" w:rsidP="0065737E">
            <w:pPr>
              <w:contextualSpacing/>
              <w:rPr>
                <w:rFonts w:ascii="Sylfaen" w:hAnsi="Sylfaen"/>
                <w:b/>
                <w:bCs/>
                <w:i/>
                <w:iCs/>
                <w:color w:val="000000"/>
                <w:sz w:val="20"/>
                <w:szCs w:val="20"/>
              </w:rPr>
            </w:pPr>
            <w:r w:rsidRPr="002E027F">
              <w:rPr>
                <w:rFonts w:ascii="Sylfaen" w:hAnsi="Sylfaen"/>
                <w:b/>
                <w:bCs/>
                <w:sz w:val="20"/>
                <w:szCs w:val="20"/>
              </w:rPr>
              <w:t>Երաշտներ</w:t>
            </w:r>
          </w:p>
        </w:tc>
        <w:tc>
          <w:tcPr>
            <w:tcW w:w="652" w:type="dxa"/>
            <w:shd w:val="clear" w:color="auto" w:fill="FFFF00"/>
            <w:vAlign w:val="center"/>
          </w:tcPr>
          <w:p w14:paraId="4E91267D" w14:textId="77777777" w:rsidR="00540E85" w:rsidRPr="002E027F" w:rsidRDefault="00540E85" w:rsidP="0065737E">
            <w:pPr>
              <w:contextualSpacing/>
              <w:jc w:val="center"/>
              <w:rPr>
                <w:rFonts w:ascii="Sylfaen" w:hAnsi="Sylfaen"/>
                <w:color w:val="000000"/>
                <w:sz w:val="20"/>
                <w:szCs w:val="20"/>
              </w:rPr>
            </w:pPr>
            <w:r w:rsidRPr="002E027F">
              <w:rPr>
                <w:rFonts w:ascii="Sylfaen" w:hAnsi="Sylfaen"/>
                <w:color w:val="000000"/>
                <w:sz w:val="20"/>
                <w:szCs w:val="20"/>
              </w:rPr>
              <w:t>1</w:t>
            </w:r>
          </w:p>
        </w:tc>
        <w:tc>
          <w:tcPr>
            <w:tcW w:w="492" w:type="dxa"/>
            <w:shd w:val="clear" w:color="auto" w:fill="FFFF00"/>
            <w:vAlign w:val="center"/>
          </w:tcPr>
          <w:p w14:paraId="317E67BF" w14:textId="77777777" w:rsidR="00540E85" w:rsidRPr="002E027F" w:rsidRDefault="00540E85" w:rsidP="0065737E">
            <w:pPr>
              <w:contextualSpacing/>
              <w:jc w:val="center"/>
              <w:rPr>
                <w:rFonts w:ascii="Sylfaen" w:hAnsi="Sylfaen"/>
                <w:color w:val="000000"/>
                <w:sz w:val="20"/>
                <w:szCs w:val="20"/>
              </w:rPr>
            </w:pPr>
            <w:r w:rsidRPr="002E027F">
              <w:rPr>
                <w:rFonts w:ascii="Sylfaen" w:hAnsi="Sylfaen"/>
                <w:color w:val="000000"/>
                <w:sz w:val="20"/>
                <w:szCs w:val="20"/>
              </w:rPr>
              <w:t>1</w:t>
            </w:r>
          </w:p>
        </w:tc>
        <w:tc>
          <w:tcPr>
            <w:tcW w:w="717" w:type="dxa"/>
            <w:shd w:val="clear" w:color="auto" w:fill="92D050"/>
            <w:vAlign w:val="center"/>
          </w:tcPr>
          <w:p w14:paraId="595ED829" w14:textId="77777777" w:rsidR="00540E85" w:rsidRPr="002E027F" w:rsidRDefault="00540E85" w:rsidP="0065737E">
            <w:pPr>
              <w:contextualSpacing/>
              <w:jc w:val="center"/>
              <w:rPr>
                <w:rFonts w:ascii="Sylfaen" w:hAnsi="Sylfaen"/>
                <w:color w:val="000000"/>
                <w:sz w:val="20"/>
                <w:szCs w:val="20"/>
              </w:rPr>
            </w:pPr>
          </w:p>
        </w:tc>
        <w:tc>
          <w:tcPr>
            <w:tcW w:w="492" w:type="dxa"/>
            <w:shd w:val="clear" w:color="auto" w:fill="92D050"/>
            <w:vAlign w:val="center"/>
          </w:tcPr>
          <w:p w14:paraId="26978B91" w14:textId="77777777" w:rsidR="00540E85" w:rsidRPr="002E027F" w:rsidRDefault="00540E85" w:rsidP="0065737E">
            <w:pPr>
              <w:contextualSpacing/>
              <w:jc w:val="center"/>
              <w:rPr>
                <w:rFonts w:ascii="Sylfaen" w:hAnsi="Sylfaen"/>
                <w:color w:val="000000"/>
                <w:sz w:val="20"/>
                <w:szCs w:val="20"/>
              </w:rPr>
            </w:pPr>
          </w:p>
        </w:tc>
        <w:tc>
          <w:tcPr>
            <w:tcW w:w="943" w:type="dxa"/>
            <w:shd w:val="clear" w:color="auto" w:fill="FFFF00"/>
            <w:vAlign w:val="center"/>
          </w:tcPr>
          <w:p w14:paraId="1ED1F805" w14:textId="77777777" w:rsidR="00540E85" w:rsidRPr="002E027F" w:rsidRDefault="00540E85" w:rsidP="0065737E">
            <w:pPr>
              <w:contextualSpacing/>
              <w:jc w:val="center"/>
              <w:rPr>
                <w:rFonts w:ascii="Sylfaen" w:hAnsi="Sylfaen"/>
                <w:color w:val="000000"/>
                <w:sz w:val="20"/>
                <w:szCs w:val="20"/>
              </w:rPr>
            </w:pPr>
            <w:r w:rsidRPr="002E027F">
              <w:rPr>
                <w:rFonts w:ascii="Sylfaen" w:hAnsi="Sylfaen"/>
                <w:color w:val="000000"/>
                <w:sz w:val="20"/>
                <w:szCs w:val="20"/>
                <w:highlight w:val="yellow"/>
              </w:rPr>
              <w:t>1</w:t>
            </w:r>
          </w:p>
        </w:tc>
        <w:tc>
          <w:tcPr>
            <w:tcW w:w="705" w:type="dxa"/>
            <w:shd w:val="clear" w:color="auto" w:fill="92D050"/>
            <w:vAlign w:val="center"/>
          </w:tcPr>
          <w:p w14:paraId="78249016" w14:textId="77777777" w:rsidR="00540E85" w:rsidRPr="002E027F" w:rsidRDefault="00540E85" w:rsidP="0065737E">
            <w:pPr>
              <w:contextualSpacing/>
              <w:jc w:val="center"/>
              <w:rPr>
                <w:rFonts w:ascii="Sylfaen" w:hAnsi="Sylfaen"/>
                <w:color w:val="000000"/>
                <w:sz w:val="20"/>
                <w:szCs w:val="20"/>
              </w:rPr>
            </w:pPr>
          </w:p>
        </w:tc>
        <w:tc>
          <w:tcPr>
            <w:tcW w:w="495" w:type="dxa"/>
            <w:shd w:val="clear" w:color="auto" w:fill="92D050"/>
            <w:vAlign w:val="center"/>
          </w:tcPr>
          <w:p w14:paraId="2DB885A4" w14:textId="77777777" w:rsidR="00540E85" w:rsidRPr="002E027F" w:rsidRDefault="00540E85" w:rsidP="0065737E">
            <w:pPr>
              <w:contextualSpacing/>
              <w:jc w:val="center"/>
              <w:rPr>
                <w:rFonts w:ascii="Sylfaen" w:hAnsi="Sylfaen"/>
                <w:color w:val="000000"/>
                <w:sz w:val="20"/>
                <w:szCs w:val="20"/>
              </w:rPr>
            </w:pPr>
          </w:p>
        </w:tc>
        <w:tc>
          <w:tcPr>
            <w:tcW w:w="502" w:type="dxa"/>
            <w:shd w:val="clear" w:color="auto" w:fill="92D050"/>
            <w:vAlign w:val="center"/>
          </w:tcPr>
          <w:p w14:paraId="1AEBC2EA" w14:textId="77777777" w:rsidR="00540E85" w:rsidRPr="002E027F" w:rsidRDefault="00540E85" w:rsidP="0065737E">
            <w:pPr>
              <w:contextualSpacing/>
              <w:jc w:val="center"/>
              <w:rPr>
                <w:rFonts w:ascii="Sylfaen" w:hAnsi="Sylfaen"/>
                <w:color w:val="000000"/>
                <w:sz w:val="20"/>
                <w:szCs w:val="20"/>
              </w:rPr>
            </w:pPr>
          </w:p>
        </w:tc>
        <w:tc>
          <w:tcPr>
            <w:tcW w:w="659" w:type="dxa"/>
            <w:shd w:val="clear" w:color="auto" w:fill="FFC000"/>
            <w:vAlign w:val="center"/>
          </w:tcPr>
          <w:p w14:paraId="61A158C8" w14:textId="77777777" w:rsidR="00540E85" w:rsidRPr="002E027F" w:rsidRDefault="00540E85" w:rsidP="0065737E">
            <w:pPr>
              <w:contextualSpacing/>
              <w:jc w:val="center"/>
              <w:rPr>
                <w:rFonts w:ascii="Sylfaen" w:hAnsi="Sylfaen"/>
                <w:color w:val="000000"/>
                <w:sz w:val="20"/>
                <w:szCs w:val="20"/>
              </w:rPr>
            </w:pPr>
            <w:r w:rsidRPr="002E027F">
              <w:rPr>
                <w:rFonts w:ascii="Sylfaen" w:hAnsi="Sylfaen"/>
                <w:color w:val="000000"/>
                <w:sz w:val="20"/>
                <w:szCs w:val="20"/>
              </w:rPr>
              <w:t>2</w:t>
            </w:r>
          </w:p>
        </w:tc>
        <w:tc>
          <w:tcPr>
            <w:tcW w:w="496" w:type="dxa"/>
            <w:shd w:val="clear" w:color="auto" w:fill="92D050"/>
          </w:tcPr>
          <w:p w14:paraId="05D7DF54" w14:textId="77777777" w:rsidR="00540E85" w:rsidRPr="002E027F" w:rsidRDefault="00540E85" w:rsidP="0065737E">
            <w:pPr>
              <w:contextualSpacing/>
              <w:jc w:val="center"/>
              <w:rPr>
                <w:rFonts w:ascii="Sylfaen" w:hAnsi="Sylfaen"/>
                <w:color w:val="000000"/>
                <w:sz w:val="20"/>
                <w:szCs w:val="20"/>
              </w:rPr>
            </w:pPr>
          </w:p>
        </w:tc>
        <w:tc>
          <w:tcPr>
            <w:tcW w:w="496" w:type="dxa"/>
            <w:shd w:val="clear" w:color="auto" w:fill="92D050"/>
          </w:tcPr>
          <w:p w14:paraId="459F57DB" w14:textId="77777777" w:rsidR="00540E85" w:rsidRPr="002E027F" w:rsidRDefault="00540E85" w:rsidP="0065737E">
            <w:pPr>
              <w:contextualSpacing/>
              <w:jc w:val="center"/>
              <w:rPr>
                <w:rFonts w:ascii="Sylfaen" w:hAnsi="Sylfaen"/>
                <w:color w:val="000000"/>
                <w:sz w:val="20"/>
                <w:szCs w:val="20"/>
              </w:rPr>
            </w:pPr>
          </w:p>
        </w:tc>
      </w:tr>
      <w:tr w:rsidR="00540E85" w:rsidRPr="002E027F" w14:paraId="7B463527" w14:textId="77777777" w:rsidTr="00540E85">
        <w:tc>
          <w:tcPr>
            <w:tcW w:w="3510" w:type="dxa"/>
          </w:tcPr>
          <w:p w14:paraId="79238072" w14:textId="77777777" w:rsidR="00540E85" w:rsidRPr="002E027F" w:rsidRDefault="00540E85" w:rsidP="0065737E">
            <w:pPr>
              <w:contextualSpacing/>
              <w:rPr>
                <w:rFonts w:ascii="Sylfaen" w:hAnsi="Sylfaen"/>
                <w:b/>
                <w:bCs/>
                <w:sz w:val="20"/>
                <w:szCs w:val="20"/>
              </w:rPr>
            </w:pPr>
            <w:r w:rsidRPr="002E027F">
              <w:rPr>
                <w:rFonts w:ascii="Sylfaen" w:hAnsi="Sylfaen"/>
                <w:b/>
                <w:bCs/>
                <w:color w:val="000000"/>
                <w:sz w:val="20"/>
                <w:szCs w:val="20"/>
              </w:rPr>
              <w:t xml:space="preserve">Ջերմային ալիքներ/ </w:t>
            </w:r>
            <w:r w:rsidRPr="002E027F">
              <w:rPr>
                <w:rFonts w:ascii="Sylfaen" w:hAnsi="Sylfaen"/>
                <w:b/>
                <w:bCs/>
                <w:sz w:val="20"/>
                <w:szCs w:val="20"/>
              </w:rPr>
              <w:t>Ծայրահեղ շոգ</w:t>
            </w:r>
          </w:p>
          <w:p w14:paraId="620399F6" w14:textId="77777777" w:rsidR="00540E85" w:rsidRPr="002E027F" w:rsidRDefault="00540E85" w:rsidP="0065737E">
            <w:pPr>
              <w:contextualSpacing/>
              <w:rPr>
                <w:rFonts w:ascii="Sylfaen" w:hAnsi="Sylfaen"/>
                <w:b/>
                <w:bCs/>
                <w:i/>
                <w:iCs/>
                <w:color w:val="000000"/>
                <w:sz w:val="20"/>
                <w:szCs w:val="20"/>
              </w:rPr>
            </w:pPr>
            <w:r w:rsidRPr="002E027F">
              <w:rPr>
                <w:rFonts w:ascii="Sylfaen" w:hAnsi="Sylfaen"/>
                <w:b/>
                <w:bCs/>
                <w:sz w:val="20"/>
                <w:szCs w:val="20"/>
              </w:rPr>
              <w:t xml:space="preserve">շատ բարձր ջերմաստիճանի ժամանակահատված </w:t>
            </w:r>
          </w:p>
        </w:tc>
        <w:tc>
          <w:tcPr>
            <w:tcW w:w="652" w:type="dxa"/>
            <w:shd w:val="clear" w:color="auto" w:fill="FFC000"/>
            <w:vAlign w:val="center"/>
          </w:tcPr>
          <w:p w14:paraId="3F3658A5" w14:textId="77777777" w:rsidR="00540E85" w:rsidRPr="002E027F" w:rsidRDefault="00540E85" w:rsidP="0065737E">
            <w:pPr>
              <w:contextualSpacing/>
              <w:jc w:val="center"/>
              <w:rPr>
                <w:rFonts w:ascii="Sylfaen" w:hAnsi="Sylfaen"/>
                <w:color w:val="000000"/>
                <w:sz w:val="20"/>
                <w:szCs w:val="20"/>
              </w:rPr>
            </w:pPr>
            <w:r w:rsidRPr="002E027F">
              <w:rPr>
                <w:rFonts w:ascii="Sylfaen" w:hAnsi="Sylfaen"/>
                <w:color w:val="000000"/>
                <w:sz w:val="20"/>
                <w:szCs w:val="20"/>
              </w:rPr>
              <w:t>2</w:t>
            </w:r>
          </w:p>
        </w:tc>
        <w:tc>
          <w:tcPr>
            <w:tcW w:w="492" w:type="dxa"/>
            <w:shd w:val="clear" w:color="auto" w:fill="FFFF00"/>
            <w:vAlign w:val="center"/>
          </w:tcPr>
          <w:p w14:paraId="22F38976" w14:textId="77777777" w:rsidR="00540E85" w:rsidRPr="002E027F" w:rsidRDefault="00540E85" w:rsidP="0065737E">
            <w:pPr>
              <w:contextualSpacing/>
              <w:jc w:val="center"/>
              <w:rPr>
                <w:rFonts w:ascii="Sylfaen" w:hAnsi="Sylfaen"/>
                <w:color w:val="000000"/>
                <w:sz w:val="20"/>
                <w:szCs w:val="20"/>
              </w:rPr>
            </w:pPr>
            <w:r w:rsidRPr="002E027F">
              <w:rPr>
                <w:rFonts w:ascii="Sylfaen" w:hAnsi="Sylfaen"/>
                <w:color w:val="000000"/>
                <w:sz w:val="20"/>
                <w:szCs w:val="20"/>
              </w:rPr>
              <w:t>1</w:t>
            </w:r>
          </w:p>
        </w:tc>
        <w:tc>
          <w:tcPr>
            <w:tcW w:w="717" w:type="dxa"/>
            <w:shd w:val="clear" w:color="auto" w:fill="FFFF00"/>
            <w:vAlign w:val="center"/>
          </w:tcPr>
          <w:p w14:paraId="73ED2D56" w14:textId="77777777" w:rsidR="00540E85" w:rsidRPr="002E027F" w:rsidRDefault="00540E85" w:rsidP="0065737E">
            <w:pPr>
              <w:contextualSpacing/>
              <w:jc w:val="center"/>
              <w:rPr>
                <w:rFonts w:ascii="Sylfaen" w:hAnsi="Sylfaen"/>
                <w:color w:val="000000"/>
                <w:sz w:val="20"/>
                <w:szCs w:val="20"/>
              </w:rPr>
            </w:pPr>
            <w:r w:rsidRPr="002E027F">
              <w:rPr>
                <w:rFonts w:ascii="Sylfaen" w:hAnsi="Sylfaen"/>
                <w:color w:val="000000"/>
                <w:sz w:val="20"/>
                <w:szCs w:val="20"/>
              </w:rPr>
              <w:t>1</w:t>
            </w:r>
          </w:p>
        </w:tc>
        <w:tc>
          <w:tcPr>
            <w:tcW w:w="492" w:type="dxa"/>
            <w:shd w:val="clear" w:color="auto" w:fill="FFC000"/>
            <w:vAlign w:val="center"/>
          </w:tcPr>
          <w:p w14:paraId="6CF1224B" w14:textId="77777777" w:rsidR="00540E85" w:rsidRPr="002E027F" w:rsidRDefault="00540E85" w:rsidP="0065737E">
            <w:pPr>
              <w:contextualSpacing/>
              <w:jc w:val="center"/>
              <w:rPr>
                <w:rFonts w:ascii="Sylfaen" w:hAnsi="Sylfaen"/>
                <w:color w:val="000000"/>
                <w:sz w:val="20"/>
                <w:szCs w:val="20"/>
              </w:rPr>
            </w:pPr>
            <w:r w:rsidRPr="002E027F">
              <w:rPr>
                <w:rFonts w:ascii="Sylfaen" w:hAnsi="Sylfaen"/>
                <w:color w:val="000000"/>
                <w:sz w:val="20"/>
                <w:szCs w:val="20"/>
              </w:rPr>
              <w:t>2</w:t>
            </w:r>
          </w:p>
        </w:tc>
        <w:tc>
          <w:tcPr>
            <w:tcW w:w="943" w:type="dxa"/>
            <w:shd w:val="clear" w:color="auto" w:fill="92D050"/>
            <w:vAlign w:val="center"/>
          </w:tcPr>
          <w:p w14:paraId="79BD805E" w14:textId="77777777" w:rsidR="00540E85" w:rsidRPr="002E027F" w:rsidRDefault="00540E85" w:rsidP="0065737E">
            <w:pPr>
              <w:contextualSpacing/>
              <w:jc w:val="center"/>
              <w:rPr>
                <w:rFonts w:ascii="Sylfaen" w:hAnsi="Sylfaen"/>
                <w:color w:val="000000"/>
                <w:sz w:val="20"/>
                <w:szCs w:val="20"/>
              </w:rPr>
            </w:pPr>
          </w:p>
        </w:tc>
        <w:tc>
          <w:tcPr>
            <w:tcW w:w="705" w:type="dxa"/>
            <w:shd w:val="clear" w:color="auto" w:fill="92D050"/>
            <w:vAlign w:val="center"/>
          </w:tcPr>
          <w:p w14:paraId="75F2905B" w14:textId="77777777" w:rsidR="00540E85" w:rsidRPr="002E027F" w:rsidRDefault="00540E85" w:rsidP="0065737E">
            <w:pPr>
              <w:contextualSpacing/>
              <w:jc w:val="center"/>
              <w:rPr>
                <w:rFonts w:ascii="Sylfaen" w:hAnsi="Sylfaen"/>
                <w:color w:val="000000"/>
                <w:sz w:val="20"/>
                <w:szCs w:val="20"/>
              </w:rPr>
            </w:pPr>
          </w:p>
        </w:tc>
        <w:tc>
          <w:tcPr>
            <w:tcW w:w="495" w:type="dxa"/>
            <w:shd w:val="clear" w:color="auto" w:fill="92D050"/>
            <w:vAlign w:val="center"/>
          </w:tcPr>
          <w:p w14:paraId="7598D6C9" w14:textId="77777777" w:rsidR="00540E85" w:rsidRPr="002E027F" w:rsidRDefault="00540E85" w:rsidP="0065737E">
            <w:pPr>
              <w:contextualSpacing/>
              <w:jc w:val="center"/>
              <w:rPr>
                <w:rFonts w:ascii="Sylfaen" w:hAnsi="Sylfaen"/>
                <w:color w:val="000000"/>
                <w:sz w:val="20"/>
                <w:szCs w:val="20"/>
              </w:rPr>
            </w:pPr>
          </w:p>
        </w:tc>
        <w:tc>
          <w:tcPr>
            <w:tcW w:w="502" w:type="dxa"/>
            <w:shd w:val="clear" w:color="auto" w:fill="92D050"/>
            <w:vAlign w:val="center"/>
          </w:tcPr>
          <w:p w14:paraId="0374D43C" w14:textId="77777777" w:rsidR="00540E85" w:rsidRPr="002E027F" w:rsidRDefault="00540E85" w:rsidP="0065737E">
            <w:pPr>
              <w:contextualSpacing/>
              <w:jc w:val="center"/>
              <w:rPr>
                <w:rFonts w:ascii="Sylfaen" w:hAnsi="Sylfaen"/>
                <w:color w:val="000000"/>
                <w:sz w:val="20"/>
                <w:szCs w:val="20"/>
              </w:rPr>
            </w:pPr>
          </w:p>
        </w:tc>
        <w:tc>
          <w:tcPr>
            <w:tcW w:w="659" w:type="dxa"/>
            <w:shd w:val="clear" w:color="auto" w:fill="92D050"/>
            <w:vAlign w:val="center"/>
          </w:tcPr>
          <w:p w14:paraId="33FEB4F9" w14:textId="77777777" w:rsidR="00540E85" w:rsidRPr="002E027F" w:rsidRDefault="00540E85" w:rsidP="0065737E">
            <w:pPr>
              <w:contextualSpacing/>
              <w:jc w:val="center"/>
              <w:rPr>
                <w:rFonts w:ascii="Sylfaen" w:hAnsi="Sylfaen"/>
                <w:color w:val="000000"/>
                <w:sz w:val="20"/>
                <w:szCs w:val="20"/>
              </w:rPr>
            </w:pPr>
          </w:p>
        </w:tc>
        <w:tc>
          <w:tcPr>
            <w:tcW w:w="496" w:type="dxa"/>
            <w:shd w:val="clear" w:color="auto" w:fill="92D050"/>
          </w:tcPr>
          <w:p w14:paraId="4D71909E" w14:textId="77777777" w:rsidR="00540E85" w:rsidRPr="002E027F" w:rsidRDefault="00540E85" w:rsidP="0065737E">
            <w:pPr>
              <w:contextualSpacing/>
              <w:jc w:val="center"/>
              <w:rPr>
                <w:rFonts w:ascii="Sylfaen" w:hAnsi="Sylfaen"/>
                <w:color w:val="000000"/>
                <w:sz w:val="20"/>
                <w:szCs w:val="20"/>
              </w:rPr>
            </w:pPr>
          </w:p>
        </w:tc>
        <w:tc>
          <w:tcPr>
            <w:tcW w:w="496" w:type="dxa"/>
            <w:shd w:val="clear" w:color="auto" w:fill="92D050"/>
          </w:tcPr>
          <w:p w14:paraId="18C5E746" w14:textId="77777777" w:rsidR="00540E85" w:rsidRPr="002E027F" w:rsidRDefault="00540E85" w:rsidP="0065737E">
            <w:pPr>
              <w:contextualSpacing/>
              <w:jc w:val="center"/>
              <w:rPr>
                <w:rFonts w:ascii="Sylfaen" w:hAnsi="Sylfaen"/>
                <w:color w:val="000000"/>
                <w:sz w:val="20"/>
                <w:szCs w:val="20"/>
              </w:rPr>
            </w:pPr>
          </w:p>
        </w:tc>
      </w:tr>
      <w:tr w:rsidR="00540E85" w:rsidRPr="002E027F" w14:paraId="0BF1D719" w14:textId="77777777" w:rsidTr="00540E85">
        <w:tc>
          <w:tcPr>
            <w:tcW w:w="3510" w:type="dxa"/>
            <w:vAlign w:val="center"/>
          </w:tcPr>
          <w:p w14:paraId="4F72195F" w14:textId="77777777" w:rsidR="00540E85" w:rsidRPr="002E027F" w:rsidRDefault="00540E85" w:rsidP="0065737E">
            <w:pPr>
              <w:contextualSpacing/>
              <w:rPr>
                <w:rFonts w:ascii="Sylfaen" w:hAnsi="Sylfaen"/>
                <w:b/>
                <w:bCs/>
                <w:color w:val="000000"/>
                <w:sz w:val="20"/>
                <w:szCs w:val="20"/>
              </w:rPr>
            </w:pPr>
            <w:r w:rsidRPr="002E027F">
              <w:rPr>
                <w:rFonts w:ascii="Sylfaen" w:hAnsi="Sylfaen"/>
                <w:b/>
                <w:bCs/>
                <w:sz w:val="20"/>
                <w:szCs w:val="20"/>
              </w:rPr>
              <w:t>Ջրերի սակավություն</w:t>
            </w:r>
          </w:p>
        </w:tc>
        <w:tc>
          <w:tcPr>
            <w:tcW w:w="652" w:type="dxa"/>
            <w:shd w:val="clear" w:color="auto" w:fill="FFC000"/>
            <w:vAlign w:val="center"/>
          </w:tcPr>
          <w:p w14:paraId="67442342" w14:textId="77777777" w:rsidR="00540E85" w:rsidRPr="002E027F" w:rsidRDefault="00540E85" w:rsidP="0065737E">
            <w:pPr>
              <w:contextualSpacing/>
              <w:jc w:val="center"/>
              <w:rPr>
                <w:rFonts w:ascii="Sylfaen" w:hAnsi="Sylfaen"/>
                <w:color w:val="000000"/>
                <w:sz w:val="20"/>
                <w:szCs w:val="20"/>
              </w:rPr>
            </w:pPr>
            <w:r w:rsidRPr="002E027F">
              <w:rPr>
                <w:rFonts w:ascii="Sylfaen" w:hAnsi="Sylfaen"/>
                <w:color w:val="000000"/>
                <w:sz w:val="20"/>
                <w:szCs w:val="20"/>
              </w:rPr>
              <w:t>2</w:t>
            </w:r>
          </w:p>
        </w:tc>
        <w:tc>
          <w:tcPr>
            <w:tcW w:w="492" w:type="dxa"/>
            <w:shd w:val="clear" w:color="auto" w:fill="FFC000"/>
            <w:vAlign w:val="center"/>
          </w:tcPr>
          <w:p w14:paraId="3C097B56" w14:textId="77777777" w:rsidR="00540E85" w:rsidRPr="002E027F" w:rsidRDefault="00540E85" w:rsidP="0065737E">
            <w:pPr>
              <w:contextualSpacing/>
              <w:jc w:val="center"/>
              <w:rPr>
                <w:rFonts w:ascii="Sylfaen" w:hAnsi="Sylfaen"/>
                <w:color w:val="000000"/>
                <w:sz w:val="20"/>
                <w:szCs w:val="20"/>
              </w:rPr>
            </w:pPr>
            <w:r w:rsidRPr="002E027F">
              <w:rPr>
                <w:rFonts w:ascii="Sylfaen" w:hAnsi="Sylfaen"/>
                <w:color w:val="000000"/>
                <w:sz w:val="20"/>
                <w:szCs w:val="20"/>
              </w:rPr>
              <w:t>2</w:t>
            </w:r>
          </w:p>
        </w:tc>
        <w:tc>
          <w:tcPr>
            <w:tcW w:w="717" w:type="dxa"/>
            <w:shd w:val="clear" w:color="auto" w:fill="92D050"/>
            <w:vAlign w:val="center"/>
          </w:tcPr>
          <w:p w14:paraId="52CD5C58" w14:textId="77777777" w:rsidR="00540E85" w:rsidRPr="002E027F" w:rsidRDefault="00540E85" w:rsidP="0065737E">
            <w:pPr>
              <w:contextualSpacing/>
              <w:jc w:val="center"/>
              <w:rPr>
                <w:rFonts w:ascii="Sylfaen" w:hAnsi="Sylfaen"/>
                <w:color w:val="000000"/>
                <w:sz w:val="20"/>
                <w:szCs w:val="20"/>
              </w:rPr>
            </w:pPr>
          </w:p>
        </w:tc>
        <w:tc>
          <w:tcPr>
            <w:tcW w:w="492" w:type="dxa"/>
            <w:shd w:val="clear" w:color="auto" w:fill="92D050"/>
            <w:vAlign w:val="center"/>
          </w:tcPr>
          <w:p w14:paraId="2B5C8E76" w14:textId="77777777" w:rsidR="00540E85" w:rsidRPr="002E027F" w:rsidRDefault="00540E85" w:rsidP="0065737E">
            <w:pPr>
              <w:contextualSpacing/>
              <w:jc w:val="center"/>
              <w:rPr>
                <w:rFonts w:ascii="Sylfaen" w:hAnsi="Sylfaen"/>
                <w:color w:val="000000"/>
                <w:sz w:val="20"/>
                <w:szCs w:val="20"/>
              </w:rPr>
            </w:pPr>
          </w:p>
        </w:tc>
        <w:tc>
          <w:tcPr>
            <w:tcW w:w="943" w:type="dxa"/>
            <w:shd w:val="clear" w:color="auto" w:fill="FFC000"/>
            <w:vAlign w:val="center"/>
          </w:tcPr>
          <w:p w14:paraId="18D20D53" w14:textId="77777777" w:rsidR="00540E85" w:rsidRPr="002E027F" w:rsidRDefault="00540E85" w:rsidP="0065737E">
            <w:pPr>
              <w:contextualSpacing/>
              <w:jc w:val="center"/>
              <w:rPr>
                <w:rFonts w:ascii="Sylfaen" w:hAnsi="Sylfaen"/>
                <w:color w:val="000000"/>
                <w:sz w:val="20"/>
                <w:szCs w:val="20"/>
              </w:rPr>
            </w:pPr>
            <w:r w:rsidRPr="002E027F">
              <w:rPr>
                <w:rFonts w:ascii="Sylfaen" w:hAnsi="Sylfaen"/>
                <w:color w:val="000000"/>
                <w:sz w:val="20"/>
                <w:szCs w:val="20"/>
              </w:rPr>
              <w:t>2</w:t>
            </w:r>
          </w:p>
        </w:tc>
        <w:tc>
          <w:tcPr>
            <w:tcW w:w="705" w:type="dxa"/>
            <w:shd w:val="clear" w:color="auto" w:fill="92D050"/>
            <w:vAlign w:val="center"/>
          </w:tcPr>
          <w:p w14:paraId="4D55F56E" w14:textId="77777777" w:rsidR="00540E85" w:rsidRPr="002E027F" w:rsidRDefault="00540E85" w:rsidP="0065737E">
            <w:pPr>
              <w:contextualSpacing/>
              <w:jc w:val="center"/>
              <w:rPr>
                <w:rFonts w:ascii="Sylfaen" w:hAnsi="Sylfaen"/>
                <w:color w:val="000000"/>
                <w:sz w:val="20"/>
                <w:szCs w:val="20"/>
              </w:rPr>
            </w:pPr>
          </w:p>
        </w:tc>
        <w:tc>
          <w:tcPr>
            <w:tcW w:w="495" w:type="dxa"/>
            <w:shd w:val="clear" w:color="auto" w:fill="92D050"/>
            <w:vAlign w:val="center"/>
          </w:tcPr>
          <w:p w14:paraId="75B5535A" w14:textId="77777777" w:rsidR="00540E85" w:rsidRPr="002E027F" w:rsidRDefault="00540E85" w:rsidP="0065737E">
            <w:pPr>
              <w:contextualSpacing/>
              <w:jc w:val="center"/>
              <w:rPr>
                <w:rFonts w:ascii="Sylfaen" w:hAnsi="Sylfaen"/>
                <w:color w:val="000000"/>
                <w:sz w:val="20"/>
                <w:szCs w:val="20"/>
              </w:rPr>
            </w:pPr>
          </w:p>
        </w:tc>
        <w:tc>
          <w:tcPr>
            <w:tcW w:w="502" w:type="dxa"/>
            <w:shd w:val="clear" w:color="auto" w:fill="FFFF00"/>
            <w:vAlign w:val="center"/>
          </w:tcPr>
          <w:p w14:paraId="484B8E18" w14:textId="77777777" w:rsidR="00540E85" w:rsidRPr="002E027F" w:rsidRDefault="00540E85" w:rsidP="0065737E">
            <w:pPr>
              <w:contextualSpacing/>
              <w:jc w:val="center"/>
              <w:rPr>
                <w:rFonts w:ascii="Sylfaen" w:hAnsi="Sylfaen"/>
                <w:color w:val="000000"/>
                <w:sz w:val="20"/>
                <w:szCs w:val="20"/>
              </w:rPr>
            </w:pPr>
            <w:r w:rsidRPr="002E027F">
              <w:rPr>
                <w:rFonts w:ascii="Sylfaen" w:hAnsi="Sylfaen"/>
                <w:color w:val="000000"/>
                <w:sz w:val="20"/>
                <w:szCs w:val="20"/>
              </w:rPr>
              <w:t>1</w:t>
            </w:r>
          </w:p>
        </w:tc>
        <w:tc>
          <w:tcPr>
            <w:tcW w:w="659" w:type="dxa"/>
            <w:shd w:val="clear" w:color="auto" w:fill="FFC000"/>
            <w:vAlign w:val="center"/>
          </w:tcPr>
          <w:p w14:paraId="159705DD" w14:textId="77777777" w:rsidR="00540E85" w:rsidRPr="002E027F" w:rsidRDefault="00540E85" w:rsidP="0065737E">
            <w:pPr>
              <w:contextualSpacing/>
              <w:jc w:val="center"/>
              <w:rPr>
                <w:rFonts w:ascii="Sylfaen" w:hAnsi="Sylfaen"/>
                <w:color w:val="000000"/>
                <w:sz w:val="20"/>
                <w:szCs w:val="20"/>
              </w:rPr>
            </w:pPr>
            <w:r w:rsidRPr="002E027F">
              <w:rPr>
                <w:rFonts w:ascii="Sylfaen" w:hAnsi="Sylfaen"/>
                <w:color w:val="000000"/>
                <w:sz w:val="20"/>
                <w:szCs w:val="20"/>
              </w:rPr>
              <w:t>2</w:t>
            </w:r>
          </w:p>
        </w:tc>
        <w:tc>
          <w:tcPr>
            <w:tcW w:w="496" w:type="dxa"/>
            <w:shd w:val="clear" w:color="auto" w:fill="FFFF00"/>
          </w:tcPr>
          <w:p w14:paraId="5DC8AC46" w14:textId="77777777" w:rsidR="00540E85" w:rsidRPr="002E027F" w:rsidRDefault="00540E85" w:rsidP="0065737E">
            <w:pPr>
              <w:contextualSpacing/>
              <w:jc w:val="center"/>
              <w:rPr>
                <w:rFonts w:ascii="Sylfaen" w:hAnsi="Sylfaen"/>
                <w:color w:val="000000"/>
                <w:sz w:val="20"/>
                <w:szCs w:val="20"/>
              </w:rPr>
            </w:pPr>
            <w:r w:rsidRPr="002E027F">
              <w:rPr>
                <w:rFonts w:ascii="Sylfaen" w:hAnsi="Sylfaen"/>
                <w:color w:val="000000"/>
                <w:sz w:val="20"/>
                <w:szCs w:val="20"/>
              </w:rPr>
              <w:t>1</w:t>
            </w:r>
          </w:p>
        </w:tc>
        <w:tc>
          <w:tcPr>
            <w:tcW w:w="496" w:type="dxa"/>
            <w:shd w:val="clear" w:color="auto" w:fill="92D050"/>
          </w:tcPr>
          <w:p w14:paraId="7685F416" w14:textId="77777777" w:rsidR="00540E85" w:rsidRPr="002E027F" w:rsidRDefault="00540E85" w:rsidP="0065737E">
            <w:pPr>
              <w:contextualSpacing/>
              <w:jc w:val="center"/>
              <w:rPr>
                <w:rFonts w:ascii="Sylfaen" w:hAnsi="Sylfaen"/>
                <w:color w:val="000000"/>
                <w:sz w:val="20"/>
                <w:szCs w:val="20"/>
              </w:rPr>
            </w:pPr>
          </w:p>
        </w:tc>
      </w:tr>
      <w:tr w:rsidR="00540E85" w:rsidRPr="002E027F" w14:paraId="174C1562" w14:textId="77777777" w:rsidTr="00540E85">
        <w:tc>
          <w:tcPr>
            <w:tcW w:w="3510" w:type="dxa"/>
            <w:vAlign w:val="center"/>
          </w:tcPr>
          <w:p w14:paraId="57D58B29" w14:textId="77777777" w:rsidR="00540E85" w:rsidRPr="002E027F" w:rsidRDefault="00540E85" w:rsidP="0065737E">
            <w:pPr>
              <w:contextualSpacing/>
              <w:rPr>
                <w:rFonts w:ascii="Sylfaen" w:hAnsi="Sylfaen"/>
                <w:b/>
                <w:bCs/>
                <w:color w:val="000000"/>
                <w:sz w:val="20"/>
                <w:szCs w:val="20"/>
              </w:rPr>
            </w:pPr>
            <w:r w:rsidRPr="002E027F">
              <w:rPr>
                <w:rFonts w:ascii="Sylfaen" w:hAnsi="Sylfaen" w:cs="Calibri"/>
                <w:b/>
                <w:bCs/>
                <w:color w:val="000000"/>
                <w:sz w:val="20"/>
                <w:szCs w:val="20"/>
              </w:rPr>
              <w:t>Էրոզիա</w:t>
            </w:r>
          </w:p>
        </w:tc>
        <w:tc>
          <w:tcPr>
            <w:tcW w:w="652" w:type="dxa"/>
            <w:shd w:val="clear" w:color="auto" w:fill="FFFF00"/>
            <w:vAlign w:val="center"/>
          </w:tcPr>
          <w:p w14:paraId="36487CC3" w14:textId="77777777" w:rsidR="00540E85" w:rsidRPr="002E027F" w:rsidRDefault="00540E85" w:rsidP="0065737E">
            <w:pPr>
              <w:contextualSpacing/>
              <w:jc w:val="center"/>
              <w:rPr>
                <w:rFonts w:ascii="Sylfaen" w:hAnsi="Sylfaen"/>
                <w:color w:val="000000"/>
                <w:sz w:val="20"/>
                <w:szCs w:val="20"/>
              </w:rPr>
            </w:pPr>
            <w:r w:rsidRPr="002E027F">
              <w:rPr>
                <w:rFonts w:ascii="Sylfaen" w:hAnsi="Sylfaen"/>
                <w:color w:val="000000"/>
                <w:sz w:val="20"/>
                <w:szCs w:val="20"/>
              </w:rPr>
              <w:t>1</w:t>
            </w:r>
          </w:p>
        </w:tc>
        <w:tc>
          <w:tcPr>
            <w:tcW w:w="492" w:type="dxa"/>
            <w:shd w:val="clear" w:color="auto" w:fill="92D050"/>
            <w:vAlign w:val="center"/>
          </w:tcPr>
          <w:p w14:paraId="15E708A7" w14:textId="77777777" w:rsidR="00540E85" w:rsidRPr="002E027F" w:rsidRDefault="00540E85" w:rsidP="0065737E">
            <w:pPr>
              <w:contextualSpacing/>
              <w:jc w:val="center"/>
              <w:rPr>
                <w:rFonts w:ascii="Sylfaen" w:hAnsi="Sylfaen"/>
                <w:color w:val="000000"/>
                <w:sz w:val="20"/>
                <w:szCs w:val="20"/>
              </w:rPr>
            </w:pPr>
          </w:p>
        </w:tc>
        <w:tc>
          <w:tcPr>
            <w:tcW w:w="717" w:type="dxa"/>
            <w:shd w:val="clear" w:color="auto" w:fill="92D050"/>
            <w:vAlign w:val="center"/>
          </w:tcPr>
          <w:p w14:paraId="5B43B0E7" w14:textId="77777777" w:rsidR="00540E85" w:rsidRPr="002E027F" w:rsidRDefault="00540E85" w:rsidP="0065737E">
            <w:pPr>
              <w:contextualSpacing/>
              <w:jc w:val="center"/>
              <w:rPr>
                <w:rFonts w:ascii="Sylfaen" w:hAnsi="Sylfaen"/>
                <w:color w:val="000000"/>
                <w:sz w:val="20"/>
                <w:szCs w:val="20"/>
              </w:rPr>
            </w:pPr>
          </w:p>
        </w:tc>
        <w:tc>
          <w:tcPr>
            <w:tcW w:w="492" w:type="dxa"/>
            <w:shd w:val="clear" w:color="auto" w:fill="92D050"/>
            <w:vAlign w:val="center"/>
          </w:tcPr>
          <w:p w14:paraId="4EE67DA3" w14:textId="77777777" w:rsidR="00540E85" w:rsidRPr="002E027F" w:rsidRDefault="00540E85" w:rsidP="0065737E">
            <w:pPr>
              <w:contextualSpacing/>
              <w:jc w:val="center"/>
              <w:rPr>
                <w:rFonts w:ascii="Sylfaen" w:hAnsi="Sylfaen"/>
                <w:color w:val="000000"/>
                <w:sz w:val="20"/>
                <w:szCs w:val="20"/>
              </w:rPr>
            </w:pPr>
          </w:p>
        </w:tc>
        <w:tc>
          <w:tcPr>
            <w:tcW w:w="943" w:type="dxa"/>
            <w:shd w:val="clear" w:color="auto" w:fill="FFFF00"/>
            <w:vAlign w:val="center"/>
          </w:tcPr>
          <w:p w14:paraId="7B6EA962" w14:textId="77777777" w:rsidR="00540E85" w:rsidRPr="002E027F" w:rsidRDefault="00540E85" w:rsidP="0065737E">
            <w:pPr>
              <w:contextualSpacing/>
              <w:jc w:val="center"/>
              <w:rPr>
                <w:rFonts w:ascii="Sylfaen" w:hAnsi="Sylfaen"/>
                <w:color w:val="000000"/>
                <w:sz w:val="20"/>
                <w:szCs w:val="20"/>
              </w:rPr>
            </w:pPr>
            <w:r w:rsidRPr="002E027F">
              <w:rPr>
                <w:rFonts w:ascii="Sylfaen" w:hAnsi="Sylfaen"/>
                <w:color w:val="000000"/>
                <w:sz w:val="20"/>
                <w:szCs w:val="20"/>
              </w:rPr>
              <w:t>1</w:t>
            </w:r>
          </w:p>
        </w:tc>
        <w:tc>
          <w:tcPr>
            <w:tcW w:w="705" w:type="dxa"/>
            <w:shd w:val="clear" w:color="auto" w:fill="92D050"/>
            <w:vAlign w:val="center"/>
          </w:tcPr>
          <w:p w14:paraId="5F650644" w14:textId="77777777" w:rsidR="00540E85" w:rsidRPr="002E027F" w:rsidRDefault="00540E85" w:rsidP="0065737E">
            <w:pPr>
              <w:contextualSpacing/>
              <w:jc w:val="center"/>
              <w:rPr>
                <w:rFonts w:ascii="Sylfaen" w:hAnsi="Sylfaen"/>
                <w:color w:val="000000"/>
                <w:sz w:val="20"/>
                <w:szCs w:val="20"/>
              </w:rPr>
            </w:pPr>
          </w:p>
        </w:tc>
        <w:tc>
          <w:tcPr>
            <w:tcW w:w="495" w:type="dxa"/>
            <w:shd w:val="clear" w:color="auto" w:fill="92D050"/>
            <w:vAlign w:val="center"/>
          </w:tcPr>
          <w:p w14:paraId="41AE4DAC" w14:textId="77777777" w:rsidR="00540E85" w:rsidRPr="002E027F" w:rsidRDefault="00540E85" w:rsidP="0065737E">
            <w:pPr>
              <w:contextualSpacing/>
              <w:jc w:val="center"/>
              <w:rPr>
                <w:rFonts w:ascii="Sylfaen" w:hAnsi="Sylfaen"/>
                <w:color w:val="000000"/>
                <w:sz w:val="20"/>
                <w:szCs w:val="20"/>
              </w:rPr>
            </w:pPr>
          </w:p>
        </w:tc>
        <w:tc>
          <w:tcPr>
            <w:tcW w:w="502" w:type="dxa"/>
            <w:shd w:val="clear" w:color="auto" w:fill="92D050"/>
            <w:vAlign w:val="center"/>
          </w:tcPr>
          <w:p w14:paraId="56E699B2" w14:textId="77777777" w:rsidR="00540E85" w:rsidRPr="002E027F" w:rsidRDefault="00540E85" w:rsidP="0065737E">
            <w:pPr>
              <w:contextualSpacing/>
              <w:jc w:val="center"/>
              <w:rPr>
                <w:rFonts w:ascii="Sylfaen" w:hAnsi="Sylfaen"/>
                <w:color w:val="000000"/>
                <w:sz w:val="20"/>
                <w:szCs w:val="20"/>
              </w:rPr>
            </w:pPr>
          </w:p>
        </w:tc>
        <w:tc>
          <w:tcPr>
            <w:tcW w:w="659" w:type="dxa"/>
            <w:shd w:val="clear" w:color="auto" w:fill="92D050"/>
            <w:vAlign w:val="center"/>
          </w:tcPr>
          <w:p w14:paraId="67A3362D" w14:textId="77777777" w:rsidR="00540E85" w:rsidRPr="002E027F" w:rsidRDefault="00540E85" w:rsidP="0065737E">
            <w:pPr>
              <w:contextualSpacing/>
              <w:jc w:val="center"/>
              <w:rPr>
                <w:rFonts w:ascii="Sylfaen" w:hAnsi="Sylfaen"/>
                <w:color w:val="000000"/>
                <w:sz w:val="20"/>
                <w:szCs w:val="20"/>
              </w:rPr>
            </w:pPr>
          </w:p>
        </w:tc>
        <w:tc>
          <w:tcPr>
            <w:tcW w:w="496" w:type="dxa"/>
            <w:shd w:val="clear" w:color="auto" w:fill="92D050"/>
          </w:tcPr>
          <w:p w14:paraId="7B62477E" w14:textId="77777777" w:rsidR="00540E85" w:rsidRPr="002E027F" w:rsidRDefault="00540E85" w:rsidP="0065737E">
            <w:pPr>
              <w:contextualSpacing/>
              <w:jc w:val="center"/>
              <w:rPr>
                <w:rFonts w:ascii="Sylfaen" w:hAnsi="Sylfaen"/>
                <w:color w:val="000000"/>
                <w:sz w:val="20"/>
                <w:szCs w:val="20"/>
              </w:rPr>
            </w:pPr>
          </w:p>
        </w:tc>
        <w:tc>
          <w:tcPr>
            <w:tcW w:w="496" w:type="dxa"/>
            <w:shd w:val="clear" w:color="auto" w:fill="92D050"/>
          </w:tcPr>
          <w:p w14:paraId="045DA33D" w14:textId="77777777" w:rsidR="00540E85" w:rsidRPr="002E027F" w:rsidRDefault="00540E85" w:rsidP="0065737E">
            <w:pPr>
              <w:contextualSpacing/>
              <w:jc w:val="center"/>
              <w:rPr>
                <w:rFonts w:ascii="Sylfaen" w:hAnsi="Sylfaen"/>
                <w:color w:val="000000"/>
                <w:sz w:val="20"/>
                <w:szCs w:val="20"/>
              </w:rPr>
            </w:pPr>
          </w:p>
        </w:tc>
      </w:tr>
      <w:tr w:rsidR="00540E85" w:rsidRPr="002E027F" w14:paraId="7E993903" w14:textId="77777777" w:rsidTr="00540E85">
        <w:tc>
          <w:tcPr>
            <w:tcW w:w="3510" w:type="dxa"/>
            <w:vAlign w:val="center"/>
          </w:tcPr>
          <w:p w14:paraId="5CDD093F" w14:textId="77777777" w:rsidR="00540E85" w:rsidRPr="002E027F" w:rsidRDefault="00540E85" w:rsidP="0065737E">
            <w:pPr>
              <w:contextualSpacing/>
              <w:rPr>
                <w:rFonts w:ascii="Sylfaen" w:hAnsi="Sylfaen"/>
                <w:b/>
                <w:bCs/>
                <w:color w:val="000000"/>
                <w:sz w:val="20"/>
                <w:szCs w:val="20"/>
              </w:rPr>
            </w:pPr>
            <w:r w:rsidRPr="002E027F">
              <w:rPr>
                <w:rFonts w:ascii="Sylfaen" w:hAnsi="Sylfaen"/>
                <w:b/>
                <w:bCs/>
                <w:sz w:val="20"/>
                <w:szCs w:val="20"/>
              </w:rPr>
              <w:t>Կարկուտ</w:t>
            </w:r>
          </w:p>
        </w:tc>
        <w:tc>
          <w:tcPr>
            <w:tcW w:w="652" w:type="dxa"/>
            <w:shd w:val="clear" w:color="auto" w:fill="FFC000"/>
            <w:vAlign w:val="center"/>
          </w:tcPr>
          <w:p w14:paraId="26B89C04" w14:textId="77777777" w:rsidR="00540E85" w:rsidRPr="002E027F" w:rsidRDefault="00540E85" w:rsidP="0065737E">
            <w:pPr>
              <w:contextualSpacing/>
              <w:jc w:val="center"/>
              <w:rPr>
                <w:rFonts w:ascii="Sylfaen" w:hAnsi="Sylfaen"/>
                <w:color w:val="000000"/>
                <w:sz w:val="20"/>
                <w:szCs w:val="20"/>
              </w:rPr>
            </w:pPr>
            <w:r w:rsidRPr="002E027F">
              <w:rPr>
                <w:rFonts w:ascii="Sylfaen" w:hAnsi="Sylfaen"/>
                <w:color w:val="000000"/>
                <w:sz w:val="20"/>
                <w:szCs w:val="20"/>
              </w:rPr>
              <w:t>2</w:t>
            </w:r>
          </w:p>
        </w:tc>
        <w:tc>
          <w:tcPr>
            <w:tcW w:w="492" w:type="dxa"/>
            <w:shd w:val="clear" w:color="auto" w:fill="92D050"/>
            <w:vAlign w:val="center"/>
          </w:tcPr>
          <w:p w14:paraId="13460F09" w14:textId="77777777" w:rsidR="00540E85" w:rsidRPr="002E027F" w:rsidRDefault="00540E85" w:rsidP="0065737E">
            <w:pPr>
              <w:contextualSpacing/>
              <w:jc w:val="center"/>
              <w:rPr>
                <w:rFonts w:ascii="Sylfaen" w:hAnsi="Sylfaen"/>
                <w:color w:val="000000"/>
                <w:sz w:val="20"/>
                <w:szCs w:val="20"/>
              </w:rPr>
            </w:pPr>
          </w:p>
        </w:tc>
        <w:tc>
          <w:tcPr>
            <w:tcW w:w="717" w:type="dxa"/>
            <w:shd w:val="clear" w:color="auto" w:fill="FFFF00"/>
            <w:vAlign w:val="center"/>
          </w:tcPr>
          <w:p w14:paraId="01BB8DFC" w14:textId="77777777" w:rsidR="00540E85" w:rsidRPr="002E027F" w:rsidRDefault="00540E85" w:rsidP="0065737E">
            <w:pPr>
              <w:contextualSpacing/>
              <w:jc w:val="center"/>
              <w:rPr>
                <w:rFonts w:ascii="Sylfaen" w:hAnsi="Sylfaen"/>
                <w:color w:val="000000"/>
                <w:sz w:val="20"/>
                <w:szCs w:val="20"/>
              </w:rPr>
            </w:pPr>
            <w:r w:rsidRPr="002E027F">
              <w:rPr>
                <w:rFonts w:ascii="Sylfaen" w:hAnsi="Sylfaen"/>
                <w:color w:val="000000"/>
                <w:sz w:val="20"/>
                <w:szCs w:val="20"/>
              </w:rPr>
              <w:t>1</w:t>
            </w:r>
          </w:p>
        </w:tc>
        <w:tc>
          <w:tcPr>
            <w:tcW w:w="492" w:type="dxa"/>
            <w:shd w:val="clear" w:color="auto" w:fill="92D050"/>
            <w:vAlign w:val="center"/>
          </w:tcPr>
          <w:p w14:paraId="1342BB7D" w14:textId="77777777" w:rsidR="00540E85" w:rsidRPr="002E027F" w:rsidRDefault="00540E85" w:rsidP="0065737E">
            <w:pPr>
              <w:contextualSpacing/>
              <w:jc w:val="center"/>
              <w:rPr>
                <w:rFonts w:ascii="Sylfaen" w:hAnsi="Sylfaen"/>
                <w:color w:val="000000"/>
                <w:sz w:val="20"/>
                <w:szCs w:val="20"/>
              </w:rPr>
            </w:pPr>
          </w:p>
        </w:tc>
        <w:tc>
          <w:tcPr>
            <w:tcW w:w="943" w:type="dxa"/>
            <w:shd w:val="clear" w:color="auto" w:fill="92D050"/>
            <w:vAlign w:val="center"/>
          </w:tcPr>
          <w:p w14:paraId="021F7412" w14:textId="77777777" w:rsidR="00540E85" w:rsidRPr="002E027F" w:rsidRDefault="00540E85" w:rsidP="0065737E">
            <w:pPr>
              <w:contextualSpacing/>
              <w:jc w:val="center"/>
              <w:rPr>
                <w:rFonts w:ascii="Sylfaen" w:hAnsi="Sylfaen"/>
                <w:color w:val="000000"/>
                <w:sz w:val="20"/>
                <w:szCs w:val="20"/>
              </w:rPr>
            </w:pPr>
          </w:p>
        </w:tc>
        <w:tc>
          <w:tcPr>
            <w:tcW w:w="705" w:type="dxa"/>
            <w:shd w:val="clear" w:color="auto" w:fill="FFFF00"/>
            <w:vAlign w:val="center"/>
          </w:tcPr>
          <w:p w14:paraId="0BB48FDD" w14:textId="77777777" w:rsidR="00540E85" w:rsidRPr="002E027F" w:rsidRDefault="00540E85" w:rsidP="0065737E">
            <w:pPr>
              <w:contextualSpacing/>
              <w:jc w:val="center"/>
              <w:rPr>
                <w:rFonts w:ascii="Sylfaen" w:hAnsi="Sylfaen"/>
                <w:color w:val="000000"/>
                <w:sz w:val="20"/>
                <w:szCs w:val="20"/>
              </w:rPr>
            </w:pPr>
            <w:r w:rsidRPr="002E027F">
              <w:rPr>
                <w:rFonts w:ascii="Sylfaen" w:hAnsi="Sylfaen"/>
                <w:color w:val="000000"/>
                <w:sz w:val="20"/>
                <w:szCs w:val="20"/>
              </w:rPr>
              <w:t>1</w:t>
            </w:r>
          </w:p>
        </w:tc>
        <w:tc>
          <w:tcPr>
            <w:tcW w:w="495" w:type="dxa"/>
            <w:shd w:val="clear" w:color="auto" w:fill="FFC000"/>
            <w:vAlign w:val="center"/>
          </w:tcPr>
          <w:p w14:paraId="28FFC30B" w14:textId="77777777" w:rsidR="00540E85" w:rsidRPr="002E027F" w:rsidRDefault="00540E85" w:rsidP="0065737E">
            <w:pPr>
              <w:contextualSpacing/>
              <w:jc w:val="center"/>
              <w:rPr>
                <w:rFonts w:ascii="Sylfaen" w:hAnsi="Sylfaen"/>
                <w:color w:val="000000"/>
                <w:sz w:val="20"/>
                <w:szCs w:val="20"/>
              </w:rPr>
            </w:pPr>
            <w:r w:rsidRPr="002E027F">
              <w:rPr>
                <w:rFonts w:ascii="Sylfaen" w:hAnsi="Sylfaen"/>
                <w:color w:val="000000"/>
                <w:sz w:val="20"/>
                <w:szCs w:val="20"/>
              </w:rPr>
              <w:t>2</w:t>
            </w:r>
          </w:p>
        </w:tc>
        <w:tc>
          <w:tcPr>
            <w:tcW w:w="502" w:type="dxa"/>
            <w:shd w:val="clear" w:color="auto" w:fill="92D050"/>
            <w:vAlign w:val="center"/>
          </w:tcPr>
          <w:p w14:paraId="76EA387A" w14:textId="77777777" w:rsidR="00540E85" w:rsidRPr="002E027F" w:rsidRDefault="00540E85" w:rsidP="0065737E">
            <w:pPr>
              <w:contextualSpacing/>
              <w:jc w:val="center"/>
              <w:rPr>
                <w:rFonts w:ascii="Sylfaen" w:hAnsi="Sylfaen"/>
                <w:color w:val="000000"/>
                <w:sz w:val="20"/>
                <w:szCs w:val="20"/>
              </w:rPr>
            </w:pPr>
          </w:p>
        </w:tc>
        <w:tc>
          <w:tcPr>
            <w:tcW w:w="659" w:type="dxa"/>
            <w:shd w:val="clear" w:color="auto" w:fill="92D050"/>
            <w:vAlign w:val="center"/>
          </w:tcPr>
          <w:p w14:paraId="128599D2" w14:textId="77777777" w:rsidR="00540E85" w:rsidRPr="002E027F" w:rsidRDefault="00540E85" w:rsidP="0065737E">
            <w:pPr>
              <w:contextualSpacing/>
              <w:jc w:val="center"/>
              <w:rPr>
                <w:rFonts w:ascii="Sylfaen" w:hAnsi="Sylfaen"/>
                <w:color w:val="000000"/>
                <w:sz w:val="20"/>
                <w:szCs w:val="20"/>
              </w:rPr>
            </w:pPr>
          </w:p>
        </w:tc>
        <w:tc>
          <w:tcPr>
            <w:tcW w:w="496" w:type="dxa"/>
            <w:shd w:val="clear" w:color="auto" w:fill="92D050"/>
          </w:tcPr>
          <w:p w14:paraId="2A6AC1F7" w14:textId="77777777" w:rsidR="00540E85" w:rsidRPr="002E027F" w:rsidRDefault="00540E85" w:rsidP="0065737E">
            <w:pPr>
              <w:contextualSpacing/>
              <w:jc w:val="center"/>
              <w:rPr>
                <w:rFonts w:ascii="Sylfaen" w:hAnsi="Sylfaen"/>
                <w:color w:val="000000"/>
                <w:sz w:val="20"/>
                <w:szCs w:val="20"/>
              </w:rPr>
            </w:pPr>
          </w:p>
        </w:tc>
        <w:tc>
          <w:tcPr>
            <w:tcW w:w="496" w:type="dxa"/>
            <w:shd w:val="clear" w:color="auto" w:fill="92D050"/>
          </w:tcPr>
          <w:p w14:paraId="5C9FEECE" w14:textId="77777777" w:rsidR="00540E85" w:rsidRPr="002E027F" w:rsidRDefault="00540E85" w:rsidP="0065737E">
            <w:pPr>
              <w:contextualSpacing/>
              <w:jc w:val="center"/>
              <w:rPr>
                <w:rFonts w:ascii="Sylfaen" w:hAnsi="Sylfaen"/>
                <w:color w:val="000000"/>
                <w:sz w:val="20"/>
                <w:szCs w:val="20"/>
              </w:rPr>
            </w:pPr>
          </w:p>
        </w:tc>
      </w:tr>
      <w:tr w:rsidR="00540E85" w:rsidRPr="002E027F" w14:paraId="3A8241F3" w14:textId="77777777" w:rsidTr="00540E85">
        <w:tc>
          <w:tcPr>
            <w:tcW w:w="3510" w:type="dxa"/>
            <w:vAlign w:val="center"/>
          </w:tcPr>
          <w:p w14:paraId="572D22AC" w14:textId="77777777" w:rsidR="00540E85" w:rsidRPr="002E027F" w:rsidRDefault="00540E85" w:rsidP="0065737E">
            <w:pPr>
              <w:contextualSpacing/>
              <w:rPr>
                <w:rFonts w:ascii="Sylfaen" w:hAnsi="Sylfaen"/>
                <w:b/>
                <w:bCs/>
                <w:color w:val="000000"/>
                <w:sz w:val="20"/>
                <w:szCs w:val="20"/>
              </w:rPr>
            </w:pPr>
            <w:r w:rsidRPr="002E027F">
              <w:rPr>
                <w:rFonts w:ascii="Sylfaen" w:hAnsi="Sylfaen"/>
                <w:b/>
                <w:bCs/>
                <w:sz w:val="20"/>
                <w:szCs w:val="20"/>
              </w:rPr>
              <w:t>Ցրտահարություն</w:t>
            </w:r>
          </w:p>
        </w:tc>
        <w:tc>
          <w:tcPr>
            <w:tcW w:w="652" w:type="dxa"/>
            <w:shd w:val="clear" w:color="auto" w:fill="FFC000"/>
            <w:vAlign w:val="center"/>
          </w:tcPr>
          <w:p w14:paraId="7998009D" w14:textId="77777777" w:rsidR="00540E85" w:rsidRPr="002E027F" w:rsidRDefault="00540E85" w:rsidP="0065737E">
            <w:pPr>
              <w:contextualSpacing/>
              <w:jc w:val="center"/>
              <w:rPr>
                <w:rFonts w:ascii="Sylfaen" w:hAnsi="Sylfaen"/>
                <w:color w:val="000000"/>
                <w:sz w:val="20"/>
                <w:szCs w:val="20"/>
              </w:rPr>
            </w:pPr>
            <w:r w:rsidRPr="002E027F">
              <w:rPr>
                <w:rFonts w:ascii="Sylfaen" w:hAnsi="Sylfaen"/>
                <w:color w:val="000000"/>
                <w:sz w:val="20"/>
                <w:szCs w:val="20"/>
              </w:rPr>
              <w:t>2</w:t>
            </w:r>
          </w:p>
        </w:tc>
        <w:tc>
          <w:tcPr>
            <w:tcW w:w="492" w:type="dxa"/>
            <w:shd w:val="clear" w:color="auto" w:fill="92D050"/>
            <w:vAlign w:val="center"/>
          </w:tcPr>
          <w:p w14:paraId="575C88F6" w14:textId="77777777" w:rsidR="00540E85" w:rsidRPr="002E027F" w:rsidRDefault="00540E85" w:rsidP="0065737E">
            <w:pPr>
              <w:contextualSpacing/>
              <w:jc w:val="center"/>
              <w:rPr>
                <w:rFonts w:ascii="Sylfaen" w:hAnsi="Sylfaen"/>
                <w:color w:val="000000"/>
                <w:sz w:val="20"/>
                <w:szCs w:val="20"/>
              </w:rPr>
            </w:pPr>
          </w:p>
        </w:tc>
        <w:tc>
          <w:tcPr>
            <w:tcW w:w="717" w:type="dxa"/>
            <w:shd w:val="clear" w:color="auto" w:fill="92D050"/>
            <w:vAlign w:val="center"/>
          </w:tcPr>
          <w:p w14:paraId="13FF1E03" w14:textId="77777777" w:rsidR="00540E85" w:rsidRPr="002E027F" w:rsidRDefault="00540E85" w:rsidP="0065737E">
            <w:pPr>
              <w:contextualSpacing/>
              <w:jc w:val="center"/>
              <w:rPr>
                <w:rFonts w:ascii="Sylfaen" w:hAnsi="Sylfaen"/>
                <w:color w:val="000000"/>
                <w:sz w:val="20"/>
                <w:szCs w:val="20"/>
              </w:rPr>
            </w:pPr>
          </w:p>
        </w:tc>
        <w:tc>
          <w:tcPr>
            <w:tcW w:w="492" w:type="dxa"/>
            <w:shd w:val="clear" w:color="auto" w:fill="92D050"/>
            <w:vAlign w:val="center"/>
          </w:tcPr>
          <w:p w14:paraId="3D2F07FF" w14:textId="77777777" w:rsidR="00540E85" w:rsidRPr="002E027F" w:rsidRDefault="00540E85" w:rsidP="0065737E">
            <w:pPr>
              <w:contextualSpacing/>
              <w:jc w:val="center"/>
              <w:rPr>
                <w:rFonts w:ascii="Sylfaen" w:hAnsi="Sylfaen"/>
                <w:color w:val="000000"/>
                <w:sz w:val="20"/>
                <w:szCs w:val="20"/>
              </w:rPr>
            </w:pPr>
          </w:p>
        </w:tc>
        <w:tc>
          <w:tcPr>
            <w:tcW w:w="943" w:type="dxa"/>
            <w:shd w:val="clear" w:color="auto" w:fill="92D050"/>
            <w:vAlign w:val="center"/>
          </w:tcPr>
          <w:p w14:paraId="5052903C" w14:textId="77777777" w:rsidR="00540E85" w:rsidRPr="002E027F" w:rsidRDefault="00540E85" w:rsidP="0065737E">
            <w:pPr>
              <w:contextualSpacing/>
              <w:jc w:val="center"/>
              <w:rPr>
                <w:rFonts w:ascii="Sylfaen" w:hAnsi="Sylfaen"/>
                <w:color w:val="000000"/>
                <w:sz w:val="20"/>
                <w:szCs w:val="20"/>
              </w:rPr>
            </w:pPr>
          </w:p>
        </w:tc>
        <w:tc>
          <w:tcPr>
            <w:tcW w:w="705" w:type="dxa"/>
            <w:shd w:val="clear" w:color="auto" w:fill="92D050"/>
            <w:vAlign w:val="center"/>
          </w:tcPr>
          <w:p w14:paraId="0A743C65" w14:textId="77777777" w:rsidR="00540E85" w:rsidRPr="002E027F" w:rsidRDefault="00540E85" w:rsidP="0065737E">
            <w:pPr>
              <w:contextualSpacing/>
              <w:jc w:val="center"/>
              <w:rPr>
                <w:rFonts w:ascii="Sylfaen" w:hAnsi="Sylfaen"/>
                <w:color w:val="000000"/>
                <w:sz w:val="20"/>
                <w:szCs w:val="20"/>
              </w:rPr>
            </w:pPr>
          </w:p>
        </w:tc>
        <w:tc>
          <w:tcPr>
            <w:tcW w:w="495" w:type="dxa"/>
            <w:shd w:val="clear" w:color="auto" w:fill="92D050"/>
            <w:vAlign w:val="center"/>
          </w:tcPr>
          <w:p w14:paraId="283DA611" w14:textId="77777777" w:rsidR="00540E85" w:rsidRPr="002E027F" w:rsidRDefault="00540E85" w:rsidP="0065737E">
            <w:pPr>
              <w:contextualSpacing/>
              <w:jc w:val="center"/>
              <w:rPr>
                <w:rFonts w:ascii="Sylfaen" w:hAnsi="Sylfaen"/>
                <w:color w:val="000000"/>
                <w:sz w:val="20"/>
                <w:szCs w:val="20"/>
              </w:rPr>
            </w:pPr>
          </w:p>
        </w:tc>
        <w:tc>
          <w:tcPr>
            <w:tcW w:w="502" w:type="dxa"/>
            <w:shd w:val="clear" w:color="auto" w:fill="92D050"/>
            <w:vAlign w:val="center"/>
          </w:tcPr>
          <w:p w14:paraId="60189691" w14:textId="77777777" w:rsidR="00540E85" w:rsidRPr="002E027F" w:rsidRDefault="00540E85" w:rsidP="0065737E">
            <w:pPr>
              <w:contextualSpacing/>
              <w:jc w:val="center"/>
              <w:rPr>
                <w:rFonts w:ascii="Sylfaen" w:hAnsi="Sylfaen"/>
                <w:color w:val="000000"/>
                <w:sz w:val="20"/>
                <w:szCs w:val="20"/>
              </w:rPr>
            </w:pPr>
          </w:p>
        </w:tc>
        <w:tc>
          <w:tcPr>
            <w:tcW w:w="659" w:type="dxa"/>
            <w:shd w:val="clear" w:color="auto" w:fill="92D050"/>
            <w:vAlign w:val="center"/>
          </w:tcPr>
          <w:p w14:paraId="2A5521F4" w14:textId="77777777" w:rsidR="00540E85" w:rsidRPr="002E027F" w:rsidRDefault="00540E85" w:rsidP="0065737E">
            <w:pPr>
              <w:contextualSpacing/>
              <w:jc w:val="center"/>
              <w:rPr>
                <w:rFonts w:ascii="Sylfaen" w:hAnsi="Sylfaen"/>
                <w:color w:val="000000"/>
                <w:sz w:val="20"/>
                <w:szCs w:val="20"/>
              </w:rPr>
            </w:pPr>
          </w:p>
        </w:tc>
        <w:tc>
          <w:tcPr>
            <w:tcW w:w="496" w:type="dxa"/>
            <w:shd w:val="clear" w:color="auto" w:fill="92D050"/>
          </w:tcPr>
          <w:p w14:paraId="1F0448FC" w14:textId="77777777" w:rsidR="00540E85" w:rsidRPr="002E027F" w:rsidRDefault="00540E85" w:rsidP="0065737E">
            <w:pPr>
              <w:contextualSpacing/>
              <w:jc w:val="center"/>
              <w:rPr>
                <w:rFonts w:ascii="Sylfaen" w:hAnsi="Sylfaen"/>
                <w:color w:val="000000"/>
                <w:sz w:val="20"/>
                <w:szCs w:val="20"/>
              </w:rPr>
            </w:pPr>
          </w:p>
        </w:tc>
        <w:tc>
          <w:tcPr>
            <w:tcW w:w="496" w:type="dxa"/>
            <w:shd w:val="clear" w:color="auto" w:fill="92D050"/>
          </w:tcPr>
          <w:p w14:paraId="0270BFFF" w14:textId="77777777" w:rsidR="00540E85" w:rsidRPr="002E027F" w:rsidRDefault="00540E85" w:rsidP="0065737E">
            <w:pPr>
              <w:contextualSpacing/>
              <w:jc w:val="center"/>
              <w:rPr>
                <w:rFonts w:ascii="Sylfaen" w:hAnsi="Sylfaen"/>
                <w:color w:val="000000"/>
                <w:sz w:val="20"/>
                <w:szCs w:val="20"/>
              </w:rPr>
            </w:pPr>
          </w:p>
        </w:tc>
      </w:tr>
      <w:tr w:rsidR="00540E85" w:rsidRPr="002E027F" w14:paraId="0D780479" w14:textId="77777777" w:rsidTr="00540E85">
        <w:tc>
          <w:tcPr>
            <w:tcW w:w="3510" w:type="dxa"/>
            <w:vAlign w:val="center"/>
          </w:tcPr>
          <w:p w14:paraId="3228D67B" w14:textId="77777777" w:rsidR="00540E85" w:rsidRPr="002E027F" w:rsidRDefault="00540E85" w:rsidP="0065737E">
            <w:pPr>
              <w:contextualSpacing/>
              <w:rPr>
                <w:rFonts w:ascii="Sylfaen" w:hAnsi="Sylfaen"/>
                <w:b/>
                <w:bCs/>
                <w:color w:val="000000"/>
                <w:sz w:val="20"/>
                <w:szCs w:val="20"/>
              </w:rPr>
            </w:pPr>
            <w:r w:rsidRPr="002E027F">
              <w:rPr>
                <w:rFonts w:ascii="Sylfaen" w:hAnsi="Sylfaen"/>
                <w:b/>
                <w:bCs/>
                <w:sz w:val="20"/>
                <w:szCs w:val="20"/>
              </w:rPr>
              <w:t xml:space="preserve">Հրդեհներ </w:t>
            </w:r>
            <w:r w:rsidRPr="002E027F">
              <w:rPr>
                <w:rFonts w:ascii="Sylfaen" w:hAnsi="Sylfaen"/>
                <w:b/>
                <w:bCs/>
                <w:color w:val="000000"/>
                <w:sz w:val="20"/>
                <w:szCs w:val="20"/>
              </w:rPr>
              <w:t>(խոտածածկի, անտառային)</w:t>
            </w:r>
          </w:p>
        </w:tc>
        <w:tc>
          <w:tcPr>
            <w:tcW w:w="652" w:type="dxa"/>
            <w:shd w:val="clear" w:color="auto" w:fill="FFFF00"/>
            <w:vAlign w:val="center"/>
          </w:tcPr>
          <w:p w14:paraId="63B8F6F0" w14:textId="77777777" w:rsidR="00540E85" w:rsidRPr="002E027F" w:rsidRDefault="00540E85" w:rsidP="0065737E">
            <w:pPr>
              <w:contextualSpacing/>
              <w:jc w:val="center"/>
              <w:rPr>
                <w:rFonts w:ascii="Sylfaen" w:hAnsi="Sylfaen"/>
                <w:color w:val="000000"/>
                <w:sz w:val="20"/>
                <w:szCs w:val="20"/>
              </w:rPr>
            </w:pPr>
            <w:r w:rsidRPr="002E027F">
              <w:rPr>
                <w:rFonts w:ascii="Sylfaen" w:hAnsi="Sylfaen"/>
                <w:color w:val="000000"/>
                <w:sz w:val="20"/>
                <w:szCs w:val="20"/>
              </w:rPr>
              <w:t>1</w:t>
            </w:r>
          </w:p>
        </w:tc>
        <w:tc>
          <w:tcPr>
            <w:tcW w:w="492" w:type="dxa"/>
            <w:shd w:val="clear" w:color="auto" w:fill="92D050"/>
            <w:vAlign w:val="center"/>
          </w:tcPr>
          <w:p w14:paraId="49E62F40" w14:textId="77777777" w:rsidR="00540E85" w:rsidRPr="002E027F" w:rsidRDefault="00540E85" w:rsidP="0065737E">
            <w:pPr>
              <w:contextualSpacing/>
              <w:jc w:val="center"/>
              <w:rPr>
                <w:rFonts w:ascii="Sylfaen" w:hAnsi="Sylfaen"/>
                <w:color w:val="000000"/>
                <w:sz w:val="20"/>
                <w:szCs w:val="20"/>
              </w:rPr>
            </w:pPr>
          </w:p>
        </w:tc>
        <w:tc>
          <w:tcPr>
            <w:tcW w:w="717" w:type="dxa"/>
            <w:shd w:val="clear" w:color="auto" w:fill="FFFF00"/>
            <w:vAlign w:val="center"/>
          </w:tcPr>
          <w:p w14:paraId="1EAF90D4" w14:textId="77777777" w:rsidR="00540E85" w:rsidRPr="002E027F" w:rsidRDefault="00540E85" w:rsidP="0065737E">
            <w:pPr>
              <w:contextualSpacing/>
              <w:jc w:val="center"/>
              <w:rPr>
                <w:rFonts w:ascii="Sylfaen" w:hAnsi="Sylfaen"/>
                <w:color w:val="000000"/>
                <w:sz w:val="20"/>
                <w:szCs w:val="20"/>
              </w:rPr>
            </w:pPr>
            <w:r w:rsidRPr="002E027F">
              <w:rPr>
                <w:rFonts w:ascii="Sylfaen" w:hAnsi="Sylfaen"/>
                <w:color w:val="000000"/>
                <w:sz w:val="20"/>
                <w:szCs w:val="20"/>
              </w:rPr>
              <w:t>1</w:t>
            </w:r>
          </w:p>
        </w:tc>
        <w:tc>
          <w:tcPr>
            <w:tcW w:w="492" w:type="dxa"/>
            <w:shd w:val="clear" w:color="auto" w:fill="92D050"/>
            <w:vAlign w:val="center"/>
          </w:tcPr>
          <w:p w14:paraId="5053E20B" w14:textId="77777777" w:rsidR="00540E85" w:rsidRPr="002E027F" w:rsidRDefault="00540E85" w:rsidP="0065737E">
            <w:pPr>
              <w:contextualSpacing/>
              <w:jc w:val="center"/>
              <w:rPr>
                <w:rFonts w:ascii="Sylfaen" w:hAnsi="Sylfaen"/>
                <w:color w:val="000000"/>
                <w:sz w:val="20"/>
                <w:szCs w:val="20"/>
              </w:rPr>
            </w:pPr>
          </w:p>
        </w:tc>
        <w:tc>
          <w:tcPr>
            <w:tcW w:w="943" w:type="dxa"/>
            <w:shd w:val="clear" w:color="auto" w:fill="FFFF00"/>
            <w:vAlign w:val="center"/>
          </w:tcPr>
          <w:p w14:paraId="3D138F58" w14:textId="77777777" w:rsidR="00540E85" w:rsidRPr="002E027F" w:rsidRDefault="00540E85" w:rsidP="0065737E">
            <w:pPr>
              <w:contextualSpacing/>
              <w:jc w:val="center"/>
              <w:rPr>
                <w:rFonts w:ascii="Sylfaen" w:hAnsi="Sylfaen"/>
                <w:color w:val="000000"/>
                <w:sz w:val="20"/>
                <w:szCs w:val="20"/>
              </w:rPr>
            </w:pPr>
            <w:r w:rsidRPr="002E027F">
              <w:rPr>
                <w:rFonts w:ascii="Sylfaen" w:hAnsi="Sylfaen"/>
                <w:color w:val="000000"/>
                <w:sz w:val="20"/>
                <w:szCs w:val="20"/>
              </w:rPr>
              <w:t>1</w:t>
            </w:r>
          </w:p>
        </w:tc>
        <w:tc>
          <w:tcPr>
            <w:tcW w:w="705" w:type="dxa"/>
            <w:shd w:val="clear" w:color="auto" w:fill="92D050"/>
            <w:vAlign w:val="center"/>
          </w:tcPr>
          <w:p w14:paraId="326F0A85" w14:textId="77777777" w:rsidR="00540E85" w:rsidRPr="002E027F" w:rsidRDefault="00540E85" w:rsidP="0065737E">
            <w:pPr>
              <w:contextualSpacing/>
              <w:jc w:val="center"/>
              <w:rPr>
                <w:rFonts w:ascii="Sylfaen" w:hAnsi="Sylfaen"/>
                <w:color w:val="000000"/>
                <w:sz w:val="20"/>
                <w:szCs w:val="20"/>
              </w:rPr>
            </w:pPr>
          </w:p>
        </w:tc>
        <w:tc>
          <w:tcPr>
            <w:tcW w:w="495" w:type="dxa"/>
            <w:shd w:val="clear" w:color="auto" w:fill="FFFF00"/>
            <w:vAlign w:val="center"/>
          </w:tcPr>
          <w:p w14:paraId="68F36B34" w14:textId="77777777" w:rsidR="00540E85" w:rsidRPr="002E027F" w:rsidRDefault="00540E85" w:rsidP="0065737E">
            <w:pPr>
              <w:contextualSpacing/>
              <w:jc w:val="center"/>
              <w:rPr>
                <w:rFonts w:ascii="Sylfaen" w:hAnsi="Sylfaen"/>
                <w:color w:val="000000"/>
                <w:sz w:val="20"/>
                <w:szCs w:val="20"/>
              </w:rPr>
            </w:pPr>
            <w:r w:rsidRPr="002E027F">
              <w:rPr>
                <w:rFonts w:ascii="Sylfaen" w:hAnsi="Sylfaen"/>
                <w:color w:val="000000"/>
                <w:sz w:val="20"/>
                <w:szCs w:val="20"/>
              </w:rPr>
              <w:t>1</w:t>
            </w:r>
          </w:p>
        </w:tc>
        <w:tc>
          <w:tcPr>
            <w:tcW w:w="502" w:type="dxa"/>
            <w:shd w:val="clear" w:color="auto" w:fill="FFFF00"/>
            <w:vAlign w:val="center"/>
          </w:tcPr>
          <w:p w14:paraId="5D649064" w14:textId="77777777" w:rsidR="00540E85" w:rsidRPr="002E027F" w:rsidRDefault="00540E85" w:rsidP="0065737E">
            <w:pPr>
              <w:contextualSpacing/>
              <w:jc w:val="center"/>
              <w:rPr>
                <w:rFonts w:ascii="Sylfaen" w:hAnsi="Sylfaen"/>
                <w:color w:val="000000"/>
                <w:sz w:val="20"/>
                <w:szCs w:val="20"/>
              </w:rPr>
            </w:pPr>
            <w:r w:rsidRPr="002E027F">
              <w:rPr>
                <w:rFonts w:ascii="Sylfaen" w:hAnsi="Sylfaen"/>
                <w:color w:val="000000"/>
                <w:sz w:val="20"/>
                <w:szCs w:val="20"/>
              </w:rPr>
              <w:t>1</w:t>
            </w:r>
          </w:p>
        </w:tc>
        <w:tc>
          <w:tcPr>
            <w:tcW w:w="659" w:type="dxa"/>
            <w:shd w:val="clear" w:color="auto" w:fill="92D050"/>
            <w:vAlign w:val="center"/>
          </w:tcPr>
          <w:p w14:paraId="760438BF" w14:textId="77777777" w:rsidR="00540E85" w:rsidRPr="002E027F" w:rsidRDefault="00540E85" w:rsidP="0065737E">
            <w:pPr>
              <w:contextualSpacing/>
              <w:jc w:val="center"/>
              <w:rPr>
                <w:rFonts w:ascii="Sylfaen" w:hAnsi="Sylfaen"/>
                <w:color w:val="000000"/>
                <w:sz w:val="20"/>
                <w:szCs w:val="20"/>
              </w:rPr>
            </w:pPr>
          </w:p>
        </w:tc>
        <w:tc>
          <w:tcPr>
            <w:tcW w:w="496" w:type="dxa"/>
            <w:shd w:val="clear" w:color="auto" w:fill="92D050"/>
          </w:tcPr>
          <w:p w14:paraId="1B01F139" w14:textId="77777777" w:rsidR="00540E85" w:rsidRPr="002E027F" w:rsidRDefault="00540E85" w:rsidP="0065737E">
            <w:pPr>
              <w:contextualSpacing/>
              <w:jc w:val="center"/>
              <w:rPr>
                <w:rFonts w:ascii="Sylfaen" w:hAnsi="Sylfaen"/>
                <w:color w:val="000000"/>
                <w:sz w:val="20"/>
                <w:szCs w:val="20"/>
              </w:rPr>
            </w:pPr>
          </w:p>
        </w:tc>
        <w:tc>
          <w:tcPr>
            <w:tcW w:w="496" w:type="dxa"/>
            <w:shd w:val="clear" w:color="auto" w:fill="92D050"/>
          </w:tcPr>
          <w:p w14:paraId="348FD8AC" w14:textId="77777777" w:rsidR="00540E85" w:rsidRPr="002E027F" w:rsidRDefault="00540E85" w:rsidP="0065737E">
            <w:pPr>
              <w:contextualSpacing/>
              <w:jc w:val="center"/>
              <w:rPr>
                <w:rFonts w:ascii="Sylfaen" w:hAnsi="Sylfaen"/>
                <w:color w:val="000000"/>
                <w:sz w:val="20"/>
                <w:szCs w:val="20"/>
              </w:rPr>
            </w:pPr>
          </w:p>
        </w:tc>
      </w:tr>
      <w:tr w:rsidR="00540E85" w:rsidRPr="002E027F" w14:paraId="6BCCDC71" w14:textId="77777777" w:rsidTr="00540E85">
        <w:tc>
          <w:tcPr>
            <w:tcW w:w="3510" w:type="dxa"/>
            <w:vAlign w:val="center"/>
          </w:tcPr>
          <w:p w14:paraId="50503C18" w14:textId="77777777" w:rsidR="00540E85" w:rsidRPr="002E027F" w:rsidRDefault="00540E85" w:rsidP="0065737E">
            <w:pPr>
              <w:contextualSpacing/>
              <w:rPr>
                <w:rFonts w:ascii="Sylfaen" w:hAnsi="Sylfaen"/>
                <w:b/>
                <w:bCs/>
                <w:color w:val="000000"/>
                <w:sz w:val="20"/>
                <w:szCs w:val="20"/>
              </w:rPr>
            </w:pPr>
            <w:r w:rsidRPr="002E027F">
              <w:rPr>
                <w:rFonts w:ascii="Sylfaen" w:hAnsi="Sylfaen"/>
                <w:b/>
                <w:bCs/>
                <w:sz w:val="20"/>
                <w:szCs w:val="20"/>
              </w:rPr>
              <w:t>Ուժեղ քամիններ / փոթորիկներ</w:t>
            </w:r>
          </w:p>
        </w:tc>
        <w:tc>
          <w:tcPr>
            <w:tcW w:w="652" w:type="dxa"/>
            <w:shd w:val="clear" w:color="auto" w:fill="FFFF00"/>
            <w:vAlign w:val="center"/>
          </w:tcPr>
          <w:p w14:paraId="311E5004" w14:textId="77777777" w:rsidR="00540E85" w:rsidRPr="002E027F" w:rsidRDefault="00540E85" w:rsidP="0065737E">
            <w:pPr>
              <w:contextualSpacing/>
              <w:jc w:val="center"/>
              <w:rPr>
                <w:rFonts w:ascii="Sylfaen" w:hAnsi="Sylfaen"/>
                <w:color w:val="000000"/>
                <w:sz w:val="20"/>
                <w:szCs w:val="20"/>
              </w:rPr>
            </w:pPr>
            <w:r w:rsidRPr="002E027F">
              <w:rPr>
                <w:rFonts w:ascii="Sylfaen" w:hAnsi="Sylfaen"/>
                <w:color w:val="000000"/>
                <w:sz w:val="20"/>
                <w:szCs w:val="20"/>
              </w:rPr>
              <w:t>1</w:t>
            </w:r>
          </w:p>
        </w:tc>
        <w:tc>
          <w:tcPr>
            <w:tcW w:w="492" w:type="dxa"/>
            <w:shd w:val="clear" w:color="auto" w:fill="92D050"/>
            <w:vAlign w:val="center"/>
          </w:tcPr>
          <w:p w14:paraId="72F0877C" w14:textId="77777777" w:rsidR="00540E85" w:rsidRPr="002E027F" w:rsidRDefault="00540E85" w:rsidP="0065737E">
            <w:pPr>
              <w:contextualSpacing/>
              <w:jc w:val="center"/>
              <w:rPr>
                <w:rFonts w:ascii="Sylfaen" w:hAnsi="Sylfaen"/>
                <w:color w:val="000000"/>
                <w:sz w:val="20"/>
                <w:szCs w:val="20"/>
              </w:rPr>
            </w:pPr>
          </w:p>
        </w:tc>
        <w:tc>
          <w:tcPr>
            <w:tcW w:w="717" w:type="dxa"/>
            <w:shd w:val="clear" w:color="auto" w:fill="ED7D31" w:themeFill="accent2"/>
            <w:vAlign w:val="center"/>
          </w:tcPr>
          <w:p w14:paraId="108A9EAE" w14:textId="77777777" w:rsidR="00540E85" w:rsidRPr="002E027F" w:rsidRDefault="00540E85" w:rsidP="0065737E">
            <w:pPr>
              <w:contextualSpacing/>
              <w:jc w:val="center"/>
              <w:rPr>
                <w:rFonts w:ascii="Sylfaen" w:hAnsi="Sylfaen"/>
                <w:color w:val="000000"/>
                <w:sz w:val="20"/>
                <w:szCs w:val="20"/>
              </w:rPr>
            </w:pPr>
            <w:r w:rsidRPr="002E027F">
              <w:rPr>
                <w:rFonts w:ascii="Sylfaen" w:hAnsi="Sylfaen"/>
                <w:color w:val="000000"/>
                <w:sz w:val="20"/>
                <w:szCs w:val="20"/>
              </w:rPr>
              <w:t>3</w:t>
            </w:r>
          </w:p>
        </w:tc>
        <w:tc>
          <w:tcPr>
            <w:tcW w:w="492" w:type="dxa"/>
            <w:shd w:val="clear" w:color="auto" w:fill="92D050"/>
            <w:vAlign w:val="center"/>
          </w:tcPr>
          <w:p w14:paraId="30F62BCA" w14:textId="77777777" w:rsidR="00540E85" w:rsidRPr="002E027F" w:rsidRDefault="00540E85" w:rsidP="0065737E">
            <w:pPr>
              <w:contextualSpacing/>
              <w:jc w:val="center"/>
              <w:rPr>
                <w:rFonts w:ascii="Sylfaen" w:hAnsi="Sylfaen"/>
                <w:color w:val="000000"/>
                <w:sz w:val="20"/>
                <w:szCs w:val="20"/>
              </w:rPr>
            </w:pPr>
          </w:p>
        </w:tc>
        <w:tc>
          <w:tcPr>
            <w:tcW w:w="943" w:type="dxa"/>
            <w:shd w:val="clear" w:color="auto" w:fill="FFFF00"/>
            <w:vAlign w:val="center"/>
          </w:tcPr>
          <w:p w14:paraId="6EFAAF29" w14:textId="77777777" w:rsidR="00540E85" w:rsidRPr="002E027F" w:rsidRDefault="00540E85" w:rsidP="0065737E">
            <w:pPr>
              <w:contextualSpacing/>
              <w:jc w:val="center"/>
              <w:rPr>
                <w:rFonts w:ascii="Sylfaen" w:hAnsi="Sylfaen"/>
                <w:color w:val="000000"/>
                <w:sz w:val="20"/>
                <w:szCs w:val="20"/>
              </w:rPr>
            </w:pPr>
            <w:r w:rsidRPr="002E027F">
              <w:rPr>
                <w:rFonts w:ascii="Sylfaen" w:hAnsi="Sylfaen"/>
                <w:color w:val="000000"/>
                <w:sz w:val="20"/>
                <w:szCs w:val="20"/>
              </w:rPr>
              <w:t>1</w:t>
            </w:r>
          </w:p>
        </w:tc>
        <w:tc>
          <w:tcPr>
            <w:tcW w:w="705" w:type="dxa"/>
            <w:shd w:val="clear" w:color="auto" w:fill="FFC000"/>
            <w:vAlign w:val="center"/>
          </w:tcPr>
          <w:p w14:paraId="221E9C60" w14:textId="77777777" w:rsidR="00540E85" w:rsidRPr="002E027F" w:rsidRDefault="00540E85" w:rsidP="0065737E">
            <w:pPr>
              <w:contextualSpacing/>
              <w:jc w:val="center"/>
              <w:rPr>
                <w:rFonts w:ascii="Sylfaen" w:hAnsi="Sylfaen"/>
                <w:color w:val="000000"/>
                <w:sz w:val="20"/>
                <w:szCs w:val="20"/>
              </w:rPr>
            </w:pPr>
            <w:r w:rsidRPr="002E027F">
              <w:rPr>
                <w:rFonts w:ascii="Sylfaen" w:hAnsi="Sylfaen"/>
                <w:color w:val="000000"/>
                <w:sz w:val="20"/>
                <w:szCs w:val="20"/>
              </w:rPr>
              <w:t>2</w:t>
            </w:r>
          </w:p>
        </w:tc>
        <w:tc>
          <w:tcPr>
            <w:tcW w:w="495" w:type="dxa"/>
            <w:shd w:val="clear" w:color="auto" w:fill="FFC000"/>
            <w:vAlign w:val="center"/>
          </w:tcPr>
          <w:p w14:paraId="0B61D8AF" w14:textId="77777777" w:rsidR="00540E85" w:rsidRPr="002E027F" w:rsidRDefault="00540E85" w:rsidP="0065737E">
            <w:pPr>
              <w:contextualSpacing/>
              <w:jc w:val="center"/>
              <w:rPr>
                <w:rFonts w:ascii="Sylfaen" w:hAnsi="Sylfaen"/>
                <w:color w:val="000000"/>
                <w:sz w:val="20"/>
                <w:szCs w:val="20"/>
              </w:rPr>
            </w:pPr>
            <w:r w:rsidRPr="002E027F">
              <w:rPr>
                <w:rFonts w:ascii="Sylfaen" w:hAnsi="Sylfaen"/>
                <w:color w:val="000000"/>
                <w:sz w:val="20"/>
                <w:szCs w:val="20"/>
              </w:rPr>
              <w:t>2</w:t>
            </w:r>
          </w:p>
        </w:tc>
        <w:tc>
          <w:tcPr>
            <w:tcW w:w="502" w:type="dxa"/>
            <w:shd w:val="clear" w:color="auto" w:fill="92D050"/>
            <w:vAlign w:val="center"/>
          </w:tcPr>
          <w:p w14:paraId="43C261D4" w14:textId="77777777" w:rsidR="00540E85" w:rsidRPr="002E027F" w:rsidRDefault="00540E85" w:rsidP="0065737E">
            <w:pPr>
              <w:contextualSpacing/>
              <w:jc w:val="center"/>
              <w:rPr>
                <w:rFonts w:ascii="Sylfaen" w:hAnsi="Sylfaen"/>
                <w:color w:val="000000"/>
                <w:sz w:val="20"/>
                <w:szCs w:val="20"/>
              </w:rPr>
            </w:pPr>
          </w:p>
        </w:tc>
        <w:tc>
          <w:tcPr>
            <w:tcW w:w="659" w:type="dxa"/>
            <w:shd w:val="clear" w:color="auto" w:fill="92D050"/>
            <w:vAlign w:val="center"/>
          </w:tcPr>
          <w:p w14:paraId="132FDAF5" w14:textId="77777777" w:rsidR="00540E85" w:rsidRPr="002E027F" w:rsidRDefault="00540E85" w:rsidP="0065737E">
            <w:pPr>
              <w:contextualSpacing/>
              <w:jc w:val="center"/>
              <w:rPr>
                <w:rFonts w:ascii="Sylfaen" w:hAnsi="Sylfaen"/>
                <w:color w:val="000000"/>
                <w:sz w:val="20"/>
                <w:szCs w:val="20"/>
              </w:rPr>
            </w:pPr>
          </w:p>
        </w:tc>
        <w:tc>
          <w:tcPr>
            <w:tcW w:w="496" w:type="dxa"/>
            <w:shd w:val="clear" w:color="auto" w:fill="92D050"/>
          </w:tcPr>
          <w:p w14:paraId="2DEFB3C9" w14:textId="77777777" w:rsidR="00540E85" w:rsidRPr="002E027F" w:rsidRDefault="00540E85" w:rsidP="0065737E">
            <w:pPr>
              <w:contextualSpacing/>
              <w:jc w:val="center"/>
              <w:rPr>
                <w:rFonts w:ascii="Sylfaen" w:hAnsi="Sylfaen"/>
                <w:color w:val="000000"/>
                <w:sz w:val="20"/>
                <w:szCs w:val="20"/>
              </w:rPr>
            </w:pPr>
          </w:p>
        </w:tc>
        <w:tc>
          <w:tcPr>
            <w:tcW w:w="496" w:type="dxa"/>
            <w:shd w:val="clear" w:color="auto" w:fill="FFFF00"/>
          </w:tcPr>
          <w:p w14:paraId="5FD0E422" w14:textId="77777777" w:rsidR="00540E85" w:rsidRPr="002E027F" w:rsidRDefault="00540E85" w:rsidP="0065737E">
            <w:pPr>
              <w:contextualSpacing/>
              <w:jc w:val="center"/>
              <w:rPr>
                <w:rFonts w:ascii="Sylfaen" w:hAnsi="Sylfaen"/>
                <w:color w:val="000000"/>
                <w:sz w:val="20"/>
                <w:szCs w:val="20"/>
              </w:rPr>
            </w:pPr>
            <w:r w:rsidRPr="002E027F">
              <w:rPr>
                <w:rFonts w:ascii="Sylfaen" w:hAnsi="Sylfaen"/>
                <w:color w:val="000000"/>
                <w:sz w:val="20"/>
                <w:szCs w:val="20"/>
              </w:rPr>
              <w:t>1</w:t>
            </w:r>
          </w:p>
        </w:tc>
      </w:tr>
      <w:tr w:rsidR="00540E85" w:rsidRPr="002E027F" w14:paraId="49DE394A" w14:textId="77777777" w:rsidTr="00540E85">
        <w:tc>
          <w:tcPr>
            <w:tcW w:w="3510" w:type="dxa"/>
            <w:vAlign w:val="center"/>
          </w:tcPr>
          <w:p w14:paraId="2D31D110" w14:textId="77777777" w:rsidR="00540E85" w:rsidRPr="002E027F" w:rsidRDefault="00540E85" w:rsidP="0065737E">
            <w:pPr>
              <w:contextualSpacing/>
              <w:rPr>
                <w:rFonts w:ascii="Sylfaen" w:hAnsi="Sylfaen"/>
                <w:b/>
                <w:bCs/>
                <w:color w:val="000000"/>
                <w:sz w:val="20"/>
                <w:szCs w:val="20"/>
              </w:rPr>
            </w:pPr>
            <w:r w:rsidRPr="002E027F">
              <w:rPr>
                <w:rFonts w:ascii="Sylfaen" w:hAnsi="Sylfaen"/>
                <w:b/>
                <w:bCs/>
                <w:color w:val="000000"/>
                <w:sz w:val="20"/>
                <w:szCs w:val="20"/>
              </w:rPr>
              <w:t>Ամրոպ/կայծակ</w:t>
            </w:r>
          </w:p>
        </w:tc>
        <w:tc>
          <w:tcPr>
            <w:tcW w:w="652" w:type="dxa"/>
            <w:shd w:val="clear" w:color="auto" w:fill="92D050"/>
            <w:vAlign w:val="center"/>
          </w:tcPr>
          <w:p w14:paraId="6B2E2FF2" w14:textId="77777777" w:rsidR="00540E85" w:rsidRPr="002E027F" w:rsidRDefault="00540E85" w:rsidP="0065737E">
            <w:pPr>
              <w:contextualSpacing/>
              <w:jc w:val="center"/>
              <w:rPr>
                <w:rFonts w:ascii="Sylfaen" w:hAnsi="Sylfaen"/>
                <w:color w:val="000000"/>
                <w:sz w:val="20"/>
                <w:szCs w:val="20"/>
              </w:rPr>
            </w:pPr>
          </w:p>
        </w:tc>
        <w:tc>
          <w:tcPr>
            <w:tcW w:w="492" w:type="dxa"/>
            <w:shd w:val="clear" w:color="auto" w:fill="92D050"/>
            <w:vAlign w:val="center"/>
          </w:tcPr>
          <w:p w14:paraId="65F24EA6" w14:textId="77777777" w:rsidR="00540E85" w:rsidRPr="002E027F" w:rsidRDefault="00540E85" w:rsidP="0065737E">
            <w:pPr>
              <w:contextualSpacing/>
              <w:jc w:val="center"/>
              <w:rPr>
                <w:rFonts w:ascii="Sylfaen" w:hAnsi="Sylfaen"/>
                <w:color w:val="000000"/>
                <w:sz w:val="20"/>
                <w:szCs w:val="20"/>
              </w:rPr>
            </w:pPr>
          </w:p>
        </w:tc>
        <w:tc>
          <w:tcPr>
            <w:tcW w:w="717" w:type="dxa"/>
            <w:shd w:val="clear" w:color="auto" w:fill="ED7D31" w:themeFill="accent2"/>
            <w:vAlign w:val="center"/>
          </w:tcPr>
          <w:p w14:paraId="1BC01A56" w14:textId="77777777" w:rsidR="00540E85" w:rsidRPr="002E027F" w:rsidRDefault="00540E85" w:rsidP="0065737E">
            <w:pPr>
              <w:contextualSpacing/>
              <w:jc w:val="center"/>
              <w:rPr>
                <w:rFonts w:ascii="Sylfaen" w:hAnsi="Sylfaen"/>
                <w:color w:val="000000"/>
                <w:sz w:val="20"/>
                <w:szCs w:val="20"/>
              </w:rPr>
            </w:pPr>
            <w:r w:rsidRPr="002E027F">
              <w:rPr>
                <w:rFonts w:ascii="Sylfaen" w:hAnsi="Sylfaen"/>
                <w:color w:val="000000"/>
                <w:sz w:val="20"/>
                <w:szCs w:val="20"/>
              </w:rPr>
              <w:t>3</w:t>
            </w:r>
          </w:p>
        </w:tc>
        <w:tc>
          <w:tcPr>
            <w:tcW w:w="492" w:type="dxa"/>
            <w:shd w:val="clear" w:color="auto" w:fill="92D050"/>
            <w:vAlign w:val="center"/>
          </w:tcPr>
          <w:p w14:paraId="33BF1B87" w14:textId="77777777" w:rsidR="00540E85" w:rsidRPr="002E027F" w:rsidRDefault="00540E85" w:rsidP="0065737E">
            <w:pPr>
              <w:contextualSpacing/>
              <w:jc w:val="center"/>
              <w:rPr>
                <w:rFonts w:ascii="Sylfaen" w:hAnsi="Sylfaen"/>
                <w:color w:val="000000"/>
                <w:sz w:val="20"/>
                <w:szCs w:val="20"/>
              </w:rPr>
            </w:pPr>
          </w:p>
        </w:tc>
        <w:tc>
          <w:tcPr>
            <w:tcW w:w="943" w:type="dxa"/>
            <w:shd w:val="clear" w:color="auto" w:fill="92D050"/>
            <w:vAlign w:val="center"/>
          </w:tcPr>
          <w:p w14:paraId="458FCC0E" w14:textId="77777777" w:rsidR="00540E85" w:rsidRPr="002E027F" w:rsidRDefault="00540E85" w:rsidP="0065737E">
            <w:pPr>
              <w:contextualSpacing/>
              <w:jc w:val="center"/>
              <w:rPr>
                <w:rFonts w:ascii="Sylfaen" w:hAnsi="Sylfaen"/>
                <w:color w:val="000000"/>
                <w:sz w:val="20"/>
                <w:szCs w:val="20"/>
              </w:rPr>
            </w:pPr>
          </w:p>
        </w:tc>
        <w:tc>
          <w:tcPr>
            <w:tcW w:w="705" w:type="dxa"/>
            <w:shd w:val="clear" w:color="auto" w:fill="92D050"/>
            <w:vAlign w:val="center"/>
          </w:tcPr>
          <w:p w14:paraId="38940FE6" w14:textId="77777777" w:rsidR="00540E85" w:rsidRPr="002E027F" w:rsidRDefault="00540E85" w:rsidP="0065737E">
            <w:pPr>
              <w:contextualSpacing/>
              <w:jc w:val="center"/>
              <w:rPr>
                <w:rFonts w:ascii="Sylfaen" w:hAnsi="Sylfaen"/>
                <w:color w:val="000000"/>
                <w:sz w:val="20"/>
                <w:szCs w:val="20"/>
              </w:rPr>
            </w:pPr>
          </w:p>
        </w:tc>
        <w:tc>
          <w:tcPr>
            <w:tcW w:w="495" w:type="dxa"/>
            <w:shd w:val="clear" w:color="auto" w:fill="ED7D31" w:themeFill="accent2"/>
            <w:vAlign w:val="center"/>
          </w:tcPr>
          <w:p w14:paraId="2332CA17" w14:textId="77777777" w:rsidR="00540E85" w:rsidRPr="002E027F" w:rsidRDefault="00540E85" w:rsidP="0065737E">
            <w:pPr>
              <w:contextualSpacing/>
              <w:jc w:val="center"/>
              <w:rPr>
                <w:rFonts w:ascii="Sylfaen" w:hAnsi="Sylfaen"/>
                <w:color w:val="000000"/>
                <w:sz w:val="20"/>
                <w:szCs w:val="20"/>
              </w:rPr>
            </w:pPr>
            <w:r w:rsidRPr="002E027F">
              <w:rPr>
                <w:rFonts w:ascii="Sylfaen" w:hAnsi="Sylfaen"/>
                <w:color w:val="000000"/>
                <w:sz w:val="20"/>
                <w:szCs w:val="20"/>
              </w:rPr>
              <w:t>3</w:t>
            </w:r>
          </w:p>
        </w:tc>
        <w:tc>
          <w:tcPr>
            <w:tcW w:w="502" w:type="dxa"/>
            <w:shd w:val="clear" w:color="auto" w:fill="92D050"/>
            <w:vAlign w:val="center"/>
          </w:tcPr>
          <w:p w14:paraId="6E7F9E88" w14:textId="77777777" w:rsidR="00540E85" w:rsidRPr="002E027F" w:rsidRDefault="00540E85" w:rsidP="0065737E">
            <w:pPr>
              <w:contextualSpacing/>
              <w:jc w:val="center"/>
              <w:rPr>
                <w:rFonts w:ascii="Sylfaen" w:hAnsi="Sylfaen"/>
                <w:color w:val="000000"/>
                <w:sz w:val="20"/>
                <w:szCs w:val="20"/>
              </w:rPr>
            </w:pPr>
          </w:p>
        </w:tc>
        <w:tc>
          <w:tcPr>
            <w:tcW w:w="659" w:type="dxa"/>
            <w:shd w:val="clear" w:color="auto" w:fill="92D050"/>
            <w:vAlign w:val="center"/>
          </w:tcPr>
          <w:p w14:paraId="30F1C0DE" w14:textId="77777777" w:rsidR="00540E85" w:rsidRPr="002E027F" w:rsidRDefault="00540E85" w:rsidP="0065737E">
            <w:pPr>
              <w:contextualSpacing/>
              <w:jc w:val="center"/>
              <w:rPr>
                <w:rFonts w:ascii="Sylfaen" w:hAnsi="Sylfaen"/>
                <w:color w:val="000000"/>
                <w:sz w:val="20"/>
                <w:szCs w:val="20"/>
              </w:rPr>
            </w:pPr>
          </w:p>
        </w:tc>
        <w:tc>
          <w:tcPr>
            <w:tcW w:w="496" w:type="dxa"/>
            <w:shd w:val="clear" w:color="auto" w:fill="92D050"/>
          </w:tcPr>
          <w:p w14:paraId="4580C90F" w14:textId="77777777" w:rsidR="00540E85" w:rsidRPr="002E027F" w:rsidRDefault="00540E85" w:rsidP="0065737E">
            <w:pPr>
              <w:contextualSpacing/>
              <w:jc w:val="center"/>
              <w:rPr>
                <w:rFonts w:ascii="Sylfaen" w:hAnsi="Sylfaen"/>
                <w:color w:val="000000"/>
                <w:sz w:val="20"/>
                <w:szCs w:val="20"/>
              </w:rPr>
            </w:pPr>
          </w:p>
        </w:tc>
        <w:tc>
          <w:tcPr>
            <w:tcW w:w="496" w:type="dxa"/>
            <w:shd w:val="clear" w:color="auto" w:fill="92D050"/>
          </w:tcPr>
          <w:p w14:paraId="78AE1811" w14:textId="77777777" w:rsidR="00540E85" w:rsidRPr="002E027F" w:rsidRDefault="00540E85" w:rsidP="0065737E">
            <w:pPr>
              <w:contextualSpacing/>
              <w:jc w:val="center"/>
              <w:rPr>
                <w:rFonts w:ascii="Sylfaen" w:hAnsi="Sylfaen"/>
                <w:color w:val="000000"/>
                <w:sz w:val="20"/>
                <w:szCs w:val="20"/>
              </w:rPr>
            </w:pPr>
          </w:p>
        </w:tc>
      </w:tr>
      <w:tr w:rsidR="00540E85" w:rsidRPr="002E027F" w14:paraId="15617793" w14:textId="77777777" w:rsidTr="00540E85">
        <w:tc>
          <w:tcPr>
            <w:tcW w:w="3510" w:type="dxa"/>
            <w:vAlign w:val="center"/>
          </w:tcPr>
          <w:p w14:paraId="6D48A21F" w14:textId="77777777" w:rsidR="00540E85" w:rsidRPr="002E027F" w:rsidRDefault="00540E85" w:rsidP="0065737E">
            <w:pPr>
              <w:contextualSpacing/>
              <w:rPr>
                <w:rFonts w:ascii="Sylfaen" w:hAnsi="Sylfaen"/>
                <w:b/>
                <w:bCs/>
                <w:color w:val="000000"/>
                <w:sz w:val="20"/>
                <w:szCs w:val="20"/>
              </w:rPr>
            </w:pPr>
            <w:r w:rsidRPr="002E027F">
              <w:rPr>
                <w:rFonts w:ascii="Sylfaen" w:hAnsi="Sylfaen"/>
                <w:b/>
                <w:bCs/>
                <w:color w:val="000000"/>
                <w:sz w:val="20"/>
                <w:szCs w:val="20"/>
              </w:rPr>
              <w:t>Հորդառատ անձրևի հետևանքով ջրհեղեղ/Սելավներ</w:t>
            </w:r>
          </w:p>
        </w:tc>
        <w:tc>
          <w:tcPr>
            <w:tcW w:w="652" w:type="dxa"/>
            <w:shd w:val="clear" w:color="auto" w:fill="FFFF00"/>
            <w:vAlign w:val="center"/>
          </w:tcPr>
          <w:p w14:paraId="16808217" w14:textId="77777777" w:rsidR="00540E85" w:rsidRPr="002E027F" w:rsidRDefault="00540E85" w:rsidP="0065737E">
            <w:pPr>
              <w:contextualSpacing/>
              <w:jc w:val="center"/>
              <w:rPr>
                <w:rFonts w:ascii="Sylfaen" w:hAnsi="Sylfaen"/>
                <w:color w:val="000000"/>
                <w:sz w:val="20"/>
                <w:szCs w:val="20"/>
              </w:rPr>
            </w:pPr>
            <w:r w:rsidRPr="002E027F">
              <w:rPr>
                <w:rFonts w:ascii="Sylfaen" w:hAnsi="Sylfaen"/>
                <w:color w:val="000000"/>
                <w:sz w:val="20"/>
                <w:szCs w:val="20"/>
              </w:rPr>
              <w:t>1</w:t>
            </w:r>
          </w:p>
        </w:tc>
        <w:tc>
          <w:tcPr>
            <w:tcW w:w="492" w:type="dxa"/>
            <w:shd w:val="clear" w:color="auto" w:fill="92D050"/>
            <w:vAlign w:val="center"/>
          </w:tcPr>
          <w:p w14:paraId="5B0B6586" w14:textId="77777777" w:rsidR="00540E85" w:rsidRPr="002E027F" w:rsidRDefault="00540E85" w:rsidP="0065737E">
            <w:pPr>
              <w:contextualSpacing/>
              <w:jc w:val="center"/>
              <w:rPr>
                <w:rFonts w:ascii="Sylfaen" w:hAnsi="Sylfaen"/>
                <w:color w:val="000000"/>
                <w:sz w:val="20"/>
                <w:szCs w:val="20"/>
              </w:rPr>
            </w:pPr>
          </w:p>
        </w:tc>
        <w:tc>
          <w:tcPr>
            <w:tcW w:w="717" w:type="dxa"/>
            <w:shd w:val="clear" w:color="auto" w:fill="92D050"/>
            <w:vAlign w:val="center"/>
          </w:tcPr>
          <w:p w14:paraId="5F42B638" w14:textId="77777777" w:rsidR="00540E85" w:rsidRPr="002E027F" w:rsidRDefault="00540E85" w:rsidP="0065737E">
            <w:pPr>
              <w:contextualSpacing/>
              <w:jc w:val="center"/>
              <w:rPr>
                <w:rFonts w:ascii="Sylfaen" w:hAnsi="Sylfaen"/>
                <w:color w:val="000000"/>
                <w:sz w:val="20"/>
                <w:szCs w:val="20"/>
              </w:rPr>
            </w:pPr>
          </w:p>
        </w:tc>
        <w:tc>
          <w:tcPr>
            <w:tcW w:w="492" w:type="dxa"/>
            <w:shd w:val="clear" w:color="auto" w:fill="92D050"/>
            <w:vAlign w:val="center"/>
          </w:tcPr>
          <w:p w14:paraId="1D557BCE" w14:textId="77777777" w:rsidR="00540E85" w:rsidRPr="002E027F" w:rsidRDefault="00540E85" w:rsidP="0065737E">
            <w:pPr>
              <w:contextualSpacing/>
              <w:jc w:val="center"/>
              <w:rPr>
                <w:rFonts w:ascii="Sylfaen" w:hAnsi="Sylfaen"/>
                <w:color w:val="000000"/>
                <w:sz w:val="20"/>
                <w:szCs w:val="20"/>
              </w:rPr>
            </w:pPr>
          </w:p>
        </w:tc>
        <w:tc>
          <w:tcPr>
            <w:tcW w:w="943" w:type="dxa"/>
            <w:shd w:val="clear" w:color="auto" w:fill="92D050"/>
            <w:vAlign w:val="center"/>
          </w:tcPr>
          <w:p w14:paraId="737B522B" w14:textId="77777777" w:rsidR="00540E85" w:rsidRPr="002E027F" w:rsidRDefault="00540E85" w:rsidP="0065737E">
            <w:pPr>
              <w:contextualSpacing/>
              <w:jc w:val="center"/>
              <w:rPr>
                <w:rFonts w:ascii="Sylfaen" w:hAnsi="Sylfaen"/>
                <w:color w:val="000000"/>
                <w:sz w:val="20"/>
                <w:szCs w:val="20"/>
              </w:rPr>
            </w:pPr>
          </w:p>
        </w:tc>
        <w:tc>
          <w:tcPr>
            <w:tcW w:w="705" w:type="dxa"/>
            <w:shd w:val="clear" w:color="auto" w:fill="FFFF00"/>
            <w:vAlign w:val="center"/>
          </w:tcPr>
          <w:p w14:paraId="5D0C2EA2" w14:textId="77777777" w:rsidR="00540E85" w:rsidRPr="002E027F" w:rsidRDefault="00540E85" w:rsidP="0065737E">
            <w:pPr>
              <w:contextualSpacing/>
              <w:jc w:val="center"/>
              <w:rPr>
                <w:rFonts w:ascii="Sylfaen" w:hAnsi="Sylfaen"/>
                <w:color w:val="000000"/>
                <w:sz w:val="20"/>
                <w:szCs w:val="20"/>
              </w:rPr>
            </w:pPr>
            <w:r w:rsidRPr="002E027F">
              <w:rPr>
                <w:rFonts w:ascii="Sylfaen" w:hAnsi="Sylfaen"/>
                <w:color w:val="000000"/>
                <w:sz w:val="20"/>
                <w:szCs w:val="20"/>
              </w:rPr>
              <w:t>1</w:t>
            </w:r>
          </w:p>
        </w:tc>
        <w:tc>
          <w:tcPr>
            <w:tcW w:w="495" w:type="dxa"/>
            <w:shd w:val="clear" w:color="auto" w:fill="92D050"/>
            <w:vAlign w:val="center"/>
          </w:tcPr>
          <w:p w14:paraId="3765F629" w14:textId="77777777" w:rsidR="00540E85" w:rsidRPr="002E027F" w:rsidRDefault="00540E85" w:rsidP="0065737E">
            <w:pPr>
              <w:contextualSpacing/>
              <w:jc w:val="center"/>
              <w:rPr>
                <w:rFonts w:ascii="Sylfaen" w:hAnsi="Sylfaen"/>
                <w:color w:val="000000"/>
                <w:sz w:val="20"/>
                <w:szCs w:val="20"/>
              </w:rPr>
            </w:pPr>
          </w:p>
        </w:tc>
        <w:tc>
          <w:tcPr>
            <w:tcW w:w="502" w:type="dxa"/>
            <w:shd w:val="clear" w:color="auto" w:fill="92D050"/>
            <w:vAlign w:val="center"/>
          </w:tcPr>
          <w:p w14:paraId="5DA15FA7" w14:textId="77777777" w:rsidR="00540E85" w:rsidRPr="002E027F" w:rsidRDefault="00540E85" w:rsidP="0065737E">
            <w:pPr>
              <w:contextualSpacing/>
              <w:jc w:val="center"/>
              <w:rPr>
                <w:rFonts w:ascii="Sylfaen" w:hAnsi="Sylfaen"/>
                <w:color w:val="000000"/>
                <w:sz w:val="20"/>
                <w:szCs w:val="20"/>
              </w:rPr>
            </w:pPr>
          </w:p>
        </w:tc>
        <w:tc>
          <w:tcPr>
            <w:tcW w:w="659" w:type="dxa"/>
            <w:shd w:val="clear" w:color="auto" w:fill="92D050"/>
            <w:vAlign w:val="center"/>
          </w:tcPr>
          <w:p w14:paraId="12DF84EE" w14:textId="77777777" w:rsidR="00540E85" w:rsidRPr="002E027F" w:rsidRDefault="00540E85" w:rsidP="0065737E">
            <w:pPr>
              <w:contextualSpacing/>
              <w:jc w:val="center"/>
              <w:rPr>
                <w:rFonts w:ascii="Sylfaen" w:hAnsi="Sylfaen"/>
                <w:color w:val="000000"/>
                <w:sz w:val="20"/>
                <w:szCs w:val="20"/>
              </w:rPr>
            </w:pPr>
          </w:p>
        </w:tc>
        <w:tc>
          <w:tcPr>
            <w:tcW w:w="496" w:type="dxa"/>
            <w:shd w:val="clear" w:color="auto" w:fill="92D050"/>
          </w:tcPr>
          <w:p w14:paraId="23FB4A39" w14:textId="77777777" w:rsidR="00540E85" w:rsidRPr="002E027F" w:rsidRDefault="00540E85" w:rsidP="0065737E">
            <w:pPr>
              <w:contextualSpacing/>
              <w:jc w:val="center"/>
              <w:rPr>
                <w:rFonts w:ascii="Sylfaen" w:hAnsi="Sylfaen"/>
                <w:color w:val="000000"/>
                <w:sz w:val="20"/>
                <w:szCs w:val="20"/>
              </w:rPr>
            </w:pPr>
          </w:p>
        </w:tc>
        <w:tc>
          <w:tcPr>
            <w:tcW w:w="496" w:type="dxa"/>
            <w:shd w:val="clear" w:color="auto" w:fill="92D050"/>
          </w:tcPr>
          <w:p w14:paraId="7A5B232D" w14:textId="77777777" w:rsidR="00540E85" w:rsidRPr="002E027F" w:rsidRDefault="00540E85" w:rsidP="0065737E">
            <w:pPr>
              <w:contextualSpacing/>
              <w:jc w:val="center"/>
              <w:rPr>
                <w:rFonts w:ascii="Sylfaen" w:hAnsi="Sylfaen"/>
                <w:color w:val="000000"/>
                <w:sz w:val="20"/>
                <w:szCs w:val="20"/>
              </w:rPr>
            </w:pPr>
          </w:p>
        </w:tc>
      </w:tr>
      <w:tr w:rsidR="00540E85" w:rsidRPr="002E027F" w14:paraId="0955BFDD" w14:textId="77777777" w:rsidTr="00540E85">
        <w:tc>
          <w:tcPr>
            <w:tcW w:w="3510" w:type="dxa"/>
            <w:vAlign w:val="center"/>
          </w:tcPr>
          <w:p w14:paraId="5735108D" w14:textId="77777777" w:rsidR="00540E85" w:rsidRPr="002E027F" w:rsidRDefault="00540E85" w:rsidP="0065737E">
            <w:pPr>
              <w:contextualSpacing/>
              <w:rPr>
                <w:rFonts w:ascii="Sylfaen" w:hAnsi="Sylfaen"/>
                <w:b/>
                <w:bCs/>
                <w:color w:val="000000"/>
                <w:sz w:val="20"/>
                <w:szCs w:val="20"/>
              </w:rPr>
            </w:pPr>
            <w:r w:rsidRPr="002E027F">
              <w:rPr>
                <w:rFonts w:ascii="Sylfaen" w:hAnsi="Sylfaen"/>
                <w:b/>
                <w:bCs/>
                <w:sz w:val="20"/>
                <w:szCs w:val="20"/>
              </w:rPr>
              <w:t>Արդյունաբերական փոշի</w:t>
            </w:r>
          </w:p>
        </w:tc>
        <w:tc>
          <w:tcPr>
            <w:tcW w:w="652" w:type="dxa"/>
            <w:shd w:val="clear" w:color="auto" w:fill="FFFF00"/>
            <w:vAlign w:val="center"/>
          </w:tcPr>
          <w:p w14:paraId="29C8DC5F" w14:textId="77777777" w:rsidR="00540E85" w:rsidRPr="002E027F" w:rsidRDefault="00540E85" w:rsidP="0065737E">
            <w:pPr>
              <w:contextualSpacing/>
              <w:jc w:val="center"/>
              <w:rPr>
                <w:rFonts w:ascii="Sylfaen" w:hAnsi="Sylfaen"/>
                <w:color w:val="000000"/>
                <w:sz w:val="20"/>
                <w:szCs w:val="20"/>
              </w:rPr>
            </w:pPr>
            <w:r w:rsidRPr="002E027F">
              <w:rPr>
                <w:rFonts w:ascii="Sylfaen" w:hAnsi="Sylfaen"/>
                <w:color w:val="000000"/>
                <w:sz w:val="20"/>
                <w:szCs w:val="20"/>
              </w:rPr>
              <w:t>1</w:t>
            </w:r>
          </w:p>
        </w:tc>
        <w:tc>
          <w:tcPr>
            <w:tcW w:w="492" w:type="dxa"/>
            <w:shd w:val="clear" w:color="auto" w:fill="92D050"/>
            <w:vAlign w:val="center"/>
          </w:tcPr>
          <w:p w14:paraId="19BAF89D" w14:textId="77777777" w:rsidR="00540E85" w:rsidRPr="002E027F" w:rsidRDefault="00540E85" w:rsidP="0065737E">
            <w:pPr>
              <w:contextualSpacing/>
              <w:jc w:val="center"/>
              <w:rPr>
                <w:rFonts w:ascii="Sylfaen" w:hAnsi="Sylfaen"/>
                <w:color w:val="000000"/>
                <w:sz w:val="20"/>
                <w:szCs w:val="20"/>
              </w:rPr>
            </w:pPr>
          </w:p>
        </w:tc>
        <w:tc>
          <w:tcPr>
            <w:tcW w:w="717" w:type="dxa"/>
            <w:shd w:val="clear" w:color="auto" w:fill="FFFF00"/>
            <w:vAlign w:val="center"/>
          </w:tcPr>
          <w:p w14:paraId="34E0592E" w14:textId="77777777" w:rsidR="00540E85" w:rsidRPr="002E027F" w:rsidRDefault="00540E85" w:rsidP="0065737E">
            <w:pPr>
              <w:contextualSpacing/>
              <w:jc w:val="center"/>
              <w:rPr>
                <w:rFonts w:ascii="Sylfaen" w:hAnsi="Sylfaen"/>
                <w:color w:val="000000"/>
                <w:sz w:val="20"/>
                <w:szCs w:val="20"/>
              </w:rPr>
            </w:pPr>
            <w:r w:rsidRPr="002E027F">
              <w:rPr>
                <w:rFonts w:ascii="Sylfaen" w:hAnsi="Sylfaen"/>
                <w:color w:val="000000"/>
                <w:sz w:val="20"/>
                <w:szCs w:val="20"/>
              </w:rPr>
              <w:t>1</w:t>
            </w:r>
          </w:p>
        </w:tc>
        <w:tc>
          <w:tcPr>
            <w:tcW w:w="492" w:type="dxa"/>
            <w:shd w:val="clear" w:color="auto" w:fill="FFFF00"/>
            <w:vAlign w:val="center"/>
          </w:tcPr>
          <w:p w14:paraId="1DCA11C1" w14:textId="77777777" w:rsidR="00540E85" w:rsidRPr="002E027F" w:rsidRDefault="00540E85" w:rsidP="0065737E">
            <w:pPr>
              <w:contextualSpacing/>
              <w:jc w:val="center"/>
              <w:rPr>
                <w:rFonts w:ascii="Sylfaen" w:hAnsi="Sylfaen"/>
                <w:color w:val="000000"/>
                <w:sz w:val="20"/>
                <w:szCs w:val="20"/>
              </w:rPr>
            </w:pPr>
            <w:r w:rsidRPr="002E027F">
              <w:rPr>
                <w:rFonts w:ascii="Sylfaen" w:hAnsi="Sylfaen"/>
                <w:color w:val="000000"/>
                <w:sz w:val="20"/>
                <w:szCs w:val="20"/>
              </w:rPr>
              <w:t>1</w:t>
            </w:r>
          </w:p>
        </w:tc>
        <w:tc>
          <w:tcPr>
            <w:tcW w:w="943" w:type="dxa"/>
            <w:shd w:val="clear" w:color="auto" w:fill="FFFF00"/>
            <w:vAlign w:val="center"/>
          </w:tcPr>
          <w:p w14:paraId="6C17DCFF" w14:textId="77777777" w:rsidR="00540E85" w:rsidRPr="002E027F" w:rsidRDefault="00540E85" w:rsidP="0065737E">
            <w:pPr>
              <w:contextualSpacing/>
              <w:jc w:val="center"/>
              <w:rPr>
                <w:rFonts w:ascii="Sylfaen" w:hAnsi="Sylfaen"/>
                <w:color w:val="000000"/>
                <w:sz w:val="20"/>
                <w:szCs w:val="20"/>
              </w:rPr>
            </w:pPr>
            <w:r w:rsidRPr="002E027F">
              <w:rPr>
                <w:rFonts w:ascii="Sylfaen" w:hAnsi="Sylfaen"/>
                <w:color w:val="000000"/>
                <w:sz w:val="20"/>
                <w:szCs w:val="20"/>
              </w:rPr>
              <w:t>1</w:t>
            </w:r>
          </w:p>
        </w:tc>
        <w:tc>
          <w:tcPr>
            <w:tcW w:w="705" w:type="dxa"/>
            <w:shd w:val="clear" w:color="auto" w:fill="92D050"/>
            <w:vAlign w:val="center"/>
          </w:tcPr>
          <w:p w14:paraId="6A861234" w14:textId="77777777" w:rsidR="00540E85" w:rsidRPr="002E027F" w:rsidRDefault="00540E85" w:rsidP="0065737E">
            <w:pPr>
              <w:contextualSpacing/>
              <w:jc w:val="center"/>
              <w:rPr>
                <w:rFonts w:ascii="Sylfaen" w:hAnsi="Sylfaen"/>
                <w:color w:val="000000"/>
                <w:sz w:val="20"/>
                <w:szCs w:val="20"/>
              </w:rPr>
            </w:pPr>
          </w:p>
        </w:tc>
        <w:tc>
          <w:tcPr>
            <w:tcW w:w="495" w:type="dxa"/>
            <w:shd w:val="clear" w:color="auto" w:fill="92D050"/>
            <w:vAlign w:val="center"/>
          </w:tcPr>
          <w:p w14:paraId="34754090" w14:textId="77777777" w:rsidR="00540E85" w:rsidRPr="002E027F" w:rsidRDefault="00540E85" w:rsidP="0065737E">
            <w:pPr>
              <w:contextualSpacing/>
              <w:jc w:val="center"/>
              <w:rPr>
                <w:rFonts w:ascii="Sylfaen" w:hAnsi="Sylfaen"/>
                <w:color w:val="000000"/>
                <w:sz w:val="20"/>
                <w:szCs w:val="20"/>
              </w:rPr>
            </w:pPr>
          </w:p>
        </w:tc>
        <w:tc>
          <w:tcPr>
            <w:tcW w:w="502" w:type="dxa"/>
            <w:shd w:val="clear" w:color="auto" w:fill="92D050"/>
            <w:vAlign w:val="center"/>
          </w:tcPr>
          <w:p w14:paraId="113AAED4" w14:textId="77777777" w:rsidR="00540E85" w:rsidRPr="002E027F" w:rsidRDefault="00540E85" w:rsidP="0065737E">
            <w:pPr>
              <w:contextualSpacing/>
              <w:jc w:val="center"/>
              <w:rPr>
                <w:rFonts w:ascii="Sylfaen" w:hAnsi="Sylfaen"/>
                <w:color w:val="000000"/>
                <w:sz w:val="20"/>
                <w:szCs w:val="20"/>
              </w:rPr>
            </w:pPr>
          </w:p>
        </w:tc>
        <w:tc>
          <w:tcPr>
            <w:tcW w:w="659" w:type="dxa"/>
            <w:shd w:val="clear" w:color="auto" w:fill="92D050"/>
            <w:vAlign w:val="center"/>
          </w:tcPr>
          <w:p w14:paraId="1351BEAE" w14:textId="77777777" w:rsidR="00540E85" w:rsidRPr="002E027F" w:rsidRDefault="00540E85" w:rsidP="0065737E">
            <w:pPr>
              <w:contextualSpacing/>
              <w:jc w:val="center"/>
              <w:rPr>
                <w:rFonts w:ascii="Sylfaen" w:hAnsi="Sylfaen"/>
                <w:color w:val="000000"/>
                <w:sz w:val="20"/>
                <w:szCs w:val="20"/>
              </w:rPr>
            </w:pPr>
          </w:p>
        </w:tc>
        <w:tc>
          <w:tcPr>
            <w:tcW w:w="496" w:type="dxa"/>
            <w:shd w:val="clear" w:color="auto" w:fill="92D050"/>
          </w:tcPr>
          <w:p w14:paraId="420CCD83" w14:textId="77777777" w:rsidR="00540E85" w:rsidRPr="002E027F" w:rsidRDefault="00540E85" w:rsidP="0065737E">
            <w:pPr>
              <w:contextualSpacing/>
              <w:jc w:val="center"/>
              <w:rPr>
                <w:rFonts w:ascii="Sylfaen" w:hAnsi="Sylfaen"/>
                <w:color w:val="000000"/>
                <w:sz w:val="20"/>
                <w:szCs w:val="20"/>
              </w:rPr>
            </w:pPr>
          </w:p>
        </w:tc>
        <w:tc>
          <w:tcPr>
            <w:tcW w:w="496" w:type="dxa"/>
            <w:shd w:val="clear" w:color="auto" w:fill="92D050"/>
          </w:tcPr>
          <w:p w14:paraId="0034EC31" w14:textId="77777777" w:rsidR="00540E85" w:rsidRPr="002E027F" w:rsidRDefault="00540E85" w:rsidP="0065737E">
            <w:pPr>
              <w:contextualSpacing/>
              <w:jc w:val="center"/>
              <w:rPr>
                <w:rFonts w:ascii="Sylfaen" w:hAnsi="Sylfaen"/>
                <w:color w:val="000000"/>
                <w:sz w:val="20"/>
                <w:szCs w:val="20"/>
              </w:rPr>
            </w:pPr>
          </w:p>
        </w:tc>
      </w:tr>
    </w:tbl>
    <w:p w14:paraId="5036BB53" w14:textId="77777777" w:rsidR="00540E85" w:rsidRPr="002E027F" w:rsidRDefault="00540E85" w:rsidP="00540E85">
      <w:pPr>
        <w:spacing w:after="0" w:line="240" w:lineRule="auto"/>
        <w:contextualSpacing/>
        <w:jc w:val="both"/>
        <w:rPr>
          <w:rFonts w:ascii="Sylfaen" w:hAnsi="Sylfaen"/>
        </w:rPr>
      </w:pPr>
    </w:p>
    <w:p w14:paraId="2C6F14AB" w14:textId="77777777" w:rsidR="00540E85" w:rsidRPr="002E027F" w:rsidRDefault="00540E85" w:rsidP="00540E85">
      <w:pPr>
        <w:spacing w:after="0" w:line="240" w:lineRule="auto"/>
        <w:contextualSpacing/>
        <w:jc w:val="both"/>
        <w:rPr>
          <w:rFonts w:ascii="Sylfaen" w:hAnsi="Sylfaen"/>
          <w:sz w:val="24"/>
          <w:szCs w:val="24"/>
        </w:rPr>
      </w:pPr>
      <w:r w:rsidRPr="002E027F">
        <w:rPr>
          <w:rFonts w:ascii="Sylfaen" w:hAnsi="Sylfaen" w:cs="Sylfaen"/>
          <w:i/>
          <w:iCs/>
          <w:color w:val="000000"/>
          <w:sz w:val="24"/>
          <w:szCs w:val="24"/>
        </w:rPr>
        <w:t>Նշում</w:t>
      </w:r>
      <w:r w:rsidRPr="002E027F">
        <w:rPr>
          <w:rFonts w:ascii="Sylfaen" w:hAnsi="Sylfaen"/>
          <w:i/>
          <w:iCs/>
          <w:color w:val="000000"/>
          <w:sz w:val="24"/>
          <w:szCs w:val="24"/>
        </w:rPr>
        <w:t xml:space="preserve">. </w:t>
      </w:r>
      <w:r w:rsidRPr="002E027F">
        <w:rPr>
          <w:rFonts w:ascii="Sylfaen" w:hAnsi="Sylfaen" w:cs="Sylfaen"/>
          <w:i/>
          <w:iCs/>
          <w:color w:val="92D050"/>
          <w:sz w:val="24"/>
          <w:szCs w:val="24"/>
        </w:rPr>
        <w:t>0 =</w:t>
      </w:r>
      <w:r w:rsidRPr="002E027F">
        <w:rPr>
          <w:rFonts w:ascii="Sylfaen" w:hAnsi="Sylfaen"/>
          <w:i/>
          <w:iCs/>
          <w:color w:val="000000"/>
          <w:sz w:val="24"/>
          <w:szCs w:val="24"/>
        </w:rPr>
        <w:t xml:space="preserve"> </w:t>
      </w:r>
      <w:r w:rsidRPr="002E027F">
        <w:rPr>
          <w:rFonts w:ascii="Sylfaen" w:hAnsi="Sylfaen" w:cs="Sylfaen"/>
          <w:i/>
          <w:iCs/>
          <w:color w:val="92D050"/>
          <w:sz w:val="24"/>
          <w:szCs w:val="24"/>
        </w:rPr>
        <w:t>Կանաչ,</w:t>
      </w:r>
      <w:r w:rsidRPr="002E027F">
        <w:rPr>
          <w:rFonts w:ascii="Sylfaen" w:hAnsi="Sylfaen" w:cs="Sylfaen"/>
          <w:b/>
          <w:bCs/>
          <w:i/>
          <w:iCs/>
          <w:color w:val="FFFF00"/>
          <w:sz w:val="24"/>
          <w:szCs w:val="24"/>
          <w:shd w:val="clear" w:color="auto" w:fill="D0CECE" w:themeFill="background2" w:themeFillShade="E6"/>
        </w:rPr>
        <w:t xml:space="preserve"> 1 =</w:t>
      </w:r>
      <w:r w:rsidRPr="002E027F">
        <w:rPr>
          <w:rFonts w:ascii="Sylfaen" w:hAnsi="Sylfaen"/>
          <w:i/>
          <w:iCs/>
          <w:color w:val="000000"/>
          <w:sz w:val="24"/>
          <w:szCs w:val="24"/>
        </w:rPr>
        <w:t xml:space="preserve"> </w:t>
      </w:r>
      <w:r w:rsidRPr="002E027F">
        <w:rPr>
          <w:rFonts w:ascii="Sylfaen" w:hAnsi="Sylfaen" w:cs="Sylfaen"/>
          <w:b/>
          <w:bCs/>
          <w:i/>
          <w:iCs/>
          <w:color w:val="FFFF00"/>
          <w:sz w:val="24"/>
          <w:szCs w:val="24"/>
          <w:shd w:val="clear" w:color="auto" w:fill="D0CECE" w:themeFill="background2" w:themeFillShade="E6"/>
        </w:rPr>
        <w:t>Դեղին,</w:t>
      </w:r>
      <w:r w:rsidRPr="002E027F">
        <w:rPr>
          <w:rFonts w:ascii="Sylfaen" w:hAnsi="Sylfaen"/>
          <w:i/>
          <w:iCs/>
          <w:color w:val="000000"/>
          <w:sz w:val="24"/>
          <w:szCs w:val="24"/>
        </w:rPr>
        <w:t xml:space="preserve"> </w:t>
      </w:r>
      <w:r w:rsidRPr="002E027F">
        <w:rPr>
          <w:rFonts w:ascii="Sylfaen" w:hAnsi="Sylfaen" w:cs="Sylfaen"/>
          <w:i/>
          <w:iCs/>
          <w:color w:val="FFC000"/>
          <w:sz w:val="24"/>
          <w:szCs w:val="24"/>
        </w:rPr>
        <w:t>2 =</w:t>
      </w:r>
      <w:r w:rsidRPr="002E027F">
        <w:rPr>
          <w:rFonts w:ascii="Sylfaen" w:hAnsi="Sylfaen"/>
          <w:i/>
          <w:iCs/>
          <w:color w:val="000000"/>
          <w:sz w:val="24"/>
          <w:szCs w:val="24"/>
        </w:rPr>
        <w:t xml:space="preserve"> </w:t>
      </w:r>
      <w:r w:rsidRPr="002E027F">
        <w:rPr>
          <w:rFonts w:ascii="Sylfaen" w:hAnsi="Sylfaen" w:cs="Sylfaen"/>
          <w:i/>
          <w:iCs/>
          <w:color w:val="FFC000"/>
          <w:sz w:val="24"/>
          <w:szCs w:val="24"/>
        </w:rPr>
        <w:t>Նարնջագույն,</w:t>
      </w:r>
      <w:r w:rsidRPr="002E027F">
        <w:rPr>
          <w:rFonts w:ascii="Sylfaen" w:hAnsi="Sylfaen"/>
          <w:i/>
          <w:iCs/>
          <w:color w:val="000000"/>
          <w:sz w:val="24"/>
          <w:szCs w:val="24"/>
        </w:rPr>
        <w:t xml:space="preserve"> </w:t>
      </w:r>
      <w:r w:rsidRPr="002E027F">
        <w:rPr>
          <w:rFonts w:ascii="Sylfaen" w:hAnsi="Sylfaen" w:cs="Sylfaen"/>
          <w:i/>
          <w:iCs/>
          <w:color w:val="FF0000"/>
          <w:sz w:val="24"/>
          <w:szCs w:val="24"/>
        </w:rPr>
        <w:t>3 =</w:t>
      </w:r>
      <w:r w:rsidRPr="002E027F">
        <w:rPr>
          <w:rFonts w:ascii="Sylfaen" w:hAnsi="Sylfaen"/>
          <w:i/>
          <w:iCs/>
          <w:color w:val="000000"/>
          <w:sz w:val="24"/>
          <w:szCs w:val="24"/>
        </w:rPr>
        <w:t xml:space="preserve"> </w:t>
      </w:r>
      <w:r w:rsidRPr="002E027F">
        <w:rPr>
          <w:rFonts w:ascii="Sylfaen" w:hAnsi="Sylfaen" w:cs="Sylfaen"/>
          <w:i/>
          <w:iCs/>
          <w:color w:val="FF0000"/>
          <w:sz w:val="24"/>
          <w:szCs w:val="24"/>
        </w:rPr>
        <w:t>Կարմիր</w:t>
      </w:r>
    </w:p>
    <w:p w14:paraId="23BF1AF8" w14:textId="3ABAEAB5" w:rsidR="00540E85" w:rsidRPr="00E9193B" w:rsidRDefault="00540E85" w:rsidP="0080756E">
      <w:pPr>
        <w:pStyle w:val="2"/>
        <w:rPr>
          <w:rFonts w:ascii="Sylfaen" w:hAnsi="Sylfaen" w:cs="Sylfaen"/>
          <w:color w:val="002060"/>
          <w:sz w:val="22"/>
          <w:szCs w:val="22"/>
        </w:rPr>
      </w:pPr>
      <w:bookmarkStart w:id="139" w:name="_Toc222742361"/>
      <w:r w:rsidRPr="00E9193B">
        <w:rPr>
          <w:rFonts w:ascii="Sylfaen" w:hAnsi="Sylfaen" w:cs="Sylfaen"/>
          <w:color w:val="002060"/>
          <w:sz w:val="22"/>
          <w:szCs w:val="22"/>
        </w:rPr>
        <w:t>1</w:t>
      </w:r>
      <w:r w:rsidR="00A2214C" w:rsidRPr="00E9193B">
        <w:rPr>
          <w:rFonts w:ascii="Sylfaen" w:hAnsi="Sylfaen" w:cs="Sylfaen"/>
          <w:color w:val="002060"/>
          <w:sz w:val="22"/>
          <w:szCs w:val="22"/>
        </w:rPr>
        <w:t>4</w:t>
      </w:r>
      <w:r w:rsidRPr="00E9193B">
        <w:rPr>
          <w:rFonts w:ascii="Sylfaen" w:hAnsi="Sylfaen" w:cs="Sylfaen"/>
          <w:color w:val="002060"/>
          <w:sz w:val="22"/>
          <w:szCs w:val="22"/>
        </w:rPr>
        <w:t>.7.  Բնակչության խոցելի խմբեր</w:t>
      </w:r>
      <w:bookmarkEnd w:id="139"/>
    </w:p>
    <w:p w14:paraId="6638165B" w14:textId="77777777" w:rsidR="00540E85" w:rsidRPr="00E9193B" w:rsidRDefault="00540E85" w:rsidP="00540E85">
      <w:pPr>
        <w:pStyle w:val="a3"/>
        <w:spacing w:before="0" w:beforeAutospacing="0" w:after="0" w:afterAutospacing="0"/>
        <w:ind w:firstLine="720"/>
        <w:contextualSpacing/>
        <w:jc w:val="both"/>
        <w:rPr>
          <w:rFonts w:ascii="Sylfaen" w:hAnsi="Sylfaen"/>
          <w:color w:val="000000"/>
          <w:sz w:val="22"/>
          <w:szCs w:val="22"/>
        </w:rPr>
      </w:pPr>
      <w:r w:rsidRPr="00E9193B">
        <w:rPr>
          <w:rFonts w:ascii="Sylfaen" w:hAnsi="Sylfaen" w:cs="Sylfaen"/>
          <w:color w:val="000000"/>
          <w:sz w:val="22"/>
          <w:szCs w:val="22"/>
        </w:rPr>
        <w:t>Կլիմայական</w:t>
      </w:r>
      <w:r w:rsidRPr="00E9193B">
        <w:rPr>
          <w:rFonts w:ascii="Sylfaen" w:hAnsi="Sylfaen"/>
          <w:color w:val="000000"/>
          <w:sz w:val="22"/>
          <w:szCs w:val="22"/>
        </w:rPr>
        <w:t xml:space="preserve"> </w:t>
      </w:r>
      <w:r w:rsidRPr="00E9193B">
        <w:rPr>
          <w:rFonts w:ascii="Sylfaen" w:hAnsi="Sylfaen" w:cs="Sylfaen"/>
          <w:color w:val="000000"/>
          <w:sz w:val="22"/>
          <w:szCs w:val="22"/>
        </w:rPr>
        <w:t>վտանգների</w:t>
      </w:r>
      <w:r w:rsidRPr="00E9193B">
        <w:rPr>
          <w:rFonts w:ascii="Sylfaen" w:hAnsi="Sylfaen"/>
          <w:color w:val="000000"/>
          <w:sz w:val="22"/>
          <w:szCs w:val="22"/>
        </w:rPr>
        <w:t xml:space="preserve"> </w:t>
      </w:r>
      <w:r w:rsidRPr="00E9193B">
        <w:rPr>
          <w:rFonts w:ascii="Sylfaen" w:hAnsi="Sylfaen" w:cs="Sylfaen"/>
          <w:color w:val="000000"/>
          <w:sz w:val="22"/>
          <w:szCs w:val="22"/>
        </w:rPr>
        <w:t>ազդեցությունները</w:t>
      </w:r>
      <w:r w:rsidRPr="00E9193B">
        <w:rPr>
          <w:rFonts w:ascii="Sylfaen" w:hAnsi="Sylfaen"/>
          <w:color w:val="000000"/>
          <w:sz w:val="22"/>
          <w:szCs w:val="22"/>
        </w:rPr>
        <w:t xml:space="preserve"> </w:t>
      </w:r>
      <w:r w:rsidRPr="00E9193B">
        <w:rPr>
          <w:rFonts w:ascii="Sylfaen" w:hAnsi="Sylfaen" w:cs="Sylfaen"/>
          <w:color w:val="000000"/>
          <w:sz w:val="22"/>
          <w:szCs w:val="22"/>
        </w:rPr>
        <w:t>Թալին</w:t>
      </w:r>
      <w:r w:rsidRPr="00E9193B">
        <w:rPr>
          <w:rFonts w:ascii="Sylfaen" w:hAnsi="Sylfaen"/>
          <w:color w:val="000000"/>
          <w:sz w:val="22"/>
          <w:szCs w:val="22"/>
        </w:rPr>
        <w:t xml:space="preserve"> </w:t>
      </w:r>
      <w:r w:rsidRPr="00E9193B">
        <w:rPr>
          <w:rFonts w:ascii="Sylfaen" w:hAnsi="Sylfaen" w:cs="Sylfaen"/>
          <w:color w:val="000000"/>
          <w:sz w:val="22"/>
          <w:szCs w:val="22"/>
        </w:rPr>
        <w:t>համայնքի</w:t>
      </w:r>
      <w:r w:rsidRPr="00E9193B">
        <w:rPr>
          <w:rFonts w:ascii="Sylfaen" w:hAnsi="Sylfaen"/>
          <w:color w:val="000000"/>
          <w:sz w:val="22"/>
          <w:szCs w:val="22"/>
        </w:rPr>
        <w:t xml:space="preserve"> </w:t>
      </w:r>
      <w:r w:rsidRPr="00E9193B">
        <w:rPr>
          <w:rFonts w:ascii="Sylfaen" w:hAnsi="Sylfaen" w:cs="Sylfaen"/>
          <w:color w:val="000000"/>
          <w:sz w:val="22"/>
          <w:szCs w:val="22"/>
        </w:rPr>
        <w:t>բնակիչների</w:t>
      </w:r>
      <w:r w:rsidRPr="00E9193B">
        <w:rPr>
          <w:rFonts w:ascii="Sylfaen" w:hAnsi="Sylfaen"/>
          <w:color w:val="000000"/>
          <w:sz w:val="22"/>
          <w:szCs w:val="22"/>
        </w:rPr>
        <w:t xml:space="preserve"> </w:t>
      </w:r>
      <w:r w:rsidRPr="00E9193B">
        <w:rPr>
          <w:rFonts w:ascii="Sylfaen" w:hAnsi="Sylfaen" w:cs="Sylfaen"/>
          <w:color w:val="000000"/>
          <w:sz w:val="22"/>
          <w:szCs w:val="22"/>
        </w:rPr>
        <w:t>վրա</w:t>
      </w:r>
      <w:r w:rsidRPr="00E9193B">
        <w:rPr>
          <w:rFonts w:ascii="Sylfaen" w:hAnsi="Sylfaen"/>
          <w:color w:val="000000"/>
          <w:sz w:val="22"/>
          <w:szCs w:val="22"/>
        </w:rPr>
        <w:t xml:space="preserve"> </w:t>
      </w:r>
      <w:r w:rsidRPr="00E9193B">
        <w:rPr>
          <w:rFonts w:ascii="Sylfaen" w:hAnsi="Sylfaen" w:cs="Sylfaen"/>
          <w:color w:val="000000"/>
          <w:sz w:val="22"/>
          <w:szCs w:val="22"/>
        </w:rPr>
        <w:t>հավասարաչափ</w:t>
      </w:r>
      <w:r w:rsidRPr="00E9193B">
        <w:rPr>
          <w:rFonts w:ascii="Sylfaen" w:hAnsi="Sylfaen"/>
          <w:color w:val="000000"/>
          <w:sz w:val="22"/>
          <w:szCs w:val="22"/>
        </w:rPr>
        <w:t xml:space="preserve"> </w:t>
      </w:r>
      <w:r w:rsidRPr="00E9193B">
        <w:rPr>
          <w:rFonts w:ascii="Sylfaen" w:hAnsi="Sylfaen" w:cs="Sylfaen"/>
          <w:color w:val="000000"/>
          <w:sz w:val="22"/>
          <w:szCs w:val="22"/>
        </w:rPr>
        <w:t>չեն</w:t>
      </w:r>
      <w:r w:rsidRPr="00E9193B">
        <w:rPr>
          <w:rFonts w:ascii="Sylfaen" w:hAnsi="Sylfaen"/>
          <w:color w:val="000000"/>
          <w:sz w:val="22"/>
          <w:szCs w:val="22"/>
        </w:rPr>
        <w:t xml:space="preserve"> </w:t>
      </w:r>
      <w:r w:rsidRPr="00E9193B">
        <w:rPr>
          <w:rFonts w:ascii="Sylfaen" w:hAnsi="Sylfaen" w:cs="Sylfaen"/>
          <w:color w:val="000000"/>
          <w:sz w:val="22"/>
          <w:szCs w:val="22"/>
        </w:rPr>
        <w:t>դրսևորվում</w:t>
      </w:r>
      <w:r w:rsidRPr="00E9193B">
        <w:rPr>
          <w:rFonts w:ascii="Sylfaen" w:hAnsi="Sylfaen"/>
          <w:color w:val="000000"/>
          <w:sz w:val="22"/>
          <w:szCs w:val="22"/>
        </w:rPr>
        <w:t xml:space="preserve">. </w:t>
      </w:r>
      <w:r w:rsidRPr="00E9193B">
        <w:rPr>
          <w:rFonts w:ascii="Sylfaen" w:hAnsi="Sylfaen" w:cs="Sylfaen"/>
          <w:color w:val="000000"/>
          <w:sz w:val="22"/>
          <w:szCs w:val="22"/>
        </w:rPr>
        <w:t>համայնքում</w:t>
      </w:r>
      <w:r w:rsidRPr="00E9193B">
        <w:rPr>
          <w:rFonts w:ascii="Sylfaen" w:hAnsi="Sylfaen"/>
          <w:color w:val="000000"/>
          <w:sz w:val="22"/>
          <w:szCs w:val="22"/>
        </w:rPr>
        <w:t xml:space="preserve"> </w:t>
      </w:r>
      <w:r w:rsidRPr="00E9193B">
        <w:rPr>
          <w:rFonts w:ascii="Sylfaen" w:hAnsi="Sylfaen" w:cs="Sylfaen"/>
          <w:color w:val="000000"/>
          <w:sz w:val="22"/>
          <w:szCs w:val="22"/>
        </w:rPr>
        <w:t>կան</w:t>
      </w:r>
      <w:r w:rsidRPr="00E9193B">
        <w:rPr>
          <w:rFonts w:ascii="Sylfaen" w:hAnsi="Sylfaen"/>
          <w:color w:val="000000"/>
          <w:sz w:val="22"/>
          <w:szCs w:val="22"/>
        </w:rPr>
        <w:t xml:space="preserve"> </w:t>
      </w:r>
      <w:r w:rsidRPr="00E9193B">
        <w:rPr>
          <w:rFonts w:ascii="Sylfaen" w:hAnsi="Sylfaen" w:cs="Sylfaen"/>
          <w:color w:val="000000"/>
          <w:sz w:val="22"/>
          <w:szCs w:val="22"/>
        </w:rPr>
        <w:t>սոցիալապես անապահով</w:t>
      </w:r>
      <w:r w:rsidRPr="00E9193B">
        <w:rPr>
          <w:rFonts w:ascii="Sylfaen" w:hAnsi="Sylfaen"/>
          <w:color w:val="000000"/>
          <w:sz w:val="22"/>
          <w:szCs w:val="22"/>
        </w:rPr>
        <w:t xml:space="preserve"> </w:t>
      </w:r>
      <w:r w:rsidRPr="00E9193B">
        <w:rPr>
          <w:rFonts w:ascii="Sylfaen" w:hAnsi="Sylfaen" w:cs="Sylfaen"/>
          <w:color w:val="000000"/>
          <w:sz w:val="22"/>
          <w:szCs w:val="22"/>
        </w:rPr>
        <w:t>և գյուղատնտեսությամ զբաղվող տնային տնտեսությունները</w:t>
      </w:r>
      <w:r w:rsidRPr="00E9193B">
        <w:rPr>
          <w:rFonts w:ascii="Sylfaen" w:hAnsi="Sylfaen"/>
          <w:color w:val="000000"/>
          <w:sz w:val="22"/>
          <w:szCs w:val="22"/>
        </w:rPr>
        <w:t xml:space="preserve">, </w:t>
      </w:r>
      <w:r w:rsidRPr="00E9193B">
        <w:rPr>
          <w:rFonts w:ascii="Sylfaen" w:hAnsi="Sylfaen" w:cs="Sylfaen"/>
          <w:color w:val="000000"/>
          <w:sz w:val="22"/>
          <w:szCs w:val="22"/>
        </w:rPr>
        <w:t>որոնք</w:t>
      </w:r>
      <w:r w:rsidRPr="00E9193B">
        <w:rPr>
          <w:rFonts w:ascii="Sylfaen" w:hAnsi="Sylfaen"/>
          <w:color w:val="000000"/>
          <w:sz w:val="22"/>
          <w:szCs w:val="22"/>
        </w:rPr>
        <w:t xml:space="preserve"> </w:t>
      </w:r>
      <w:r w:rsidRPr="00E9193B">
        <w:rPr>
          <w:rFonts w:ascii="Sylfaen" w:hAnsi="Sylfaen" w:cs="Sylfaen"/>
          <w:color w:val="000000"/>
          <w:sz w:val="22"/>
          <w:szCs w:val="22"/>
        </w:rPr>
        <w:t>ավելի</w:t>
      </w:r>
      <w:r w:rsidRPr="00E9193B">
        <w:rPr>
          <w:rFonts w:ascii="Sylfaen" w:hAnsi="Sylfaen"/>
          <w:color w:val="000000"/>
          <w:sz w:val="22"/>
          <w:szCs w:val="22"/>
        </w:rPr>
        <w:t xml:space="preserve"> </w:t>
      </w:r>
      <w:r w:rsidRPr="00E9193B">
        <w:rPr>
          <w:rFonts w:ascii="Sylfaen" w:hAnsi="Sylfaen" w:cs="Sylfaen"/>
          <w:color w:val="000000"/>
          <w:sz w:val="22"/>
          <w:szCs w:val="22"/>
        </w:rPr>
        <w:t>խոցելի</w:t>
      </w:r>
      <w:r w:rsidRPr="00E9193B">
        <w:rPr>
          <w:rFonts w:ascii="Sylfaen" w:hAnsi="Sylfaen"/>
          <w:color w:val="000000"/>
          <w:sz w:val="22"/>
          <w:szCs w:val="22"/>
        </w:rPr>
        <w:t xml:space="preserve"> </w:t>
      </w:r>
      <w:r w:rsidRPr="00E9193B">
        <w:rPr>
          <w:rFonts w:ascii="Sylfaen" w:hAnsi="Sylfaen" w:cs="Sylfaen"/>
          <w:color w:val="000000"/>
          <w:sz w:val="22"/>
          <w:szCs w:val="22"/>
        </w:rPr>
        <w:t>են՝</w:t>
      </w:r>
      <w:r w:rsidRPr="00E9193B">
        <w:rPr>
          <w:rFonts w:ascii="Sylfaen" w:hAnsi="Sylfaen"/>
          <w:color w:val="000000"/>
          <w:sz w:val="22"/>
          <w:szCs w:val="22"/>
        </w:rPr>
        <w:t xml:space="preserve"> </w:t>
      </w:r>
      <w:r w:rsidRPr="00E9193B">
        <w:rPr>
          <w:rFonts w:ascii="Sylfaen" w:hAnsi="Sylfaen" w:cs="Sylfaen"/>
          <w:color w:val="000000"/>
          <w:sz w:val="22"/>
          <w:szCs w:val="22"/>
        </w:rPr>
        <w:t>իրենց</w:t>
      </w:r>
      <w:r w:rsidRPr="00E9193B">
        <w:rPr>
          <w:rFonts w:ascii="Sylfaen" w:hAnsi="Sylfaen"/>
          <w:color w:val="000000"/>
          <w:sz w:val="22"/>
          <w:szCs w:val="22"/>
        </w:rPr>
        <w:t xml:space="preserve"> </w:t>
      </w:r>
      <w:r w:rsidRPr="00E9193B">
        <w:rPr>
          <w:rFonts w:ascii="Sylfaen" w:hAnsi="Sylfaen" w:cs="Sylfaen"/>
          <w:color w:val="000000"/>
          <w:sz w:val="22"/>
          <w:szCs w:val="22"/>
        </w:rPr>
        <w:t>առողջական</w:t>
      </w:r>
      <w:r w:rsidRPr="00E9193B">
        <w:rPr>
          <w:rFonts w:ascii="Sylfaen" w:hAnsi="Sylfaen"/>
          <w:color w:val="000000"/>
          <w:sz w:val="22"/>
          <w:szCs w:val="22"/>
        </w:rPr>
        <w:t xml:space="preserve"> </w:t>
      </w:r>
      <w:r w:rsidRPr="00E9193B">
        <w:rPr>
          <w:rFonts w:ascii="Sylfaen" w:hAnsi="Sylfaen" w:cs="Sylfaen"/>
          <w:color w:val="000000"/>
          <w:sz w:val="22"/>
          <w:szCs w:val="22"/>
        </w:rPr>
        <w:t>վիճակի</w:t>
      </w:r>
      <w:r w:rsidRPr="00E9193B">
        <w:rPr>
          <w:rFonts w:ascii="Sylfaen" w:hAnsi="Sylfaen"/>
          <w:color w:val="000000"/>
          <w:sz w:val="22"/>
          <w:szCs w:val="22"/>
        </w:rPr>
        <w:t xml:space="preserve">, </w:t>
      </w:r>
      <w:r w:rsidRPr="00E9193B">
        <w:rPr>
          <w:rFonts w:ascii="Sylfaen" w:hAnsi="Sylfaen" w:cs="Sylfaen"/>
          <w:color w:val="000000"/>
          <w:sz w:val="22"/>
          <w:szCs w:val="22"/>
        </w:rPr>
        <w:t>եկամտի</w:t>
      </w:r>
      <w:r w:rsidRPr="00E9193B">
        <w:rPr>
          <w:rFonts w:ascii="Sylfaen" w:hAnsi="Sylfaen"/>
          <w:color w:val="000000"/>
          <w:sz w:val="22"/>
          <w:szCs w:val="22"/>
        </w:rPr>
        <w:t xml:space="preserve"> </w:t>
      </w:r>
      <w:r w:rsidRPr="00E9193B">
        <w:rPr>
          <w:rFonts w:ascii="Sylfaen" w:hAnsi="Sylfaen" w:cs="Sylfaen"/>
          <w:color w:val="000000"/>
          <w:sz w:val="22"/>
          <w:szCs w:val="22"/>
        </w:rPr>
        <w:t>աղբյուրների</w:t>
      </w:r>
      <w:r w:rsidRPr="00E9193B">
        <w:rPr>
          <w:rFonts w:ascii="Sylfaen" w:hAnsi="Sylfaen"/>
          <w:color w:val="000000"/>
          <w:sz w:val="22"/>
          <w:szCs w:val="22"/>
        </w:rPr>
        <w:t xml:space="preserve">, </w:t>
      </w:r>
      <w:r w:rsidRPr="00E9193B">
        <w:rPr>
          <w:rFonts w:ascii="Sylfaen" w:hAnsi="Sylfaen" w:cs="Sylfaen"/>
          <w:color w:val="000000"/>
          <w:sz w:val="22"/>
          <w:szCs w:val="22"/>
        </w:rPr>
        <w:t>զբաղվածության</w:t>
      </w:r>
      <w:r w:rsidRPr="00E9193B">
        <w:rPr>
          <w:rFonts w:ascii="Sylfaen" w:hAnsi="Sylfaen"/>
          <w:color w:val="000000"/>
          <w:sz w:val="22"/>
          <w:szCs w:val="22"/>
        </w:rPr>
        <w:t xml:space="preserve"> </w:t>
      </w:r>
      <w:r w:rsidRPr="00E9193B">
        <w:rPr>
          <w:rFonts w:ascii="Sylfaen" w:hAnsi="Sylfaen" w:cs="Sylfaen"/>
          <w:color w:val="000000"/>
          <w:sz w:val="22"/>
          <w:szCs w:val="22"/>
        </w:rPr>
        <w:t>բնույթի</w:t>
      </w:r>
      <w:r w:rsidRPr="00E9193B">
        <w:rPr>
          <w:rFonts w:ascii="Sylfaen" w:hAnsi="Sylfaen"/>
          <w:color w:val="000000"/>
          <w:sz w:val="22"/>
          <w:szCs w:val="22"/>
        </w:rPr>
        <w:t xml:space="preserve"> </w:t>
      </w:r>
      <w:r w:rsidRPr="00E9193B">
        <w:rPr>
          <w:rFonts w:ascii="Sylfaen" w:hAnsi="Sylfaen" w:cs="Sylfaen"/>
          <w:color w:val="000000"/>
          <w:sz w:val="22"/>
          <w:szCs w:val="22"/>
        </w:rPr>
        <w:t>և</w:t>
      </w:r>
      <w:r w:rsidRPr="00E9193B">
        <w:rPr>
          <w:rFonts w:ascii="Sylfaen" w:hAnsi="Sylfaen"/>
          <w:color w:val="000000"/>
          <w:sz w:val="22"/>
          <w:szCs w:val="22"/>
        </w:rPr>
        <w:t xml:space="preserve"> </w:t>
      </w:r>
      <w:r w:rsidRPr="00E9193B">
        <w:rPr>
          <w:rFonts w:ascii="Sylfaen" w:hAnsi="Sylfaen" w:cs="Sylfaen"/>
          <w:color w:val="000000"/>
          <w:sz w:val="22"/>
          <w:szCs w:val="22"/>
        </w:rPr>
        <w:t>բնակության</w:t>
      </w:r>
      <w:r w:rsidRPr="00E9193B">
        <w:rPr>
          <w:rFonts w:ascii="Sylfaen" w:hAnsi="Sylfaen"/>
          <w:color w:val="000000"/>
          <w:sz w:val="22"/>
          <w:szCs w:val="22"/>
        </w:rPr>
        <w:t xml:space="preserve"> </w:t>
      </w:r>
      <w:r w:rsidRPr="00E9193B">
        <w:rPr>
          <w:rFonts w:ascii="Sylfaen" w:hAnsi="Sylfaen" w:cs="Sylfaen"/>
          <w:color w:val="000000"/>
          <w:sz w:val="22"/>
          <w:szCs w:val="22"/>
        </w:rPr>
        <w:t>վայրի</w:t>
      </w:r>
      <w:r w:rsidRPr="00E9193B">
        <w:rPr>
          <w:rFonts w:ascii="Sylfaen" w:hAnsi="Sylfaen"/>
          <w:color w:val="000000"/>
          <w:sz w:val="22"/>
          <w:szCs w:val="22"/>
        </w:rPr>
        <w:t xml:space="preserve"> </w:t>
      </w:r>
      <w:r w:rsidRPr="00E9193B">
        <w:rPr>
          <w:rFonts w:ascii="Sylfaen" w:hAnsi="Sylfaen" w:cs="Sylfaen"/>
          <w:color w:val="000000"/>
          <w:sz w:val="22"/>
          <w:szCs w:val="22"/>
        </w:rPr>
        <w:t>առանձնահատկությունների</w:t>
      </w:r>
      <w:r w:rsidRPr="00E9193B">
        <w:rPr>
          <w:rFonts w:ascii="Sylfaen" w:hAnsi="Sylfaen"/>
          <w:color w:val="000000"/>
          <w:sz w:val="22"/>
          <w:szCs w:val="22"/>
        </w:rPr>
        <w:t xml:space="preserve"> </w:t>
      </w:r>
      <w:r w:rsidRPr="00E9193B">
        <w:rPr>
          <w:rFonts w:ascii="Sylfaen" w:hAnsi="Sylfaen" w:cs="Sylfaen"/>
          <w:color w:val="000000"/>
          <w:sz w:val="22"/>
          <w:szCs w:val="22"/>
        </w:rPr>
        <w:t>պատճառով։</w:t>
      </w:r>
      <w:r w:rsidRPr="00E9193B">
        <w:rPr>
          <w:rFonts w:ascii="Sylfaen" w:hAnsi="Sylfaen"/>
          <w:color w:val="000000"/>
          <w:sz w:val="22"/>
          <w:szCs w:val="22"/>
        </w:rPr>
        <w:t xml:space="preserve"> </w:t>
      </w:r>
      <w:r w:rsidRPr="00E9193B">
        <w:rPr>
          <w:rFonts w:ascii="Sylfaen" w:hAnsi="Sylfaen" w:cs="Sylfaen"/>
          <w:color w:val="000000"/>
          <w:sz w:val="22"/>
          <w:szCs w:val="22"/>
        </w:rPr>
        <w:t>Խոցելիության</w:t>
      </w:r>
      <w:r w:rsidRPr="00E9193B">
        <w:rPr>
          <w:rFonts w:ascii="Sylfaen" w:hAnsi="Sylfaen"/>
          <w:color w:val="000000"/>
          <w:sz w:val="22"/>
          <w:szCs w:val="22"/>
        </w:rPr>
        <w:t xml:space="preserve"> </w:t>
      </w:r>
      <w:r w:rsidRPr="00E9193B">
        <w:rPr>
          <w:rFonts w:ascii="Sylfaen" w:hAnsi="Sylfaen" w:cs="Sylfaen"/>
          <w:color w:val="000000"/>
          <w:sz w:val="22"/>
          <w:szCs w:val="22"/>
        </w:rPr>
        <w:t>հիմնական</w:t>
      </w:r>
      <w:r w:rsidRPr="00E9193B">
        <w:rPr>
          <w:rFonts w:ascii="Sylfaen" w:hAnsi="Sylfaen"/>
          <w:color w:val="000000"/>
          <w:sz w:val="22"/>
          <w:szCs w:val="22"/>
        </w:rPr>
        <w:t xml:space="preserve"> </w:t>
      </w:r>
      <w:r w:rsidRPr="00E9193B">
        <w:rPr>
          <w:rFonts w:ascii="Sylfaen" w:hAnsi="Sylfaen" w:cs="Sylfaen"/>
          <w:color w:val="000000"/>
          <w:sz w:val="22"/>
          <w:szCs w:val="22"/>
        </w:rPr>
        <w:t>գործոնները</w:t>
      </w:r>
      <w:r w:rsidRPr="00E9193B">
        <w:rPr>
          <w:rFonts w:ascii="Sylfaen" w:hAnsi="Sylfaen"/>
          <w:color w:val="000000"/>
          <w:sz w:val="22"/>
          <w:szCs w:val="22"/>
        </w:rPr>
        <w:t xml:space="preserve"> </w:t>
      </w:r>
      <w:r w:rsidRPr="00E9193B">
        <w:rPr>
          <w:rFonts w:ascii="Sylfaen" w:hAnsi="Sylfaen" w:cs="Sylfaen"/>
          <w:color w:val="000000"/>
          <w:sz w:val="22"/>
          <w:szCs w:val="22"/>
        </w:rPr>
        <w:t>կապվում</w:t>
      </w:r>
      <w:r w:rsidRPr="00E9193B">
        <w:rPr>
          <w:rFonts w:ascii="Sylfaen" w:hAnsi="Sylfaen"/>
          <w:color w:val="000000"/>
          <w:sz w:val="22"/>
          <w:szCs w:val="22"/>
        </w:rPr>
        <w:t xml:space="preserve"> </w:t>
      </w:r>
      <w:r w:rsidRPr="00E9193B">
        <w:rPr>
          <w:rFonts w:ascii="Sylfaen" w:hAnsi="Sylfaen" w:cs="Sylfaen"/>
          <w:color w:val="000000"/>
          <w:sz w:val="22"/>
          <w:szCs w:val="22"/>
        </w:rPr>
        <w:t>են</w:t>
      </w:r>
      <w:r w:rsidRPr="00E9193B">
        <w:rPr>
          <w:rFonts w:ascii="Sylfaen" w:hAnsi="Sylfaen"/>
          <w:color w:val="000000"/>
          <w:sz w:val="22"/>
          <w:szCs w:val="22"/>
        </w:rPr>
        <w:t xml:space="preserve"> </w:t>
      </w:r>
      <w:r w:rsidRPr="00E9193B">
        <w:rPr>
          <w:rFonts w:ascii="Sylfaen" w:hAnsi="Sylfaen" w:cs="Sylfaen"/>
          <w:color w:val="000000"/>
          <w:sz w:val="22"/>
          <w:szCs w:val="22"/>
        </w:rPr>
        <w:t>ջրի</w:t>
      </w:r>
      <w:r w:rsidRPr="00E9193B">
        <w:rPr>
          <w:rFonts w:ascii="Sylfaen" w:hAnsi="Sylfaen"/>
          <w:color w:val="000000"/>
          <w:sz w:val="22"/>
          <w:szCs w:val="22"/>
        </w:rPr>
        <w:t xml:space="preserve"> </w:t>
      </w:r>
      <w:r w:rsidRPr="00E9193B">
        <w:rPr>
          <w:rFonts w:ascii="Sylfaen" w:hAnsi="Sylfaen" w:cs="Sylfaen"/>
          <w:color w:val="000000"/>
          <w:sz w:val="22"/>
          <w:szCs w:val="22"/>
        </w:rPr>
        <w:t>սակավության</w:t>
      </w:r>
      <w:r w:rsidRPr="00E9193B">
        <w:rPr>
          <w:rFonts w:ascii="Sylfaen" w:hAnsi="Sylfaen"/>
          <w:color w:val="000000"/>
          <w:sz w:val="22"/>
          <w:szCs w:val="22"/>
        </w:rPr>
        <w:t xml:space="preserve">, </w:t>
      </w:r>
      <w:r w:rsidRPr="00E9193B">
        <w:rPr>
          <w:rFonts w:ascii="Sylfaen" w:hAnsi="Sylfaen" w:cs="Sylfaen"/>
          <w:color w:val="000000"/>
          <w:sz w:val="22"/>
          <w:szCs w:val="22"/>
        </w:rPr>
        <w:t>երաշտների</w:t>
      </w:r>
      <w:r w:rsidRPr="00E9193B">
        <w:rPr>
          <w:rFonts w:ascii="Sylfaen" w:hAnsi="Sylfaen"/>
          <w:color w:val="000000"/>
          <w:sz w:val="22"/>
          <w:szCs w:val="22"/>
        </w:rPr>
        <w:t xml:space="preserve">, </w:t>
      </w:r>
      <w:r w:rsidRPr="00E9193B">
        <w:rPr>
          <w:rFonts w:ascii="Sylfaen" w:hAnsi="Sylfaen" w:cs="Sylfaen"/>
          <w:color w:val="000000"/>
          <w:sz w:val="22"/>
          <w:szCs w:val="22"/>
        </w:rPr>
        <w:t>կարկտահարության</w:t>
      </w:r>
      <w:r w:rsidRPr="00E9193B">
        <w:rPr>
          <w:rFonts w:ascii="Sylfaen" w:hAnsi="Sylfaen"/>
          <w:color w:val="000000"/>
          <w:sz w:val="22"/>
          <w:szCs w:val="22"/>
        </w:rPr>
        <w:t xml:space="preserve">, </w:t>
      </w:r>
      <w:r w:rsidRPr="00E9193B">
        <w:rPr>
          <w:rFonts w:ascii="Sylfaen" w:hAnsi="Sylfaen" w:cs="Sylfaen"/>
          <w:color w:val="000000"/>
          <w:sz w:val="22"/>
          <w:szCs w:val="22"/>
        </w:rPr>
        <w:t>ջերմային</w:t>
      </w:r>
      <w:r w:rsidRPr="00E9193B">
        <w:rPr>
          <w:rFonts w:ascii="Sylfaen" w:hAnsi="Sylfaen"/>
          <w:color w:val="000000"/>
          <w:sz w:val="22"/>
          <w:szCs w:val="22"/>
        </w:rPr>
        <w:t xml:space="preserve"> </w:t>
      </w:r>
      <w:r w:rsidRPr="00E9193B">
        <w:rPr>
          <w:rFonts w:ascii="Sylfaen" w:hAnsi="Sylfaen" w:cs="Sylfaen"/>
          <w:color w:val="000000"/>
          <w:sz w:val="22"/>
          <w:szCs w:val="22"/>
        </w:rPr>
        <w:t>ալիքների/շատ բարձր ձրմաստիճանի ժամանակահատվածի հետ</w:t>
      </w:r>
      <w:r w:rsidRPr="00E9193B">
        <w:rPr>
          <w:rFonts w:ascii="Sylfaen" w:hAnsi="Sylfaen"/>
          <w:color w:val="000000"/>
          <w:sz w:val="22"/>
          <w:szCs w:val="22"/>
        </w:rPr>
        <w:t xml:space="preserve">, </w:t>
      </w:r>
      <w:r w:rsidRPr="00E9193B">
        <w:rPr>
          <w:rFonts w:ascii="Sylfaen" w:hAnsi="Sylfaen" w:cs="Sylfaen"/>
          <w:color w:val="000000"/>
          <w:sz w:val="22"/>
          <w:szCs w:val="22"/>
        </w:rPr>
        <w:t>ուժեղ</w:t>
      </w:r>
      <w:r w:rsidRPr="00E9193B">
        <w:rPr>
          <w:rFonts w:ascii="Sylfaen" w:hAnsi="Sylfaen"/>
          <w:color w:val="000000"/>
          <w:sz w:val="22"/>
          <w:szCs w:val="22"/>
        </w:rPr>
        <w:t xml:space="preserve"> </w:t>
      </w:r>
      <w:r w:rsidRPr="00E9193B">
        <w:rPr>
          <w:rFonts w:ascii="Sylfaen" w:hAnsi="Sylfaen" w:cs="Sylfaen"/>
          <w:color w:val="000000"/>
          <w:sz w:val="22"/>
          <w:szCs w:val="22"/>
        </w:rPr>
        <w:t>քամիների</w:t>
      </w:r>
      <w:r w:rsidRPr="00E9193B">
        <w:rPr>
          <w:rFonts w:ascii="Sylfaen" w:hAnsi="Sylfaen"/>
          <w:color w:val="000000"/>
          <w:sz w:val="22"/>
          <w:szCs w:val="22"/>
        </w:rPr>
        <w:t xml:space="preserve">, </w:t>
      </w:r>
      <w:r w:rsidRPr="00E9193B">
        <w:rPr>
          <w:rFonts w:ascii="Sylfaen" w:hAnsi="Sylfaen" w:cs="Sylfaen"/>
          <w:color w:val="000000"/>
          <w:sz w:val="22"/>
          <w:szCs w:val="22"/>
        </w:rPr>
        <w:t>հրդեհների</w:t>
      </w:r>
      <w:r w:rsidRPr="00E9193B">
        <w:rPr>
          <w:rFonts w:ascii="Sylfaen" w:hAnsi="Sylfaen"/>
          <w:color w:val="000000"/>
          <w:sz w:val="22"/>
          <w:szCs w:val="22"/>
        </w:rPr>
        <w:t xml:space="preserve"> </w:t>
      </w:r>
      <w:r w:rsidRPr="00E9193B">
        <w:rPr>
          <w:rFonts w:ascii="Sylfaen" w:hAnsi="Sylfaen" w:cs="Sylfaen"/>
          <w:color w:val="000000"/>
          <w:sz w:val="22"/>
          <w:szCs w:val="22"/>
        </w:rPr>
        <w:t>և</w:t>
      </w:r>
      <w:r w:rsidRPr="00E9193B">
        <w:rPr>
          <w:rFonts w:ascii="Sylfaen" w:hAnsi="Sylfaen"/>
          <w:color w:val="000000"/>
          <w:sz w:val="22"/>
          <w:szCs w:val="22"/>
        </w:rPr>
        <w:t xml:space="preserve"> </w:t>
      </w:r>
      <w:r w:rsidRPr="00E9193B">
        <w:rPr>
          <w:rFonts w:ascii="Sylfaen" w:hAnsi="Sylfaen" w:cs="Sylfaen"/>
          <w:color w:val="000000"/>
          <w:sz w:val="22"/>
          <w:szCs w:val="22"/>
        </w:rPr>
        <w:t>արդյունաբերական</w:t>
      </w:r>
      <w:r w:rsidRPr="00E9193B">
        <w:rPr>
          <w:rFonts w:ascii="Sylfaen" w:hAnsi="Sylfaen"/>
          <w:color w:val="000000"/>
          <w:sz w:val="22"/>
          <w:szCs w:val="22"/>
        </w:rPr>
        <w:t xml:space="preserve"> </w:t>
      </w:r>
      <w:r w:rsidRPr="00E9193B">
        <w:rPr>
          <w:rFonts w:ascii="Sylfaen" w:hAnsi="Sylfaen" w:cs="Sylfaen"/>
          <w:color w:val="000000"/>
          <w:sz w:val="22"/>
          <w:szCs w:val="22"/>
        </w:rPr>
        <w:t>փոշու</w:t>
      </w:r>
      <w:r w:rsidRPr="00E9193B">
        <w:rPr>
          <w:rFonts w:ascii="Sylfaen" w:hAnsi="Sylfaen"/>
          <w:color w:val="000000"/>
          <w:sz w:val="22"/>
          <w:szCs w:val="22"/>
        </w:rPr>
        <w:t xml:space="preserve"> </w:t>
      </w:r>
      <w:r w:rsidRPr="00E9193B">
        <w:rPr>
          <w:rFonts w:ascii="Sylfaen" w:hAnsi="Sylfaen" w:cs="Sylfaen"/>
          <w:color w:val="000000"/>
          <w:sz w:val="22"/>
          <w:szCs w:val="22"/>
        </w:rPr>
        <w:t>ազդեցությունների</w:t>
      </w:r>
      <w:r w:rsidRPr="00E9193B">
        <w:rPr>
          <w:rFonts w:ascii="Sylfaen" w:hAnsi="Sylfaen"/>
          <w:color w:val="000000"/>
          <w:sz w:val="22"/>
          <w:szCs w:val="22"/>
        </w:rPr>
        <w:t xml:space="preserve"> </w:t>
      </w:r>
      <w:r w:rsidRPr="00E9193B">
        <w:rPr>
          <w:rFonts w:ascii="Sylfaen" w:hAnsi="Sylfaen" w:cs="Sylfaen"/>
          <w:color w:val="000000"/>
          <w:sz w:val="22"/>
          <w:szCs w:val="22"/>
        </w:rPr>
        <w:t>հետ</w:t>
      </w:r>
      <w:r w:rsidRPr="00E9193B">
        <w:rPr>
          <w:rFonts w:ascii="Sylfaen" w:hAnsi="Sylfaen"/>
          <w:color w:val="000000"/>
          <w:sz w:val="22"/>
          <w:szCs w:val="22"/>
        </w:rPr>
        <w:t xml:space="preserve">, </w:t>
      </w:r>
      <w:r w:rsidRPr="00E9193B">
        <w:rPr>
          <w:rFonts w:ascii="Sylfaen" w:hAnsi="Sylfaen" w:cs="Sylfaen"/>
          <w:color w:val="000000"/>
          <w:sz w:val="22"/>
          <w:szCs w:val="22"/>
        </w:rPr>
        <w:t>որոնք</w:t>
      </w:r>
      <w:r w:rsidRPr="00E9193B">
        <w:rPr>
          <w:rFonts w:ascii="Sylfaen" w:hAnsi="Sylfaen"/>
          <w:color w:val="000000"/>
          <w:sz w:val="22"/>
          <w:szCs w:val="22"/>
        </w:rPr>
        <w:t xml:space="preserve"> </w:t>
      </w:r>
      <w:r w:rsidRPr="00E9193B">
        <w:rPr>
          <w:rFonts w:ascii="Sylfaen" w:hAnsi="Sylfaen" w:cs="Sylfaen"/>
          <w:color w:val="000000"/>
          <w:sz w:val="22"/>
          <w:szCs w:val="22"/>
        </w:rPr>
        <w:t>միաժամանակ</w:t>
      </w:r>
      <w:r w:rsidRPr="00E9193B">
        <w:rPr>
          <w:rFonts w:ascii="Sylfaen" w:hAnsi="Sylfaen"/>
          <w:color w:val="000000"/>
          <w:sz w:val="22"/>
          <w:szCs w:val="22"/>
        </w:rPr>
        <w:t xml:space="preserve"> </w:t>
      </w:r>
      <w:r w:rsidRPr="00E9193B">
        <w:rPr>
          <w:rFonts w:ascii="Sylfaen" w:hAnsi="Sylfaen" w:cs="Sylfaen"/>
          <w:color w:val="000000"/>
          <w:sz w:val="22"/>
          <w:szCs w:val="22"/>
        </w:rPr>
        <w:t>ազդում</w:t>
      </w:r>
      <w:r w:rsidRPr="00E9193B">
        <w:rPr>
          <w:rFonts w:ascii="Sylfaen" w:hAnsi="Sylfaen"/>
          <w:color w:val="000000"/>
          <w:sz w:val="22"/>
          <w:szCs w:val="22"/>
        </w:rPr>
        <w:t xml:space="preserve"> </w:t>
      </w:r>
      <w:r w:rsidRPr="00E9193B">
        <w:rPr>
          <w:rFonts w:ascii="Sylfaen" w:hAnsi="Sylfaen" w:cs="Sylfaen"/>
          <w:color w:val="000000"/>
          <w:sz w:val="22"/>
          <w:szCs w:val="22"/>
        </w:rPr>
        <w:t>են</w:t>
      </w:r>
      <w:r w:rsidRPr="00E9193B">
        <w:rPr>
          <w:rFonts w:ascii="Sylfaen" w:hAnsi="Sylfaen"/>
          <w:color w:val="000000"/>
          <w:sz w:val="22"/>
          <w:szCs w:val="22"/>
        </w:rPr>
        <w:t xml:space="preserve"> </w:t>
      </w:r>
      <w:r w:rsidRPr="00E9193B">
        <w:rPr>
          <w:rFonts w:ascii="Sylfaen" w:hAnsi="Sylfaen" w:cs="Sylfaen"/>
          <w:color w:val="000000"/>
          <w:sz w:val="22"/>
          <w:szCs w:val="22"/>
        </w:rPr>
        <w:t>թե՛</w:t>
      </w:r>
      <w:r w:rsidRPr="00E9193B">
        <w:rPr>
          <w:rFonts w:ascii="Sylfaen" w:hAnsi="Sylfaen"/>
          <w:color w:val="000000"/>
          <w:sz w:val="22"/>
          <w:szCs w:val="22"/>
        </w:rPr>
        <w:t xml:space="preserve"> </w:t>
      </w:r>
      <w:r w:rsidRPr="00E9193B">
        <w:rPr>
          <w:rFonts w:ascii="Sylfaen" w:hAnsi="Sylfaen" w:cs="Sylfaen"/>
          <w:color w:val="000000"/>
          <w:sz w:val="22"/>
          <w:szCs w:val="22"/>
        </w:rPr>
        <w:t>կենսապահովման</w:t>
      </w:r>
      <w:r w:rsidRPr="00E9193B">
        <w:rPr>
          <w:rFonts w:ascii="Sylfaen" w:hAnsi="Sylfaen"/>
          <w:color w:val="000000"/>
          <w:sz w:val="22"/>
          <w:szCs w:val="22"/>
        </w:rPr>
        <w:t xml:space="preserve">, </w:t>
      </w:r>
      <w:r w:rsidRPr="00E9193B">
        <w:rPr>
          <w:rFonts w:ascii="Sylfaen" w:hAnsi="Sylfaen" w:cs="Sylfaen"/>
          <w:color w:val="000000"/>
          <w:sz w:val="22"/>
          <w:szCs w:val="22"/>
        </w:rPr>
        <w:t>թե՛</w:t>
      </w:r>
      <w:r w:rsidRPr="00E9193B">
        <w:rPr>
          <w:rFonts w:ascii="Sylfaen" w:hAnsi="Sylfaen"/>
          <w:color w:val="000000"/>
          <w:sz w:val="22"/>
          <w:szCs w:val="22"/>
        </w:rPr>
        <w:t xml:space="preserve"> </w:t>
      </w:r>
      <w:r w:rsidRPr="00E9193B">
        <w:rPr>
          <w:rFonts w:ascii="Sylfaen" w:hAnsi="Sylfaen" w:cs="Sylfaen"/>
          <w:color w:val="000000"/>
          <w:sz w:val="22"/>
          <w:szCs w:val="22"/>
        </w:rPr>
        <w:t>առողջության</w:t>
      </w:r>
      <w:r w:rsidRPr="00E9193B">
        <w:rPr>
          <w:rFonts w:ascii="Sylfaen" w:hAnsi="Sylfaen"/>
          <w:color w:val="000000"/>
          <w:sz w:val="22"/>
          <w:szCs w:val="22"/>
        </w:rPr>
        <w:t xml:space="preserve"> </w:t>
      </w:r>
      <w:r w:rsidRPr="00E9193B">
        <w:rPr>
          <w:rFonts w:ascii="Sylfaen" w:hAnsi="Sylfaen" w:cs="Sylfaen"/>
          <w:color w:val="000000"/>
          <w:sz w:val="22"/>
          <w:szCs w:val="22"/>
        </w:rPr>
        <w:t>վրա</w:t>
      </w:r>
      <w:r w:rsidRPr="00E9193B">
        <w:rPr>
          <w:rFonts w:ascii="Sylfaen" w:hAnsi="Sylfaen"/>
          <w:color w:val="000000"/>
          <w:sz w:val="22"/>
          <w:szCs w:val="22"/>
        </w:rPr>
        <w:t>։</w:t>
      </w:r>
    </w:p>
    <w:p w14:paraId="10BE9D4B" w14:textId="77777777" w:rsidR="00540E85" w:rsidRPr="00E9193B" w:rsidRDefault="00540E85" w:rsidP="00540E85">
      <w:pPr>
        <w:pStyle w:val="a3"/>
        <w:spacing w:before="0" w:beforeAutospacing="0" w:after="0" w:afterAutospacing="0"/>
        <w:ind w:firstLine="720"/>
        <w:contextualSpacing/>
        <w:jc w:val="both"/>
        <w:rPr>
          <w:rFonts w:ascii="Sylfaen" w:hAnsi="Sylfaen"/>
          <w:color w:val="000000"/>
          <w:sz w:val="22"/>
          <w:szCs w:val="22"/>
        </w:rPr>
      </w:pPr>
      <w:r w:rsidRPr="00E9193B">
        <w:rPr>
          <w:rFonts w:ascii="Sylfaen" w:hAnsi="Sylfaen"/>
          <w:color w:val="000000"/>
          <w:sz w:val="22"/>
          <w:szCs w:val="22"/>
        </w:rPr>
        <w:t xml:space="preserve">Գյուղաբնակ և գյուղատնտեսությունից կախված տնային տնտեսությունները, հատկապես ցածր եկամուտ ունեցողները, դիտարկվում են որպես ամենախոցելի խմբերից մեկը։ Ջրի </w:t>
      </w:r>
      <w:r w:rsidRPr="00E9193B">
        <w:rPr>
          <w:rFonts w:ascii="Sylfaen" w:hAnsi="Sylfaen"/>
          <w:color w:val="000000"/>
          <w:sz w:val="22"/>
          <w:szCs w:val="22"/>
        </w:rPr>
        <w:lastRenderedPageBreak/>
        <w:t>սակավությունը և երաշտը հանգեցնում են ոռոգման ջրի մատչելիության սահմանափակման, ոռոգման գրաֆիկի խափանման և բերքատվության նվազման, ինչը բնակչության այս խմբերի համար առաջացնում է ուղիղ ֆինանսական կորուստներ։ Բացի դրանից, առկա են պարենային ապահովության հետ կապված խնդիրների և գյուղատնտեսական մթերումների կրճատման ռիսկեր, որոնք կարող են ազդել նաև համայնքում աշխատուժի պահանջարկի և եկամուտների վրա։ Այս խմբի խոցելիությունն ավելի է մեծանում այն դեպքերում, երբ վնասները չեն փոխհատուցվում ապա</w:t>
      </w:r>
      <w:r w:rsidRPr="00E9193B">
        <w:rPr>
          <w:rFonts w:ascii="Sylfaen" w:hAnsi="Sylfaen"/>
          <w:color w:val="000000"/>
          <w:sz w:val="22"/>
          <w:szCs w:val="22"/>
        </w:rPr>
        <w:softHyphen/>
        <w:t>հովագրությամբ և կամ առկա չեն ֆինանսական պահուստներ՝ վերականգնման համար։</w:t>
      </w:r>
    </w:p>
    <w:p w14:paraId="7BA4FFDD" w14:textId="77777777" w:rsidR="00540E85" w:rsidRPr="00E9193B" w:rsidRDefault="00540E85" w:rsidP="00540E85">
      <w:pPr>
        <w:pStyle w:val="a3"/>
        <w:spacing w:before="0" w:beforeAutospacing="0" w:after="0" w:afterAutospacing="0"/>
        <w:contextualSpacing/>
        <w:jc w:val="both"/>
        <w:rPr>
          <w:rFonts w:ascii="Sylfaen" w:hAnsi="Sylfaen"/>
          <w:color w:val="000000"/>
          <w:sz w:val="22"/>
          <w:szCs w:val="22"/>
        </w:rPr>
      </w:pPr>
      <w:r w:rsidRPr="00E9193B">
        <w:rPr>
          <w:rFonts w:ascii="Sylfaen" w:hAnsi="Sylfaen"/>
          <w:color w:val="000000"/>
          <w:sz w:val="22"/>
          <w:szCs w:val="22"/>
        </w:rPr>
        <w:t>Կանայք և աղջիկները ևս առանձնացվում են որպես խոցելի խումբ՝ հատկապես կարկտահարության և ջերմային ալիքների համատեքստում։ Դա պայմանավորված է նրանով, որ կլիմայական սթրեսի ժամանակ տնային տնտեսությունում ջրի օգտագործման, խնամքի և առողջության պահպանման հավելյալ բեռը հաճախ ընկնում է կանանց վրա, իսկ գյուղական բնակավայրերում կանայք ներգրավված են նաև գյուղատնտեսական աշխատանքներում։ Հետևաբար, բերքի կորուստը կամ ջրի մատչելիության խաթարումը կարող է անմիջական ազդեցություն ունենալ ոչ միայն եկամուտների, այլ նաև տնային տնտեսության ընդհանուր կայունության վրա։</w:t>
      </w:r>
    </w:p>
    <w:p w14:paraId="03F8B547" w14:textId="77777777" w:rsidR="00540E85" w:rsidRPr="00E9193B" w:rsidRDefault="00540E85" w:rsidP="00540E85">
      <w:pPr>
        <w:pStyle w:val="a3"/>
        <w:spacing w:before="0" w:beforeAutospacing="0" w:after="0" w:afterAutospacing="0"/>
        <w:ind w:firstLine="720"/>
        <w:contextualSpacing/>
        <w:jc w:val="both"/>
        <w:rPr>
          <w:rFonts w:ascii="Sylfaen" w:hAnsi="Sylfaen"/>
          <w:color w:val="000000"/>
          <w:sz w:val="22"/>
          <w:szCs w:val="22"/>
        </w:rPr>
      </w:pPr>
      <w:r w:rsidRPr="00E9193B">
        <w:rPr>
          <w:rFonts w:ascii="Sylfaen" w:hAnsi="Sylfaen"/>
          <w:color w:val="000000"/>
          <w:sz w:val="22"/>
          <w:szCs w:val="22"/>
        </w:rPr>
        <w:t>Տարեցները և քրոնիկ հիվանդություններ ունեցողներն առավել խոցելի խումբ են՝ ջերմային ալիքների, արդյունաբերական փոշու տարածման և ջրի սակավության պայմաններում։ Առողջապահական ազդեցությունների շարքում կարելի է առանձնացնել սրտանոթային և շնչառական բարդությունների, ինչպես նաև այլ քրոնիկ խնդիրների սրացման ռիսկերը, հատկապես շատ բարձր ջերմաստիճանի ժամանա</w:t>
      </w:r>
      <w:r w:rsidRPr="00E9193B">
        <w:rPr>
          <w:rFonts w:ascii="Sylfaen" w:hAnsi="Sylfaen"/>
          <w:color w:val="000000"/>
          <w:sz w:val="22"/>
          <w:szCs w:val="22"/>
        </w:rPr>
        <w:softHyphen/>
        <w:t>կահատվածներում։ Նույն ժամանակ, փոշու տարածումը և օդի որակի վատթարացումը դիտվում են որպես առողջական երկարաժամկետ խնդիրների հավանական գործոն, որոնք բարձրացնում են առողջապահական ծախսերը և նվազեցնում են աշխատունակությունը։</w:t>
      </w:r>
    </w:p>
    <w:p w14:paraId="774F1F29" w14:textId="77777777" w:rsidR="00540E85" w:rsidRPr="00E9193B" w:rsidRDefault="00540E85" w:rsidP="00540E85">
      <w:pPr>
        <w:pStyle w:val="a3"/>
        <w:spacing w:before="0" w:beforeAutospacing="0" w:after="0" w:afterAutospacing="0"/>
        <w:contextualSpacing/>
        <w:jc w:val="both"/>
        <w:rPr>
          <w:rFonts w:ascii="Sylfaen" w:hAnsi="Sylfaen"/>
          <w:color w:val="000000"/>
          <w:sz w:val="22"/>
          <w:szCs w:val="22"/>
        </w:rPr>
      </w:pPr>
      <w:r w:rsidRPr="00E9193B">
        <w:rPr>
          <w:rFonts w:ascii="Sylfaen" w:hAnsi="Sylfaen"/>
          <w:color w:val="000000"/>
          <w:sz w:val="22"/>
          <w:szCs w:val="22"/>
        </w:rPr>
        <w:t>Հաջորդ խոցելի խումբը երեխաներն են։  Վերջիններս հատկապես խոցելի են ջերմային ալիքների և ուլտրամանուշակագույն ճառագայթման ազդեցության պայմաններում։ Բարձր ջերմաստիճանների ժամանակ երեխաներն ավելի արագ են ջրազրկվում և դժվար են տանում շոգը, իսկ եթե ջրամատակարարումն անկանոն է դառնում, ապա առողջապահական ռիսկերը կարող են ավելի արագ աճել։ Բացի դրանից, ուժեղ քամիների/փոթորիկների դեպքում կրթական հաստատությունների տանիքների վնասման ռիսկը կարող է խաթարել ուսումնական գործընթացի կանոնավոր ընթացքը՝ անուղղակիորեն ազդելով երեխաների վրա։</w:t>
      </w:r>
    </w:p>
    <w:p w14:paraId="316B54D7" w14:textId="77777777" w:rsidR="00540E85" w:rsidRPr="00E9193B" w:rsidRDefault="00540E85" w:rsidP="00540E85">
      <w:pPr>
        <w:pStyle w:val="a3"/>
        <w:spacing w:before="0" w:beforeAutospacing="0" w:after="0" w:afterAutospacing="0"/>
        <w:ind w:firstLine="720"/>
        <w:contextualSpacing/>
        <w:jc w:val="both"/>
        <w:rPr>
          <w:rFonts w:ascii="Sylfaen" w:hAnsi="Sylfaen"/>
          <w:color w:val="000000"/>
          <w:sz w:val="22"/>
          <w:szCs w:val="22"/>
        </w:rPr>
      </w:pPr>
      <w:r w:rsidRPr="00E9193B">
        <w:rPr>
          <w:rFonts w:ascii="Sylfaen" w:hAnsi="Sylfaen"/>
          <w:color w:val="000000"/>
          <w:sz w:val="22"/>
          <w:szCs w:val="22"/>
        </w:rPr>
        <w:t>Հաշմանդամություն ունեցող մարդիկ և ոչ բարվոք բնակարանային պայմաններում ապրող բնակիչները նույնպես առանձնանում են որպես խոցելի խումբ։ Կարկտահարության և ուժեղ քամիների դեպքում տների տանիքների ու պատուհանների վնասումը կարող է առաջացնել զգալի ֆինանսական բեռ, հատկապես այն դեպքում, երբ գույքը ապահովագրված չէ։ Այս խմբերի համար խնդիրը հաճախ ոչ միայն վնասի չափն է, այլ նաև արագ վերականգնման սահմանափակ հնարավորությունը։</w:t>
      </w:r>
    </w:p>
    <w:p w14:paraId="7DA29A23" w14:textId="77777777" w:rsidR="00540E85" w:rsidRPr="00E9193B" w:rsidRDefault="00540E85" w:rsidP="00540E85">
      <w:pPr>
        <w:pStyle w:val="a3"/>
        <w:spacing w:before="0" w:beforeAutospacing="0" w:after="0" w:afterAutospacing="0"/>
        <w:contextualSpacing/>
        <w:jc w:val="both"/>
        <w:rPr>
          <w:rFonts w:ascii="Sylfaen" w:hAnsi="Sylfaen"/>
          <w:color w:val="000000"/>
          <w:sz w:val="22"/>
          <w:szCs w:val="22"/>
        </w:rPr>
      </w:pPr>
      <w:r w:rsidRPr="00E9193B">
        <w:rPr>
          <w:rFonts w:ascii="Sylfaen" w:hAnsi="Sylfaen"/>
          <w:color w:val="000000"/>
          <w:sz w:val="22"/>
          <w:szCs w:val="22"/>
        </w:rPr>
        <w:t>Բացօթյա պայմաններում աշխատող անձինք (գյուղատնտեսական աշխատանքներ իրականացնողներ, հովիվներ, շինարարական կամ այլ նմանատիպ զբաղվածություն ունեցողներ) խոցելի են ջրի սակավության և ջերմային ալիքների համատեքստում։ Շոգի և չորության համադրությունը մեծացնում է ջերմային սթրեսի, ջրազրկման և աշխատունակության նվազման ռիսկերը, իսկ սեզոնային ջրի պակասը կարող է լրացուցիչ խնդիրներ ստեղծել աշխատանքի կազմակերպման և արտադրողականության համար։</w:t>
      </w:r>
    </w:p>
    <w:p w14:paraId="62002F58" w14:textId="77777777" w:rsidR="00540E85" w:rsidRPr="00E9193B" w:rsidRDefault="00540E85" w:rsidP="00540E85">
      <w:pPr>
        <w:pStyle w:val="a3"/>
        <w:spacing w:before="0" w:beforeAutospacing="0" w:after="0" w:afterAutospacing="0"/>
        <w:ind w:firstLine="422"/>
        <w:contextualSpacing/>
        <w:jc w:val="both"/>
        <w:rPr>
          <w:rFonts w:ascii="Sylfaen" w:hAnsi="Sylfaen"/>
          <w:color w:val="000000"/>
          <w:sz w:val="22"/>
          <w:szCs w:val="22"/>
        </w:rPr>
      </w:pPr>
      <w:r w:rsidRPr="00E9193B">
        <w:rPr>
          <w:rFonts w:ascii="Sylfaen" w:hAnsi="Sylfaen"/>
          <w:color w:val="000000"/>
          <w:sz w:val="22"/>
          <w:szCs w:val="22"/>
        </w:rPr>
        <w:t>Այսպիսով, Թալին համայնքում կլիմայական խոցելիությունը ձևավորվում է երեք հիմնական փոխկապակցված ուղղությաններով՝</w:t>
      </w:r>
    </w:p>
    <w:p w14:paraId="3C251BE9" w14:textId="77777777" w:rsidR="00540E85" w:rsidRPr="00E9193B" w:rsidRDefault="00540E85" w:rsidP="00540E85">
      <w:pPr>
        <w:pStyle w:val="a3"/>
        <w:numPr>
          <w:ilvl w:val="0"/>
          <w:numId w:val="37"/>
        </w:numPr>
        <w:spacing w:before="0" w:beforeAutospacing="0" w:after="0" w:afterAutospacing="0"/>
        <w:contextualSpacing/>
        <w:jc w:val="both"/>
        <w:rPr>
          <w:rFonts w:ascii="Sylfaen" w:hAnsi="Sylfaen"/>
          <w:color w:val="000000"/>
          <w:sz w:val="22"/>
          <w:szCs w:val="22"/>
        </w:rPr>
      </w:pPr>
      <w:r w:rsidRPr="00E9193B">
        <w:rPr>
          <w:rFonts w:ascii="Sylfaen" w:hAnsi="Sylfaen" w:cs="Sylfaen"/>
          <w:color w:val="000000"/>
          <w:sz w:val="22"/>
          <w:szCs w:val="22"/>
        </w:rPr>
        <w:t>գյուղատնտեսական</w:t>
      </w:r>
      <w:r w:rsidRPr="00E9193B">
        <w:rPr>
          <w:rFonts w:ascii="Sylfaen" w:hAnsi="Sylfaen"/>
          <w:color w:val="000000"/>
          <w:sz w:val="22"/>
          <w:szCs w:val="22"/>
        </w:rPr>
        <w:t xml:space="preserve"> </w:t>
      </w:r>
      <w:r w:rsidRPr="00E9193B">
        <w:rPr>
          <w:rFonts w:ascii="Sylfaen" w:hAnsi="Sylfaen" w:cs="Sylfaen"/>
          <w:color w:val="000000"/>
          <w:sz w:val="22"/>
          <w:szCs w:val="22"/>
        </w:rPr>
        <w:t>արտադրության</w:t>
      </w:r>
      <w:r w:rsidRPr="00E9193B">
        <w:rPr>
          <w:rFonts w:ascii="Sylfaen" w:hAnsi="Sylfaen"/>
          <w:color w:val="000000"/>
          <w:sz w:val="22"/>
          <w:szCs w:val="22"/>
        </w:rPr>
        <w:t xml:space="preserve"> </w:t>
      </w:r>
      <w:r w:rsidRPr="00E9193B">
        <w:rPr>
          <w:rFonts w:ascii="Sylfaen" w:hAnsi="Sylfaen" w:cs="Sylfaen"/>
          <w:color w:val="000000"/>
          <w:sz w:val="22"/>
          <w:szCs w:val="22"/>
        </w:rPr>
        <w:t>խաթարման</w:t>
      </w:r>
      <w:r w:rsidRPr="00E9193B">
        <w:rPr>
          <w:rFonts w:ascii="Sylfaen" w:hAnsi="Sylfaen"/>
          <w:color w:val="000000"/>
          <w:sz w:val="22"/>
          <w:szCs w:val="22"/>
        </w:rPr>
        <w:t xml:space="preserve"> </w:t>
      </w:r>
      <w:r w:rsidRPr="00E9193B">
        <w:rPr>
          <w:rFonts w:ascii="Sylfaen" w:hAnsi="Sylfaen" w:cs="Sylfaen"/>
          <w:color w:val="000000"/>
          <w:sz w:val="22"/>
          <w:szCs w:val="22"/>
        </w:rPr>
        <w:t>հետևանքով</w:t>
      </w:r>
      <w:r w:rsidRPr="00E9193B">
        <w:rPr>
          <w:rFonts w:ascii="Sylfaen" w:hAnsi="Sylfaen"/>
          <w:color w:val="000000"/>
          <w:sz w:val="22"/>
          <w:szCs w:val="22"/>
        </w:rPr>
        <w:t xml:space="preserve"> </w:t>
      </w:r>
      <w:r w:rsidRPr="00E9193B">
        <w:rPr>
          <w:rFonts w:ascii="Sylfaen" w:hAnsi="Sylfaen" w:cs="Sylfaen"/>
          <w:color w:val="000000"/>
          <w:sz w:val="22"/>
          <w:szCs w:val="22"/>
        </w:rPr>
        <w:t>առաջացող</w:t>
      </w:r>
      <w:r w:rsidRPr="00E9193B">
        <w:rPr>
          <w:rFonts w:ascii="Sylfaen" w:hAnsi="Sylfaen"/>
          <w:color w:val="000000"/>
          <w:sz w:val="22"/>
          <w:szCs w:val="22"/>
        </w:rPr>
        <w:t xml:space="preserve"> </w:t>
      </w:r>
      <w:r w:rsidRPr="00E9193B">
        <w:rPr>
          <w:rFonts w:ascii="Sylfaen" w:hAnsi="Sylfaen" w:cs="Sylfaen"/>
          <w:color w:val="000000"/>
          <w:sz w:val="22"/>
          <w:szCs w:val="22"/>
        </w:rPr>
        <w:t>ֆինանսական (եկամտի աղբյուր) և</w:t>
      </w:r>
      <w:r w:rsidRPr="00E9193B">
        <w:rPr>
          <w:rFonts w:ascii="Sylfaen" w:hAnsi="Sylfaen"/>
          <w:color w:val="000000"/>
          <w:sz w:val="22"/>
          <w:szCs w:val="22"/>
        </w:rPr>
        <w:t xml:space="preserve"> </w:t>
      </w:r>
      <w:r w:rsidRPr="00E9193B">
        <w:rPr>
          <w:rFonts w:ascii="Sylfaen" w:hAnsi="Sylfaen" w:cs="Sylfaen"/>
          <w:color w:val="000000"/>
          <w:sz w:val="22"/>
          <w:szCs w:val="22"/>
        </w:rPr>
        <w:t>պարենային</w:t>
      </w:r>
      <w:r w:rsidRPr="00E9193B">
        <w:rPr>
          <w:rFonts w:ascii="Sylfaen" w:hAnsi="Sylfaen"/>
          <w:color w:val="000000"/>
          <w:sz w:val="22"/>
          <w:szCs w:val="22"/>
        </w:rPr>
        <w:t xml:space="preserve"> </w:t>
      </w:r>
      <w:r w:rsidRPr="00E9193B">
        <w:rPr>
          <w:rFonts w:ascii="Sylfaen" w:hAnsi="Sylfaen" w:cs="Sylfaen"/>
          <w:color w:val="000000"/>
          <w:sz w:val="22"/>
          <w:szCs w:val="22"/>
        </w:rPr>
        <w:t>ռիսկեր,</w:t>
      </w:r>
      <w:r w:rsidRPr="00E9193B">
        <w:rPr>
          <w:rFonts w:ascii="Sylfaen" w:hAnsi="Sylfaen"/>
          <w:color w:val="000000"/>
          <w:sz w:val="22"/>
          <w:szCs w:val="22"/>
        </w:rPr>
        <w:t xml:space="preserve"> </w:t>
      </w:r>
    </w:p>
    <w:p w14:paraId="76AC846C" w14:textId="77777777" w:rsidR="00540E85" w:rsidRPr="00E9193B" w:rsidRDefault="00540E85" w:rsidP="00540E85">
      <w:pPr>
        <w:pStyle w:val="a3"/>
        <w:numPr>
          <w:ilvl w:val="0"/>
          <w:numId w:val="37"/>
        </w:numPr>
        <w:spacing w:before="0" w:beforeAutospacing="0" w:after="0" w:afterAutospacing="0"/>
        <w:contextualSpacing/>
        <w:jc w:val="both"/>
        <w:rPr>
          <w:rFonts w:ascii="Sylfaen" w:hAnsi="Sylfaen"/>
          <w:color w:val="000000"/>
          <w:sz w:val="22"/>
          <w:szCs w:val="22"/>
        </w:rPr>
      </w:pPr>
      <w:r w:rsidRPr="00E9193B">
        <w:rPr>
          <w:rFonts w:ascii="Sylfaen" w:hAnsi="Sylfaen" w:cs="Sylfaen"/>
          <w:color w:val="000000"/>
          <w:sz w:val="22"/>
          <w:szCs w:val="22"/>
        </w:rPr>
        <w:t>ծայրահեղ</w:t>
      </w:r>
      <w:r w:rsidRPr="00E9193B">
        <w:rPr>
          <w:rFonts w:ascii="Sylfaen" w:hAnsi="Sylfaen"/>
          <w:color w:val="000000"/>
          <w:sz w:val="22"/>
          <w:szCs w:val="22"/>
        </w:rPr>
        <w:t xml:space="preserve"> </w:t>
      </w:r>
      <w:r w:rsidRPr="00E9193B">
        <w:rPr>
          <w:rFonts w:ascii="Sylfaen" w:hAnsi="Sylfaen" w:cs="Sylfaen"/>
          <w:color w:val="000000"/>
          <w:sz w:val="22"/>
          <w:szCs w:val="22"/>
        </w:rPr>
        <w:t>շոգի</w:t>
      </w:r>
      <w:r w:rsidRPr="00E9193B">
        <w:rPr>
          <w:rFonts w:ascii="Sylfaen" w:hAnsi="Sylfaen"/>
          <w:color w:val="000000"/>
          <w:sz w:val="22"/>
          <w:szCs w:val="22"/>
        </w:rPr>
        <w:t xml:space="preserve"> </w:t>
      </w:r>
      <w:r w:rsidRPr="00E9193B">
        <w:rPr>
          <w:rFonts w:ascii="Sylfaen" w:hAnsi="Sylfaen" w:cs="Sylfaen"/>
          <w:color w:val="000000"/>
          <w:sz w:val="22"/>
          <w:szCs w:val="22"/>
        </w:rPr>
        <w:t>և</w:t>
      </w:r>
      <w:r w:rsidRPr="00E9193B">
        <w:rPr>
          <w:rFonts w:ascii="Sylfaen" w:hAnsi="Sylfaen"/>
          <w:color w:val="000000"/>
          <w:sz w:val="22"/>
          <w:szCs w:val="22"/>
        </w:rPr>
        <w:t xml:space="preserve"> </w:t>
      </w:r>
      <w:r w:rsidRPr="00E9193B">
        <w:rPr>
          <w:rFonts w:ascii="Sylfaen" w:hAnsi="Sylfaen" w:cs="Sylfaen"/>
          <w:color w:val="000000"/>
          <w:sz w:val="22"/>
          <w:szCs w:val="22"/>
        </w:rPr>
        <w:t>օդի</w:t>
      </w:r>
      <w:r w:rsidRPr="00E9193B">
        <w:rPr>
          <w:rFonts w:ascii="Sylfaen" w:hAnsi="Sylfaen"/>
          <w:color w:val="000000"/>
          <w:sz w:val="22"/>
          <w:szCs w:val="22"/>
        </w:rPr>
        <w:t xml:space="preserve"> </w:t>
      </w:r>
      <w:r w:rsidRPr="00E9193B">
        <w:rPr>
          <w:rFonts w:ascii="Sylfaen" w:hAnsi="Sylfaen" w:cs="Sylfaen"/>
          <w:color w:val="000000"/>
          <w:sz w:val="22"/>
          <w:szCs w:val="22"/>
        </w:rPr>
        <w:t>որակի</w:t>
      </w:r>
      <w:r w:rsidRPr="00E9193B">
        <w:rPr>
          <w:rFonts w:ascii="Sylfaen" w:hAnsi="Sylfaen"/>
          <w:color w:val="000000"/>
          <w:sz w:val="22"/>
          <w:szCs w:val="22"/>
        </w:rPr>
        <w:t xml:space="preserve"> </w:t>
      </w:r>
      <w:r w:rsidRPr="00E9193B">
        <w:rPr>
          <w:rFonts w:ascii="Sylfaen" w:hAnsi="Sylfaen" w:cs="Sylfaen"/>
          <w:color w:val="000000"/>
          <w:sz w:val="22"/>
          <w:szCs w:val="22"/>
        </w:rPr>
        <w:t>վատթարացման</w:t>
      </w:r>
      <w:r w:rsidRPr="00E9193B">
        <w:rPr>
          <w:rFonts w:ascii="Sylfaen" w:hAnsi="Sylfaen"/>
          <w:color w:val="000000"/>
          <w:sz w:val="22"/>
          <w:szCs w:val="22"/>
        </w:rPr>
        <w:t xml:space="preserve"> </w:t>
      </w:r>
      <w:r w:rsidRPr="00E9193B">
        <w:rPr>
          <w:rFonts w:ascii="Sylfaen" w:hAnsi="Sylfaen" w:cs="Sylfaen"/>
          <w:color w:val="000000"/>
          <w:sz w:val="22"/>
          <w:szCs w:val="22"/>
        </w:rPr>
        <w:t>պայմաններում</w:t>
      </w:r>
      <w:r w:rsidRPr="00E9193B">
        <w:rPr>
          <w:rFonts w:ascii="Sylfaen" w:hAnsi="Sylfaen"/>
          <w:color w:val="000000"/>
          <w:sz w:val="22"/>
          <w:szCs w:val="22"/>
        </w:rPr>
        <w:t xml:space="preserve"> </w:t>
      </w:r>
      <w:r w:rsidRPr="00E9193B">
        <w:rPr>
          <w:rFonts w:ascii="Sylfaen" w:hAnsi="Sylfaen" w:cs="Sylfaen"/>
          <w:color w:val="000000"/>
          <w:sz w:val="22"/>
          <w:szCs w:val="22"/>
        </w:rPr>
        <w:t>բնակչության</w:t>
      </w:r>
      <w:r w:rsidRPr="00E9193B">
        <w:rPr>
          <w:rFonts w:ascii="Sylfaen" w:hAnsi="Sylfaen"/>
          <w:color w:val="000000"/>
          <w:sz w:val="22"/>
          <w:szCs w:val="22"/>
        </w:rPr>
        <w:t xml:space="preserve"> </w:t>
      </w:r>
      <w:r w:rsidRPr="00E9193B">
        <w:rPr>
          <w:rFonts w:ascii="Sylfaen" w:hAnsi="Sylfaen" w:cs="Sylfaen"/>
          <w:color w:val="000000"/>
          <w:sz w:val="22"/>
          <w:szCs w:val="22"/>
        </w:rPr>
        <w:t>առողջական</w:t>
      </w:r>
      <w:r w:rsidRPr="00E9193B">
        <w:rPr>
          <w:rFonts w:ascii="Sylfaen" w:hAnsi="Sylfaen"/>
          <w:color w:val="000000"/>
          <w:sz w:val="22"/>
          <w:szCs w:val="22"/>
        </w:rPr>
        <w:t xml:space="preserve"> </w:t>
      </w:r>
      <w:r w:rsidRPr="00E9193B">
        <w:rPr>
          <w:rFonts w:ascii="Sylfaen" w:hAnsi="Sylfaen" w:cs="Sylfaen"/>
          <w:color w:val="000000"/>
          <w:sz w:val="22"/>
          <w:szCs w:val="22"/>
        </w:rPr>
        <w:t>խոցելիության</w:t>
      </w:r>
      <w:r w:rsidRPr="00E9193B">
        <w:rPr>
          <w:rFonts w:ascii="Sylfaen" w:hAnsi="Sylfaen"/>
          <w:color w:val="000000"/>
          <w:sz w:val="22"/>
          <w:szCs w:val="22"/>
        </w:rPr>
        <w:t xml:space="preserve"> </w:t>
      </w:r>
      <w:r w:rsidRPr="00E9193B">
        <w:rPr>
          <w:rFonts w:ascii="Sylfaen" w:hAnsi="Sylfaen" w:cs="Sylfaen"/>
          <w:color w:val="000000"/>
          <w:sz w:val="22"/>
          <w:szCs w:val="22"/>
        </w:rPr>
        <w:t>աճ</w:t>
      </w:r>
      <w:r w:rsidRPr="00E9193B">
        <w:rPr>
          <w:rFonts w:ascii="Sylfaen" w:hAnsi="Sylfaen"/>
          <w:color w:val="000000"/>
          <w:sz w:val="22"/>
          <w:szCs w:val="22"/>
        </w:rPr>
        <w:t>,</w:t>
      </w:r>
    </w:p>
    <w:p w14:paraId="536107B6" w14:textId="77777777" w:rsidR="00540E85" w:rsidRPr="00E9193B" w:rsidRDefault="00540E85" w:rsidP="00540E85">
      <w:pPr>
        <w:pStyle w:val="a3"/>
        <w:numPr>
          <w:ilvl w:val="0"/>
          <w:numId w:val="37"/>
        </w:numPr>
        <w:spacing w:before="0" w:beforeAutospacing="0" w:after="0" w:afterAutospacing="0"/>
        <w:contextualSpacing/>
        <w:jc w:val="both"/>
        <w:rPr>
          <w:rFonts w:ascii="Sylfaen" w:hAnsi="Sylfaen"/>
          <w:color w:val="000000"/>
          <w:sz w:val="22"/>
          <w:szCs w:val="22"/>
        </w:rPr>
      </w:pPr>
      <w:r w:rsidRPr="00E9193B">
        <w:rPr>
          <w:rFonts w:ascii="Sylfaen" w:hAnsi="Sylfaen" w:cs="Sylfaen"/>
          <w:color w:val="000000"/>
          <w:sz w:val="22"/>
          <w:szCs w:val="22"/>
        </w:rPr>
        <w:lastRenderedPageBreak/>
        <w:t>ենթակառուցվածքների</w:t>
      </w:r>
      <w:r w:rsidRPr="00E9193B">
        <w:rPr>
          <w:rFonts w:ascii="Sylfaen" w:hAnsi="Sylfaen"/>
          <w:color w:val="000000"/>
          <w:sz w:val="22"/>
          <w:szCs w:val="22"/>
        </w:rPr>
        <w:t xml:space="preserve"> </w:t>
      </w:r>
      <w:r w:rsidRPr="00E9193B">
        <w:rPr>
          <w:rFonts w:ascii="Sylfaen" w:hAnsi="Sylfaen" w:cs="Sylfaen"/>
          <w:color w:val="000000"/>
          <w:sz w:val="22"/>
          <w:szCs w:val="22"/>
        </w:rPr>
        <w:t>վնասման</w:t>
      </w:r>
      <w:r w:rsidRPr="00E9193B">
        <w:rPr>
          <w:rFonts w:ascii="Sylfaen" w:hAnsi="Sylfaen"/>
          <w:color w:val="000000"/>
          <w:sz w:val="22"/>
          <w:szCs w:val="22"/>
        </w:rPr>
        <w:t xml:space="preserve"> </w:t>
      </w:r>
      <w:r w:rsidRPr="00E9193B">
        <w:rPr>
          <w:rFonts w:ascii="Sylfaen" w:hAnsi="Sylfaen" w:cs="Sylfaen"/>
          <w:color w:val="000000"/>
          <w:sz w:val="22"/>
          <w:szCs w:val="22"/>
        </w:rPr>
        <w:t>և</w:t>
      </w:r>
      <w:r w:rsidRPr="00E9193B">
        <w:rPr>
          <w:rFonts w:ascii="Sylfaen" w:hAnsi="Sylfaen"/>
          <w:color w:val="000000"/>
          <w:sz w:val="22"/>
          <w:szCs w:val="22"/>
        </w:rPr>
        <w:t xml:space="preserve"> </w:t>
      </w:r>
      <w:r w:rsidRPr="00E9193B">
        <w:rPr>
          <w:rFonts w:ascii="Sylfaen" w:hAnsi="Sylfaen" w:cs="Sylfaen"/>
          <w:color w:val="000000"/>
          <w:sz w:val="22"/>
          <w:szCs w:val="22"/>
        </w:rPr>
        <w:t>դրանց</w:t>
      </w:r>
      <w:r w:rsidRPr="00E9193B">
        <w:rPr>
          <w:rFonts w:ascii="Sylfaen" w:hAnsi="Sylfaen"/>
          <w:color w:val="000000"/>
          <w:sz w:val="22"/>
          <w:szCs w:val="22"/>
        </w:rPr>
        <w:t xml:space="preserve"> </w:t>
      </w:r>
      <w:r w:rsidRPr="00E9193B">
        <w:rPr>
          <w:rFonts w:ascii="Sylfaen" w:hAnsi="Sylfaen" w:cs="Sylfaen"/>
          <w:color w:val="000000"/>
          <w:sz w:val="22"/>
          <w:szCs w:val="22"/>
        </w:rPr>
        <w:t>վերականգնման</w:t>
      </w:r>
      <w:r w:rsidRPr="00E9193B">
        <w:rPr>
          <w:rFonts w:ascii="Sylfaen" w:hAnsi="Sylfaen"/>
          <w:color w:val="000000"/>
          <w:sz w:val="22"/>
          <w:szCs w:val="22"/>
        </w:rPr>
        <w:t xml:space="preserve"> </w:t>
      </w:r>
      <w:r w:rsidRPr="00E9193B">
        <w:rPr>
          <w:rFonts w:ascii="Sylfaen" w:hAnsi="Sylfaen" w:cs="Sylfaen"/>
          <w:color w:val="000000"/>
          <w:sz w:val="22"/>
          <w:szCs w:val="22"/>
        </w:rPr>
        <w:t>սահմանափակ</w:t>
      </w:r>
      <w:r w:rsidRPr="00E9193B">
        <w:rPr>
          <w:rFonts w:ascii="Sylfaen" w:hAnsi="Sylfaen"/>
          <w:color w:val="000000"/>
          <w:sz w:val="22"/>
          <w:szCs w:val="22"/>
        </w:rPr>
        <w:t xml:space="preserve"> </w:t>
      </w:r>
      <w:r w:rsidRPr="00E9193B">
        <w:rPr>
          <w:rFonts w:ascii="Sylfaen" w:hAnsi="Sylfaen" w:cs="Sylfaen"/>
          <w:color w:val="000000"/>
          <w:sz w:val="22"/>
          <w:szCs w:val="22"/>
        </w:rPr>
        <w:t>կարողությունների</w:t>
      </w:r>
      <w:r w:rsidRPr="00E9193B">
        <w:rPr>
          <w:rFonts w:ascii="Sylfaen" w:hAnsi="Sylfaen"/>
          <w:color w:val="000000"/>
          <w:sz w:val="22"/>
          <w:szCs w:val="22"/>
        </w:rPr>
        <w:t xml:space="preserve"> </w:t>
      </w:r>
      <w:r w:rsidRPr="00E9193B">
        <w:rPr>
          <w:rFonts w:ascii="Sylfaen" w:hAnsi="Sylfaen" w:cs="Sylfaen"/>
          <w:color w:val="000000"/>
          <w:sz w:val="22"/>
          <w:szCs w:val="22"/>
        </w:rPr>
        <w:t>հետ</w:t>
      </w:r>
      <w:r w:rsidRPr="00E9193B">
        <w:rPr>
          <w:rFonts w:ascii="Sylfaen" w:hAnsi="Sylfaen"/>
          <w:color w:val="000000"/>
          <w:sz w:val="22"/>
          <w:szCs w:val="22"/>
        </w:rPr>
        <w:t xml:space="preserve"> </w:t>
      </w:r>
      <w:r w:rsidRPr="00E9193B">
        <w:rPr>
          <w:rFonts w:ascii="Sylfaen" w:hAnsi="Sylfaen" w:cs="Sylfaen"/>
          <w:color w:val="000000"/>
          <w:sz w:val="22"/>
          <w:szCs w:val="22"/>
        </w:rPr>
        <w:t>կապված</w:t>
      </w:r>
      <w:r w:rsidRPr="00E9193B">
        <w:rPr>
          <w:rFonts w:ascii="Sylfaen" w:hAnsi="Sylfaen"/>
          <w:color w:val="000000"/>
          <w:sz w:val="22"/>
          <w:szCs w:val="22"/>
        </w:rPr>
        <w:t xml:space="preserve"> </w:t>
      </w:r>
      <w:r w:rsidRPr="00E9193B">
        <w:rPr>
          <w:rFonts w:ascii="Sylfaen" w:hAnsi="Sylfaen" w:cs="Sylfaen"/>
          <w:color w:val="000000"/>
          <w:sz w:val="22"/>
          <w:szCs w:val="22"/>
        </w:rPr>
        <w:t>ռիսկեր</w:t>
      </w:r>
      <w:r w:rsidRPr="00E9193B">
        <w:rPr>
          <w:rFonts w:ascii="Sylfaen" w:hAnsi="Sylfaen"/>
          <w:color w:val="000000"/>
          <w:sz w:val="22"/>
          <w:szCs w:val="22"/>
        </w:rPr>
        <w:t xml:space="preserve">, </w:t>
      </w:r>
      <w:r w:rsidRPr="00E9193B">
        <w:rPr>
          <w:rFonts w:ascii="Sylfaen" w:hAnsi="Sylfaen" w:cs="Sylfaen"/>
          <w:color w:val="000000"/>
          <w:sz w:val="22"/>
          <w:szCs w:val="22"/>
        </w:rPr>
        <w:t>հատկապես</w:t>
      </w:r>
      <w:r w:rsidRPr="00E9193B">
        <w:rPr>
          <w:rFonts w:ascii="Sylfaen" w:hAnsi="Sylfaen"/>
          <w:color w:val="000000"/>
          <w:sz w:val="22"/>
          <w:szCs w:val="22"/>
        </w:rPr>
        <w:t xml:space="preserve"> </w:t>
      </w:r>
      <w:r w:rsidRPr="00E9193B">
        <w:rPr>
          <w:rFonts w:ascii="Sylfaen" w:hAnsi="Sylfaen" w:cs="Sylfaen"/>
          <w:color w:val="000000"/>
          <w:sz w:val="22"/>
          <w:szCs w:val="22"/>
        </w:rPr>
        <w:t>ցածր</w:t>
      </w:r>
      <w:r w:rsidRPr="00E9193B">
        <w:rPr>
          <w:rFonts w:ascii="Sylfaen" w:hAnsi="Sylfaen"/>
          <w:color w:val="000000"/>
          <w:sz w:val="22"/>
          <w:szCs w:val="22"/>
        </w:rPr>
        <w:t xml:space="preserve"> </w:t>
      </w:r>
      <w:r w:rsidRPr="00E9193B">
        <w:rPr>
          <w:rFonts w:ascii="Sylfaen" w:hAnsi="Sylfaen" w:cs="Sylfaen"/>
          <w:color w:val="000000"/>
          <w:sz w:val="22"/>
          <w:szCs w:val="22"/>
        </w:rPr>
        <w:t>եկամուտ</w:t>
      </w:r>
      <w:r w:rsidRPr="00E9193B">
        <w:rPr>
          <w:rFonts w:ascii="Sylfaen" w:hAnsi="Sylfaen"/>
          <w:color w:val="000000"/>
          <w:sz w:val="22"/>
          <w:szCs w:val="22"/>
        </w:rPr>
        <w:t xml:space="preserve"> </w:t>
      </w:r>
      <w:r w:rsidRPr="00E9193B">
        <w:rPr>
          <w:rFonts w:ascii="Sylfaen" w:hAnsi="Sylfaen" w:cs="Sylfaen"/>
          <w:color w:val="000000"/>
          <w:sz w:val="22"/>
          <w:szCs w:val="22"/>
        </w:rPr>
        <w:t>ունեցող</w:t>
      </w:r>
      <w:r w:rsidRPr="00E9193B">
        <w:rPr>
          <w:rFonts w:ascii="Sylfaen" w:hAnsi="Sylfaen"/>
          <w:color w:val="000000"/>
          <w:sz w:val="22"/>
          <w:szCs w:val="22"/>
        </w:rPr>
        <w:t xml:space="preserve"> </w:t>
      </w:r>
      <w:r w:rsidRPr="00E9193B">
        <w:rPr>
          <w:rFonts w:ascii="Sylfaen" w:hAnsi="Sylfaen" w:cs="Sylfaen"/>
          <w:color w:val="000000"/>
          <w:sz w:val="22"/>
          <w:szCs w:val="22"/>
        </w:rPr>
        <w:t>և</w:t>
      </w:r>
      <w:r w:rsidRPr="00E9193B">
        <w:rPr>
          <w:rFonts w:ascii="Sylfaen" w:hAnsi="Sylfaen"/>
          <w:color w:val="000000"/>
          <w:sz w:val="22"/>
          <w:szCs w:val="22"/>
        </w:rPr>
        <w:t xml:space="preserve"> </w:t>
      </w:r>
      <w:r w:rsidRPr="00E9193B">
        <w:rPr>
          <w:rFonts w:ascii="Sylfaen" w:hAnsi="Sylfaen" w:cs="Sylfaen"/>
          <w:color w:val="000000"/>
          <w:sz w:val="22"/>
          <w:szCs w:val="22"/>
        </w:rPr>
        <w:t>սոցիալապես</w:t>
      </w:r>
      <w:r w:rsidRPr="00E9193B">
        <w:rPr>
          <w:rFonts w:ascii="Sylfaen" w:hAnsi="Sylfaen"/>
          <w:color w:val="000000"/>
          <w:sz w:val="22"/>
          <w:szCs w:val="22"/>
        </w:rPr>
        <w:t xml:space="preserve"> </w:t>
      </w:r>
      <w:r w:rsidRPr="00E9193B">
        <w:rPr>
          <w:rFonts w:ascii="Sylfaen" w:hAnsi="Sylfaen" w:cs="Sylfaen"/>
          <w:color w:val="000000"/>
          <w:sz w:val="22"/>
          <w:szCs w:val="22"/>
        </w:rPr>
        <w:t>անապահով</w:t>
      </w:r>
      <w:r w:rsidRPr="00E9193B">
        <w:rPr>
          <w:rFonts w:ascii="Sylfaen" w:hAnsi="Sylfaen"/>
          <w:color w:val="000000"/>
          <w:sz w:val="22"/>
          <w:szCs w:val="22"/>
        </w:rPr>
        <w:t xml:space="preserve"> </w:t>
      </w:r>
      <w:r w:rsidRPr="00E9193B">
        <w:rPr>
          <w:rFonts w:ascii="Sylfaen" w:hAnsi="Sylfaen" w:cs="Sylfaen"/>
          <w:color w:val="000000"/>
          <w:sz w:val="22"/>
          <w:szCs w:val="22"/>
        </w:rPr>
        <w:t>տնային</w:t>
      </w:r>
      <w:r w:rsidRPr="00E9193B">
        <w:rPr>
          <w:rFonts w:ascii="Sylfaen" w:hAnsi="Sylfaen"/>
          <w:color w:val="000000"/>
          <w:sz w:val="22"/>
          <w:szCs w:val="22"/>
        </w:rPr>
        <w:t xml:space="preserve"> </w:t>
      </w:r>
      <w:r w:rsidRPr="00E9193B">
        <w:rPr>
          <w:rFonts w:ascii="Sylfaen" w:hAnsi="Sylfaen" w:cs="Sylfaen"/>
          <w:color w:val="000000"/>
          <w:sz w:val="22"/>
          <w:szCs w:val="22"/>
        </w:rPr>
        <w:t>տնտեսությունների</w:t>
      </w:r>
      <w:r w:rsidRPr="00E9193B">
        <w:rPr>
          <w:rFonts w:ascii="Sylfaen" w:hAnsi="Sylfaen"/>
          <w:color w:val="000000"/>
          <w:sz w:val="22"/>
          <w:szCs w:val="22"/>
        </w:rPr>
        <w:t xml:space="preserve"> </w:t>
      </w:r>
      <w:r w:rsidRPr="00E9193B">
        <w:rPr>
          <w:rFonts w:ascii="Sylfaen" w:hAnsi="Sylfaen" w:cs="Sylfaen"/>
          <w:color w:val="000000"/>
          <w:sz w:val="22"/>
          <w:szCs w:val="22"/>
        </w:rPr>
        <w:t>համար</w:t>
      </w:r>
      <w:r w:rsidRPr="00E9193B">
        <w:rPr>
          <w:rFonts w:ascii="Sylfaen" w:hAnsi="Sylfaen"/>
          <w:color w:val="000000"/>
          <w:sz w:val="22"/>
          <w:szCs w:val="22"/>
        </w:rPr>
        <w:t>։</w:t>
      </w:r>
    </w:p>
    <w:p w14:paraId="4C71C149" w14:textId="77777777" w:rsidR="00540E85" w:rsidRPr="00E9193B" w:rsidRDefault="00540E85" w:rsidP="00540E85">
      <w:pPr>
        <w:pStyle w:val="a3"/>
        <w:spacing w:before="0" w:beforeAutospacing="0" w:after="0" w:afterAutospacing="0"/>
        <w:ind w:firstLine="422"/>
        <w:contextualSpacing/>
        <w:jc w:val="both"/>
        <w:rPr>
          <w:rFonts w:ascii="Sylfaen" w:hAnsi="Sylfaen"/>
          <w:color w:val="000000"/>
          <w:sz w:val="22"/>
          <w:szCs w:val="22"/>
        </w:rPr>
      </w:pPr>
      <w:r w:rsidRPr="00E9193B">
        <w:rPr>
          <w:rFonts w:ascii="Sylfaen" w:hAnsi="Sylfaen"/>
          <w:color w:val="000000"/>
          <w:sz w:val="22"/>
          <w:szCs w:val="22"/>
        </w:rPr>
        <w:t>Հետևաբար, հարմարվողականության միջոցառումների պլանավորման ընթացքում կարևոր է կիրառել ներառական մոտեցում՝ ապահովելով իրազեկման և վաղ նախազգուշացման հասանելիությունը, ինչպես նաև ուժեղացնելով սոցիալական աջակցության և տնտեսական դիմադրողականության մեխանիզմները կլիմայական սթրեսի ժամանակահատվածներում։</w:t>
      </w:r>
    </w:p>
    <w:p w14:paraId="44B17090" w14:textId="43013BAE" w:rsidR="00540E85" w:rsidRPr="00E9193B" w:rsidRDefault="00540E85" w:rsidP="00242E30">
      <w:pPr>
        <w:rPr>
          <w:rFonts w:ascii="Sylfaen" w:hAnsi="Sylfaen" w:cs="Sylfaen"/>
          <w:color w:val="000000"/>
        </w:rPr>
      </w:pPr>
    </w:p>
    <w:p w14:paraId="215B5A41" w14:textId="1A6A7926" w:rsidR="0080756E" w:rsidRPr="00E9193B" w:rsidRDefault="0080756E" w:rsidP="007358B1">
      <w:pPr>
        <w:pStyle w:val="2"/>
        <w:rPr>
          <w:rFonts w:ascii="Sylfaen" w:hAnsi="Sylfaen" w:cs="Sylfaen"/>
          <w:color w:val="002060"/>
          <w:sz w:val="22"/>
          <w:szCs w:val="22"/>
        </w:rPr>
      </w:pPr>
      <w:bookmarkStart w:id="140" w:name="_Toc222742362"/>
      <w:r w:rsidRPr="00E9193B">
        <w:rPr>
          <w:rFonts w:ascii="Sylfaen" w:hAnsi="Sylfaen" w:cs="Sylfaen"/>
          <w:color w:val="002060"/>
          <w:sz w:val="22"/>
          <w:szCs w:val="22"/>
        </w:rPr>
        <w:t>1</w:t>
      </w:r>
      <w:r w:rsidR="00A2214C" w:rsidRPr="00E9193B">
        <w:rPr>
          <w:rFonts w:ascii="Sylfaen" w:hAnsi="Sylfaen" w:cs="Sylfaen"/>
          <w:color w:val="002060"/>
          <w:sz w:val="22"/>
          <w:szCs w:val="22"/>
        </w:rPr>
        <w:t>4</w:t>
      </w:r>
      <w:r w:rsidRPr="00E9193B">
        <w:rPr>
          <w:rFonts w:ascii="Sylfaen" w:hAnsi="Sylfaen" w:cs="Sylfaen"/>
          <w:color w:val="002060"/>
          <w:sz w:val="22"/>
          <w:szCs w:val="22"/>
        </w:rPr>
        <w:t>.8.  Թալինի հարմարվողականության ծրագիրն և միջոցառումները</w:t>
      </w:r>
      <w:bookmarkEnd w:id="140"/>
    </w:p>
    <w:p w14:paraId="294C1C82" w14:textId="3105B2D1" w:rsidR="0080756E" w:rsidRPr="00E9193B" w:rsidRDefault="0080756E" w:rsidP="0080756E">
      <w:pPr>
        <w:spacing w:after="0" w:line="240" w:lineRule="auto"/>
        <w:ind w:firstLine="425"/>
        <w:contextualSpacing/>
        <w:jc w:val="both"/>
        <w:rPr>
          <w:rFonts w:ascii="Sylfaen" w:eastAsia="Times New Roman" w:hAnsi="Sylfaen" w:cs="Times New Roman"/>
          <w:color w:val="000000"/>
        </w:rPr>
      </w:pPr>
      <w:r w:rsidRPr="00E9193B">
        <w:rPr>
          <w:rFonts w:ascii="Sylfaen" w:hAnsi="Sylfaen"/>
        </w:rPr>
        <w:t>Վերը նշված ռիսկի և խոցելիության գնահատման հիման վրա՝ մշակվել է համապարփակ հարմարվողականության ծրագիր՝ Թալին համայնքի կլիմայական ռիսկերը նվազեցնելու և դիմադրողականությունը ամրապնդելու համար: Նախատեսված միջոցառումները վերաբերում են բացահայտված առաջնահերթ վտանգներին և ոլորտներին (հատկապես՝ միջին կամ բարձր ռիսկային գնահատվածներին) և մշակվել են Քաղաքապետերի դաշնագրի ուղեցույցներին, JRC (2024) «Ռիսկի և խոցելիության գնահատման» ուղեցույցի սկզբունքներին և ՀԱԾ նպատակներին համապատասխան՝ շեշտը դնելով ինտեգրման, ծախսարդյունավետության և կարողությունների աստի</w:t>
      </w:r>
      <w:r w:rsidRPr="00E9193B">
        <w:rPr>
          <w:rFonts w:ascii="Sylfaen" w:hAnsi="Sylfaen"/>
        </w:rPr>
        <w:softHyphen/>
        <w:t>ճանական հզորաց</w:t>
      </w:r>
      <w:r w:rsidRPr="00E9193B">
        <w:rPr>
          <w:rFonts w:ascii="Sylfaen" w:hAnsi="Sylfaen"/>
        </w:rPr>
        <w:softHyphen/>
        <w:t xml:space="preserve">ման վրա: Հարմարվողականության գործողությունները </w:t>
      </w:r>
      <w:r w:rsidRPr="00E9193B">
        <w:rPr>
          <w:rFonts w:ascii="Sylfaen" w:eastAsia="Times New Roman" w:hAnsi="Sylfaen" w:cs="Sylfaen"/>
          <w:color w:val="000000"/>
        </w:rPr>
        <w:t>մշակվել են ոլորտային</w:t>
      </w:r>
      <w:r w:rsidRPr="00E9193B">
        <w:rPr>
          <w:rFonts w:ascii="Sylfaen" w:eastAsia="Times New Roman" w:hAnsi="Sylfaen" w:cs="Times New Roman"/>
          <w:color w:val="000000"/>
        </w:rPr>
        <w:t xml:space="preserve"> </w:t>
      </w:r>
      <w:r w:rsidRPr="00E9193B">
        <w:rPr>
          <w:rFonts w:ascii="Sylfaen" w:eastAsia="Times New Roman" w:hAnsi="Sylfaen" w:cs="Sylfaen"/>
          <w:color w:val="000000"/>
        </w:rPr>
        <w:t>տրամաբանությամբ</w:t>
      </w:r>
      <w:r w:rsidRPr="00E9193B">
        <w:rPr>
          <w:rFonts w:ascii="Sylfaen" w:eastAsia="Times New Roman" w:hAnsi="Sylfaen" w:cs="Times New Roman"/>
          <w:color w:val="000000"/>
        </w:rPr>
        <w:t xml:space="preserve"> </w:t>
      </w:r>
      <w:r w:rsidRPr="00E9193B">
        <w:rPr>
          <w:rFonts w:ascii="Sylfaen" w:eastAsia="Times New Roman" w:hAnsi="Sylfaen" w:cs="Sylfaen"/>
          <w:color w:val="000000"/>
        </w:rPr>
        <w:t>և</w:t>
      </w:r>
      <w:r w:rsidRPr="00E9193B">
        <w:rPr>
          <w:rFonts w:ascii="Sylfaen" w:eastAsia="Times New Roman" w:hAnsi="Sylfaen" w:cs="Times New Roman"/>
          <w:color w:val="000000"/>
        </w:rPr>
        <w:t xml:space="preserve"> նախատեսում են իրականացման երեք հորիզոն՝ կարճաժամկետ (0–5 տարի)՝ անհետաձգելի և համակարգը կայունացնող ներդրումների համար, միջնաժամկետ (6–14 տարի)՝ ծածկույթի ընդլայնման և արդյունավետության ամրապնդման համար, և երկարաժամկետ (15+ տարի)՝ համակարգային փոփոխությունների և բարձր դիմադրողականության ապահովման համար։ Գործողությունների իրականացումն առաջարկվում է համայնքապետարանի, պետական պատասխանատու մարմինների և մասնավոր հատվածի համա</w:t>
      </w:r>
      <w:r w:rsidRPr="00E9193B">
        <w:rPr>
          <w:rFonts w:ascii="Sylfaen" w:eastAsia="Times New Roman" w:hAnsi="Sylfaen" w:cs="Times New Roman"/>
          <w:color w:val="000000"/>
        </w:rPr>
        <w:softHyphen/>
        <w:t>գոր</w:t>
      </w:r>
      <w:r w:rsidRPr="00E9193B">
        <w:rPr>
          <w:rFonts w:ascii="Sylfaen" w:eastAsia="Times New Roman" w:hAnsi="Sylfaen" w:cs="Times New Roman"/>
          <w:color w:val="000000"/>
        </w:rPr>
        <w:softHyphen/>
        <w:t xml:space="preserve">ծակցությամբ՝ հնարավոր ֆինանսավորման աղբյուրների դիվերսիֆիկացմամբ </w:t>
      </w:r>
      <w:r w:rsidRPr="00E9193B">
        <w:rPr>
          <w:rFonts w:ascii="Sylfaen" w:hAnsi="Sylfaen"/>
        </w:rPr>
        <w:t xml:space="preserve">(Հավելված </w:t>
      </w:r>
      <w:r w:rsidR="001E4E09" w:rsidRPr="00E9193B">
        <w:rPr>
          <w:rFonts w:ascii="Sylfaen" w:hAnsi="Sylfaen"/>
        </w:rPr>
        <w:t>3</w:t>
      </w:r>
      <w:r w:rsidRPr="00E9193B">
        <w:rPr>
          <w:rFonts w:ascii="Sylfaen" w:hAnsi="Sylfaen"/>
        </w:rPr>
        <w:t>):</w:t>
      </w:r>
    </w:p>
    <w:p w14:paraId="67EE5FF2" w14:textId="77777777" w:rsidR="0080756E" w:rsidRPr="00E9193B" w:rsidRDefault="0080756E" w:rsidP="0080756E">
      <w:pPr>
        <w:ind w:firstLine="360"/>
        <w:jc w:val="both"/>
        <w:rPr>
          <w:rFonts w:ascii="Sylfaen" w:eastAsia="Times New Roman" w:hAnsi="Sylfaen" w:cs="Times New Roman"/>
          <w:color w:val="000000"/>
        </w:rPr>
      </w:pPr>
      <w:r w:rsidRPr="00E9193B">
        <w:rPr>
          <w:rFonts w:ascii="Sylfaen" w:eastAsia="Times New Roman" w:hAnsi="Sylfaen" w:cs="Times New Roman"/>
          <w:b/>
          <w:bCs/>
          <w:i/>
          <w:iCs/>
          <w:color w:val="000000"/>
        </w:rPr>
        <w:t>Գյուղատնտեսություն և անտառտնտեսություն.</w:t>
      </w:r>
      <w:r w:rsidRPr="00E9193B">
        <w:rPr>
          <w:rFonts w:ascii="Sylfaen" w:eastAsia="Times New Roman" w:hAnsi="Sylfaen" w:cs="Times New Roman"/>
          <w:color w:val="000000"/>
        </w:rPr>
        <w:t xml:space="preserve"> Թալինում հարմարվողականության առանց</w:t>
      </w:r>
      <w:r w:rsidRPr="00E9193B">
        <w:rPr>
          <w:rFonts w:ascii="Sylfaen" w:eastAsia="Times New Roman" w:hAnsi="Sylfaen" w:cs="Times New Roman"/>
          <w:color w:val="000000"/>
        </w:rPr>
        <w:softHyphen/>
        <w:t>քային միջոցառումներն ուղղված են ջրի կառավարման և գյուղատնտեսության դիմադրողականության բարձրացման խնդիրներին։ Միջոցառումների տրամաբա</w:t>
      </w:r>
      <w:r w:rsidRPr="00E9193B">
        <w:rPr>
          <w:rFonts w:ascii="Sylfaen" w:eastAsia="Times New Roman" w:hAnsi="Sylfaen" w:cs="Times New Roman"/>
          <w:color w:val="000000"/>
        </w:rPr>
        <w:softHyphen/>
        <w:t>նությունն ընդգծում է, որ երաշտի, ջերմային ալիքների, կարկտահարության և ցրտա</w:t>
      </w:r>
      <w:r w:rsidRPr="00E9193B">
        <w:rPr>
          <w:rFonts w:ascii="Sylfaen" w:eastAsia="Times New Roman" w:hAnsi="Sylfaen" w:cs="Times New Roman"/>
          <w:color w:val="000000"/>
        </w:rPr>
        <w:softHyphen/>
        <w:t xml:space="preserve">հարության, ջրի սակավության և այլ աղետների պայմաններում առաջնային է իրկականացնել հարմարվողականության միջացառումներ: </w:t>
      </w:r>
      <w:r w:rsidRPr="00E9193B">
        <w:rPr>
          <w:rFonts w:ascii="Sylfaen" w:hAnsi="Sylfaen" w:cs="Arial"/>
        </w:rPr>
        <w:t>Միջոցառումները</w:t>
      </w:r>
      <w:r w:rsidRPr="00E9193B">
        <w:rPr>
          <w:rFonts w:ascii="Sylfaen" w:hAnsi="Sylfaen"/>
        </w:rPr>
        <w:t xml:space="preserve"> </w:t>
      </w:r>
      <w:r w:rsidRPr="00E9193B">
        <w:rPr>
          <w:rFonts w:ascii="Sylfaen" w:hAnsi="Sylfaen" w:cs="Arial"/>
        </w:rPr>
        <w:t>համատեղում</w:t>
      </w:r>
      <w:r w:rsidRPr="00E9193B">
        <w:rPr>
          <w:rFonts w:ascii="Sylfaen" w:hAnsi="Sylfaen"/>
        </w:rPr>
        <w:t xml:space="preserve"> </w:t>
      </w:r>
      <w:r w:rsidRPr="00E9193B">
        <w:rPr>
          <w:rFonts w:ascii="Sylfaen" w:hAnsi="Sylfaen" w:cs="Arial"/>
        </w:rPr>
        <w:t>են</w:t>
      </w:r>
      <w:r w:rsidRPr="00E9193B">
        <w:rPr>
          <w:rFonts w:ascii="Sylfaen" w:hAnsi="Sylfaen"/>
        </w:rPr>
        <w:t xml:space="preserve"> </w:t>
      </w:r>
      <w:r w:rsidRPr="00E9193B">
        <w:rPr>
          <w:rFonts w:ascii="Sylfaen" w:hAnsi="Sylfaen" w:cs="Arial"/>
        </w:rPr>
        <w:t>ենթակառուցվածքային</w:t>
      </w:r>
      <w:r w:rsidRPr="00E9193B">
        <w:rPr>
          <w:rFonts w:ascii="Sylfaen" w:hAnsi="Sylfaen"/>
        </w:rPr>
        <w:t xml:space="preserve">, </w:t>
      </w:r>
      <w:r w:rsidRPr="00E9193B">
        <w:rPr>
          <w:rFonts w:ascii="Sylfaen" w:hAnsi="Sylfaen" w:cs="Arial"/>
        </w:rPr>
        <w:t>տեխնոլոգիական</w:t>
      </w:r>
      <w:r w:rsidRPr="00E9193B">
        <w:rPr>
          <w:rFonts w:ascii="Sylfaen" w:hAnsi="Sylfaen"/>
        </w:rPr>
        <w:t xml:space="preserve">, </w:t>
      </w:r>
      <w:r w:rsidRPr="00E9193B">
        <w:rPr>
          <w:rFonts w:ascii="Sylfaen" w:hAnsi="Sylfaen" w:cs="Arial"/>
        </w:rPr>
        <w:t>էկոհամակարգային</w:t>
      </w:r>
      <w:r w:rsidRPr="00E9193B">
        <w:rPr>
          <w:rFonts w:ascii="Sylfaen" w:hAnsi="Sylfaen"/>
        </w:rPr>
        <w:t xml:space="preserve"> </w:t>
      </w:r>
      <w:r w:rsidRPr="00E9193B">
        <w:rPr>
          <w:rFonts w:ascii="Sylfaen" w:hAnsi="Sylfaen" w:cs="Arial"/>
        </w:rPr>
        <w:t>և</w:t>
      </w:r>
      <w:r w:rsidRPr="00E9193B">
        <w:rPr>
          <w:rFonts w:ascii="Sylfaen" w:hAnsi="Sylfaen"/>
        </w:rPr>
        <w:t xml:space="preserve"> </w:t>
      </w:r>
      <w:r w:rsidRPr="00E9193B">
        <w:rPr>
          <w:rFonts w:ascii="Sylfaen" w:hAnsi="Sylfaen" w:cs="Arial"/>
        </w:rPr>
        <w:t>կազմակերպչական</w:t>
      </w:r>
      <w:r w:rsidRPr="00E9193B">
        <w:rPr>
          <w:rFonts w:ascii="Sylfaen" w:hAnsi="Sylfaen"/>
        </w:rPr>
        <w:t xml:space="preserve"> </w:t>
      </w:r>
      <w:r w:rsidRPr="00E9193B">
        <w:rPr>
          <w:rFonts w:ascii="Sylfaen" w:hAnsi="Sylfaen" w:cs="Arial"/>
        </w:rPr>
        <w:t>լուծումներ՝</w:t>
      </w:r>
      <w:r w:rsidRPr="00E9193B">
        <w:rPr>
          <w:rFonts w:ascii="Sylfaen" w:hAnsi="Sylfaen"/>
        </w:rPr>
        <w:t xml:space="preserve"> </w:t>
      </w:r>
      <w:r w:rsidRPr="00E9193B">
        <w:rPr>
          <w:rFonts w:ascii="Sylfaen" w:hAnsi="Sylfaen" w:cs="Arial"/>
        </w:rPr>
        <w:t>ապահովելով</w:t>
      </w:r>
      <w:r w:rsidRPr="00E9193B">
        <w:rPr>
          <w:rFonts w:ascii="Sylfaen" w:hAnsi="Sylfaen"/>
        </w:rPr>
        <w:t xml:space="preserve"> </w:t>
      </w:r>
      <w:r w:rsidRPr="00E9193B">
        <w:rPr>
          <w:rFonts w:ascii="Sylfaen" w:hAnsi="Sylfaen" w:cs="Arial"/>
        </w:rPr>
        <w:t>գյուղատնտեսական</w:t>
      </w:r>
      <w:r w:rsidRPr="00E9193B">
        <w:rPr>
          <w:rFonts w:ascii="Sylfaen" w:hAnsi="Sylfaen"/>
        </w:rPr>
        <w:t xml:space="preserve"> </w:t>
      </w:r>
      <w:r w:rsidRPr="00E9193B">
        <w:rPr>
          <w:rFonts w:ascii="Sylfaen" w:hAnsi="Sylfaen" w:cs="Arial"/>
        </w:rPr>
        <w:t>արտադրության</w:t>
      </w:r>
      <w:r w:rsidRPr="00E9193B">
        <w:rPr>
          <w:rFonts w:ascii="Sylfaen" w:hAnsi="Sylfaen"/>
        </w:rPr>
        <w:t xml:space="preserve"> </w:t>
      </w:r>
      <w:r w:rsidRPr="00E9193B">
        <w:rPr>
          <w:rFonts w:ascii="Sylfaen" w:hAnsi="Sylfaen" w:cs="Arial"/>
        </w:rPr>
        <w:t>և</w:t>
      </w:r>
      <w:r w:rsidRPr="00E9193B">
        <w:rPr>
          <w:rFonts w:ascii="Sylfaen" w:hAnsi="Sylfaen"/>
        </w:rPr>
        <w:t xml:space="preserve"> </w:t>
      </w:r>
      <w:r w:rsidRPr="00E9193B">
        <w:rPr>
          <w:rFonts w:ascii="Sylfaen" w:hAnsi="Sylfaen" w:cs="Arial"/>
        </w:rPr>
        <w:t>գյուղական</w:t>
      </w:r>
      <w:r w:rsidRPr="00E9193B">
        <w:rPr>
          <w:rFonts w:ascii="Sylfaen" w:hAnsi="Sylfaen"/>
        </w:rPr>
        <w:t xml:space="preserve"> </w:t>
      </w:r>
      <w:r w:rsidRPr="00E9193B">
        <w:rPr>
          <w:rFonts w:ascii="Sylfaen" w:hAnsi="Sylfaen" w:cs="Arial"/>
        </w:rPr>
        <w:t>կենսապահովման</w:t>
      </w:r>
      <w:r w:rsidRPr="00E9193B">
        <w:rPr>
          <w:rFonts w:ascii="Sylfaen" w:hAnsi="Sylfaen"/>
        </w:rPr>
        <w:t xml:space="preserve"> </w:t>
      </w:r>
      <w:r w:rsidRPr="00E9193B">
        <w:rPr>
          <w:rFonts w:ascii="Sylfaen" w:hAnsi="Sylfaen" w:cs="Arial"/>
        </w:rPr>
        <w:t>համակարգերի</w:t>
      </w:r>
      <w:r w:rsidRPr="00E9193B">
        <w:rPr>
          <w:rFonts w:ascii="Sylfaen" w:hAnsi="Sylfaen"/>
        </w:rPr>
        <w:t xml:space="preserve"> </w:t>
      </w:r>
      <w:r w:rsidRPr="00E9193B">
        <w:rPr>
          <w:rFonts w:ascii="Sylfaen" w:hAnsi="Sylfaen" w:cs="Arial"/>
        </w:rPr>
        <w:t>երկարաժամկետ</w:t>
      </w:r>
      <w:r w:rsidRPr="00E9193B">
        <w:rPr>
          <w:rFonts w:ascii="Sylfaen" w:hAnsi="Sylfaen"/>
        </w:rPr>
        <w:t xml:space="preserve"> </w:t>
      </w:r>
      <w:r w:rsidRPr="00E9193B">
        <w:rPr>
          <w:rFonts w:ascii="Sylfaen" w:hAnsi="Sylfaen" w:cs="Arial"/>
        </w:rPr>
        <w:t xml:space="preserve">դիմակայունություն, որոնք առաջարկվել են </w:t>
      </w:r>
      <w:r w:rsidRPr="00E9193B">
        <w:rPr>
          <w:rFonts w:ascii="Sylfaen" w:eastAsia="Times New Roman" w:hAnsi="Sylfaen" w:cs="Times New Roman"/>
          <w:color w:val="000000"/>
        </w:rPr>
        <w:t xml:space="preserve">հետևյալ ուղղություններով՝ </w:t>
      </w:r>
    </w:p>
    <w:p w14:paraId="3EE3B403" w14:textId="77777777" w:rsidR="0080756E" w:rsidRPr="00E9193B" w:rsidRDefault="0080756E" w:rsidP="0080756E">
      <w:pPr>
        <w:pStyle w:val="ac"/>
        <w:numPr>
          <w:ilvl w:val="0"/>
          <w:numId w:val="38"/>
        </w:numPr>
        <w:spacing w:after="0" w:line="240" w:lineRule="auto"/>
        <w:jc w:val="both"/>
        <w:rPr>
          <w:rFonts w:ascii="Sylfaen" w:hAnsi="Sylfaen"/>
        </w:rPr>
      </w:pPr>
      <w:r w:rsidRPr="00E9193B">
        <w:rPr>
          <w:rFonts w:ascii="Sylfaen" w:hAnsi="Sylfaen" w:cs="Arial"/>
        </w:rPr>
        <w:t>Ջրային</w:t>
      </w:r>
      <w:r w:rsidRPr="00E9193B">
        <w:rPr>
          <w:rFonts w:ascii="Sylfaen" w:hAnsi="Sylfaen"/>
        </w:rPr>
        <w:t xml:space="preserve"> ռեսուրսների կառավարում և ոռոգում ջրի կորստի նվազեցման և ոռոգման ծածկույթի ընդլայնման նպատակով,</w:t>
      </w:r>
    </w:p>
    <w:p w14:paraId="407D9C8C" w14:textId="77777777" w:rsidR="0080756E" w:rsidRPr="00E9193B" w:rsidRDefault="0080756E" w:rsidP="0080756E">
      <w:pPr>
        <w:pStyle w:val="ac"/>
        <w:numPr>
          <w:ilvl w:val="0"/>
          <w:numId w:val="38"/>
        </w:numPr>
        <w:spacing w:after="0" w:line="240" w:lineRule="auto"/>
        <w:jc w:val="both"/>
        <w:rPr>
          <w:rFonts w:ascii="Sylfaen" w:hAnsi="Sylfaen"/>
        </w:rPr>
      </w:pPr>
      <w:r w:rsidRPr="00E9193B">
        <w:rPr>
          <w:rFonts w:ascii="Sylfaen" w:hAnsi="Sylfaen"/>
        </w:rPr>
        <w:t>Կլիմայական վտանգներից պաշտպանություն, ֆինանսական կորուստների կրճատման նպատակով,</w:t>
      </w:r>
    </w:p>
    <w:p w14:paraId="2DEB8F50" w14:textId="77777777" w:rsidR="0080756E" w:rsidRPr="00E9193B" w:rsidRDefault="0080756E" w:rsidP="0080756E">
      <w:pPr>
        <w:pStyle w:val="ac"/>
        <w:numPr>
          <w:ilvl w:val="0"/>
          <w:numId w:val="38"/>
        </w:numPr>
        <w:spacing w:after="0" w:line="240" w:lineRule="auto"/>
        <w:jc w:val="both"/>
        <w:rPr>
          <w:rFonts w:ascii="Sylfaen" w:hAnsi="Sylfaen"/>
        </w:rPr>
      </w:pPr>
      <w:r w:rsidRPr="00E9193B">
        <w:rPr>
          <w:rFonts w:ascii="Sylfaen" w:hAnsi="Sylfaen"/>
        </w:rPr>
        <w:t>Հողի պաշտպանություն և ագրոէկոլոգիական կայունություն,</w:t>
      </w:r>
    </w:p>
    <w:p w14:paraId="40E5AB7B" w14:textId="77777777" w:rsidR="0080756E" w:rsidRPr="00E9193B" w:rsidRDefault="0080756E" w:rsidP="0080756E">
      <w:pPr>
        <w:pStyle w:val="ac"/>
        <w:numPr>
          <w:ilvl w:val="0"/>
          <w:numId w:val="38"/>
        </w:numPr>
        <w:spacing w:after="0" w:line="240" w:lineRule="auto"/>
        <w:jc w:val="both"/>
        <w:rPr>
          <w:rFonts w:ascii="Sylfaen" w:hAnsi="Sylfaen"/>
        </w:rPr>
      </w:pPr>
      <w:r w:rsidRPr="00E9193B">
        <w:rPr>
          <w:rFonts w:ascii="Sylfaen" w:hAnsi="Sylfaen"/>
        </w:rPr>
        <w:t>Թվային լուծումների և վաղաժամ ազդարարման համակարգի ներդրում,</w:t>
      </w:r>
    </w:p>
    <w:p w14:paraId="45F06919" w14:textId="77777777" w:rsidR="0080756E" w:rsidRPr="00E9193B" w:rsidRDefault="0080756E" w:rsidP="0080756E">
      <w:pPr>
        <w:pStyle w:val="ac"/>
        <w:numPr>
          <w:ilvl w:val="0"/>
          <w:numId w:val="38"/>
        </w:numPr>
        <w:spacing w:after="0" w:line="240" w:lineRule="auto"/>
        <w:jc w:val="both"/>
        <w:rPr>
          <w:rFonts w:ascii="Sylfaen" w:hAnsi="Sylfaen"/>
        </w:rPr>
      </w:pPr>
      <w:r w:rsidRPr="00E9193B">
        <w:rPr>
          <w:rFonts w:ascii="Sylfaen" w:hAnsi="Sylfaen"/>
        </w:rPr>
        <w:t>Ագրոարտադրության տեխնոլոգիական արդիականացում,</w:t>
      </w:r>
    </w:p>
    <w:p w14:paraId="32FCAEA3" w14:textId="77777777" w:rsidR="0080756E" w:rsidRPr="00E9193B" w:rsidRDefault="0080756E" w:rsidP="0080756E">
      <w:pPr>
        <w:pStyle w:val="ac"/>
        <w:numPr>
          <w:ilvl w:val="0"/>
          <w:numId w:val="38"/>
        </w:numPr>
        <w:spacing w:after="0" w:line="240" w:lineRule="auto"/>
        <w:jc w:val="both"/>
        <w:rPr>
          <w:rFonts w:ascii="Sylfaen" w:hAnsi="Sylfaen"/>
        </w:rPr>
      </w:pPr>
      <w:r w:rsidRPr="00E9193B">
        <w:rPr>
          <w:rFonts w:ascii="Sylfaen" w:hAnsi="Sylfaen"/>
        </w:rPr>
        <w:t>Տնտեսական պաշտպանություն և ֆինանսական դիմակայունություն ՝ ֆինանսական ռիսկերի նվազեցում,</w:t>
      </w:r>
    </w:p>
    <w:p w14:paraId="22C472CA" w14:textId="77777777" w:rsidR="0080756E" w:rsidRPr="00E9193B" w:rsidRDefault="0080756E" w:rsidP="0080756E">
      <w:pPr>
        <w:pStyle w:val="ac"/>
        <w:numPr>
          <w:ilvl w:val="0"/>
          <w:numId w:val="38"/>
        </w:numPr>
        <w:spacing w:after="0" w:line="240" w:lineRule="auto"/>
        <w:jc w:val="both"/>
        <w:rPr>
          <w:rFonts w:ascii="Sylfaen" w:hAnsi="Sylfaen"/>
        </w:rPr>
      </w:pPr>
      <w:r w:rsidRPr="00E9193B">
        <w:rPr>
          <w:rFonts w:ascii="Sylfaen" w:hAnsi="Sylfaen"/>
        </w:rPr>
        <w:t>Սերմնային և կենսաբազմազանության հարմարվողականություն և այլն:</w:t>
      </w:r>
    </w:p>
    <w:p w14:paraId="65748579" w14:textId="77777777" w:rsidR="0080756E" w:rsidRPr="00E9193B" w:rsidRDefault="0080756E" w:rsidP="0080756E">
      <w:pPr>
        <w:pStyle w:val="a3"/>
        <w:spacing w:before="0" w:beforeAutospacing="0" w:after="0" w:afterAutospacing="0"/>
        <w:ind w:firstLine="360"/>
        <w:contextualSpacing/>
        <w:jc w:val="both"/>
        <w:rPr>
          <w:rFonts w:ascii="Sylfaen" w:hAnsi="Sylfaen"/>
          <w:sz w:val="22"/>
          <w:szCs w:val="22"/>
        </w:rPr>
      </w:pPr>
      <w:r w:rsidRPr="00E9193B">
        <w:rPr>
          <w:rFonts w:ascii="Sylfaen" w:hAnsi="Sylfaen"/>
          <w:sz w:val="22"/>
          <w:szCs w:val="22"/>
        </w:rPr>
        <w:lastRenderedPageBreak/>
        <w:t xml:space="preserve">Կարճաժամկետ հատվածում առաջնային ուղղություններից է ջրային ռեսուրսների արդյունավետ կառավարումը, ինչը </w:t>
      </w:r>
      <w:r w:rsidRPr="00E9193B">
        <w:rPr>
          <w:rFonts w:ascii="Sylfaen" w:hAnsi="Sylfaen" w:cs="Sylfaen"/>
          <w:sz w:val="22"/>
          <w:szCs w:val="22"/>
        </w:rPr>
        <w:t>նախատեսվում</w:t>
      </w:r>
      <w:r w:rsidRPr="00E9193B">
        <w:rPr>
          <w:rFonts w:ascii="Sylfaen" w:hAnsi="Sylfaen"/>
          <w:sz w:val="22"/>
          <w:szCs w:val="22"/>
        </w:rPr>
        <w:t xml:space="preserve"> </w:t>
      </w:r>
      <w:r w:rsidRPr="00E9193B">
        <w:rPr>
          <w:rFonts w:ascii="Sylfaen" w:hAnsi="Sylfaen" w:cs="Sylfaen"/>
          <w:sz w:val="22"/>
          <w:szCs w:val="22"/>
        </w:rPr>
        <w:t>է</w:t>
      </w:r>
      <w:r w:rsidRPr="00E9193B">
        <w:rPr>
          <w:rFonts w:ascii="Sylfaen" w:hAnsi="Sylfaen"/>
          <w:sz w:val="22"/>
          <w:szCs w:val="22"/>
        </w:rPr>
        <w:t xml:space="preserve"> </w:t>
      </w:r>
      <w:r w:rsidRPr="00E9193B">
        <w:rPr>
          <w:rFonts w:ascii="Sylfaen" w:hAnsi="Sylfaen" w:cs="Sylfaen"/>
          <w:sz w:val="22"/>
          <w:szCs w:val="22"/>
        </w:rPr>
        <w:t>վերականգնել</w:t>
      </w:r>
      <w:r w:rsidRPr="00E9193B">
        <w:rPr>
          <w:rFonts w:ascii="Sylfaen" w:hAnsi="Sylfaen"/>
          <w:sz w:val="22"/>
          <w:szCs w:val="22"/>
        </w:rPr>
        <w:t xml:space="preserve"> </w:t>
      </w:r>
      <w:r w:rsidRPr="00E9193B">
        <w:rPr>
          <w:rFonts w:ascii="Sylfaen" w:hAnsi="Sylfaen" w:cs="Sylfaen"/>
          <w:sz w:val="22"/>
          <w:szCs w:val="22"/>
        </w:rPr>
        <w:t>և</w:t>
      </w:r>
      <w:r w:rsidRPr="00E9193B">
        <w:rPr>
          <w:rFonts w:ascii="Sylfaen" w:hAnsi="Sylfaen"/>
          <w:sz w:val="22"/>
          <w:szCs w:val="22"/>
        </w:rPr>
        <w:t xml:space="preserve"> </w:t>
      </w:r>
      <w:r w:rsidRPr="00E9193B">
        <w:rPr>
          <w:rFonts w:ascii="Sylfaen" w:hAnsi="Sylfaen" w:cs="Sylfaen"/>
          <w:sz w:val="22"/>
          <w:szCs w:val="22"/>
        </w:rPr>
        <w:t>վերանորոգել</w:t>
      </w:r>
      <w:r w:rsidRPr="00E9193B">
        <w:rPr>
          <w:rFonts w:ascii="Sylfaen" w:hAnsi="Sylfaen"/>
          <w:sz w:val="22"/>
          <w:szCs w:val="22"/>
        </w:rPr>
        <w:t xml:space="preserve">  </w:t>
      </w:r>
      <w:r w:rsidRPr="00E9193B">
        <w:rPr>
          <w:rFonts w:ascii="Sylfaen" w:hAnsi="Sylfaen" w:cs="Sylfaen"/>
          <w:sz w:val="22"/>
          <w:szCs w:val="22"/>
        </w:rPr>
        <w:t>ոռոգման</w:t>
      </w:r>
      <w:r w:rsidRPr="00E9193B">
        <w:rPr>
          <w:rFonts w:ascii="Sylfaen" w:hAnsi="Sylfaen"/>
          <w:sz w:val="22"/>
          <w:szCs w:val="22"/>
        </w:rPr>
        <w:t xml:space="preserve"> </w:t>
      </w:r>
      <w:r w:rsidRPr="00E9193B">
        <w:rPr>
          <w:rFonts w:ascii="Sylfaen" w:hAnsi="Sylfaen" w:cs="Sylfaen"/>
          <w:sz w:val="22"/>
          <w:szCs w:val="22"/>
        </w:rPr>
        <w:t>ջրանցքներ</w:t>
      </w:r>
      <w:r w:rsidRPr="00E9193B">
        <w:rPr>
          <w:rFonts w:ascii="Sylfaen" w:hAnsi="Sylfaen"/>
          <w:sz w:val="22"/>
          <w:szCs w:val="22"/>
        </w:rPr>
        <w:t xml:space="preserve">, </w:t>
      </w:r>
      <w:r w:rsidRPr="00E9193B">
        <w:rPr>
          <w:rFonts w:ascii="Sylfaen" w:hAnsi="Sylfaen" w:cs="Sylfaen"/>
          <w:sz w:val="22"/>
          <w:szCs w:val="22"/>
        </w:rPr>
        <w:t>կառուցել</w:t>
      </w:r>
      <w:r w:rsidRPr="00E9193B">
        <w:rPr>
          <w:rFonts w:ascii="Sylfaen" w:hAnsi="Sylfaen"/>
          <w:sz w:val="22"/>
          <w:szCs w:val="22"/>
        </w:rPr>
        <w:t xml:space="preserve"> </w:t>
      </w:r>
      <w:r w:rsidRPr="00E9193B">
        <w:rPr>
          <w:rFonts w:ascii="Sylfaen" w:hAnsi="Sylfaen" w:cs="Sylfaen"/>
          <w:sz w:val="22"/>
          <w:szCs w:val="22"/>
        </w:rPr>
        <w:t>անձրևաջրերի</w:t>
      </w:r>
      <w:r w:rsidRPr="00E9193B">
        <w:rPr>
          <w:rFonts w:ascii="Sylfaen" w:hAnsi="Sylfaen"/>
          <w:sz w:val="22"/>
          <w:szCs w:val="22"/>
        </w:rPr>
        <w:t xml:space="preserve"> </w:t>
      </w:r>
      <w:r w:rsidRPr="00E9193B">
        <w:rPr>
          <w:rFonts w:ascii="Sylfaen" w:hAnsi="Sylfaen" w:cs="Sylfaen"/>
          <w:sz w:val="22"/>
          <w:szCs w:val="22"/>
        </w:rPr>
        <w:t>կուտակման</w:t>
      </w:r>
      <w:r w:rsidRPr="00E9193B">
        <w:rPr>
          <w:rFonts w:ascii="Sylfaen" w:hAnsi="Sylfaen"/>
          <w:sz w:val="22"/>
          <w:szCs w:val="22"/>
        </w:rPr>
        <w:t xml:space="preserve"> </w:t>
      </w:r>
      <w:r w:rsidRPr="00E9193B">
        <w:rPr>
          <w:rFonts w:ascii="Sylfaen" w:hAnsi="Sylfaen" w:cs="Sylfaen"/>
          <w:sz w:val="22"/>
          <w:szCs w:val="22"/>
        </w:rPr>
        <w:t>ավազաններ</w:t>
      </w:r>
      <w:r w:rsidRPr="00E9193B">
        <w:rPr>
          <w:rFonts w:ascii="Sylfaen" w:hAnsi="Sylfaen"/>
          <w:sz w:val="22"/>
          <w:szCs w:val="22"/>
        </w:rPr>
        <w:t xml:space="preserve"> </w:t>
      </w:r>
      <w:r w:rsidRPr="00E9193B">
        <w:rPr>
          <w:rFonts w:ascii="Sylfaen" w:hAnsi="Sylfaen" w:cs="Sylfaen"/>
          <w:sz w:val="22"/>
          <w:szCs w:val="22"/>
        </w:rPr>
        <w:t>և</w:t>
      </w:r>
      <w:r w:rsidRPr="00E9193B">
        <w:rPr>
          <w:rFonts w:ascii="Sylfaen" w:hAnsi="Sylfaen"/>
          <w:sz w:val="22"/>
          <w:szCs w:val="22"/>
        </w:rPr>
        <w:t xml:space="preserve"> </w:t>
      </w:r>
      <w:r w:rsidRPr="00E9193B">
        <w:rPr>
          <w:rFonts w:ascii="Sylfaen" w:hAnsi="Sylfaen" w:cs="Sylfaen"/>
          <w:sz w:val="22"/>
          <w:szCs w:val="22"/>
        </w:rPr>
        <w:t>խթանել</w:t>
      </w:r>
      <w:r w:rsidRPr="00E9193B">
        <w:rPr>
          <w:rFonts w:ascii="Sylfaen" w:hAnsi="Sylfaen"/>
          <w:sz w:val="22"/>
          <w:szCs w:val="22"/>
        </w:rPr>
        <w:t xml:space="preserve"> </w:t>
      </w:r>
      <w:r w:rsidRPr="00E9193B">
        <w:rPr>
          <w:rFonts w:ascii="Sylfaen" w:hAnsi="Sylfaen" w:cs="Sylfaen"/>
          <w:sz w:val="22"/>
          <w:szCs w:val="22"/>
        </w:rPr>
        <w:t>կաթիլային</w:t>
      </w:r>
      <w:r w:rsidRPr="00E9193B">
        <w:rPr>
          <w:rFonts w:ascii="Sylfaen" w:hAnsi="Sylfaen"/>
          <w:sz w:val="22"/>
          <w:szCs w:val="22"/>
        </w:rPr>
        <w:t xml:space="preserve"> </w:t>
      </w:r>
      <w:r w:rsidRPr="00E9193B">
        <w:rPr>
          <w:rFonts w:ascii="Sylfaen" w:hAnsi="Sylfaen" w:cs="Sylfaen"/>
          <w:sz w:val="22"/>
          <w:szCs w:val="22"/>
        </w:rPr>
        <w:t>ոռոգման</w:t>
      </w:r>
      <w:r w:rsidRPr="00E9193B">
        <w:rPr>
          <w:rFonts w:ascii="Sylfaen" w:hAnsi="Sylfaen"/>
          <w:sz w:val="22"/>
          <w:szCs w:val="22"/>
        </w:rPr>
        <w:t xml:space="preserve"> </w:t>
      </w:r>
      <w:r w:rsidRPr="00E9193B">
        <w:rPr>
          <w:rFonts w:ascii="Sylfaen" w:hAnsi="Sylfaen" w:cs="Sylfaen"/>
          <w:sz w:val="22"/>
          <w:szCs w:val="22"/>
        </w:rPr>
        <w:t>համակարգերի</w:t>
      </w:r>
      <w:r w:rsidRPr="00E9193B">
        <w:rPr>
          <w:rFonts w:ascii="Sylfaen" w:hAnsi="Sylfaen"/>
          <w:sz w:val="22"/>
          <w:szCs w:val="22"/>
        </w:rPr>
        <w:t xml:space="preserve"> </w:t>
      </w:r>
      <w:r w:rsidRPr="00E9193B">
        <w:rPr>
          <w:rFonts w:ascii="Sylfaen" w:hAnsi="Sylfaen" w:cs="Sylfaen"/>
          <w:sz w:val="22"/>
          <w:szCs w:val="22"/>
        </w:rPr>
        <w:t>կիրառումը։</w:t>
      </w:r>
      <w:r w:rsidRPr="00E9193B">
        <w:rPr>
          <w:rFonts w:ascii="Sylfaen" w:hAnsi="Sylfaen"/>
          <w:sz w:val="22"/>
          <w:szCs w:val="22"/>
        </w:rPr>
        <w:t xml:space="preserve"> Միաժամանակ միջոցառումները ուղղված են գյուղատնտեսական արտադրության ֆիզիկական պաշտպանությանը կլիմայական ծայրահեղ երևույթներից։ Այդ նպատակով նախատեսվում է տեղադրել էկո-կայուն հակակարկտային կայաններ, տրամադրել կարկտապաշտպան, արևա</w:t>
      </w:r>
      <w:r w:rsidRPr="00E9193B">
        <w:rPr>
          <w:rFonts w:ascii="Sylfaen" w:hAnsi="Sylfaen"/>
          <w:sz w:val="22"/>
          <w:szCs w:val="22"/>
        </w:rPr>
        <w:softHyphen/>
        <w:t xml:space="preserve">պաշտպան, սառցադիմացկուն և քամուց պաշտպանող ծածկեր գյուղացիական տնտեսություններին։ Նաև ներառվում են </w:t>
      </w:r>
      <w:r w:rsidRPr="00E9193B">
        <w:rPr>
          <w:rFonts w:ascii="Sylfaen" w:hAnsi="Sylfaen" w:cs="Sylfaen"/>
          <w:sz w:val="22"/>
          <w:szCs w:val="22"/>
        </w:rPr>
        <w:t>միջոցառումներ, որոնք իրենցից ներկայացնում են ցանքաշրջանառության</w:t>
      </w:r>
      <w:r w:rsidRPr="00E9193B">
        <w:rPr>
          <w:rFonts w:ascii="Sylfaen" w:hAnsi="Sylfaen"/>
          <w:sz w:val="22"/>
          <w:szCs w:val="22"/>
        </w:rPr>
        <w:t xml:space="preserve"> </w:t>
      </w:r>
      <w:r w:rsidRPr="00E9193B">
        <w:rPr>
          <w:rFonts w:ascii="Sylfaen" w:hAnsi="Sylfaen" w:cs="Sylfaen"/>
          <w:sz w:val="22"/>
          <w:szCs w:val="22"/>
        </w:rPr>
        <w:t>և</w:t>
      </w:r>
      <w:r w:rsidRPr="00E9193B">
        <w:rPr>
          <w:rFonts w:ascii="Sylfaen" w:hAnsi="Sylfaen"/>
          <w:sz w:val="22"/>
          <w:szCs w:val="22"/>
        </w:rPr>
        <w:t xml:space="preserve"> </w:t>
      </w:r>
      <w:r w:rsidRPr="00E9193B">
        <w:rPr>
          <w:rFonts w:ascii="Sylfaen" w:hAnsi="Sylfaen" w:cs="Sylfaen"/>
          <w:sz w:val="22"/>
          <w:szCs w:val="22"/>
        </w:rPr>
        <w:t>ցանքածածկի</w:t>
      </w:r>
      <w:r w:rsidRPr="00E9193B">
        <w:rPr>
          <w:rFonts w:ascii="Sylfaen" w:hAnsi="Sylfaen"/>
          <w:sz w:val="22"/>
          <w:szCs w:val="22"/>
        </w:rPr>
        <w:t xml:space="preserve"> </w:t>
      </w:r>
      <w:r w:rsidRPr="00E9193B">
        <w:rPr>
          <w:rFonts w:ascii="Sylfaen" w:hAnsi="Sylfaen" w:cs="Sylfaen"/>
          <w:sz w:val="22"/>
          <w:szCs w:val="22"/>
        </w:rPr>
        <w:t>կիրառման</w:t>
      </w:r>
      <w:r w:rsidRPr="00E9193B">
        <w:rPr>
          <w:rFonts w:ascii="Sylfaen" w:hAnsi="Sylfaen"/>
          <w:sz w:val="22"/>
          <w:szCs w:val="22"/>
        </w:rPr>
        <w:t xml:space="preserve"> </w:t>
      </w:r>
      <w:r w:rsidRPr="00E9193B">
        <w:rPr>
          <w:rFonts w:ascii="Sylfaen" w:hAnsi="Sylfaen" w:cs="Sylfaen"/>
          <w:sz w:val="22"/>
          <w:szCs w:val="22"/>
        </w:rPr>
        <w:t>խթանում</w:t>
      </w:r>
      <w:r w:rsidRPr="00E9193B">
        <w:rPr>
          <w:rFonts w:ascii="Sylfaen" w:hAnsi="Sylfaen"/>
          <w:sz w:val="22"/>
          <w:szCs w:val="22"/>
        </w:rPr>
        <w:t xml:space="preserve">, </w:t>
      </w:r>
      <w:r w:rsidRPr="00E9193B">
        <w:rPr>
          <w:rFonts w:ascii="Sylfaen" w:hAnsi="Sylfaen" w:cs="Sylfaen"/>
          <w:sz w:val="22"/>
          <w:szCs w:val="22"/>
        </w:rPr>
        <w:t>դաշտապաշտպան</w:t>
      </w:r>
      <w:r w:rsidRPr="00E9193B">
        <w:rPr>
          <w:rFonts w:ascii="Sylfaen" w:hAnsi="Sylfaen"/>
          <w:sz w:val="22"/>
          <w:szCs w:val="22"/>
        </w:rPr>
        <w:t xml:space="preserve"> </w:t>
      </w:r>
      <w:r w:rsidRPr="00E9193B">
        <w:rPr>
          <w:rFonts w:ascii="Sylfaen" w:hAnsi="Sylfaen" w:cs="Sylfaen"/>
          <w:sz w:val="22"/>
          <w:szCs w:val="22"/>
        </w:rPr>
        <w:t>անտառաշերտերի</w:t>
      </w:r>
      <w:r w:rsidRPr="00E9193B">
        <w:rPr>
          <w:rFonts w:ascii="Sylfaen" w:hAnsi="Sylfaen"/>
          <w:sz w:val="22"/>
          <w:szCs w:val="22"/>
        </w:rPr>
        <w:t xml:space="preserve"> </w:t>
      </w:r>
      <w:r w:rsidRPr="00E9193B">
        <w:rPr>
          <w:rFonts w:ascii="Sylfaen" w:hAnsi="Sylfaen" w:cs="Sylfaen"/>
          <w:sz w:val="22"/>
          <w:szCs w:val="22"/>
        </w:rPr>
        <w:t>ստեղծում</w:t>
      </w:r>
      <w:r w:rsidRPr="00E9193B">
        <w:rPr>
          <w:rFonts w:ascii="Sylfaen" w:hAnsi="Sylfaen"/>
          <w:sz w:val="22"/>
          <w:szCs w:val="22"/>
        </w:rPr>
        <w:t xml:space="preserve">, </w:t>
      </w:r>
      <w:r w:rsidRPr="00E9193B">
        <w:rPr>
          <w:rFonts w:ascii="Sylfaen" w:hAnsi="Sylfaen" w:cs="Sylfaen"/>
          <w:sz w:val="22"/>
          <w:szCs w:val="22"/>
        </w:rPr>
        <w:t>բազմամյա</w:t>
      </w:r>
      <w:r w:rsidRPr="00E9193B">
        <w:rPr>
          <w:rFonts w:ascii="Sylfaen" w:hAnsi="Sylfaen"/>
          <w:sz w:val="22"/>
          <w:szCs w:val="22"/>
        </w:rPr>
        <w:t xml:space="preserve"> </w:t>
      </w:r>
      <w:r w:rsidRPr="00E9193B">
        <w:rPr>
          <w:rFonts w:ascii="Sylfaen" w:hAnsi="Sylfaen" w:cs="Sylfaen"/>
          <w:sz w:val="22"/>
          <w:szCs w:val="22"/>
        </w:rPr>
        <w:t>տնկարկների</w:t>
      </w:r>
      <w:r w:rsidRPr="00E9193B">
        <w:rPr>
          <w:rFonts w:ascii="Sylfaen" w:hAnsi="Sylfaen"/>
          <w:sz w:val="22"/>
          <w:szCs w:val="22"/>
        </w:rPr>
        <w:t xml:space="preserve"> </w:t>
      </w:r>
      <w:r w:rsidRPr="00E9193B">
        <w:rPr>
          <w:rFonts w:ascii="Sylfaen" w:hAnsi="Sylfaen" w:cs="Sylfaen"/>
          <w:sz w:val="22"/>
          <w:szCs w:val="22"/>
        </w:rPr>
        <w:t>վերականգնում</w:t>
      </w:r>
      <w:r w:rsidRPr="00E9193B">
        <w:rPr>
          <w:rFonts w:ascii="Sylfaen" w:hAnsi="Sylfaen"/>
          <w:sz w:val="22"/>
          <w:szCs w:val="22"/>
        </w:rPr>
        <w:t xml:space="preserve"> </w:t>
      </w:r>
      <w:r w:rsidRPr="00E9193B">
        <w:rPr>
          <w:rFonts w:ascii="Sylfaen" w:hAnsi="Sylfaen" w:cs="Sylfaen"/>
          <w:sz w:val="22"/>
          <w:szCs w:val="22"/>
        </w:rPr>
        <w:t>և</w:t>
      </w:r>
      <w:r w:rsidRPr="00E9193B">
        <w:rPr>
          <w:rFonts w:ascii="Sylfaen" w:hAnsi="Sylfaen"/>
          <w:sz w:val="22"/>
          <w:szCs w:val="22"/>
        </w:rPr>
        <w:t xml:space="preserve"> </w:t>
      </w:r>
      <w:r w:rsidRPr="00E9193B">
        <w:rPr>
          <w:rFonts w:ascii="Sylfaen" w:hAnsi="Sylfaen" w:cs="Sylfaen"/>
          <w:sz w:val="22"/>
          <w:szCs w:val="22"/>
        </w:rPr>
        <w:t>արոտա</w:t>
      </w:r>
      <w:r w:rsidRPr="00E9193B">
        <w:rPr>
          <w:rFonts w:ascii="Sylfaen" w:hAnsi="Sylfaen" w:cs="Sylfaen"/>
          <w:sz w:val="22"/>
          <w:szCs w:val="22"/>
        </w:rPr>
        <w:softHyphen/>
        <w:t>վայ</w:t>
      </w:r>
      <w:r w:rsidRPr="00E9193B">
        <w:rPr>
          <w:rFonts w:ascii="Sylfaen" w:hAnsi="Sylfaen" w:cs="Sylfaen"/>
          <w:sz w:val="22"/>
          <w:szCs w:val="22"/>
        </w:rPr>
        <w:softHyphen/>
        <w:t>րերի</w:t>
      </w:r>
      <w:r w:rsidRPr="00E9193B">
        <w:rPr>
          <w:rFonts w:ascii="Sylfaen" w:hAnsi="Sylfaen"/>
          <w:sz w:val="22"/>
          <w:szCs w:val="22"/>
        </w:rPr>
        <w:t xml:space="preserve"> </w:t>
      </w:r>
      <w:r w:rsidRPr="00E9193B">
        <w:rPr>
          <w:rFonts w:ascii="Sylfaen" w:hAnsi="Sylfaen" w:cs="Sylfaen"/>
          <w:sz w:val="22"/>
          <w:szCs w:val="22"/>
        </w:rPr>
        <w:t>կայուն</w:t>
      </w:r>
      <w:r w:rsidRPr="00E9193B">
        <w:rPr>
          <w:rFonts w:ascii="Sylfaen" w:hAnsi="Sylfaen"/>
          <w:sz w:val="22"/>
          <w:szCs w:val="22"/>
        </w:rPr>
        <w:t xml:space="preserve"> </w:t>
      </w:r>
      <w:r w:rsidRPr="00E9193B">
        <w:rPr>
          <w:rFonts w:ascii="Sylfaen" w:hAnsi="Sylfaen" w:cs="Sylfaen"/>
          <w:sz w:val="22"/>
          <w:szCs w:val="22"/>
        </w:rPr>
        <w:t>կառավարման</w:t>
      </w:r>
      <w:r w:rsidRPr="00E9193B">
        <w:rPr>
          <w:rFonts w:ascii="Sylfaen" w:hAnsi="Sylfaen"/>
          <w:sz w:val="22"/>
          <w:szCs w:val="22"/>
        </w:rPr>
        <w:t xml:space="preserve"> </w:t>
      </w:r>
      <w:r w:rsidRPr="00E9193B">
        <w:rPr>
          <w:rFonts w:ascii="Sylfaen" w:hAnsi="Sylfaen" w:cs="Sylfaen"/>
          <w:sz w:val="22"/>
          <w:szCs w:val="22"/>
        </w:rPr>
        <w:t>համակարգի</w:t>
      </w:r>
      <w:r w:rsidRPr="00E9193B">
        <w:rPr>
          <w:rFonts w:ascii="Sylfaen" w:hAnsi="Sylfaen"/>
          <w:sz w:val="22"/>
          <w:szCs w:val="22"/>
        </w:rPr>
        <w:t xml:space="preserve"> </w:t>
      </w:r>
      <w:r w:rsidRPr="00E9193B">
        <w:rPr>
          <w:rFonts w:ascii="Sylfaen" w:hAnsi="Sylfaen" w:cs="Sylfaen"/>
          <w:sz w:val="22"/>
          <w:szCs w:val="22"/>
        </w:rPr>
        <w:t>ներդրում, ինչը կնպաստի</w:t>
      </w:r>
      <w:r w:rsidRPr="00E9193B">
        <w:rPr>
          <w:rFonts w:ascii="Sylfaen" w:hAnsi="Sylfaen"/>
          <w:sz w:val="22"/>
          <w:szCs w:val="22"/>
        </w:rPr>
        <w:t xml:space="preserve"> </w:t>
      </w:r>
      <w:r w:rsidRPr="00E9193B">
        <w:rPr>
          <w:rFonts w:ascii="Sylfaen" w:hAnsi="Sylfaen" w:cs="Sylfaen"/>
          <w:sz w:val="22"/>
          <w:szCs w:val="22"/>
        </w:rPr>
        <w:t>հողի</w:t>
      </w:r>
      <w:r w:rsidRPr="00E9193B">
        <w:rPr>
          <w:rFonts w:ascii="Sylfaen" w:hAnsi="Sylfaen"/>
          <w:sz w:val="22"/>
          <w:szCs w:val="22"/>
        </w:rPr>
        <w:t xml:space="preserve"> </w:t>
      </w:r>
      <w:r w:rsidRPr="00E9193B">
        <w:rPr>
          <w:rFonts w:ascii="Sylfaen" w:hAnsi="Sylfaen" w:cs="Sylfaen"/>
          <w:sz w:val="22"/>
          <w:szCs w:val="22"/>
        </w:rPr>
        <w:t>խոնավության</w:t>
      </w:r>
      <w:r w:rsidRPr="00E9193B">
        <w:rPr>
          <w:rFonts w:ascii="Sylfaen" w:hAnsi="Sylfaen"/>
          <w:sz w:val="22"/>
          <w:szCs w:val="22"/>
        </w:rPr>
        <w:t xml:space="preserve"> </w:t>
      </w:r>
      <w:r w:rsidRPr="00E9193B">
        <w:rPr>
          <w:rFonts w:ascii="Sylfaen" w:hAnsi="Sylfaen" w:cs="Sylfaen"/>
          <w:sz w:val="22"/>
          <w:szCs w:val="22"/>
        </w:rPr>
        <w:t>պահպանմանը</w:t>
      </w:r>
      <w:r w:rsidRPr="00E9193B">
        <w:rPr>
          <w:rFonts w:ascii="Sylfaen" w:hAnsi="Sylfaen"/>
          <w:sz w:val="22"/>
          <w:szCs w:val="22"/>
        </w:rPr>
        <w:t xml:space="preserve">, </w:t>
      </w:r>
      <w:r w:rsidRPr="00E9193B">
        <w:rPr>
          <w:rFonts w:ascii="Sylfaen" w:hAnsi="Sylfaen" w:cs="Sylfaen"/>
          <w:sz w:val="22"/>
          <w:szCs w:val="22"/>
        </w:rPr>
        <w:t>էրոզիայի</w:t>
      </w:r>
      <w:r w:rsidRPr="00E9193B">
        <w:rPr>
          <w:rFonts w:ascii="Sylfaen" w:hAnsi="Sylfaen"/>
          <w:sz w:val="22"/>
          <w:szCs w:val="22"/>
        </w:rPr>
        <w:t xml:space="preserve"> </w:t>
      </w:r>
      <w:r w:rsidRPr="00E9193B">
        <w:rPr>
          <w:rFonts w:ascii="Sylfaen" w:hAnsi="Sylfaen" w:cs="Sylfaen"/>
          <w:sz w:val="22"/>
          <w:szCs w:val="22"/>
        </w:rPr>
        <w:t>նվազեցմանը</w:t>
      </w:r>
      <w:r w:rsidRPr="00E9193B">
        <w:rPr>
          <w:rFonts w:ascii="Sylfaen" w:hAnsi="Sylfaen"/>
          <w:sz w:val="22"/>
          <w:szCs w:val="22"/>
        </w:rPr>
        <w:t xml:space="preserve"> և </w:t>
      </w:r>
      <w:r w:rsidRPr="00E9193B">
        <w:rPr>
          <w:rFonts w:ascii="Sylfaen" w:hAnsi="Sylfaen" w:cs="Sylfaen"/>
          <w:sz w:val="22"/>
          <w:szCs w:val="22"/>
        </w:rPr>
        <w:t>ընդհանուր</w:t>
      </w:r>
      <w:r w:rsidRPr="00E9193B">
        <w:rPr>
          <w:rFonts w:ascii="Sylfaen" w:hAnsi="Sylfaen"/>
          <w:sz w:val="22"/>
          <w:szCs w:val="22"/>
        </w:rPr>
        <w:t xml:space="preserve"> </w:t>
      </w:r>
      <w:r w:rsidRPr="00E9193B">
        <w:rPr>
          <w:rFonts w:ascii="Sylfaen" w:hAnsi="Sylfaen" w:cs="Sylfaen"/>
          <w:sz w:val="22"/>
          <w:szCs w:val="22"/>
        </w:rPr>
        <w:t>էկոհամակարգային</w:t>
      </w:r>
      <w:r w:rsidRPr="00E9193B">
        <w:rPr>
          <w:rFonts w:ascii="Sylfaen" w:hAnsi="Sylfaen"/>
          <w:sz w:val="22"/>
          <w:szCs w:val="22"/>
        </w:rPr>
        <w:t xml:space="preserve"> </w:t>
      </w:r>
      <w:r w:rsidRPr="00E9193B">
        <w:rPr>
          <w:rFonts w:ascii="Sylfaen" w:hAnsi="Sylfaen" w:cs="Sylfaen"/>
          <w:sz w:val="22"/>
          <w:szCs w:val="22"/>
        </w:rPr>
        <w:t>կայունության</w:t>
      </w:r>
      <w:r w:rsidRPr="00E9193B">
        <w:rPr>
          <w:rFonts w:ascii="Sylfaen" w:hAnsi="Sylfaen"/>
          <w:sz w:val="22"/>
          <w:szCs w:val="22"/>
        </w:rPr>
        <w:t xml:space="preserve"> </w:t>
      </w:r>
      <w:r w:rsidRPr="00E9193B">
        <w:rPr>
          <w:rFonts w:ascii="Sylfaen" w:hAnsi="Sylfaen" w:cs="Sylfaen"/>
          <w:sz w:val="22"/>
          <w:szCs w:val="22"/>
        </w:rPr>
        <w:t>բարձրացմանը։</w:t>
      </w:r>
      <w:r w:rsidRPr="00E9193B">
        <w:rPr>
          <w:rFonts w:ascii="Sylfaen" w:hAnsi="Sylfaen"/>
          <w:sz w:val="22"/>
          <w:szCs w:val="22"/>
        </w:rPr>
        <w:t xml:space="preserve"> Ագրոտեխնոլոգիական և թվային լուծումները ուղղված կլինեն արտադ</w:t>
      </w:r>
      <w:r w:rsidRPr="00E9193B">
        <w:rPr>
          <w:rFonts w:ascii="Sylfaen" w:hAnsi="Sylfaen"/>
          <w:sz w:val="22"/>
          <w:szCs w:val="22"/>
        </w:rPr>
        <w:softHyphen/>
        <w:t>րության արդիականացմանն ու ռիսկերի կանխարգելմանը։ Խելացի անասնագոմերի և ջերմոցների կառուցումը, ինչպես նաև համայնքային թվային հավելվածի ստեղծումը վաղաժամ ազդարարման համար հնարավորություն կտան բարձ</w:t>
      </w:r>
      <w:r w:rsidRPr="00E9193B">
        <w:rPr>
          <w:rFonts w:ascii="Sylfaen" w:hAnsi="Sylfaen"/>
          <w:sz w:val="22"/>
          <w:szCs w:val="22"/>
        </w:rPr>
        <w:softHyphen/>
        <w:t>րացնել արտադրողա</w:t>
      </w:r>
      <w:r w:rsidRPr="00E9193B">
        <w:rPr>
          <w:rFonts w:ascii="Sylfaen" w:hAnsi="Sylfaen"/>
          <w:sz w:val="22"/>
          <w:szCs w:val="22"/>
        </w:rPr>
        <w:softHyphen/>
        <w:t>կանությունը, նվազեցնել կլիմայական ռիսկերի ազդեցությունը և ժամանակին տեղեկացնել գյուղացիական տնտեսություններին սպասվող վտանգների մասին։ Գյուղացիական տնային տնտեսությունների դիմակայունության բարձրացման նպատակով առաջարկվում է աջակցել գյուղատնտեսական ապահովագրության կիրառմանը և իրազեկման միջոցառումներին, ինչը կօգնի մեղմել կլիմայական աղետների հետևանքով ֆինանսական կորուստները։</w:t>
      </w:r>
    </w:p>
    <w:p w14:paraId="423167D8" w14:textId="77777777" w:rsidR="0080756E" w:rsidRPr="00E9193B" w:rsidRDefault="0080756E" w:rsidP="0080756E">
      <w:pPr>
        <w:pStyle w:val="a3"/>
        <w:spacing w:before="0" w:beforeAutospacing="0" w:after="0" w:afterAutospacing="0"/>
        <w:ind w:firstLine="360"/>
        <w:contextualSpacing/>
        <w:jc w:val="both"/>
        <w:rPr>
          <w:rFonts w:ascii="Sylfaen" w:hAnsi="Sylfaen"/>
          <w:sz w:val="22"/>
          <w:szCs w:val="22"/>
        </w:rPr>
      </w:pPr>
      <w:r w:rsidRPr="00E9193B">
        <w:rPr>
          <w:rFonts w:ascii="Sylfaen" w:hAnsi="Sylfaen"/>
          <w:sz w:val="22"/>
          <w:szCs w:val="22"/>
        </w:rPr>
        <w:t>Ընդհանուր առմամբ, առաջարկվող միջոցառումները ձևավորում են փուլային հարմարվողական ռազմավարություն, որը կարճաժամկետ հատվածում կկրճատի ջրի և բերքի կորուստները, միջնաժամկետում կբարձրացնի գյուղատնտեսական համա</w:t>
      </w:r>
      <w:r w:rsidRPr="00E9193B">
        <w:rPr>
          <w:rFonts w:ascii="Sylfaen" w:hAnsi="Sylfaen"/>
          <w:sz w:val="22"/>
          <w:szCs w:val="22"/>
        </w:rPr>
        <w:softHyphen/>
        <w:t>կարգերի արդյունավետությունն ու ապահովագրական ծածկույթը, իսկ երկարաժամկետ հեռանկարում կհանգեցնի խելացի, էկո-կայուն և բարձր արտադրողականությամբ գյուղատնտեսության ձևավորմանը՝ էականորեն բարձրացնելով Թալին համայնքի դիմակայունությունը կլիմայական փոփոխությունների նկատմամբ։</w:t>
      </w:r>
    </w:p>
    <w:p w14:paraId="7C69B117" w14:textId="77777777" w:rsidR="0080756E" w:rsidRPr="00E9193B" w:rsidRDefault="0080756E" w:rsidP="0080756E">
      <w:pPr>
        <w:pStyle w:val="a3"/>
        <w:spacing w:before="0" w:beforeAutospacing="0" w:after="0" w:afterAutospacing="0"/>
        <w:ind w:firstLine="360"/>
        <w:contextualSpacing/>
        <w:jc w:val="both"/>
        <w:rPr>
          <w:rFonts w:ascii="Sylfaen" w:hAnsi="Sylfaen"/>
          <w:color w:val="000000"/>
          <w:sz w:val="22"/>
          <w:szCs w:val="22"/>
        </w:rPr>
      </w:pPr>
      <w:r w:rsidRPr="00E9193B">
        <w:rPr>
          <w:rFonts w:ascii="Sylfaen" w:hAnsi="Sylfaen"/>
          <w:color w:val="000000"/>
          <w:sz w:val="22"/>
          <w:szCs w:val="22"/>
        </w:rPr>
        <w:t>Կարճաժամկետ հատվածում ակնկալվում է ջրի կորուստների կրճատում շուրջ 20%-ով, բերքի կորուստների նվազում՝ 15%-ով, ապահովագրական ծածկույթի աճ՝ 15%-ով, ինչպես նաև բնակչության շուրջ 90%-ի իրազեկում կլիմայական ռիսկերի վերաբերյալ։</w:t>
      </w:r>
    </w:p>
    <w:p w14:paraId="7DBBC792" w14:textId="77777777" w:rsidR="0080756E" w:rsidRPr="00E9193B" w:rsidRDefault="0080756E" w:rsidP="0080756E">
      <w:pPr>
        <w:pStyle w:val="a3"/>
        <w:spacing w:before="0" w:beforeAutospacing="0" w:after="0" w:afterAutospacing="0"/>
        <w:ind w:firstLine="360"/>
        <w:contextualSpacing/>
        <w:jc w:val="both"/>
        <w:rPr>
          <w:rFonts w:ascii="Sylfaen" w:hAnsi="Sylfaen"/>
          <w:color w:val="000000"/>
          <w:sz w:val="22"/>
          <w:szCs w:val="22"/>
        </w:rPr>
      </w:pPr>
      <w:r w:rsidRPr="00E9193B">
        <w:rPr>
          <w:rFonts w:ascii="Sylfaen" w:hAnsi="Sylfaen"/>
          <w:color w:val="000000"/>
          <w:sz w:val="22"/>
          <w:szCs w:val="22"/>
        </w:rPr>
        <w:t>Միջնաժամկետ հեռանկարում նախատեսվում է ընդլայնել ոռոգման և հակակարկտային համակարգերի ծածկույթը մինչև 40%, ինչը հնարավորություն կտա ջրի կորուստները և բերքի կորուստները կրճատել մոտ 40%-ով, իսկ ապահովագրական ծածկույթը բարձրացնել մինչև 35%։ Միևնույն ժամանակ կաճի խելացի անասնագոմերի և ջերմոցների տեսակարար կշիռը՝ հասնելով շուրջ 40%-ի։ Երկարաժամկետ փուլում ծրագիրը նպատակ ունի ապահովել ամբողջական անցում խելացի ոռոգման ցանցին և էկո-կայուն հակակարկտային համակարգերին։ Արդյունքում նախատեսվում է ջրի և բերքի կորուստների կրճատում մինչև 90%, ապահովագրական ծածկույթի աճ մինչև 90%, ինչպես նաև խելացի անասնագոմերի և ջերմոցների լայն տարածում համայնքում՝ համապատասխանաբար շուրջ 80% և 70% տեսակարար կշռով։</w:t>
      </w:r>
    </w:p>
    <w:p w14:paraId="27E434EF" w14:textId="77777777" w:rsidR="0080756E" w:rsidRPr="00E9193B" w:rsidRDefault="0080756E" w:rsidP="0080756E">
      <w:pPr>
        <w:spacing w:after="0"/>
        <w:ind w:firstLine="360"/>
        <w:jc w:val="both"/>
        <w:rPr>
          <w:rFonts w:ascii="Sylfaen" w:eastAsia="Times New Roman" w:hAnsi="Sylfaen" w:cs="Times New Roman"/>
          <w:b/>
          <w:bCs/>
          <w:color w:val="000000"/>
        </w:rPr>
      </w:pPr>
      <w:r w:rsidRPr="00E9193B">
        <w:rPr>
          <w:rFonts w:ascii="Sylfaen" w:eastAsia="Times New Roman" w:hAnsi="Sylfaen" w:cs="Sylfaen"/>
          <w:b/>
          <w:bCs/>
          <w:i/>
          <w:iCs/>
          <w:color w:val="000000"/>
        </w:rPr>
        <w:t>Էներգետիկ</w:t>
      </w:r>
      <w:r w:rsidRPr="00E9193B">
        <w:rPr>
          <w:rFonts w:ascii="Sylfaen" w:eastAsia="Times New Roman" w:hAnsi="Sylfaen" w:cs="Times New Roman"/>
          <w:b/>
          <w:bCs/>
          <w:i/>
          <w:iCs/>
          <w:color w:val="000000"/>
        </w:rPr>
        <w:t>ա.</w:t>
      </w:r>
      <w:r w:rsidRPr="00E9193B">
        <w:rPr>
          <w:rFonts w:ascii="Sylfaen" w:eastAsia="Times New Roman" w:hAnsi="Sylfaen" w:cs="Times New Roman"/>
          <w:b/>
          <w:bCs/>
          <w:color w:val="000000"/>
        </w:rPr>
        <w:t xml:space="preserve"> </w:t>
      </w:r>
      <w:r w:rsidRPr="00E9193B">
        <w:rPr>
          <w:rFonts w:ascii="Sylfaen" w:eastAsia="Times New Roman" w:hAnsi="Sylfaen" w:cs="Times New Roman"/>
          <w:color w:val="000000"/>
        </w:rPr>
        <w:t>Էներգետիկ ոլորտը Թալին համայնքում խոցելի է ջերմային ալիքների/ շատ բարձր ջերմաստիճանի ժամանակահատվածի, կայծակի, արդյունաբերական փո</w:t>
      </w:r>
      <w:r w:rsidRPr="00E9193B">
        <w:rPr>
          <w:rFonts w:ascii="Sylfaen" w:eastAsia="Times New Roman" w:hAnsi="Sylfaen" w:cs="Times New Roman"/>
          <w:color w:val="000000"/>
        </w:rPr>
        <w:softHyphen/>
        <w:t xml:space="preserve">շու (հատկապես ուժեղ քամիների ժամանակ արևային էներգետիկայի տեսանկյունից), </w:t>
      </w:r>
      <w:r w:rsidRPr="00E9193B">
        <w:rPr>
          <w:rFonts w:ascii="Sylfaen" w:eastAsia="Times New Roman" w:hAnsi="Sylfaen" w:cs="Arial"/>
        </w:rPr>
        <w:t>ուժեղ</w:t>
      </w:r>
      <w:r w:rsidRPr="00E9193B">
        <w:rPr>
          <w:rFonts w:ascii="Sylfaen" w:eastAsia="Times New Roman" w:hAnsi="Sylfaen" w:cs="Times New Roman"/>
        </w:rPr>
        <w:t xml:space="preserve"> </w:t>
      </w:r>
      <w:r w:rsidRPr="00E9193B">
        <w:rPr>
          <w:rFonts w:ascii="Sylfaen" w:eastAsia="Times New Roman" w:hAnsi="Sylfaen" w:cs="Arial"/>
        </w:rPr>
        <w:t>քամիների</w:t>
      </w:r>
      <w:r w:rsidRPr="00E9193B">
        <w:rPr>
          <w:rFonts w:ascii="Sylfaen" w:eastAsia="Times New Roman" w:hAnsi="Sylfaen" w:cs="Times New Roman"/>
        </w:rPr>
        <w:t xml:space="preserve"> </w:t>
      </w:r>
      <w:r w:rsidRPr="00E9193B">
        <w:rPr>
          <w:rFonts w:ascii="Sylfaen" w:eastAsia="Times New Roman" w:hAnsi="Sylfaen" w:cs="Arial"/>
        </w:rPr>
        <w:t>և</w:t>
      </w:r>
      <w:r w:rsidRPr="00E9193B">
        <w:rPr>
          <w:rFonts w:ascii="Sylfaen" w:eastAsia="Times New Roman" w:hAnsi="Sylfaen" w:cs="Times New Roman"/>
        </w:rPr>
        <w:t xml:space="preserve"> </w:t>
      </w:r>
      <w:r w:rsidRPr="00E9193B">
        <w:rPr>
          <w:rFonts w:ascii="Sylfaen" w:eastAsia="Times New Roman" w:hAnsi="Sylfaen" w:cs="Arial"/>
        </w:rPr>
        <w:t>փոթորիկների</w:t>
      </w:r>
      <w:r w:rsidRPr="00E9193B">
        <w:rPr>
          <w:rFonts w:ascii="Sylfaen" w:eastAsia="Times New Roman" w:hAnsi="Sylfaen" w:cs="Times New Roman"/>
        </w:rPr>
        <w:t xml:space="preserve">, </w:t>
      </w:r>
      <w:r w:rsidRPr="00E9193B">
        <w:rPr>
          <w:rFonts w:ascii="Sylfaen" w:eastAsia="Times New Roman" w:hAnsi="Sylfaen" w:cs="Arial"/>
        </w:rPr>
        <w:t>կայծակի</w:t>
      </w:r>
      <w:r w:rsidRPr="00E9193B">
        <w:rPr>
          <w:rFonts w:ascii="Sylfaen" w:eastAsia="Times New Roman" w:hAnsi="Sylfaen" w:cs="Times New Roman"/>
        </w:rPr>
        <w:t xml:space="preserve"> </w:t>
      </w:r>
      <w:r w:rsidRPr="00E9193B">
        <w:rPr>
          <w:rFonts w:ascii="Sylfaen" w:eastAsia="Times New Roman" w:hAnsi="Sylfaen" w:cs="Arial"/>
        </w:rPr>
        <w:t>և</w:t>
      </w:r>
      <w:r w:rsidRPr="00E9193B">
        <w:rPr>
          <w:rFonts w:ascii="Sylfaen" w:eastAsia="Times New Roman" w:hAnsi="Sylfaen" w:cs="Times New Roman"/>
        </w:rPr>
        <w:t xml:space="preserve"> </w:t>
      </w:r>
      <w:r w:rsidRPr="00E9193B">
        <w:rPr>
          <w:rFonts w:ascii="Sylfaen" w:eastAsia="Times New Roman" w:hAnsi="Sylfaen" w:cs="Arial"/>
        </w:rPr>
        <w:t>ամպրոպի</w:t>
      </w:r>
      <w:r w:rsidRPr="00E9193B">
        <w:rPr>
          <w:rFonts w:ascii="Sylfaen" w:eastAsia="Times New Roman" w:hAnsi="Sylfaen" w:cs="Times New Roman"/>
        </w:rPr>
        <w:t xml:space="preserve">, </w:t>
      </w:r>
      <w:r w:rsidRPr="00E9193B">
        <w:rPr>
          <w:rFonts w:ascii="Sylfaen" w:eastAsia="Times New Roman" w:hAnsi="Sylfaen" w:cs="Arial"/>
        </w:rPr>
        <w:t>հրդեհների</w:t>
      </w:r>
      <w:r w:rsidRPr="00E9193B">
        <w:rPr>
          <w:rFonts w:ascii="Sylfaen" w:eastAsia="Times New Roman" w:hAnsi="Sylfaen" w:cs="Times New Roman"/>
        </w:rPr>
        <w:t xml:space="preserve"> </w:t>
      </w:r>
      <w:r w:rsidRPr="00E9193B">
        <w:rPr>
          <w:rFonts w:ascii="Sylfaen" w:eastAsia="Times New Roman" w:hAnsi="Sylfaen" w:cs="Arial"/>
        </w:rPr>
        <w:t>ու</w:t>
      </w:r>
      <w:r w:rsidRPr="00E9193B">
        <w:rPr>
          <w:rFonts w:ascii="Sylfaen" w:eastAsia="Times New Roman" w:hAnsi="Sylfaen" w:cs="Times New Roman"/>
        </w:rPr>
        <w:t xml:space="preserve"> </w:t>
      </w:r>
      <w:r w:rsidRPr="00E9193B">
        <w:rPr>
          <w:rFonts w:ascii="Sylfaen" w:eastAsia="Times New Roman" w:hAnsi="Sylfaen" w:cs="Arial"/>
        </w:rPr>
        <w:t>կարկտահա</w:t>
      </w:r>
      <w:r w:rsidRPr="00E9193B">
        <w:rPr>
          <w:rFonts w:ascii="Sylfaen" w:eastAsia="Times New Roman" w:hAnsi="Sylfaen" w:cs="Arial"/>
        </w:rPr>
        <w:softHyphen/>
        <w:t>րության</w:t>
      </w:r>
      <w:r w:rsidRPr="00E9193B">
        <w:rPr>
          <w:rFonts w:ascii="Sylfaen" w:eastAsia="Times New Roman" w:hAnsi="Sylfaen" w:cs="Times New Roman"/>
        </w:rPr>
        <w:t xml:space="preserve"> </w:t>
      </w:r>
      <w:r w:rsidRPr="00E9193B">
        <w:rPr>
          <w:rFonts w:ascii="Sylfaen" w:eastAsia="Times New Roman" w:hAnsi="Sylfaen" w:cs="Times New Roman"/>
          <w:color w:val="000000"/>
        </w:rPr>
        <w:t xml:space="preserve">նկատմամբ, որոնք կարող են առաջացնել գերբեռնվածություն, ենթակայանների խափանումներ և էլեկտրամատակարարման ընդհատումներ, հատկապես գյուղական բնակավայրերում։ Հարմարվողականության միջոցառումները ուղղված են </w:t>
      </w:r>
      <w:r w:rsidRPr="00E9193B">
        <w:rPr>
          <w:rFonts w:ascii="Sylfaen" w:eastAsia="Times New Roman" w:hAnsi="Sylfaen" w:cs="Times New Roman"/>
          <w:color w:val="000000"/>
        </w:rPr>
        <w:lastRenderedPageBreak/>
        <w:t>էլեկտրական ենթակառուցվածքների դիմադրողականության և մատակարարման հուսալիության բարձրացմանը։</w:t>
      </w:r>
    </w:p>
    <w:p w14:paraId="78CF8944" w14:textId="77777777" w:rsidR="0080756E" w:rsidRPr="00E9193B" w:rsidRDefault="0080756E" w:rsidP="0080756E">
      <w:pPr>
        <w:spacing w:after="0"/>
        <w:ind w:firstLine="360"/>
        <w:jc w:val="both"/>
        <w:rPr>
          <w:rFonts w:ascii="Sylfaen" w:eastAsia="Times New Roman" w:hAnsi="Sylfaen" w:cs="Times New Roman"/>
          <w:color w:val="000000"/>
        </w:rPr>
      </w:pPr>
      <w:r w:rsidRPr="00E9193B">
        <w:rPr>
          <w:rFonts w:ascii="Sylfaen" w:eastAsia="Times New Roman" w:hAnsi="Sylfaen" w:cs="Times New Roman"/>
          <w:color w:val="000000"/>
        </w:rPr>
        <w:t>Կարճաժամկետ հատվածում առաջարկվում է կառուցել կամ կլիմայական ազդեցու</w:t>
      </w:r>
      <w:r w:rsidRPr="00E9193B">
        <w:rPr>
          <w:rFonts w:ascii="Sylfaen" w:eastAsia="Times New Roman" w:hAnsi="Sylfaen" w:cs="Times New Roman"/>
          <w:color w:val="000000"/>
        </w:rPr>
        <w:softHyphen/>
        <w:t>թյուններից պաշտպանել 2 և ջրամեկուսացնել 5 ենթակայան և 10 տրանսֆորմատորային խցիկ, ինչպես նաև ցածր լարման գծերը փոխարինել մեկուսացված մալուխներով։ Զուգահեռաբար առաջարկվում է իրականացնել գերլարման սահմանափակիչների տե</w:t>
      </w:r>
      <w:r w:rsidRPr="00E9193B">
        <w:rPr>
          <w:rFonts w:ascii="Sylfaen" w:eastAsia="Times New Roman" w:hAnsi="Sylfaen" w:cs="Times New Roman"/>
          <w:color w:val="000000"/>
        </w:rPr>
        <w:softHyphen/>
        <w:t>ղադրում և հողանցման բարելավում 5 գյուղական բնակավայրերում, ինչպես նաև բնա</w:t>
      </w:r>
      <w:r w:rsidRPr="00E9193B">
        <w:rPr>
          <w:rFonts w:ascii="Sylfaen" w:eastAsia="Times New Roman" w:hAnsi="Sylfaen" w:cs="Times New Roman"/>
          <w:color w:val="000000"/>
        </w:rPr>
        <w:softHyphen/>
        <w:t>կելի տարածքները սնուցող օդային գծերի փոխարինում և ամրապնդել հենա</w:t>
      </w:r>
      <w:r w:rsidRPr="00E9193B">
        <w:rPr>
          <w:rFonts w:ascii="Sylfaen" w:eastAsia="Times New Roman" w:hAnsi="Sylfaen" w:cs="Times New Roman"/>
          <w:color w:val="000000"/>
        </w:rPr>
        <w:softHyphen/>
        <w:t>րանները։ Այս փուլում ակնկալվում է գերբեռնվածության և անջատումների քանակի կրճատում և գյուղաբնակ տարածքներում էլեկտրամատակարարման հուսա</w:t>
      </w:r>
      <w:r w:rsidRPr="00E9193B">
        <w:rPr>
          <w:rFonts w:ascii="Sylfaen" w:eastAsia="Times New Roman" w:hAnsi="Sylfaen" w:cs="Times New Roman"/>
          <w:color w:val="000000"/>
        </w:rPr>
        <w:softHyphen/>
        <w:t>լիության աճ։</w:t>
      </w:r>
    </w:p>
    <w:p w14:paraId="4CD1EABE" w14:textId="77777777" w:rsidR="0080756E" w:rsidRPr="00E9193B" w:rsidRDefault="0080756E" w:rsidP="0080756E">
      <w:pPr>
        <w:spacing w:after="0"/>
        <w:ind w:firstLine="360"/>
        <w:jc w:val="both"/>
        <w:rPr>
          <w:rFonts w:ascii="Sylfaen" w:eastAsia="Times New Roman" w:hAnsi="Sylfaen" w:cs="Times New Roman"/>
          <w:color w:val="000000"/>
        </w:rPr>
      </w:pPr>
      <w:r w:rsidRPr="00E9193B">
        <w:rPr>
          <w:rFonts w:ascii="Sylfaen" w:eastAsia="Times New Roman" w:hAnsi="Sylfaen" w:cs="Times New Roman"/>
          <w:color w:val="000000"/>
        </w:rPr>
        <w:t>Միջնաժամկետ հեռանկարում նախատեսվում է կլիմայական ազդեցություններից պաշտ</w:t>
      </w:r>
      <w:r w:rsidRPr="00E9193B">
        <w:rPr>
          <w:rFonts w:ascii="Sylfaen" w:eastAsia="Times New Roman" w:hAnsi="Sylfaen" w:cs="Times New Roman"/>
          <w:color w:val="000000"/>
        </w:rPr>
        <w:softHyphen/>
        <w:t>պանված ենթակայանների քանակի ավելացում մոտ 25%-ով և մեկուսացված մալուխների ծածկույթի ընդլայնում, ինչը թույլ կտա անջատումների կրճատել մոտ 40%-ով, իսկ հուսալիությունը բարձրացնել՝ շուրջ 70%-ով։ Արդյունքում ակնկալվում է գեր</w:t>
      </w:r>
      <w:r w:rsidRPr="00E9193B">
        <w:rPr>
          <w:rFonts w:ascii="Sylfaen" w:eastAsia="Times New Roman" w:hAnsi="Sylfaen" w:cs="Times New Roman"/>
          <w:color w:val="000000"/>
        </w:rPr>
        <w:softHyphen/>
        <w:t xml:space="preserve">բեռնվածության և անջատումների կրճատում մինչև 80% և գյուղաբնակ տարածքներում էլեկտրամատակարարման հուսալիության աճ մինչև 90%, քանի որ </w:t>
      </w:r>
      <w:r w:rsidRPr="00E9193B">
        <w:rPr>
          <w:rFonts w:ascii="Sylfaen" w:eastAsia="Times New Roman" w:hAnsi="Sylfaen" w:cs="Times New Roman"/>
        </w:rPr>
        <w:t>Թալին համայնքում կձևավորվի ավելի անվտանգ, հուսալի և կլիմայական ռիսկերին դիմակայուն էներգետիկ համակարգ:</w:t>
      </w:r>
    </w:p>
    <w:p w14:paraId="2C274A60" w14:textId="77777777" w:rsidR="0080756E" w:rsidRPr="00E9193B" w:rsidRDefault="0080756E" w:rsidP="0080756E">
      <w:pPr>
        <w:spacing w:after="0"/>
        <w:jc w:val="both"/>
        <w:rPr>
          <w:rFonts w:ascii="Sylfaen" w:eastAsia="Times New Roman" w:hAnsi="Sylfaen" w:cs="Times New Roman"/>
          <w:color w:val="000000"/>
        </w:rPr>
      </w:pPr>
      <w:r w:rsidRPr="00E9193B">
        <w:rPr>
          <w:rFonts w:ascii="Sylfaen" w:eastAsia="Times New Roman" w:hAnsi="Sylfaen" w:cs="Times New Roman"/>
          <w:b/>
          <w:bCs/>
          <w:color w:val="000000"/>
        </w:rPr>
        <w:t>Տեղեկատվության և հաղորդակցության տեխնոլոգիաներ</w:t>
      </w:r>
      <w:r w:rsidRPr="00E9193B">
        <w:rPr>
          <w:rFonts w:ascii="Sylfaen" w:eastAsia="Times New Roman" w:hAnsi="Sylfaen" w:cs="Times New Roman"/>
          <w:color w:val="000000"/>
        </w:rPr>
        <w:t>. ՏՀՏ ենթակառուցվածքները Թալին համայնքում խոցելի են հրդեհների, ջերմային ալիքների/շատ բարձր ջերմաստիճանների, կայծակի, կարկուտի, ուժեղ քամիների և փոթորիկների հանդեպ, որոնք կարող են հանգեցնել մալուխների վնասմանը, կապի խափանմանը և ինտերնետ ծածկույթի ժամանակավոր կորստի։ Քանի որ ՏՀՏ համակարգերը կարևոր դեր ունեն ինչպես արտակարգ իրավիճակների կառավարման, այնպես էլ հանրային ծառայությունների անխափանության ապահովման համար, դրանց կլիմայի հանդեպ դիմադրողականության բարձրացումը դիտվում է որպես առաջնահերթ ուղղություն։</w:t>
      </w:r>
    </w:p>
    <w:p w14:paraId="7A5D060F" w14:textId="77777777" w:rsidR="0080756E" w:rsidRPr="00E9193B" w:rsidRDefault="0080756E" w:rsidP="0080756E">
      <w:pPr>
        <w:spacing w:after="0" w:line="240" w:lineRule="auto"/>
        <w:ind w:firstLine="720"/>
        <w:contextualSpacing/>
        <w:jc w:val="both"/>
        <w:rPr>
          <w:rFonts w:ascii="Sylfaen" w:eastAsia="Times New Roman" w:hAnsi="Sylfaen" w:cs="Times New Roman"/>
          <w:color w:val="000000"/>
        </w:rPr>
      </w:pPr>
      <w:r w:rsidRPr="00E9193B">
        <w:rPr>
          <w:rFonts w:ascii="Sylfaen" w:eastAsia="Times New Roman" w:hAnsi="Sylfaen" w:cs="Times New Roman"/>
          <w:color w:val="000000"/>
        </w:rPr>
        <w:t>Կարճաժամկետ փուլում առաջարկվում է փոխարինել շուրջ 20 կմ մալուխներ չհրկիզվող մալուխային պատյաններով և տեղադրել ջերմաստիճանի ու ծխի սենսորներ՝ հրդեհների և գերտաքացման վաղ հայտնաբերման նպատակով։ Առաջարկվում է նաև առնվազն 20–25 ալեհավաքային բումերներ ավելացնել, ինչպես նաև ներդնել պահուստային օպտիկական ուղիներ երկու երթուղու վրա՝ ավտոմատ վերուղեգրման համակարգով։  Այս միջոցառումները հնարավորություն կտան կրճատել կապի խափանումները և բարձրացնել ՏՀՏ համակարգերի անվտանգությունը բարձր ռիսկային գոտիներում։</w:t>
      </w:r>
    </w:p>
    <w:p w14:paraId="5DBE6EB3" w14:textId="77777777" w:rsidR="0080756E" w:rsidRPr="00E9193B" w:rsidRDefault="0080756E" w:rsidP="0080756E">
      <w:pPr>
        <w:spacing w:after="0" w:line="240" w:lineRule="auto"/>
        <w:ind w:firstLine="720"/>
        <w:contextualSpacing/>
        <w:jc w:val="both"/>
        <w:rPr>
          <w:rFonts w:ascii="Sylfaen" w:eastAsia="Times New Roman" w:hAnsi="Sylfaen" w:cs="Times New Roman"/>
          <w:color w:val="000000"/>
        </w:rPr>
      </w:pPr>
      <w:r w:rsidRPr="00E9193B">
        <w:rPr>
          <w:rFonts w:ascii="Sylfaen" w:eastAsia="Times New Roman" w:hAnsi="Sylfaen" w:cs="Times New Roman"/>
          <w:color w:val="000000"/>
        </w:rPr>
        <w:t>Միջնաժամկետ հեռանկարում նախատեսվում է համայնքում անհրաժեշտ մալուխների շուրջ 40%-ի աստիճանական փոխարինում, ինչը կապահովի ինտերնետ ծածկույթի խափանումների կրճատում մինչև մոտ 60%։ Երկարաժամկետ փուլում ծրագիրը նպատակ ունի իրականացնել ՏՀՏ մալուխների ամբողջական փոխարինում չհրկիզվող և դիմացկուն համակարգերով, ինչի արդյունքում ակնկալվում է կապի և ինտերնետ ծառայությունների խափանումների կրճատում մինչև 90% և համայնքի թվային դիմադրողականության զգալի ամրապնդում։</w:t>
      </w:r>
    </w:p>
    <w:p w14:paraId="6DA9AF9A" w14:textId="77777777" w:rsidR="0080756E" w:rsidRPr="00E9193B" w:rsidRDefault="0080756E" w:rsidP="0080756E">
      <w:pPr>
        <w:spacing w:after="0" w:line="240" w:lineRule="auto"/>
        <w:ind w:firstLine="720"/>
        <w:jc w:val="both"/>
        <w:rPr>
          <w:rFonts w:ascii="Sylfaen" w:eastAsia="Times New Roman" w:hAnsi="Sylfaen" w:cs="Times New Roman"/>
          <w:color w:val="000000"/>
        </w:rPr>
      </w:pPr>
      <w:r w:rsidRPr="00E9193B">
        <w:rPr>
          <w:rFonts w:ascii="Sylfaen" w:eastAsia="Times New Roman" w:hAnsi="Sylfaen" w:cs="Times New Roman"/>
          <w:b/>
          <w:bCs/>
          <w:color w:val="000000"/>
        </w:rPr>
        <w:t>Շենքեր և շինություններ.</w:t>
      </w:r>
      <w:r w:rsidRPr="00E9193B">
        <w:rPr>
          <w:rFonts w:ascii="Sylfaen" w:eastAsia="Times New Roman" w:hAnsi="Sylfaen" w:cs="Times New Roman"/>
          <w:color w:val="000000"/>
        </w:rPr>
        <w:t xml:space="preserve"> Թալին համայնքի շենքային ֆոնդը խոցելի է հորդառատ անձրևների հետևանքով առաջացող ջրհեղեղների, ուժեղ քամիների ու փոթորիկների, կարկտահարության, ինչպես նաև ջերմային ալիքների և ծայրահեղ շոգի նկատմամբ։ Հատկապես ռիսկային են հին բնակելի շենքերն ու տները, որտեղ կլիմայական ծայրահեղ իրադարձությունները կարող են հանգեցնել զգալի նյութական վնասների։ Այստեղ առաջարկվող միջոցառումները կիրականացվեն պիլոտային ծրագրերի միջոցով՝ կենտրոնանալով համայնքի կողմից որպես առավել խոցելի համարվող բնակելի շենքերի և տների վրա։</w:t>
      </w:r>
    </w:p>
    <w:p w14:paraId="21C29A56" w14:textId="77777777" w:rsidR="0080756E" w:rsidRPr="00E9193B" w:rsidRDefault="0080756E" w:rsidP="0080756E">
      <w:pPr>
        <w:spacing w:after="0" w:line="240" w:lineRule="auto"/>
        <w:ind w:firstLine="720"/>
        <w:contextualSpacing/>
        <w:jc w:val="both"/>
        <w:rPr>
          <w:rFonts w:ascii="Sylfaen" w:eastAsia="Times New Roman" w:hAnsi="Sylfaen" w:cs="Times New Roman"/>
          <w:color w:val="000000"/>
        </w:rPr>
      </w:pPr>
      <w:r w:rsidRPr="00E9193B">
        <w:rPr>
          <w:rFonts w:ascii="Sylfaen" w:eastAsia="Times New Roman" w:hAnsi="Sylfaen" w:cs="Times New Roman"/>
          <w:color w:val="000000"/>
        </w:rPr>
        <w:lastRenderedPageBreak/>
        <w:t>Կարճաժամկետ փուլում ծրագիրն առաջարկում է իրականացնել 20 բնակելի շենքերի և/կամ տների տանիքների ամրացում հողմակայուն խարիսխային համակարգերով, ինչ</w:t>
      </w:r>
      <w:r w:rsidRPr="00E9193B">
        <w:rPr>
          <w:rFonts w:ascii="Sylfaen" w:eastAsia="Times New Roman" w:hAnsi="Sylfaen" w:cs="Times New Roman"/>
          <w:color w:val="000000"/>
        </w:rPr>
        <w:softHyphen/>
        <w:t>պես նաև ջրհեղեղից պաշտպանություն 20 շենքերի/տների համար։ Բացի այդ, նախատեսվում է 10 շենքերի տանիքների փոխարինում կարկուտադիմացկուն սալիկ</w:t>
      </w:r>
      <w:r w:rsidRPr="00E9193B">
        <w:rPr>
          <w:rFonts w:ascii="Sylfaen" w:eastAsia="Times New Roman" w:hAnsi="Sylfaen" w:cs="Times New Roman"/>
          <w:color w:val="000000"/>
        </w:rPr>
        <w:softHyphen/>
        <w:t>ներով և 20 բազմաբնակարան շենքերի/տների համար «cool-roof» ծածկույթի և պատերի ջերմամեկուսացման իրականացում՝ շոգի ազդեցությունը նվազեցնելու համար և այլն։ Այս միջոցառումների արդյունքում ակնկալվում է տանիքների վնասման դեպքերի նվազում  և ջրհեղեղներից առաջացած վնասների կրճատում։</w:t>
      </w:r>
    </w:p>
    <w:p w14:paraId="41A7A497" w14:textId="77777777" w:rsidR="0080756E" w:rsidRPr="00E9193B" w:rsidRDefault="0080756E" w:rsidP="0080756E">
      <w:pPr>
        <w:spacing w:after="0" w:line="240" w:lineRule="auto"/>
        <w:ind w:firstLine="720"/>
        <w:contextualSpacing/>
        <w:jc w:val="both"/>
        <w:rPr>
          <w:rFonts w:ascii="Sylfaen" w:eastAsia="Times New Roman" w:hAnsi="Sylfaen" w:cs="Times New Roman"/>
          <w:color w:val="000000"/>
        </w:rPr>
      </w:pPr>
      <w:r w:rsidRPr="00E9193B">
        <w:rPr>
          <w:rFonts w:ascii="Sylfaen" w:eastAsia="Times New Roman" w:hAnsi="Sylfaen" w:cs="Times New Roman"/>
          <w:color w:val="000000"/>
        </w:rPr>
        <w:t>Միջնաժամկետ հեռանկարում փորձնական լուծումների մասշտաբավորումը թույլ կտա բարձրացնել տանիքների հուսալիությունը մոտ 50%-ով, ավելացնել ջրհեղեղից պաշտ</w:t>
      </w:r>
      <w:r w:rsidRPr="00E9193B">
        <w:rPr>
          <w:rFonts w:ascii="Sylfaen" w:eastAsia="Times New Roman" w:hAnsi="Sylfaen" w:cs="Times New Roman"/>
          <w:color w:val="000000"/>
        </w:rPr>
        <w:softHyphen/>
        <w:t>պան</w:t>
      </w:r>
      <w:r w:rsidRPr="00E9193B">
        <w:rPr>
          <w:rFonts w:ascii="Sylfaen" w:eastAsia="Times New Roman" w:hAnsi="Sylfaen" w:cs="Times New Roman"/>
          <w:color w:val="000000"/>
        </w:rPr>
        <w:softHyphen/>
        <w:t>ված բնակելի շենքերի/տների քանակը շուրջ 30%-ով, ինչպես նաև ջերմապաշտպան տանիքներով և ջերմամեկուսացված պատերով շենքերի/տների թվի աճ մոտ 35 տոկոսով։ Երկարաժամկետ փուլում ծրագիրը նպատակ ունի ապահովել շենքային ֆոնդի կլիմայական դիմադրողականության բարձրացումը մինչև 90%, ջրհեղեղից պաշտպան</w:t>
      </w:r>
      <w:r w:rsidRPr="00E9193B">
        <w:rPr>
          <w:rFonts w:ascii="Sylfaen" w:eastAsia="Times New Roman" w:hAnsi="Sylfaen" w:cs="Times New Roman"/>
          <w:color w:val="000000"/>
        </w:rPr>
        <w:softHyphen/>
        <w:t>ված բնակելի շենքերի/տների ընդգրկվածությամբ մինչև 80%։ Արդյունքում ակնկալվում է կլիմայական վտանգներից առաջացած շենքային վնասների զգալի նվազում և բնակչության բնակարանային անվտանգության էական բարձրացում։</w:t>
      </w:r>
    </w:p>
    <w:p w14:paraId="69E89CAB" w14:textId="272B8416" w:rsidR="0080756E" w:rsidRPr="00E9193B" w:rsidRDefault="0080756E" w:rsidP="0080756E">
      <w:pPr>
        <w:spacing w:after="0"/>
        <w:ind w:firstLine="720"/>
        <w:jc w:val="both"/>
        <w:rPr>
          <w:rFonts w:ascii="Sylfaen" w:eastAsia="Times New Roman" w:hAnsi="Sylfaen" w:cs="Times New Roman"/>
          <w:color w:val="000000"/>
        </w:rPr>
      </w:pPr>
      <w:r w:rsidRPr="00E9193B">
        <w:rPr>
          <w:rFonts w:ascii="Sylfaen" w:eastAsia="Times New Roman" w:hAnsi="Sylfaen" w:cs="Sylfaen"/>
          <w:b/>
          <w:bCs/>
          <w:i/>
          <w:iCs/>
          <w:color w:val="000000"/>
        </w:rPr>
        <w:t>Ջրի</w:t>
      </w:r>
      <w:r w:rsidRPr="00E9193B">
        <w:rPr>
          <w:rFonts w:ascii="Sylfaen" w:eastAsia="Times New Roman" w:hAnsi="Sylfaen" w:cs="Times New Roman"/>
          <w:b/>
          <w:bCs/>
          <w:i/>
          <w:iCs/>
          <w:color w:val="000000"/>
        </w:rPr>
        <w:t xml:space="preserve"> </w:t>
      </w:r>
      <w:r w:rsidRPr="00E9193B">
        <w:rPr>
          <w:rFonts w:ascii="Sylfaen" w:eastAsia="Times New Roman" w:hAnsi="Sylfaen" w:cs="Sylfaen"/>
          <w:b/>
          <w:bCs/>
          <w:i/>
          <w:iCs/>
          <w:color w:val="000000"/>
        </w:rPr>
        <w:t>համակար</w:t>
      </w:r>
      <w:r w:rsidRPr="00E9193B">
        <w:rPr>
          <w:rFonts w:ascii="Sylfaen" w:eastAsia="Times New Roman" w:hAnsi="Sylfaen" w:cs="Times New Roman"/>
          <w:b/>
          <w:bCs/>
          <w:i/>
          <w:iCs/>
          <w:color w:val="000000"/>
        </w:rPr>
        <w:t>գ</w:t>
      </w:r>
      <w:r w:rsidRPr="00E9193B">
        <w:rPr>
          <w:rFonts w:ascii="Sylfaen" w:eastAsia="Times New Roman" w:hAnsi="Sylfaen" w:cs="Times New Roman"/>
          <w:b/>
          <w:bCs/>
          <w:color w:val="000000"/>
        </w:rPr>
        <w:t xml:space="preserve">. </w:t>
      </w:r>
      <w:r w:rsidRPr="00E9193B">
        <w:rPr>
          <w:rFonts w:ascii="Sylfaen" w:eastAsia="Times New Roman" w:hAnsi="Sylfaen" w:cs="Times New Roman"/>
          <w:color w:val="000000"/>
        </w:rPr>
        <w:t>Թալին համայնքի ջրամատակարարման համակարգը խոցելի է ինչպես երաշտների և ջերմային ալիքների/ շատ բարձր ջերմաստիճանի ժամանակահատվածի,  ջրերի սակավության և այլն կլիմայական վտանգների նկատմամբ:</w:t>
      </w:r>
    </w:p>
    <w:p w14:paraId="1BCF32A0" w14:textId="77777777" w:rsidR="0080756E" w:rsidRPr="00E9193B" w:rsidRDefault="0080756E" w:rsidP="0080756E">
      <w:pPr>
        <w:spacing w:after="0"/>
        <w:ind w:firstLine="720"/>
        <w:jc w:val="both"/>
        <w:rPr>
          <w:rFonts w:ascii="Sylfaen" w:eastAsia="Times New Roman" w:hAnsi="Sylfaen" w:cs="Times New Roman"/>
          <w:color w:val="000000"/>
        </w:rPr>
      </w:pPr>
      <w:r w:rsidRPr="00E9193B">
        <w:rPr>
          <w:rFonts w:ascii="Sylfaen" w:eastAsia="Times New Roman" w:hAnsi="Sylfaen" w:cs="Times New Roman"/>
          <w:color w:val="000000"/>
        </w:rPr>
        <w:t>Կարճաժամկետ փուլում ծրագիրը առաջարկում է տեղադրել երեք շար</w:t>
      </w:r>
      <w:r w:rsidRPr="00E9193B">
        <w:rPr>
          <w:rFonts w:ascii="Sylfaen" w:eastAsia="Times New Roman" w:hAnsi="Sylfaen" w:cs="Times New Roman"/>
          <w:color w:val="000000"/>
        </w:rPr>
        <w:softHyphen/>
        <w:t>ժական պոմպային միավոր, 3000 մ³ ծավալով խմելու ջրի բաք և խելացի ճնշման հաշվիչներ երկու բարձր ճնշման գոտիներում՝ ջրի կորուստները նվազեցնելու և երաշտի կամ արտակարգ իրավիճակների դեպքում առնվազն 48 ժամ շարունակական ջրամատա</w:t>
      </w:r>
      <w:r w:rsidRPr="00E9193B">
        <w:rPr>
          <w:rFonts w:ascii="Sylfaen" w:eastAsia="Times New Roman" w:hAnsi="Sylfaen" w:cs="Times New Roman"/>
          <w:color w:val="000000"/>
        </w:rPr>
        <w:softHyphen/>
        <w:t xml:space="preserve">կարարում ապահովելու համար, մաքրել և վերակառուցել </w:t>
      </w:r>
      <w:r w:rsidRPr="00E9193B">
        <w:rPr>
          <w:rFonts w:ascii="Sylfaen" w:hAnsi="Sylfaen" w:cs="Arial"/>
        </w:rPr>
        <w:t>սելավատարներ</w:t>
      </w:r>
      <w:r w:rsidRPr="00E9193B">
        <w:rPr>
          <w:rFonts w:ascii="Sylfaen" w:hAnsi="Sylfaen"/>
        </w:rPr>
        <w:t xml:space="preserve">, </w:t>
      </w:r>
      <w:r w:rsidRPr="00E9193B">
        <w:rPr>
          <w:rFonts w:ascii="Sylfaen" w:hAnsi="Sylfaen" w:cs="Arial"/>
        </w:rPr>
        <w:t>որպեսզի</w:t>
      </w:r>
      <w:r w:rsidRPr="00E9193B">
        <w:rPr>
          <w:rFonts w:ascii="Sylfaen" w:hAnsi="Sylfaen"/>
        </w:rPr>
        <w:t xml:space="preserve"> </w:t>
      </w:r>
      <w:r w:rsidRPr="00E9193B">
        <w:rPr>
          <w:rFonts w:ascii="Sylfaen" w:hAnsi="Sylfaen" w:cs="Arial"/>
        </w:rPr>
        <w:t>ջրահեռացման</w:t>
      </w:r>
      <w:r w:rsidRPr="00E9193B">
        <w:rPr>
          <w:rFonts w:ascii="Sylfaen" w:hAnsi="Sylfaen"/>
        </w:rPr>
        <w:t xml:space="preserve"> </w:t>
      </w:r>
      <w:r w:rsidRPr="00E9193B">
        <w:rPr>
          <w:rFonts w:ascii="Sylfaen" w:hAnsi="Sylfaen" w:cs="Arial"/>
        </w:rPr>
        <w:t>աշխատանքները</w:t>
      </w:r>
      <w:r w:rsidRPr="00E9193B">
        <w:rPr>
          <w:rFonts w:ascii="Sylfaen" w:hAnsi="Sylfaen"/>
        </w:rPr>
        <w:t xml:space="preserve"> </w:t>
      </w:r>
      <w:r w:rsidRPr="00E9193B">
        <w:rPr>
          <w:rFonts w:ascii="Sylfaen" w:hAnsi="Sylfaen" w:cs="Arial"/>
        </w:rPr>
        <w:t>կատարվեն</w:t>
      </w:r>
      <w:r w:rsidRPr="00E9193B">
        <w:rPr>
          <w:rFonts w:ascii="Sylfaen" w:hAnsi="Sylfaen"/>
        </w:rPr>
        <w:t xml:space="preserve"> </w:t>
      </w:r>
      <w:r w:rsidRPr="00E9193B">
        <w:rPr>
          <w:rFonts w:ascii="Sylfaen" w:hAnsi="Sylfaen" w:cs="Arial"/>
        </w:rPr>
        <w:t>պարբերաբար</w:t>
      </w:r>
      <w:r w:rsidRPr="00E9193B">
        <w:rPr>
          <w:rFonts w:ascii="Sylfaen" w:hAnsi="Sylfaen"/>
        </w:rPr>
        <w:t xml:space="preserve"> </w:t>
      </w:r>
      <w:r w:rsidRPr="00E9193B">
        <w:rPr>
          <w:rFonts w:ascii="Sylfaen" w:hAnsi="Sylfaen" w:cs="Arial"/>
        </w:rPr>
        <w:t>և</w:t>
      </w:r>
      <w:r w:rsidRPr="00E9193B">
        <w:rPr>
          <w:rFonts w:ascii="Sylfaen" w:hAnsi="Sylfaen"/>
        </w:rPr>
        <w:t xml:space="preserve"> </w:t>
      </w:r>
      <w:r w:rsidRPr="00E9193B">
        <w:rPr>
          <w:rFonts w:ascii="Sylfaen" w:hAnsi="Sylfaen" w:cs="Arial"/>
        </w:rPr>
        <w:t>արդյունավետ։</w:t>
      </w:r>
      <w:r w:rsidRPr="00E9193B">
        <w:rPr>
          <w:rFonts w:ascii="Sylfaen" w:eastAsia="Times New Roman" w:hAnsi="Sylfaen" w:cs="Times New Roman"/>
          <w:color w:val="000000"/>
        </w:rPr>
        <w:t xml:space="preserve"> Այս փուլում ակնկալվում է ջրերի հեռացման արագության աճ առնվազն 20%-ով, ինչպես նաև անխափան ջրամատակարման աճ 48 ժամով 20-30%։</w:t>
      </w:r>
    </w:p>
    <w:p w14:paraId="76D5EA2E" w14:textId="77777777" w:rsidR="0080756E" w:rsidRPr="00E9193B" w:rsidRDefault="0080756E" w:rsidP="0080756E">
      <w:pPr>
        <w:spacing w:after="0" w:line="240" w:lineRule="auto"/>
        <w:ind w:firstLine="720"/>
        <w:contextualSpacing/>
        <w:jc w:val="both"/>
        <w:rPr>
          <w:rFonts w:ascii="Sylfaen" w:eastAsia="Times New Roman" w:hAnsi="Sylfaen" w:cs="Times New Roman"/>
          <w:color w:val="000000"/>
        </w:rPr>
      </w:pPr>
      <w:r w:rsidRPr="00E9193B">
        <w:rPr>
          <w:rFonts w:ascii="Sylfaen" w:eastAsia="Times New Roman" w:hAnsi="Sylfaen" w:cs="Times New Roman"/>
          <w:color w:val="000000"/>
        </w:rPr>
        <w:t>Միջնաժամկետ հեռանկարում իրականացվող միջոցառումները թույլ կտան բարձրացնել ջրահեռացման արդյունավետությունը և ջրի հասանելիությունը մոտ 50%-ով, իսկ երկա</w:t>
      </w:r>
      <w:r w:rsidRPr="00E9193B">
        <w:rPr>
          <w:rFonts w:ascii="Sylfaen" w:eastAsia="Times New Roman" w:hAnsi="Sylfaen" w:cs="Times New Roman"/>
          <w:color w:val="000000"/>
        </w:rPr>
        <w:softHyphen/>
        <w:t>րա</w:t>
      </w:r>
      <w:r w:rsidRPr="00E9193B">
        <w:rPr>
          <w:rFonts w:ascii="Sylfaen" w:eastAsia="Times New Roman" w:hAnsi="Sylfaen" w:cs="Times New Roman"/>
          <w:color w:val="000000"/>
        </w:rPr>
        <w:softHyphen/>
        <w:t xml:space="preserve">ժամկետ փուլում 90%-ով։ </w:t>
      </w:r>
      <w:r w:rsidRPr="00E9193B">
        <w:rPr>
          <w:rFonts w:ascii="Sylfaen" w:hAnsi="Sylfaen" w:cs="Arial"/>
        </w:rPr>
        <w:t>Արդյունքում</w:t>
      </w:r>
      <w:r w:rsidRPr="00E9193B">
        <w:rPr>
          <w:rFonts w:ascii="Sylfaen" w:hAnsi="Sylfaen"/>
        </w:rPr>
        <w:t xml:space="preserve"> </w:t>
      </w:r>
      <w:r w:rsidRPr="00E9193B">
        <w:rPr>
          <w:rFonts w:ascii="Sylfaen" w:hAnsi="Sylfaen" w:cs="Arial"/>
        </w:rPr>
        <w:t>համայնք կարող է ունենալ</w:t>
      </w:r>
      <w:r w:rsidRPr="00E9193B">
        <w:rPr>
          <w:rFonts w:ascii="Sylfaen" w:hAnsi="Sylfaen"/>
        </w:rPr>
        <w:t xml:space="preserve"> </w:t>
      </w:r>
      <w:r w:rsidRPr="00E9193B">
        <w:rPr>
          <w:rFonts w:ascii="Sylfaen" w:hAnsi="Sylfaen" w:cs="Arial"/>
        </w:rPr>
        <w:t>ավելի կլիմայկան վտանգներին և փոփոխություններին</w:t>
      </w:r>
      <w:r w:rsidRPr="00E9193B">
        <w:rPr>
          <w:rFonts w:ascii="Sylfaen" w:hAnsi="Sylfaen"/>
        </w:rPr>
        <w:t xml:space="preserve"> </w:t>
      </w:r>
      <w:r w:rsidRPr="00E9193B">
        <w:rPr>
          <w:rFonts w:ascii="Sylfaen" w:hAnsi="Sylfaen" w:cs="Arial"/>
        </w:rPr>
        <w:t>արագ</w:t>
      </w:r>
      <w:r w:rsidRPr="00E9193B">
        <w:rPr>
          <w:rFonts w:ascii="Sylfaen" w:hAnsi="Sylfaen"/>
        </w:rPr>
        <w:t xml:space="preserve"> </w:t>
      </w:r>
      <w:r w:rsidRPr="00E9193B">
        <w:rPr>
          <w:rFonts w:ascii="Sylfaen" w:hAnsi="Sylfaen" w:cs="Arial"/>
        </w:rPr>
        <w:t>արձագանքող</w:t>
      </w:r>
      <w:r w:rsidRPr="00E9193B">
        <w:rPr>
          <w:rFonts w:ascii="Sylfaen" w:hAnsi="Sylfaen"/>
        </w:rPr>
        <w:t xml:space="preserve">, </w:t>
      </w:r>
      <w:r w:rsidRPr="00E9193B">
        <w:rPr>
          <w:rFonts w:ascii="Sylfaen" w:hAnsi="Sylfaen" w:cs="Arial"/>
        </w:rPr>
        <w:t>արդյունավետ</w:t>
      </w:r>
      <w:r w:rsidRPr="00E9193B">
        <w:rPr>
          <w:rFonts w:ascii="Sylfaen" w:hAnsi="Sylfaen"/>
        </w:rPr>
        <w:t xml:space="preserve"> </w:t>
      </w:r>
      <w:r w:rsidRPr="00E9193B">
        <w:rPr>
          <w:rFonts w:ascii="Sylfaen" w:hAnsi="Sylfaen" w:cs="Arial"/>
        </w:rPr>
        <w:t>և</w:t>
      </w:r>
      <w:r w:rsidRPr="00E9193B">
        <w:rPr>
          <w:rFonts w:ascii="Sylfaen" w:hAnsi="Sylfaen"/>
        </w:rPr>
        <w:t xml:space="preserve"> </w:t>
      </w:r>
      <w:r w:rsidRPr="00E9193B">
        <w:rPr>
          <w:rFonts w:ascii="Sylfaen" w:hAnsi="Sylfaen" w:cs="Arial"/>
        </w:rPr>
        <w:t>դիմակայուն</w:t>
      </w:r>
      <w:r w:rsidRPr="00E9193B">
        <w:rPr>
          <w:rFonts w:ascii="Sylfaen" w:hAnsi="Sylfaen"/>
        </w:rPr>
        <w:t xml:space="preserve"> </w:t>
      </w:r>
      <w:r w:rsidRPr="00E9193B">
        <w:rPr>
          <w:rFonts w:ascii="Sylfaen" w:hAnsi="Sylfaen" w:cs="Arial"/>
        </w:rPr>
        <w:t>ջրի</w:t>
      </w:r>
      <w:r w:rsidRPr="00E9193B">
        <w:rPr>
          <w:rFonts w:ascii="Sylfaen" w:hAnsi="Sylfaen"/>
        </w:rPr>
        <w:t xml:space="preserve"> </w:t>
      </w:r>
      <w:r w:rsidRPr="00E9193B">
        <w:rPr>
          <w:rFonts w:ascii="Sylfaen" w:hAnsi="Sylfaen" w:cs="Arial"/>
        </w:rPr>
        <w:t>համակարգ</w:t>
      </w:r>
      <w:r w:rsidRPr="00E9193B">
        <w:rPr>
          <w:rFonts w:ascii="Sylfaen" w:hAnsi="Sylfaen"/>
        </w:rPr>
        <w:t xml:space="preserve">, </w:t>
      </w:r>
      <w:r w:rsidRPr="00E9193B">
        <w:rPr>
          <w:rFonts w:ascii="Sylfaen" w:hAnsi="Sylfaen" w:cs="Arial"/>
        </w:rPr>
        <w:t>որը</w:t>
      </w:r>
      <w:r w:rsidRPr="00E9193B">
        <w:rPr>
          <w:rFonts w:ascii="Sylfaen" w:hAnsi="Sylfaen"/>
        </w:rPr>
        <w:t xml:space="preserve"> </w:t>
      </w:r>
      <w:r w:rsidRPr="00E9193B">
        <w:rPr>
          <w:rFonts w:ascii="Sylfaen" w:hAnsi="Sylfaen" w:cs="Arial"/>
        </w:rPr>
        <w:t>կբարձրացնի</w:t>
      </w:r>
      <w:r w:rsidRPr="00E9193B">
        <w:rPr>
          <w:rFonts w:ascii="Sylfaen" w:hAnsi="Sylfaen"/>
        </w:rPr>
        <w:t xml:space="preserve"> </w:t>
      </w:r>
      <w:r w:rsidRPr="00E9193B">
        <w:rPr>
          <w:rFonts w:ascii="Sylfaen" w:hAnsi="Sylfaen" w:cs="Arial"/>
        </w:rPr>
        <w:t>ինչպես</w:t>
      </w:r>
      <w:r w:rsidRPr="00E9193B">
        <w:rPr>
          <w:rFonts w:ascii="Sylfaen" w:hAnsi="Sylfaen"/>
        </w:rPr>
        <w:t xml:space="preserve"> </w:t>
      </w:r>
      <w:r w:rsidRPr="00E9193B">
        <w:rPr>
          <w:rFonts w:ascii="Sylfaen" w:hAnsi="Sylfaen" w:cs="Arial"/>
        </w:rPr>
        <w:t>բնակչության</w:t>
      </w:r>
      <w:r w:rsidRPr="00E9193B">
        <w:rPr>
          <w:rFonts w:ascii="Sylfaen" w:hAnsi="Sylfaen"/>
        </w:rPr>
        <w:t xml:space="preserve"> </w:t>
      </w:r>
      <w:r w:rsidRPr="00E9193B">
        <w:rPr>
          <w:rFonts w:ascii="Sylfaen" w:hAnsi="Sylfaen" w:cs="Arial"/>
        </w:rPr>
        <w:t>ջրային</w:t>
      </w:r>
      <w:r w:rsidRPr="00E9193B">
        <w:rPr>
          <w:rFonts w:ascii="Sylfaen" w:hAnsi="Sylfaen"/>
        </w:rPr>
        <w:t xml:space="preserve"> </w:t>
      </w:r>
      <w:r w:rsidRPr="00E9193B">
        <w:rPr>
          <w:rFonts w:ascii="Sylfaen" w:hAnsi="Sylfaen" w:cs="Arial"/>
        </w:rPr>
        <w:t>անվտանգությունը</w:t>
      </w:r>
      <w:r w:rsidRPr="00E9193B">
        <w:rPr>
          <w:rFonts w:ascii="Sylfaen" w:hAnsi="Sylfaen"/>
        </w:rPr>
        <w:t xml:space="preserve">, </w:t>
      </w:r>
      <w:r w:rsidRPr="00E9193B">
        <w:rPr>
          <w:rFonts w:ascii="Sylfaen" w:hAnsi="Sylfaen" w:cs="Arial"/>
        </w:rPr>
        <w:t>այնպես</w:t>
      </w:r>
      <w:r w:rsidRPr="00E9193B">
        <w:rPr>
          <w:rFonts w:ascii="Sylfaen" w:hAnsi="Sylfaen"/>
        </w:rPr>
        <w:t xml:space="preserve"> </w:t>
      </w:r>
      <w:r w:rsidRPr="00E9193B">
        <w:rPr>
          <w:rFonts w:ascii="Sylfaen" w:hAnsi="Sylfaen" w:cs="Arial"/>
        </w:rPr>
        <w:t>էլ</w:t>
      </w:r>
      <w:r w:rsidRPr="00E9193B">
        <w:rPr>
          <w:rFonts w:ascii="Sylfaen" w:hAnsi="Sylfaen"/>
        </w:rPr>
        <w:t xml:space="preserve"> </w:t>
      </w:r>
      <w:r w:rsidRPr="00E9193B">
        <w:rPr>
          <w:rFonts w:ascii="Sylfaen" w:hAnsi="Sylfaen" w:cs="Arial"/>
        </w:rPr>
        <w:t>արտակարգ</w:t>
      </w:r>
      <w:r w:rsidRPr="00E9193B">
        <w:rPr>
          <w:rFonts w:ascii="Sylfaen" w:hAnsi="Sylfaen"/>
        </w:rPr>
        <w:t xml:space="preserve"> </w:t>
      </w:r>
      <w:r w:rsidRPr="00E9193B">
        <w:rPr>
          <w:rFonts w:ascii="Sylfaen" w:hAnsi="Sylfaen" w:cs="Arial"/>
        </w:rPr>
        <w:t>իրավիճակների</w:t>
      </w:r>
      <w:r w:rsidRPr="00E9193B">
        <w:rPr>
          <w:rFonts w:ascii="Sylfaen" w:hAnsi="Sylfaen"/>
        </w:rPr>
        <w:t xml:space="preserve"> </w:t>
      </w:r>
      <w:r w:rsidRPr="00E9193B">
        <w:rPr>
          <w:rFonts w:ascii="Sylfaen" w:hAnsi="Sylfaen" w:cs="Arial"/>
        </w:rPr>
        <w:t>կառավարման</w:t>
      </w:r>
      <w:r w:rsidRPr="00E9193B">
        <w:rPr>
          <w:rFonts w:ascii="Sylfaen" w:hAnsi="Sylfaen"/>
        </w:rPr>
        <w:t xml:space="preserve"> </w:t>
      </w:r>
      <w:r w:rsidRPr="00E9193B">
        <w:rPr>
          <w:rFonts w:ascii="Sylfaen" w:hAnsi="Sylfaen" w:cs="Arial"/>
        </w:rPr>
        <w:t>ընդհանուր</w:t>
      </w:r>
      <w:r w:rsidRPr="00E9193B">
        <w:rPr>
          <w:rFonts w:ascii="Sylfaen" w:hAnsi="Sylfaen"/>
        </w:rPr>
        <w:t xml:space="preserve"> </w:t>
      </w:r>
      <w:r w:rsidRPr="00E9193B">
        <w:rPr>
          <w:rFonts w:ascii="Sylfaen" w:hAnsi="Sylfaen" w:cs="Arial"/>
        </w:rPr>
        <w:t>կարողությունները Թալին համայնքում:</w:t>
      </w:r>
    </w:p>
    <w:p w14:paraId="0785E08C" w14:textId="77777777" w:rsidR="0080756E" w:rsidRPr="00E9193B" w:rsidRDefault="0080756E" w:rsidP="0080756E">
      <w:pPr>
        <w:spacing w:after="0"/>
        <w:jc w:val="both"/>
      </w:pPr>
      <w:r w:rsidRPr="00E9193B">
        <w:rPr>
          <w:rFonts w:ascii="Sylfaen" w:eastAsia="Times New Roman" w:hAnsi="Sylfaen" w:cs="Sylfaen"/>
          <w:b/>
          <w:bCs/>
          <w:i/>
          <w:iCs/>
          <w:color w:val="000000"/>
        </w:rPr>
        <w:t>Տրանսպոր</w:t>
      </w:r>
      <w:r w:rsidRPr="00E9193B">
        <w:rPr>
          <w:rFonts w:ascii="Sylfaen" w:eastAsia="Times New Roman" w:hAnsi="Sylfaen" w:cs="Times New Roman"/>
          <w:b/>
          <w:bCs/>
          <w:i/>
          <w:iCs/>
          <w:color w:val="000000"/>
        </w:rPr>
        <w:t>տ</w:t>
      </w:r>
      <w:r w:rsidRPr="00E9193B">
        <w:rPr>
          <w:rFonts w:ascii="Sylfaen" w:eastAsia="Times New Roman" w:hAnsi="Sylfaen" w:cs="Times New Roman"/>
          <w:b/>
          <w:bCs/>
          <w:color w:val="000000"/>
        </w:rPr>
        <w:t xml:space="preserve">. </w:t>
      </w:r>
      <w:r w:rsidRPr="00E9193B">
        <w:rPr>
          <w:rFonts w:ascii="Sylfaen" w:eastAsia="Times New Roman" w:hAnsi="Sylfaen" w:cs="Times New Roman"/>
          <w:color w:val="000000"/>
        </w:rPr>
        <w:t xml:space="preserve">Թալին համայնքում առաջարկվում է </w:t>
      </w:r>
      <w:r w:rsidRPr="00E9193B">
        <w:rPr>
          <w:rFonts w:ascii="Sylfaen" w:hAnsi="Sylfaen" w:cs="Arial"/>
        </w:rPr>
        <w:t>իրականացնել</w:t>
      </w:r>
      <w:r w:rsidRPr="00E9193B">
        <w:rPr>
          <w:rFonts w:ascii="Sylfaen" w:hAnsi="Sylfaen"/>
        </w:rPr>
        <w:t xml:space="preserve"> </w:t>
      </w:r>
      <w:r w:rsidRPr="00E9193B">
        <w:rPr>
          <w:rFonts w:ascii="Sylfaen" w:hAnsi="Sylfaen" w:cs="Arial"/>
        </w:rPr>
        <w:t>համապարփակ</w:t>
      </w:r>
      <w:r w:rsidRPr="00E9193B">
        <w:rPr>
          <w:rFonts w:ascii="Sylfaen" w:hAnsi="Sylfaen"/>
        </w:rPr>
        <w:t xml:space="preserve"> </w:t>
      </w:r>
      <w:r w:rsidRPr="00E9193B">
        <w:rPr>
          <w:rFonts w:ascii="Sylfaen" w:hAnsi="Sylfaen" w:cs="Arial"/>
        </w:rPr>
        <w:t>միջոցառումներ</w:t>
      </w:r>
      <w:r w:rsidRPr="00E9193B">
        <w:rPr>
          <w:rFonts w:ascii="Sylfaen" w:hAnsi="Sylfaen"/>
        </w:rPr>
        <w:t xml:space="preserve">, </w:t>
      </w:r>
      <w:r w:rsidRPr="00E9193B">
        <w:rPr>
          <w:rFonts w:ascii="Sylfaen" w:hAnsi="Sylfaen" w:cs="Arial"/>
        </w:rPr>
        <w:t>որոնք</w:t>
      </w:r>
      <w:r w:rsidRPr="00E9193B">
        <w:rPr>
          <w:rFonts w:ascii="Sylfaen" w:hAnsi="Sylfaen"/>
        </w:rPr>
        <w:t xml:space="preserve"> </w:t>
      </w:r>
      <w:r w:rsidRPr="00E9193B">
        <w:rPr>
          <w:rFonts w:ascii="Sylfaen" w:hAnsi="Sylfaen" w:cs="Arial"/>
        </w:rPr>
        <w:t>ուղղված</w:t>
      </w:r>
      <w:r w:rsidRPr="00E9193B">
        <w:rPr>
          <w:rFonts w:ascii="Sylfaen" w:hAnsi="Sylfaen"/>
        </w:rPr>
        <w:t xml:space="preserve"> </w:t>
      </w:r>
      <w:r w:rsidRPr="00E9193B">
        <w:rPr>
          <w:rFonts w:ascii="Sylfaen" w:hAnsi="Sylfaen" w:cs="Arial"/>
        </w:rPr>
        <w:t>են</w:t>
      </w:r>
      <w:r w:rsidRPr="00E9193B">
        <w:rPr>
          <w:rFonts w:ascii="Sylfaen" w:hAnsi="Sylfaen"/>
        </w:rPr>
        <w:t xml:space="preserve"> </w:t>
      </w:r>
      <w:r w:rsidRPr="00E9193B">
        <w:rPr>
          <w:rFonts w:ascii="Sylfaen" w:hAnsi="Sylfaen" w:cs="Arial"/>
        </w:rPr>
        <w:t>հեղեղումների</w:t>
      </w:r>
      <w:r w:rsidRPr="00E9193B">
        <w:rPr>
          <w:rFonts w:ascii="Sylfaen" w:hAnsi="Sylfaen"/>
        </w:rPr>
        <w:t xml:space="preserve">, </w:t>
      </w:r>
      <w:r w:rsidRPr="00E9193B">
        <w:rPr>
          <w:rFonts w:ascii="Sylfaen" w:hAnsi="Sylfaen" w:cs="Arial"/>
        </w:rPr>
        <w:t>սելավների</w:t>
      </w:r>
      <w:r w:rsidRPr="00E9193B">
        <w:rPr>
          <w:rFonts w:ascii="Sylfaen" w:hAnsi="Sylfaen"/>
        </w:rPr>
        <w:t xml:space="preserve">, </w:t>
      </w:r>
      <w:r w:rsidRPr="00E9193B">
        <w:rPr>
          <w:rFonts w:ascii="Sylfaen" w:hAnsi="Sylfaen" w:cs="Arial"/>
        </w:rPr>
        <w:t>պայմանների</w:t>
      </w:r>
      <w:r w:rsidRPr="00E9193B">
        <w:rPr>
          <w:rFonts w:ascii="Sylfaen" w:hAnsi="Sylfaen"/>
        </w:rPr>
        <w:t xml:space="preserve"> </w:t>
      </w:r>
      <w:r w:rsidRPr="00E9193B">
        <w:rPr>
          <w:rFonts w:ascii="Sylfaen" w:hAnsi="Sylfaen" w:cs="Arial"/>
        </w:rPr>
        <w:t>և</w:t>
      </w:r>
      <w:r w:rsidRPr="00E9193B">
        <w:rPr>
          <w:rFonts w:ascii="Sylfaen" w:hAnsi="Sylfaen"/>
        </w:rPr>
        <w:t xml:space="preserve"> </w:t>
      </w:r>
      <w:r w:rsidRPr="00E9193B">
        <w:rPr>
          <w:rFonts w:ascii="Sylfaen" w:hAnsi="Sylfaen" w:cs="Arial"/>
        </w:rPr>
        <w:t>ճանա</w:t>
      </w:r>
      <w:r w:rsidRPr="00E9193B">
        <w:rPr>
          <w:rFonts w:ascii="Sylfaen" w:hAnsi="Sylfaen" w:cs="Arial"/>
        </w:rPr>
        <w:softHyphen/>
        <w:t>պարհների</w:t>
      </w:r>
      <w:r w:rsidRPr="00E9193B">
        <w:rPr>
          <w:rFonts w:ascii="Sylfaen" w:hAnsi="Sylfaen"/>
        </w:rPr>
        <w:t xml:space="preserve"> </w:t>
      </w:r>
      <w:r w:rsidRPr="00E9193B">
        <w:rPr>
          <w:rFonts w:ascii="Sylfaen" w:hAnsi="Sylfaen" w:cs="Arial"/>
        </w:rPr>
        <w:t>դեգրադացիայի</w:t>
      </w:r>
      <w:r w:rsidRPr="00E9193B">
        <w:rPr>
          <w:rFonts w:ascii="Sylfaen" w:hAnsi="Sylfaen"/>
        </w:rPr>
        <w:t xml:space="preserve"> </w:t>
      </w:r>
      <w:r w:rsidRPr="00E9193B">
        <w:rPr>
          <w:rFonts w:ascii="Sylfaen" w:hAnsi="Sylfaen" w:cs="Arial"/>
        </w:rPr>
        <w:t>հետևանքով</w:t>
      </w:r>
      <w:r w:rsidRPr="00E9193B">
        <w:rPr>
          <w:rFonts w:ascii="Sylfaen" w:hAnsi="Sylfaen"/>
        </w:rPr>
        <w:t xml:space="preserve"> </w:t>
      </w:r>
      <w:r w:rsidRPr="00E9193B">
        <w:rPr>
          <w:rFonts w:ascii="Sylfaen" w:hAnsi="Sylfaen" w:cs="Arial"/>
        </w:rPr>
        <w:t>առաջացող</w:t>
      </w:r>
      <w:r w:rsidRPr="00E9193B">
        <w:rPr>
          <w:rFonts w:ascii="Sylfaen" w:hAnsi="Sylfaen"/>
        </w:rPr>
        <w:t xml:space="preserve"> </w:t>
      </w:r>
      <w:r w:rsidRPr="00E9193B">
        <w:rPr>
          <w:rFonts w:ascii="Sylfaen" w:hAnsi="Sylfaen" w:cs="Arial"/>
        </w:rPr>
        <w:t>ռիսկերի</w:t>
      </w:r>
      <w:r w:rsidRPr="00E9193B">
        <w:rPr>
          <w:rFonts w:ascii="Sylfaen" w:hAnsi="Sylfaen"/>
        </w:rPr>
        <w:t xml:space="preserve"> </w:t>
      </w:r>
      <w:r w:rsidRPr="00E9193B">
        <w:rPr>
          <w:rFonts w:ascii="Sylfaen" w:hAnsi="Sylfaen" w:cs="Arial"/>
        </w:rPr>
        <w:t>նվազեցմանը։</w:t>
      </w:r>
      <w:r w:rsidRPr="00E9193B">
        <w:t xml:space="preserve"> </w:t>
      </w:r>
    </w:p>
    <w:p w14:paraId="36041BD3" w14:textId="77777777" w:rsidR="0080756E" w:rsidRPr="00E9193B" w:rsidRDefault="0080756E" w:rsidP="0080756E">
      <w:pPr>
        <w:spacing w:after="0"/>
        <w:ind w:firstLine="720"/>
        <w:jc w:val="both"/>
        <w:rPr>
          <w:rFonts w:ascii="Sylfaen" w:eastAsia="Times New Roman" w:hAnsi="Sylfaen" w:cs="Times New Roman"/>
          <w:color w:val="000000"/>
        </w:rPr>
      </w:pPr>
      <w:r w:rsidRPr="00E9193B">
        <w:rPr>
          <w:rFonts w:ascii="Sylfaen" w:eastAsia="Times New Roman" w:hAnsi="Sylfaen" w:cs="Times New Roman"/>
          <w:color w:val="000000"/>
        </w:rPr>
        <w:t>Կարճա</w:t>
      </w:r>
      <w:r w:rsidRPr="00E9193B">
        <w:rPr>
          <w:rFonts w:ascii="Sylfaen" w:eastAsia="Times New Roman" w:hAnsi="Sylfaen" w:cs="Times New Roman"/>
          <w:color w:val="000000"/>
        </w:rPr>
        <w:softHyphen/>
        <w:t>ժամկետ փուլում առաջարկվում է վերակառուցել Թալինի առավել խոցելի առնվազն հեղեղումների ենթակա ճանապարհներ/ճանապարհահատվածներ՝ տեղադ-րելով կո</w:t>
      </w:r>
      <w:r w:rsidRPr="00E9193B">
        <w:rPr>
          <w:rFonts w:ascii="Sylfaen" w:eastAsia="Times New Roman" w:hAnsi="Sylfaen" w:cs="Times New Roman"/>
          <w:color w:val="000000"/>
        </w:rPr>
        <w:softHyphen/>
        <w:t>ղային դրենաժային խրամատներ, ջրատարներ և ջրհեղեղների հեռացման սարքեր։ Այս միջոցառումները թույլ կտան կրճատել հեղեղումների հետևանքով ճանապարհների փակման դեպքերը շուրջ 30-40%-ով և կլիմայական աղետների ժամանակ բարձրացնել անցանելի ճանապարհների բաժինը։ Միջնաժամկետ հատվածում առաջարկվում է այլընտրանքային երթուղիների ընդլայնումը, ջրահեռացման լուծումների մասշտա</w:t>
      </w:r>
      <w:r w:rsidRPr="00E9193B">
        <w:rPr>
          <w:rFonts w:ascii="Sylfaen" w:eastAsia="Times New Roman" w:hAnsi="Sylfaen" w:cs="Times New Roman"/>
          <w:color w:val="000000"/>
        </w:rPr>
        <w:softHyphen/>
        <w:t xml:space="preserve">բավորում, </w:t>
      </w:r>
      <w:r w:rsidRPr="00E9193B">
        <w:rPr>
          <w:rFonts w:ascii="Sylfaen" w:hAnsi="Sylfaen" w:cs="Arial"/>
        </w:rPr>
        <w:t>բարձր</w:t>
      </w:r>
      <w:r w:rsidRPr="00E9193B">
        <w:rPr>
          <w:rFonts w:ascii="Sylfaen" w:hAnsi="Sylfaen"/>
        </w:rPr>
        <w:t xml:space="preserve"> </w:t>
      </w:r>
      <w:r w:rsidRPr="00E9193B">
        <w:rPr>
          <w:rFonts w:ascii="Sylfaen" w:hAnsi="Sylfaen" w:cs="Arial"/>
        </w:rPr>
        <w:t>դիմացկունությամբ</w:t>
      </w:r>
      <w:r w:rsidRPr="00E9193B">
        <w:rPr>
          <w:rFonts w:ascii="Sylfaen" w:hAnsi="Sylfaen"/>
        </w:rPr>
        <w:t xml:space="preserve"> </w:t>
      </w:r>
      <w:r w:rsidRPr="00E9193B">
        <w:rPr>
          <w:rFonts w:ascii="Sylfaen" w:hAnsi="Sylfaen" w:cs="Arial"/>
        </w:rPr>
        <w:t>և</w:t>
      </w:r>
      <w:r w:rsidRPr="00E9193B">
        <w:rPr>
          <w:rFonts w:ascii="Sylfaen" w:hAnsi="Sylfaen"/>
        </w:rPr>
        <w:t xml:space="preserve"> </w:t>
      </w:r>
      <w:r w:rsidRPr="00E9193B">
        <w:rPr>
          <w:rFonts w:ascii="Sylfaen" w:hAnsi="Sylfaen" w:cs="Arial"/>
        </w:rPr>
        <w:t>երկար տարիների շահագործման նպատակով</w:t>
      </w:r>
      <w:r w:rsidRPr="00E9193B">
        <w:rPr>
          <w:rFonts w:ascii="Sylfaen" w:hAnsi="Sylfaen"/>
        </w:rPr>
        <w:t xml:space="preserve"> </w:t>
      </w:r>
      <w:r w:rsidRPr="00E9193B">
        <w:rPr>
          <w:rFonts w:ascii="Sylfaen" w:hAnsi="Sylfaen" w:cs="Arial"/>
        </w:rPr>
        <w:t xml:space="preserve">ասֆալտապատում ամենախոցելի հատվածներում, </w:t>
      </w:r>
      <w:r w:rsidRPr="00E9193B">
        <w:rPr>
          <w:rFonts w:ascii="Sylfaen" w:eastAsia="Times New Roman" w:hAnsi="Sylfaen" w:cs="Times New Roman"/>
          <w:color w:val="000000"/>
        </w:rPr>
        <w:t>ինչը հնարավորություն կտա կլիմայական վտանգներին ենթակա անանցանելի ճանապարհահատվածի կրճատում։</w:t>
      </w:r>
    </w:p>
    <w:p w14:paraId="56AC33A2" w14:textId="77777777" w:rsidR="0080756E" w:rsidRPr="00E9193B" w:rsidRDefault="0080756E" w:rsidP="0080756E">
      <w:pPr>
        <w:spacing w:after="0" w:line="240" w:lineRule="auto"/>
        <w:ind w:firstLine="720"/>
        <w:contextualSpacing/>
        <w:jc w:val="both"/>
        <w:rPr>
          <w:rFonts w:ascii="Sylfaen" w:hAnsi="Sylfaen"/>
        </w:rPr>
      </w:pPr>
      <w:r w:rsidRPr="00E9193B">
        <w:rPr>
          <w:rFonts w:ascii="Sylfaen" w:hAnsi="Sylfaen"/>
        </w:rPr>
        <w:lastRenderedPageBreak/>
        <w:t>Երկարաժամկետ փուլում տրանսպորտային ենթակառուցվածքի փուլային բարելավումը նպատակ ունի նվազեցնել կլիմայական վտանգներին ենթակա անանցանելի ճանապար</w:t>
      </w:r>
      <w:r w:rsidRPr="00E9193B">
        <w:rPr>
          <w:rFonts w:ascii="Sylfaen" w:hAnsi="Sylfaen"/>
        </w:rPr>
        <w:softHyphen/>
        <w:t>հա</w:t>
      </w:r>
      <w:r w:rsidRPr="00E9193B">
        <w:rPr>
          <w:rFonts w:ascii="Sylfaen" w:hAnsi="Sylfaen"/>
        </w:rPr>
        <w:softHyphen/>
        <w:t>հատատվածը շուրջ 90%-ով։ Արդյունքում, էականորեն կբարելավի համայն</w:t>
      </w:r>
      <w:r w:rsidRPr="00E9193B">
        <w:rPr>
          <w:rFonts w:ascii="Sylfaen" w:hAnsi="Sylfaen"/>
        </w:rPr>
        <w:softHyphen/>
        <w:t>քի կապակցվածության աստիճանը, արտակարգ իրավիճակներին արձագանքելու կարողությունը և բնակչության կենսական ծառայությունների հասանելիությունը։</w:t>
      </w:r>
    </w:p>
    <w:p w14:paraId="2745C0B8" w14:textId="77777777" w:rsidR="0080756E" w:rsidRPr="00E9193B" w:rsidRDefault="0080756E" w:rsidP="0080756E">
      <w:pPr>
        <w:spacing w:after="0"/>
        <w:ind w:firstLine="720"/>
        <w:jc w:val="both"/>
        <w:rPr>
          <w:rFonts w:ascii="Sylfaen" w:hAnsi="Sylfaen"/>
        </w:rPr>
      </w:pPr>
      <w:r w:rsidRPr="00E9193B">
        <w:rPr>
          <w:rFonts w:ascii="Sylfaen" w:hAnsi="Sylfaen"/>
          <w:b/>
          <w:bCs/>
        </w:rPr>
        <w:t>Առողջապահություն</w:t>
      </w:r>
      <w:r w:rsidRPr="00E9193B">
        <w:rPr>
          <w:rFonts w:ascii="Sylfaen" w:hAnsi="Sylfaen"/>
        </w:rPr>
        <w:t>. Թալին համայնքի առողջապահական համակարգը զգայուն է շատ բարձր ջերմաստիճանների, ծայրահեղ շոգի և հարակից կլիմայական վտանգների նկատմամբ, որոնք հատկապես մեծ ռիսկեր են ստեղծում տարեցների, երեխաների և քրոնիկ հիվանդություններ ունեցող անձանց համար՝ մասնավորաբար արդյու</w:t>
      </w:r>
      <w:r w:rsidRPr="00E9193B">
        <w:rPr>
          <w:rFonts w:ascii="Sylfaen" w:hAnsi="Sylfaen"/>
        </w:rPr>
        <w:softHyphen/>
        <w:t>նաբերական փոշին քամիների ուժգնացման պարագայում։ Այս պատճառով, կարճաժամկետ փուլում ծրագիրը առաջնահերթ է համարում հեռավար բժշկության ներդրումը Թալինի բժշկական կենտրոնի և գյուղական ամբուլատորիաների միջև, ինչը հնարավորություն կտա կլիմայական վտանգների հետևանքով դիմած քաղաքացիներին արագ և նպատակային բժշկական խորհրդատվություն և բուժօգնություն տրամադրել։ Միա</w:t>
      </w:r>
      <w:r w:rsidRPr="00E9193B">
        <w:rPr>
          <w:rFonts w:ascii="Sylfaen" w:hAnsi="Sylfaen"/>
        </w:rPr>
        <w:softHyphen/>
        <w:t>ժամանակ նախատեսվում է համայնքում ստեղծել երեք հովացման կենտրոն՝ տեղական մշակութային կենտրոնների հիման վրա, որպես ժամանակավոր ապաս</w:t>
      </w:r>
      <w:r w:rsidRPr="00E9193B">
        <w:rPr>
          <w:rFonts w:ascii="Sylfaen" w:hAnsi="Sylfaen"/>
        </w:rPr>
        <w:softHyphen/>
        <w:t>տարաններ շոգի նկատմամբ խոցելի խմբերի համար։ Առաջարկվում է նաև  պիլոտային ձևաչափով հիմնել երեք «կանաչ կենտրոն»՝ հովացման և ջերմային սթրեսի նվազեցման նպատակով։ Այս միջոցառումները թույլ կտան կլիմայական աղետների դեպքում ամբուլատորիա դիմած անձանց ցուցաբերվող բուժօգնության արդյունավետությունը բարձրացնել շուրջ 40%-ով, իսկ հովացման հնարավորությունները՝ մոտ 30%-ով։</w:t>
      </w:r>
    </w:p>
    <w:p w14:paraId="39FF17C7" w14:textId="77777777" w:rsidR="0080756E" w:rsidRPr="00E9193B" w:rsidRDefault="0080756E" w:rsidP="0080756E">
      <w:pPr>
        <w:spacing w:after="0" w:line="240" w:lineRule="auto"/>
        <w:ind w:firstLine="720"/>
        <w:contextualSpacing/>
        <w:jc w:val="both"/>
        <w:rPr>
          <w:rFonts w:ascii="Sylfaen" w:hAnsi="Sylfaen"/>
        </w:rPr>
      </w:pPr>
      <w:r w:rsidRPr="00E9193B">
        <w:rPr>
          <w:rFonts w:ascii="Sylfaen" w:hAnsi="Sylfaen"/>
        </w:rPr>
        <w:t>Միջնաժամկետ հեռանկարում հեռավար բժշկության և համայնքային հովացման ենթակառուցվածքների ընդլայնումը հնարավորություն կտա ապահովել գյուղական բնակավայրերում բուժօգնության հասանելիության լիարժեք ընդգրկում (մինչև 100%)։ Ակնկալվում է, որ շոգ եղանակով պայմանավորված քրոնիկ հիվանդություններ ունեցող անձանց մոտ առողջական բարդությունները հաղթահարելու կարողությունը կբարձրանա մոտ 50%-ով, իսկ կլիմայական ծայրահեղ պայմանների դեպքում առողջապահական արձագանքման արդյունավետությունը կհասնի 100%-ի։</w:t>
      </w:r>
    </w:p>
    <w:p w14:paraId="0A400B55" w14:textId="77777777" w:rsidR="0080756E" w:rsidRPr="00E9193B" w:rsidRDefault="0080756E" w:rsidP="0080756E">
      <w:pPr>
        <w:spacing w:after="0" w:line="240" w:lineRule="auto"/>
        <w:ind w:firstLine="720"/>
        <w:contextualSpacing/>
        <w:jc w:val="both"/>
        <w:rPr>
          <w:rFonts w:ascii="Sylfaen" w:hAnsi="Sylfaen"/>
        </w:rPr>
      </w:pPr>
      <w:r w:rsidRPr="00E9193B">
        <w:rPr>
          <w:rFonts w:ascii="Sylfaen" w:hAnsi="Sylfaen"/>
        </w:rPr>
        <w:t xml:space="preserve">Երկարաժամկետ փուլում միջոցառումները նպատակ ունեն ձևավորել կայուն առողջապահական համակարգ, որտեղ շոգ եղանակով պայմանավորված առողջական ռիսկերը կկառավարվեն կանխարգելիչ և համակարգված ձևով։ </w:t>
      </w:r>
    </w:p>
    <w:p w14:paraId="55FF6DC8" w14:textId="77777777" w:rsidR="0080756E" w:rsidRPr="00E9193B" w:rsidRDefault="0080756E" w:rsidP="0080756E">
      <w:pPr>
        <w:pStyle w:val="a3"/>
        <w:spacing w:before="0" w:beforeAutospacing="0" w:after="0" w:afterAutospacing="0"/>
        <w:ind w:firstLine="720"/>
        <w:contextualSpacing/>
        <w:jc w:val="both"/>
        <w:rPr>
          <w:rFonts w:ascii="Sylfaen" w:hAnsi="Sylfaen"/>
          <w:color w:val="000000"/>
          <w:sz w:val="22"/>
          <w:szCs w:val="22"/>
        </w:rPr>
      </w:pPr>
      <w:r w:rsidRPr="00E9193B">
        <w:rPr>
          <w:rFonts w:ascii="Sylfaen" w:hAnsi="Sylfaen"/>
          <w:b/>
          <w:bCs/>
          <w:i/>
          <w:iCs/>
          <w:color w:val="000000"/>
          <w:sz w:val="22"/>
          <w:szCs w:val="22"/>
        </w:rPr>
        <w:t>Զբոսաշրջություն.</w:t>
      </w:r>
      <w:r w:rsidRPr="00E9193B">
        <w:rPr>
          <w:rFonts w:ascii="Sylfaen" w:hAnsi="Sylfaen"/>
          <w:color w:val="000000"/>
          <w:sz w:val="22"/>
          <w:szCs w:val="22"/>
        </w:rPr>
        <w:t xml:space="preserve"> </w:t>
      </w:r>
      <w:r w:rsidRPr="00E9193B">
        <w:rPr>
          <w:rFonts w:ascii="Sylfaen" w:eastAsiaTheme="minorHAnsi" w:hAnsi="Sylfaen" w:cstheme="minorBidi"/>
          <w:sz w:val="22"/>
          <w:szCs w:val="22"/>
        </w:rPr>
        <w:t>Էկոտուրիզմի և ագրոտուրիզմի զարգացման նպատակով առաջարկվում է Թալին համայնքում ստեղծել 3–5 զբոսաշրջային ուղի՝ ընդգրկելով 3–5 գյուղացիական բնակավայր։ Այս ուղիները միտված են ոչ միայն զբոսաշրջիկներին բնական և պատմամշակությաին ռեսուրսների ներկայացմանը, այլև գյուղաբնակ վայրերում ստեղծվող տեղական բարիքների և դրա հիման վրա վերամշակվող գուղապրանքների սպառման խթանմանը՝ նպաստելով համայնքի տնտեսական ակտիվության աճին և գյուղաբնակ տնային տնտեսությունների եկամուտների աճին։ Միաժամանակ նախատեսվում է բնապահպանական կրթական արահետների և էկո-ուղեցույցների ստեղծում, որոնք կուղղվեն հատկապես Երևանից ժամանող աշա</w:t>
      </w:r>
      <w:r w:rsidRPr="00E9193B">
        <w:rPr>
          <w:rFonts w:ascii="Sylfaen" w:eastAsiaTheme="minorHAnsi" w:hAnsi="Sylfaen" w:cstheme="minorBidi"/>
          <w:sz w:val="22"/>
          <w:szCs w:val="22"/>
        </w:rPr>
        <w:softHyphen/>
        <w:t>կերտների, ուսանողների և արշավախմբերի ներգրավմանը՝ դպրոցների, ուսումնական հաստատությունների և տուրօպերատորների հետ համագործակցությամբ</w:t>
      </w:r>
      <w:r w:rsidRPr="00E9193B">
        <w:rPr>
          <w:rFonts w:ascii="Sylfaen" w:hAnsi="Sylfaen"/>
          <w:color w:val="000000"/>
          <w:sz w:val="22"/>
          <w:szCs w:val="22"/>
        </w:rPr>
        <w:t>։</w:t>
      </w:r>
    </w:p>
    <w:p w14:paraId="43236A72" w14:textId="77777777" w:rsidR="0080756E" w:rsidRPr="00E9193B" w:rsidRDefault="0080756E" w:rsidP="0080756E">
      <w:pPr>
        <w:pStyle w:val="a3"/>
        <w:spacing w:before="0" w:beforeAutospacing="0" w:after="0" w:afterAutospacing="0"/>
        <w:ind w:firstLine="720"/>
        <w:contextualSpacing/>
        <w:jc w:val="both"/>
        <w:rPr>
          <w:rFonts w:ascii="Sylfaen" w:eastAsiaTheme="minorHAnsi" w:hAnsi="Sylfaen" w:cstheme="minorBidi"/>
          <w:sz w:val="22"/>
          <w:szCs w:val="22"/>
        </w:rPr>
      </w:pPr>
      <w:r w:rsidRPr="00E9193B">
        <w:rPr>
          <w:rFonts w:ascii="Sylfaen" w:eastAsiaTheme="minorHAnsi" w:hAnsi="Sylfaen" w:cstheme="minorBidi"/>
          <w:sz w:val="22"/>
          <w:szCs w:val="22"/>
        </w:rPr>
        <w:t xml:space="preserve">Կարճաժամկետ հատվածում, կստեղծվեն էկոտուրիզմի և ագրոտուրիզմի համար նախատեսված առաջին 3–5 ուղիները՝ ձևավորելով զբոսաշրջային հիմնական ենթակառուցվածքը համայնքում։ Միջնաժամկետ հատվածում, նախատեսվում է այդ ուղիների և արահետների քանակի աճ, ներառելով նաև արկածային տուրիզմի տարրեր և նոր բնակավայրերի ընդգրկում զբոսաշրջային պրդուկներում։ Երկարաժամկետ հատվածում, ակնկալվում է էկոտուրիզմի և ագրոտուրիզմի </w:t>
      </w:r>
      <w:r w:rsidRPr="00E9193B">
        <w:rPr>
          <w:rFonts w:ascii="Sylfaen" w:eastAsiaTheme="minorHAnsi" w:hAnsi="Sylfaen" w:cstheme="minorBidi"/>
          <w:sz w:val="22"/>
          <w:szCs w:val="22"/>
        </w:rPr>
        <w:lastRenderedPageBreak/>
        <w:t>ուղիների և արահետների քանակի մինչև 80% աճ՝ այլ տեսակի տուրիզմի տարրերի ներդրմամբ և համայնքի ավելի լայն տարածքային ընդգրկմամբ։</w:t>
      </w:r>
    </w:p>
    <w:p w14:paraId="40B77A9F" w14:textId="7DB8C7AF" w:rsidR="0080756E" w:rsidRDefault="0080756E" w:rsidP="0080756E">
      <w:pPr>
        <w:pStyle w:val="a3"/>
        <w:spacing w:before="0" w:beforeAutospacing="0" w:after="0" w:afterAutospacing="0"/>
        <w:ind w:firstLine="720"/>
        <w:contextualSpacing/>
        <w:jc w:val="both"/>
        <w:rPr>
          <w:rFonts w:ascii="Sylfaen" w:eastAsiaTheme="minorHAnsi" w:hAnsi="Sylfaen" w:cstheme="minorBidi"/>
          <w:sz w:val="22"/>
          <w:szCs w:val="22"/>
        </w:rPr>
      </w:pPr>
      <w:r w:rsidRPr="00E9193B">
        <w:rPr>
          <w:rFonts w:ascii="Sylfaen" w:hAnsi="Sylfaen"/>
          <w:b/>
          <w:bCs/>
          <w:i/>
          <w:iCs/>
          <w:color w:val="000000"/>
          <w:sz w:val="22"/>
          <w:szCs w:val="22"/>
        </w:rPr>
        <w:t xml:space="preserve">Շրջակա միջավայրի և կենսաբազմազանություն. </w:t>
      </w:r>
      <w:r w:rsidRPr="00E9193B">
        <w:rPr>
          <w:rFonts w:ascii="Sylfaen" w:hAnsi="Sylfaen"/>
          <w:color w:val="000000"/>
          <w:sz w:val="22"/>
          <w:szCs w:val="22"/>
        </w:rPr>
        <w:t xml:space="preserve"> </w:t>
      </w:r>
      <w:r w:rsidRPr="00E9193B">
        <w:rPr>
          <w:rFonts w:ascii="Sylfaen" w:eastAsiaTheme="minorHAnsi" w:hAnsi="Sylfaen" w:cstheme="minorBidi"/>
          <w:sz w:val="22"/>
          <w:szCs w:val="22"/>
        </w:rPr>
        <w:t>Թալին համայնքում առաջարկվում է իրականացնել համալիր միջոցառումներ, որոնք ուղղված են լինելու էրոզիայի,  արդյունաբերական փոշու և այլ կլիմայական վտանգների բացասական ազդե</w:t>
      </w:r>
      <w:r w:rsidRPr="00E9193B">
        <w:rPr>
          <w:rFonts w:ascii="Sylfaen" w:eastAsiaTheme="minorHAnsi" w:hAnsi="Sylfaen" w:cstheme="minorBidi"/>
          <w:sz w:val="22"/>
          <w:szCs w:val="22"/>
        </w:rPr>
        <w:softHyphen/>
        <w:t>ցությունների նվազեցման նպատակով։ Կարևորություն է տրվում կարճաժամկետ հատվածում կանաչ ենթակառուցվածքների ընդլայնմանը</w:t>
      </w:r>
      <w:r w:rsidRPr="00E9193B">
        <w:rPr>
          <w:rFonts w:eastAsiaTheme="minorHAnsi"/>
          <w:sz w:val="22"/>
          <w:szCs w:val="22"/>
        </w:rPr>
        <w:t>․</w:t>
      </w:r>
      <w:r w:rsidRPr="00E9193B">
        <w:rPr>
          <w:rFonts w:ascii="Sylfaen" w:eastAsiaTheme="minorHAnsi" w:hAnsi="Sylfaen" w:cstheme="minorBidi"/>
          <w:sz w:val="22"/>
          <w:szCs w:val="22"/>
        </w:rPr>
        <w:t xml:space="preserve"> նախատեսվում է տնկել առնվազն 1200–1500 ծառ և ստեղծել կանաչ միջանցքներ և պաշտպանիչ շերտեր, որոնք կնպաստեն միկրոկլիմայի բարելավմանը, փոշու նվա</w:t>
      </w:r>
      <w:r w:rsidRPr="00E9193B">
        <w:rPr>
          <w:rFonts w:ascii="Sylfaen" w:eastAsiaTheme="minorHAnsi" w:hAnsi="Sylfaen" w:cstheme="minorBidi"/>
          <w:sz w:val="22"/>
          <w:szCs w:val="22"/>
        </w:rPr>
        <w:softHyphen/>
        <w:t>զեցմանը և լանդշաֆտային կայունության բարձրացմանը։ Հողի էրոզիայի դեմ պայքարի նպատակով առաջարկվում է իրականացնել ավելի քան էրոզիայի ենթակա հողերի վերականգնում, ինչպես նաև գյուղատնտեսական հողերում հողամշակման տեխնոլոգիաներ, որոնք կնպաստեն հողի խոնավության պահպանմանը և բերրիության նվազման կանխմանը։ Բացի այդ, առաջարկվում է մշակել և ներդրվելւ է ջրային կենսամիջավայրերի պաշտպանության հատուկ ծրագիր՝ ուղղված ջրային էկոհամակարգերի կայունության պահպանմանը։ ՀՀ կառավարության և Արագածոտնի մարզպետարանի հետ համատեղ առաջարկվում է մշակել օրենսդրական նախագիծ, որը կսահմանի պետական հատվածի արդյու</w:t>
      </w:r>
      <w:r w:rsidRPr="00E9193B">
        <w:rPr>
          <w:rFonts w:ascii="Sylfaen" w:eastAsiaTheme="minorHAnsi" w:hAnsi="Sylfaen" w:cstheme="minorBidi"/>
          <w:sz w:val="22"/>
          <w:szCs w:val="22"/>
        </w:rPr>
        <w:softHyphen/>
        <w:t>նաբերական ընկերությունների համագոր</w:t>
      </w:r>
      <w:r w:rsidRPr="00E9193B">
        <w:rPr>
          <w:rFonts w:ascii="Sylfaen" w:eastAsiaTheme="minorHAnsi" w:hAnsi="Sylfaen" w:cstheme="minorBidi"/>
          <w:sz w:val="22"/>
          <w:szCs w:val="22"/>
        </w:rPr>
        <w:softHyphen/>
        <w:t>ծակցության շրջանակը՝ հանքավայրերի և դրանց ազդեցության գոտիների մոտակայքում պարտադիր տարեկան կանաչապատման աշխատանքների իրականացման համար։ Այս նախաձեռնությունը նպատակ ունի նվազեցնել արդյունաբերական գործունեության շրջակա միջավայրի վրա բացասական ազդեցությունները, մասնավորապես՝ փոշու տարածումը, ինչպես նաև հողի դեգրադացիան և կենսաբազմազանության կորուստը, ինչպես նաև ապահովել լանդ</w:t>
      </w:r>
      <w:r w:rsidRPr="00E9193B">
        <w:rPr>
          <w:rFonts w:ascii="Sylfaen" w:eastAsiaTheme="minorHAnsi" w:hAnsi="Sylfaen" w:cstheme="minorBidi"/>
          <w:sz w:val="22"/>
          <w:szCs w:val="22"/>
        </w:rPr>
        <w:softHyphen/>
        <w:t>շաֆտների աստիճանական վերականգնումը և համայնքների էկոլո</w:t>
      </w:r>
      <w:r w:rsidRPr="00E9193B">
        <w:rPr>
          <w:rFonts w:ascii="Sylfaen" w:eastAsiaTheme="minorHAnsi" w:hAnsi="Sylfaen" w:cstheme="minorBidi"/>
          <w:sz w:val="22"/>
          <w:szCs w:val="22"/>
        </w:rPr>
        <w:softHyphen/>
        <w:t>գիական կայունության բարձրացումը։ Միջնաժամկետ հատվածում, ակնկալվում է կանաչ ենթակառուցվածքների և ընդլայնում, ինչպես նաև դեգրադացված հողատարածքների տոկոս կրճատում։ Երկարաժամկետ հատվածում նախատեսվում է ապահովել համայնքի էկոհամակարգերի բարձր դիմակայունություն և բնական ռեսուրսների կայուն կառավարում։</w:t>
      </w:r>
    </w:p>
    <w:p w14:paraId="66EF99D7" w14:textId="008F59FF" w:rsidR="002725A8" w:rsidRDefault="002725A8">
      <w:pPr>
        <w:rPr>
          <w:rFonts w:ascii="Sylfaen" w:hAnsi="Sylfaen"/>
        </w:rPr>
      </w:pPr>
      <w:r>
        <w:rPr>
          <w:rFonts w:ascii="Sylfaen" w:hAnsi="Sylfaen"/>
        </w:rPr>
        <w:br w:type="page"/>
      </w:r>
    </w:p>
    <w:p w14:paraId="167C4B1B" w14:textId="77777777" w:rsidR="002725A8" w:rsidRPr="00E9193B" w:rsidRDefault="002725A8" w:rsidP="0080756E">
      <w:pPr>
        <w:pStyle w:val="a3"/>
        <w:spacing w:before="0" w:beforeAutospacing="0" w:after="0" w:afterAutospacing="0"/>
        <w:ind w:firstLine="720"/>
        <w:contextualSpacing/>
        <w:jc w:val="both"/>
        <w:rPr>
          <w:rFonts w:ascii="Sylfaen" w:eastAsiaTheme="minorHAnsi" w:hAnsi="Sylfaen" w:cstheme="minorBidi"/>
          <w:sz w:val="22"/>
          <w:szCs w:val="22"/>
        </w:rPr>
      </w:pPr>
    </w:p>
    <w:p w14:paraId="4C15F9CF" w14:textId="7B931ACE" w:rsidR="001E4E09" w:rsidRPr="002E027F" w:rsidRDefault="001E4E09" w:rsidP="001E4E09">
      <w:pPr>
        <w:pStyle w:val="af8"/>
        <w:keepNext/>
      </w:pPr>
      <w:bookmarkStart w:id="141" w:name="_Toc222742365"/>
      <w:r w:rsidRPr="002E027F">
        <w:t xml:space="preserve">Հավելված  </w:t>
      </w:r>
      <w:r w:rsidRPr="002E027F">
        <w:fldChar w:fldCharType="begin"/>
      </w:r>
      <w:r w:rsidRPr="002E027F">
        <w:instrText xml:space="preserve"> SEQ Հավելված_ \* ARABIC </w:instrText>
      </w:r>
      <w:r w:rsidRPr="002E027F">
        <w:fldChar w:fldCharType="separate"/>
      </w:r>
      <w:r w:rsidRPr="002E027F">
        <w:t>2</w:t>
      </w:r>
      <w:r w:rsidRPr="002E027F">
        <w:fldChar w:fldCharType="end"/>
      </w:r>
      <w:r w:rsidRPr="002E027F">
        <w:t>. Թալին համայնքում հիմնական ոլորտների հնարավոր խոցելիությունը՝ ընտրված կլիմայական վտանգներից, և խոցելի խմբերը</w:t>
      </w:r>
      <w:bookmarkEnd w:id="141"/>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852"/>
        <w:gridCol w:w="2846"/>
        <w:gridCol w:w="1322"/>
        <w:gridCol w:w="1843"/>
        <w:gridCol w:w="771"/>
      </w:tblGrid>
      <w:tr w:rsidR="001E4E09" w:rsidRPr="002E027F" w14:paraId="3F62B8E7" w14:textId="77777777" w:rsidTr="002725A8">
        <w:trPr>
          <w:trHeight w:val="384"/>
        </w:trPr>
        <w:tc>
          <w:tcPr>
            <w:tcW w:w="9918" w:type="dxa"/>
            <w:gridSpan w:val="6"/>
            <w:shd w:val="clear" w:color="000000" w:fill="DAE9F8"/>
            <w:noWrap/>
            <w:vAlign w:val="center"/>
            <w:hideMark/>
          </w:tcPr>
          <w:p w14:paraId="11031C56"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Ջրերի սակավություն</w:t>
            </w:r>
          </w:p>
        </w:tc>
      </w:tr>
      <w:tr w:rsidR="001E4E09" w:rsidRPr="002E027F" w14:paraId="2C0AE487" w14:textId="77777777" w:rsidTr="002725A8">
        <w:trPr>
          <w:trHeight w:val="612"/>
        </w:trPr>
        <w:tc>
          <w:tcPr>
            <w:tcW w:w="2284" w:type="dxa"/>
            <w:shd w:val="clear" w:color="000000" w:fill="D9D9D9"/>
            <w:vAlign w:val="center"/>
            <w:hideMark/>
          </w:tcPr>
          <w:p w14:paraId="495C4F75"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Խոցելիության ոլորտ</w:t>
            </w:r>
          </w:p>
        </w:tc>
        <w:tc>
          <w:tcPr>
            <w:tcW w:w="852" w:type="dxa"/>
            <w:shd w:val="clear" w:color="000000" w:fill="D9D9D9"/>
            <w:noWrap/>
            <w:vAlign w:val="center"/>
            <w:hideMark/>
          </w:tcPr>
          <w:p w14:paraId="756117AA"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 xml:space="preserve"> Այո/</w:t>
            </w:r>
          </w:p>
          <w:p w14:paraId="28D5BEA2"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Ոչ</w:t>
            </w:r>
          </w:p>
        </w:tc>
        <w:tc>
          <w:tcPr>
            <w:tcW w:w="3218" w:type="dxa"/>
            <w:shd w:val="clear" w:color="000000" w:fill="D9D9D9"/>
            <w:vAlign w:val="center"/>
            <w:hideMark/>
          </w:tcPr>
          <w:p w14:paraId="2AFF19A8"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Ազդեցություն</w:t>
            </w:r>
          </w:p>
        </w:tc>
        <w:tc>
          <w:tcPr>
            <w:tcW w:w="1322" w:type="dxa"/>
            <w:shd w:val="clear" w:color="000000" w:fill="D9D9D9"/>
            <w:vAlign w:val="center"/>
            <w:hideMark/>
          </w:tcPr>
          <w:p w14:paraId="1787FC7A" w14:textId="77777777" w:rsidR="001E4E09" w:rsidRPr="002E027F" w:rsidRDefault="001E4E09" w:rsidP="007358B1">
            <w:pPr>
              <w:rPr>
                <w:rFonts w:ascii="Sylfaen" w:hAnsi="Sylfaen" w:cs="Arial"/>
                <w:b/>
                <w:bCs/>
                <w:color w:val="000000"/>
                <w:sz w:val="18"/>
                <w:szCs w:val="18"/>
              </w:rPr>
            </w:pPr>
            <w:r w:rsidRPr="002E027F">
              <w:rPr>
                <w:rFonts w:ascii="Sylfaen" w:hAnsi="Sylfaen"/>
                <w:b/>
                <w:bCs/>
                <w:color w:val="000000"/>
                <w:sz w:val="18"/>
                <w:szCs w:val="18"/>
              </w:rPr>
              <w:t>Ազդեցության մակարդակ (</w:t>
            </w:r>
            <w:r w:rsidRPr="002E027F">
              <w:rPr>
                <w:rFonts w:ascii="Sylfaen" w:hAnsi="Sylfaen" w:cs="Arial"/>
                <w:b/>
                <w:bCs/>
                <w:color w:val="000000"/>
                <w:sz w:val="18"/>
                <w:szCs w:val="18"/>
              </w:rPr>
              <w:t xml:space="preserve">Որտեղ՝ </w:t>
            </w:r>
          </w:p>
          <w:p w14:paraId="56EDA1DF" w14:textId="77777777" w:rsidR="001E4E09" w:rsidRPr="002E027F" w:rsidRDefault="001E4E09" w:rsidP="007358B1">
            <w:pPr>
              <w:rPr>
                <w:rFonts w:ascii="Sylfaen" w:hAnsi="Sylfaen"/>
                <w:b/>
                <w:bCs/>
                <w:color w:val="000000"/>
                <w:sz w:val="18"/>
                <w:szCs w:val="18"/>
              </w:rPr>
            </w:pPr>
            <w:r w:rsidRPr="002E027F">
              <w:rPr>
                <w:rFonts w:ascii="Sylfaen" w:hAnsi="Sylfaen"/>
                <w:b/>
                <w:bCs/>
                <w:i/>
                <w:iCs/>
                <w:color w:val="000000"/>
                <w:sz w:val="18"/>
                <w:szCs w:val="18"/>
              </w:rPr>
              <w:t xml:space="preserve">1-թույլ, 2-միջին, 3-բարձր) </w:t>
            </w:r>
          </w:p>
        </w:tc>
        <w:tc>
          <w:tcPr>
            <w:tcW w:w="1843" w:type="dxa"/>
            <w:shd w:val="clear" w:color="000000" w:fill="D9D9D9"/>
            <w:vAlign w:val="center"/>
            <w:hideMark/>
          </w:tcPr>
          <w:p w14:paraId="7567C1C6"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Խոցելի խումբ</w:t>
            </w:r>
          </w:p>
        </w:tc>
        <w:tc>
          <w:tcPr>
            <w:tcW w:w="399" w:type="dxa"/>
            <w:shd w:val="clear" w:color="000000" w:fill="D9D9D9"/>
            <w:noWrap/>
            <w:vAlign w:val="center"/>
            <w:hideMark/>
          </w:tcPr>
          <w:p w14:paraId="2881BA00"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Այո/</w:t>
            </w:r>
          </w:p>
          <w:p w14:paraId="13C9493A"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Ոչ</w:t>
            </w:r>
          </w:p>
        </w:tc>
      </w:tr>
      <w:tr w:rsidR="001E4E09" w:rsidRPr="002E027F" w14:paraId="61CD4831" w14:textId="77777777" w:rsidTr="002725A8">
        <w:trPr>
          <w:trHeight w:val="437"/>
        </w:trPr>
        <w:tc>
          <w:tcPr>
            <w:tcW w:w="2284" w:type="dxa"/>
            <w:vMerge w:val="restart"/>
            <w:shd w:val="clear" w:color="000000" w:fill="FFFFFF"/>
            <w:vAlign w:val="center"/>
            <w:hideMark/>
          </w:tcPr>
          <w:p w14:paraId="38EDDA32"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 xml:space="preserve">Գյուղատնտեսություն / </w:t>
            </w:r>
            <w:r w:rsidRPr="002E027F">
              <w:rPr>
                <w:rFonts w:ascii="Sylfaen" w:hAnsi="Sylfaen"/>
                <w:b/>
                <w:bCs/>
                <w:color w:val="000000"/>
                <w:sz w:val="18"/>
                <w:szCs w:val="18"/>
              </w:rPr>
              <w:br/>
              <w:t xml:space="preserve">անառտնտեսություն </w:t>
            </w:r>
          </w:p>
        </w:tc>
        <w:tc>
          <w:tcPr>
            <w:tcW w:w="852" w:type="dxa"/>
            <w:shd w:val="clear" w:color="000000" w:fill="FFFFFF"/>
            <w:noWrap/>
            <w:vAlign w:val="center"/>
            <w:hideMark/>
          </w:tcPr>
          <w:p w14:paraId="17D89120"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shd w:val="clear" w:color="000000" w:fill="FFFFFF"/>
            <w:vAlign w:val="center"/>
            <w:hideMark/>
          </w:tcPr>
          <w:p w14:paraId="6A442DBF"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Բերքատվության անկում՝ ոռոգման գրաֆիկի անկանոն լինելու փաստով, որը ֆինանսական կորուստներ կարող է առաջացնել</w:t>
            </w:r>
          </w:p>
        </w:tc>
        <w:tc>
          <w:tcPr>
            <w:tcW w:w="1322" w:type="dxa"/>
            <w:vMerge w:val="restart"/>
            <w:shd w:val="clear" w:color="000000" w:fill="FFFFFF"/>
            <w:noWrap/>
            <w:vAlign w:val="center"/>
            <w:hideMark/>
          </w:tcPr>
          <w:p w14:paraId="549BF045"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2</w:t>
            </w:r>
          </w:p>
        </w:tc>
        <w:tc>
          <w:tcPr>
            <w:tcW w:w="1843" w:type="dxa"/>
            <w:shd w:val="clear" w:color="000000" w:fill="FFFFFF"/>
            <w:vAlign w:val="center"/>
            <w:hideMark/>
          </w:tcPr>
          <w:p w14:paraId="7D5D78E1"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Քրոնիկ հիվանդություններ ունեցող անձինք</w:t>
            </w:r>
          </w:p>
        </w:tc>
        <w:tc>
          <w:tcPr>
            <w:tcW w:w="399" w:type="dxa"/>
            <w:shd w:val="clear" w:color="000000" w:fill="FFFFFF"/>
            <w:noWrap/>
            <w:vAlign w:val="center"/>
            <w:hideMark/>
          </w:tcPr>
          <w:p w14:paraId="05F34C93"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r>
      <w:tr w:rsidR="001E4E09" w:rsidRPr="002E027F" w14:paraId="7D88545D" w14:textId="77777777" w:rsidTr="002725A8">
        <w:trPr>
          <w:trHeight w:val="758"/>
        </w:trPr>
        <w:tc>
          <w:tcPr>
            <w:tcW w:w="2284" w:type="dxa"/>
            <w:vMerge/>
            <w:vAlign w:val="center"/>
            <w:hideMark/>
          </w:tcPr>
          <w:p w14:paraId="1B5760C3" w14:textId="77777777" w:rsidR="001E4E09" w:rsidRPr="002E027F" w:rsidRDefault="001E4E09" w:rsidP="007358B1">
            <w:pPr>
              <w:rPr>
                <w:rFonts w:ascii="Sylfaen" w:hAnsi="Sylfaen"/>
                <w:b/>
                <w:bCs/>
                <w:color w:val="000000"/>
                <w:sz w:val="18"/>
                <w:szCs w:val="18"/>
              </w:rPr>
            </w:pPr>
          </w:p>
        </w:tc>
        <w:tc>
          <w:tcPr>
            <w:tcW w:w="852" w:type="dxa"/>
            <w:shd w:val="clear" w:color="000000" w:fill="FFFFFF"/>
            <w:noWrap/>
            <w:vAlign w:val="center"/>
            <w:hideMark/>
          </w:tcPr>
          <w:p w14:paraId="0227CDF8"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shd w:val="clear" w:color="000000" w:fill="FFFFFF"/>
            <w:vAlign w:val="center"/>
            <w:hideMark/>
          </w:tcPr>
          <w:p w14:paraId="4C154E41"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Ստորերկրյա ջրերի պաշարների որոշակի կրճատման հետևանքով մակերեսային ջրերի կրճատում, որը ազդում է ոռոգման ջրի հասանելիության վրա</w:t>
            </w:r>
          </w:p>
        </w:tc>
        <w:tc>
          <w:tcPr>
            <w:tcW w:w="1322" w:type="dxa"/>
            <w:vMerge/>
            <w:vAlign w:val="center"/>
            <w:hideMark/>
          </w:tcPr>
          <w:p w14:paraId="6867DF11" w14:textId="77777777" w:rsidR="001E4E09" w:rsidRPr="002E027F" w:rsidRDefault="001E4E09" w:rsidP="007358B1">
            <w:pPr>
              <w:rPr>
                <w:rFonts w:ascii="Sylfaen" w:hAnsi="Sylfaen"/>
                <w:color w:val="000000"/>
                <w:sz w:val="18"/>
                <w:szCs w:val="18"/>
              </w:rPr>
            </w:pPr>
          </w:p>
        </w:tc>
        <w:tc>
          <w:tcPr>
            <w:tcW w:w="1843" w:type="dxa"/>
            <w:shd w:val="clear" w:color="000000" w:fill="FFFFFF"/>
            <w:vAlign w:val="center"/>
            <w:hideMark/>
          </w:tcPr>
          <w:p w14:paraId="73E57CA5"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Ցածր եկամտի մակարդակ ունեցող տնային տնտեսություններ</w:t>
            </w:r>
          </w:p>
        </w:tc>
        <w:tc>
          <w:tcPr>
            <w:tcW w:w="399" w:type="dxa"/>
            <w:shd w:val="clear" w:color="000000" w:fill="FFFFFF"/>
            <w:noWrap/>
            <w:vAlign w:val="center"/>
            <w:hideMark/>
          </w:tcPr>
          <w:p w14:paraId="45EBAE3E"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r>
      <w:tr w:rsidR="001E4E09" w:rsidRPr="002E027F" w14:paraId="700C7D3D" w14:textId="77777777" w:rsidTr="002725A8">
        <w:trPr>
          <w:trHeight w:val="264"/>
        </w:trPr>
        <w:tc>
          <w:tcPr>
            <w:tcW w:w="2284" w:type="dxa"/>
            <w:vMerge/>
            <w:vAlign w:val="center"/>
            <w:hideMark/>
          </w:tcPr>
          <w:p w14:paraId="72197DCD" w14:textId="77777777" w:rsidR="001E4E09" w:rsidRPr="002E027F" w:rsidRDefault="001E4E09" w:rsidP="007358B1">
            <w:pPr>
              <w:rPr>
                <w:rFonts w:ascii="Sylfaen" w:hAnsi="Sylfaen"/>
                <w:b/>
                <w:bCs/>
                <w:color w:val="000000"/>
                <w:sz w:val="18"/>
                <w:szCs w:val="18"/>
              </w:rPr>
            </w:pPr>
          </w:p>
        </w:tc>
        <w:tc>
          <w:tcPr>
            <w:tcW w:w="852" w:type="dxa"/>
            <w:shd w:val="clear" w:color="000000" w:fill="FFFFFF"/>
            <w:noWrap/>
            <w:vAlign w:val="center"/>
            <w:hideMark/>
          </w:tcPr>
          <w:p w14:paraId="56FC11CA"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shd w:val="clear" w:color="000000" w:fill="FFFFFF"/>
            <w:vAlign w:val="center"/>
            <w:hideMark/>
          </w:tcPr>
          <w:p w14:paraId="1F435704"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Պարենային ապահովության խնդիր համայնքում</w:t>
            </w:r>
          </w:p>
        </w:tc>
        <w:tc>
          <w:tcPr>
            <w:tcW w:w="1322" w:type="dxa"/>
            <w:vMerge/>
            <w:vAlign w:val="center"/>
            <w:hideMark/>
          </w:tcPr>
          <w:p w14:paraId="756DE5C1" w14:textId="77777777" w:rsidR="001E4E09" w:rsidRPr="002E027F" w:rsidRDefault="001E4E09" w:rsidP="007358B1">
            <w:pPr>
              <w:rPr>
                <w:rFonts w:ascii="Sylfaen" w:hAnsi="Sylfaen"/>
                <w:color w:val="000000"/>
                <w:sz w:val="18"/>
                <w:szCs w:val="18"/>
              </w:rPr>
            </w:pPr>
          </w:p>
        </w:tc>
        <w:tc>
          <w:tcPr>
            <w:tcW w:w="1843" w:type="dxa"/>
            <w:vAlign w:val="center"/>
            <w:hideMark/>
          </w:tcPr>
          <w:p w14:paraId="14140AE3"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Բացօթյա պայմաններում աշխատող անձինք</w:t>
            </w:r>
          </w:p>
        </w:tc>
        <w:tc>
          <w:tcPr>
            <w:tcW w:w="399" w:type="dxa"/>
            <w:noWrap/>
            <w:vAlign w:val="center"/>
            <w:hideMark/>
          </w:tcPr>
          <w:p w14:paraId="5FF25DFC"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r>
      <w:tr w:rsidR="001E4E09" w:rsidRPr="002E027F" w14:paraId="212068FB" w14:textId="77777777" w:rsidTr="002725A8">
        <w:trPr>
          <w:trHeight w:val="558"/>
        </w:trPr>
        <w:tc>
          <w:tcPr>
            <w:tcW w:w="2284" w:type="dxa"/>
            <w:vMerge/>
            <w:vAlign w:val="center"/>
            <w:hideMark/>
          </w:tcPr>
          <w:p w14:paraId="2A2D6E32" w14:textId="77777777" w:rsidR="001E4E09" w:rsidRPr="002E027F" w:rsidRDefault="001E4E09" w:rsidP="007358B1">
            <w:pPr>
              <w:rPr>
                <w:rFonts w:ascii="Sylfaen" w:hAnsi="Sylfaen"/>
                <w:b/>
                <w:bCs/>
                <w:color w:val="000000"/>
                <w:sz w:val="18"/>
                <w:szCs w:val="18"/>
              </w:rPr>
            </w:pPr>
          </w:p>
        </w:tc>
        <w:tc>
          <w:tcPr>
            <w:tcW w:w="852" w:type="dxa"/>
            <w:shd w:val="clear" w:color="000000" w:fill="FFFFFF"/>
            <w:noWrap/>
            <w:vAlign w:val="center"/>
            <w:hideMark/>
          </w:tcPr>
          <w:p w14:paraId="2BE93055"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shd w:val="clear" w:color="000000" w:fill="FFFFFF"/>
            <w:vAlign w:val="center"/>
            <w:hideMark/>
          </w:tcPr>
          <w:p w14:paraId="2BF00140"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Կանոնավոր ոռոգման ջրի մատակարաման խափանում</w:t>
            </w:r>
          </w:p>
        </w:tc>
        <w:tc>
          <w:tcPr>
            <w:tcW w:w="1322" w:type="dxa"/>
            <w:vMerge/>
            <w:vAlign w:val="center"/>
            <w:hideMark/>
          </w:tcPr>
          <w:p w14:paraId="316CBBF5" w14:textId="77777777" w:rsidR="001E4E09" w:rsidRPr="002E027F" w:rsidRDefault="001E4E09" w:rsidP="007358B1">
            <w:pPr>
              <w:rPr>
                <w:rFonts w:ascii="Sylfaen" w:hAnsi="Sylfaen"/>
                <w:color w:val="000000"/>
                <w:sz w:val="18"/>
                <w:szCs w:val="18"/>
              </w:rPr>
            </w:pPr>
          </w:p>
        </w:tc>
        <w:tc>
          <w:tcPr>
            <w:tcW w:w="1843" w:type="dxa"/>
            <w:vAlign w:val="center"/>
            <w:hideMark/>
          </w:tcPr>
          <w:p w14:paraId="33737953"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Գյուղաբնակ տնային տնտեսություններ</w:t>
            </w:r>
          </w:p>
        </w:tc>
        <w:tc>
          <w:tcPr>
            <w:tcW w:w="399" w:type="dxa"/>
            <w:noWrap/>
            <w:vAlign w:val="center"/>
            <w:hideMark/>
          </w:tcPr>
          <w:p w14:paraId="70023E64"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r>
      <w:tr w:rsidR="001E4E09" w:rsidRPr="002E027F" w14:paraId="292F454A" w14:textId="77777777" w:rsidTr="002725A8">
        <w:trPr>
          <w:trHeight w:val="148"/>
        </w:trPr>
        <w:tc>
          <w:tcPr>
            <w:tcW w:w="2284" w:type="dxa"/>
            <w:vMerge/>
            <w:vAlign w:val="center"/>
            <w:hideMark/>
          </w:tcPr>
          <w:p w14:paraId="73683953" w14:textId="77777777" w:rsidR="001E4E09" w:rsidRPr="002E027F" w:rsidRDefault="001E4E09" w:rsidP="007358B1">
            <w:pPr>
              <w:rPr>
                <w:rFonts w:ascii="Sylfaen" w:hAnsi="Sylfaen"/>
                <w:b/>
                <w:bCs/>
                <w:color w:val="000000"/>
                <w:sz w:val="18"/>
                <w:szCs w:val="18"/>
              </w:rPr>
            </w:pPr>
          </w:p>
        </w:tc>
        <w:tc>
          <w:tcPr>
            <w:tcW w:w="852" w:type="dxa"/>
            <w:shd w:val="clear" w:color="000000" w:fill="FFFFFF"/>
            <w:noWrap/>
            <w:vAlign w:val="center"/>
            <w:hideMark/>
          </w:tcPr>
          <w:p w14:paraId="006C24AF"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shd w:val="clear" w:color="000000" w:fill="FFFFFF"/>
            <w:vAlign w:val="center"/>
            <w:hideMark/>
          </w:tcPr>
          <w:p w14:paraId="4FC8070B"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Սննդի վերամշակման արդյունաբերության մթերումների կրճատում</w:t>
            </w:r>
          </w:p>
        </w:tc>
        <w:tc>
          <w:tcPr>
            <w:tcW w:w="1322" w:type="dxa"/>
            <w:vMerge/>
            <w:vAlign w:val="center"/>
            <w:hideMark/>
          </w:tcPr>
          <w:p w14:paraId="47C3170D" w14:textId="77777777" w:rsidR="001E4E09" w:rsidRPr="002E027F" w:rsidRDefault="001E4E09" w:rsidP="007358B1">
            <w:pPr>
              <w:rPr>
                <w:rFonts w:ascii="Sylfaen" w:hAnsi="Sylfaen"/>
                <w:color w:val="000000"/>
                <w:sz w:val="18"/>
                <w:szCs w:val="18"/>
              </w:rPr>
            </w:pPr>
          </w:p>
        </w:tc>
        <w:tc>
          <w:tcPr>
            <w:tcW w:w="2242" w:type="dxa"/>
            <w:gridSpan w:val="2"/>
            <w:vMerge w:val="restart"/>
            <w:shd w:val="clear" w:color="000000" w:fill="FFFFFF"/>
            <w:vAlign w:val="center"/>
            <w:hideMark/>
          </w:tcPr>
          <w:p w14:paraId="22581BCD" w14:textId="77777777" w:rsidR="001E4E09" w:rsidRPr="002E027F" w:rsidRDefault="001E4E09" w:rsidP="007358B1">
            <w:pPr>
              <w:rPr>
                <w:rFonts w:ascii="Sylfaen" w:hAnsi="Sylfaen"/>
                <w:color w:val="000000"/>
                <w:sz w:val="18"/>
                <w:szCs w:val="18"/>
              </w:rPr>
            </w:pPr>
            <w:r w:rsidRPr="002E027F">
              <w:rPr>
                <w:rFonts w:ascii="Sylfaen" w:hAnsi="Sylfaen" w:cs="Calibri"/>
                <w:color w:val="000000"/>
                <w:sz w:val="18"/>
                <w:szCs w:val="18"/>
              </w:rPr>
              <w:t> </w:t>
            </w:r>
          </w:p>
        </w:tc>
      </w:tr>
      <w:tr w:rsidR="001E4E09" w:rsidRPr="002E027F" w14:paraId="2EC3CF4B" w14:textId="77777777" w:rsidTr="002725A8">
        <w:trPr>
          <w:trHeight w:val="395"/>
        </w:trPr>
        <w:tc>
          <w:tcPr>
            <w:tcW w:w="2284" w:type="dxa"/>
            <w:vMerge w:val="restart"/>
            <w:shd w:val="clear" w:color="000000" w:fill="FFFFFF"/>
            <w:vAlign w:val="center"/>
            <w:hideMark/>
          </w:tcPr>
          <w:p w14:paraId="1581FC1B"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Ջրի համակարգ</w:t>
            </w:r>
          </w:p>
        </w:tc>
        <w:tc>
          <w:tcPr>
            <w:tcW w:w="852" w:type="dxa"/>
            <w:shd w:val="clear" w:color="000000" w:fill="FFFFFF"/>
            <w:noWrap/>
            <w:vAlign w:val="center"/>
            <w:hideMark/>
          </w:tcPr>
          <w:p w14:paraId="36B15194"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shd w:val="clear" w:color="000000" w:fill="FFFFFF"/>
            <w:vAlign w:val="center"/>
            <w:hideMark/>
          </w:tcPr>
          <w:p w14:paraId="4B937654"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Բնակչության ջրի մատակարման անկանոն գրաֆիկի առաջացման վտանգ</w:t>
            </w:r>
          </w:p>
        </w:tc>
        <w:tc>
          <w:tcPr>
            <w:tcW w:w="1322" w:type="dxa"/>
            <w:vMerge w:val="restart"/>
            <w:shd w:val="clear" w:color="000000" w:fill="FFFFFF"/>
            <w:noWrap/>
            <w:vAlign w:val="center"/>
            <w:hideMark/>
          </w:tcPr>
          <w:p w14:paraId="732F4D01"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2</w:t>
            </w:r>
          </w:p>
        </w:tc>
        <w:tc>
          <w:tcPr>
            <w:tcW w:w="2242" w:type="dxa"/>
            <w:gridSpan w:val="2"/>
            <w:vMerge/>
            <w:vAlign w:val="center"/>
            <w:hideMark/>
          </w:tcPr>
          <w:p w14:paraId="78AA0D0E" w14:textId="77777777" w:rsidR="001E4E09" w:rsidRPr="002E027F" w:rsidRDefault="001E4E09" w:rsidP="007358B1">
            <w:pPr>
              <w:rPr>
                <w:rFonts w:ascii="Sylfaen" w:hAnsi="Sylfaen"/>
                <w:color w:val="000000"/>
                <w:sz w:val="18"/>
                <w:szCs w:val="18"/>
              </w:rPr>
            </w:pPr>
          </w:p>
        </w:tc>
      </w:tr>
      <w:tr w:rsidR="001E4E09" w:rsidRPr="002E027F" w14:paraId="1D68EE47" w14:textId="77777777" w:rsidTr="002725A8">
        <w:trPr>
          <w:trHeight w:val="636"/>
        </w:trPr>
        <w:tc>
          <w:tcPr>
            <w:tcW w:w="2284" w:type="dxa"/>
            <w:vMerge/>
            <w:vAlign w:val="center"/>
            <w:hideMark/>
          </w:tcPr>
          <w:p w14:paraId="28F437CE" w14:textId="77777777" w:rsidR="001E4E09" w:rsidRPr="002E027F" w:rsidRDefault="001E4E09" w:rsidP="007358B1">
            <w:pPr>
              <w:rPr>
                <w:rFonts w:ascii="Sylfaen" w:hAnsi="Sylfaen"/>
                <w:b/>
                <w:bCs/>
                <w:color w:val="000000"/>
                <w:sz w:val="18"/>
                <w:szCs w:val="18"/>
              </w:rPr>
            </w:pPr>
          </w:p>
        </w:tc>
        <w:tc>
          <w:tcPr>
            <w:tcW w:w="852" w:type="dxa"/>
            <w:shd w:val="clear" w:color="000000" w:fill="FFFFFF"/>
            <w:noWrap/>
            <w:vAlign w:val="center"/>
            <w:hideMark/>
          </w:tcPr>
          <w:p w14:paraId="3C0D9F38"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shd w:val="clear" w:color="000000" w:fill="FFFFFF"/>
            <w:vAlign w:val="center"/>
            <w:hideMark/>
          </w:tcPr>
          <w:p w14:paraId="71A208D3"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Հովվացման նպատակով ջրի անբավարար քանակություն, որը հանգեցնում է արդյունաբերական փոշու տարածմանը</w:t>
            </w:r>
          </w:p>
        </w:tc>
        <w:tc>
          <w:tcPr>
            <w:tcW w:w="1322" w:type="dxa"/>
            <w:vMerge/>
            <w:vAlign w:val="center"/>
            <w:hideMark/>
          </w:tcPr>
          <w:p w14:paraId="70396C8D" w14:textId="77777777" w:rsidR="001E4E09" w:rsidRPr="002E027F" w:rsidRDefault="001E4E09" w:rsidP="007358B1">
            <w:pPr>
              <w:rPr>
                <w:rFonts w:ascii="Sylfaen" w:hAnsi="Sylfaen"/>
                <w:color w:val="000000"/>
                <w:sz w:val="18"/>
                <w:szCs w:val="18"/>
              </w:rPr>
            </w:pPr>
          </w:p>
        </w:tc>
        <w:tc>
          <w:tcPr>
            <w:tcW w:w="2242" w:type="dxa"/>
            <w:gridSpan w:val="2"/>
            <w:vMerge/>
            <w:vAlign w:val="center"/>
            <w:hideMark/>
          </w:tcPr>
          <w:p w14:paraId="66065E9F" w14:textId="77777777" w:rsidR="001E4E09" w:rsidRPr="002E027F" w:rsidRDefault="001E4E09" w:rsidP="007358B1">
            <w:pPr>
              <w:rPr>
                <w:rFonts w:ascii="Sylfaen" w:hAnsi="Sylfaen"/>
                <w:color w:val="000000"/>
                <w:sz w:val="18"/>
                <w:szCs w:val="18"/>
              </w:rPr>
            </w:pPr>
          </w:p>
        </w:tc>
      </w:tr>
      <w:tr w:rsidR="001E4E09" w:rsidRPr="002E027F" w14:paraId="06DA0946" w14:textId="77777777" w:rsidTr="002725A8">
        <w:trPr>
          <w:trHeight w:val="583"/>
        </w:trPr>
        <w:tc>
          <w:tcPr>
            <w:tcW w:w="2284" w:type="dxa"/>
            <w:vAlign w:val="center"/>
            <w:hideMark/>
          </w:tcPr>
          <w:p w14:paraId="5D89DE93"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Արդյունաբերություն</w:t>
            </w:r>
          </w:p>
        </w:tc>
        <w:tc>
          <w:tcPr>
            <w:tcW w:w="852" w:type="dxa"/>
            <w:shd w:val="clear" w:color="000000" w:fill="FFFFFF"/>
            <w:noWrap/>
            <w:vAlign w:val="center"/>
            <w:hideMark/>
          </w:tcPr>
          <w:p w14:paraId="0D2CA3DE"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049735CC"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 xml:space="preserve">Արդյունաբերական փոշու տարածում, որը բացասաբար է ազդում բնակչության առողջության վրա, ինչը կարող </w:t>
            </w:r>
            <w:r w:rsidRPr="002E027F">
              <w:rPr>
                <w:rFonts w:ascii="Sylfaen" w:hAnsi="Sylfaen"/>
                <w:color w:val="000000"/>
                <w:sz w:val="18"/>
                <w:szCs w:val="18"/>
              </w:rPr>
              <w:lastRenderedPageBreak/>
              <w:t>է հետագայում լուրջ խնդիրներ առաջացնել</w:t>
            </w:r>
          </w:p>
        </w:tc>
        <w:tc>
          <w:tcPr>
            <w:tcW w:w="1322" w:type="dxa"/>
            <w:noWrap/>
            <w:vAlign w:val="center"/>
            <w:hideMark/>
          </w:tcPr>
          <w:p w14:paraId="37F784CA"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lastRenderedPageBreak/>
              <w:t>1</w:t>
            </w:r>
          </w:p>
        </w:tc>
        <w:tc>
          <w:tcPr>
            <w:tcW w:w="2242" w:type="dxa"/>
            <w:gridSpan w:val="2"/>
            <w:vMerge/>
            <w:vAlign w:val="center"/>
            <w:hideMark/>
          </w:tcPr>
          <w:p w14:paraId="2DADFD45" w14:textId="77777777" w:rsidR="001E4E09" w:rsidRPr="002E027F" w:rsidRDefault="001E4E09" w:rsidP="007358B1">
            <w:pPr>
              <w:rPr>
                <w:rFonts w:ascii="Sylfaen" w:hAnsi="Sylfaen"/>
                <w:color w:val="000000"/>
                <w:sz w:val="18"/>
                <w:szCs w:val="18"/>
              </w:rPr>
            </w:pPr>
          </w:p>
        </w:tc>
      </w:tr>
      <w:tr w:rsidR="001E4E09" w:rsidRPr="002E027F" w14:paraId="174827B5" w14:textId="77777777" w:rsidTr="002725A8">
        <w:trPr>
          <w:trHeight w:val="611"/>
        </w:trPr>
        <w:tc>
          <w:tcPr>
            <w:tcW w:w="2284" w:type="dxa"/>
            <w:vMerge w:val="restart"/>
            <w:vAlign w:val="center"/>
            <w:hideMark/>
          </w:tcPr>
          <w:p w14:paraId="75A287A9"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Շրջակա միջավայր և կենսաբազմազանություն</w:t>
            </w:r>
          </w:p>
        </w:tc>
        <w:tc>
          <w:tcPr>
            <w:tcW w:w="852" w:type="dxa"/>
            <w:shd w:val="clear" w:color="000000" w:fill="FFFFFF"/>
            <w:noWrap/>
            <w:vAlign w:val="center"/>
            <w:hideMark/>
          </w:tcPr>
          <w:p w14:paraId="773B584D"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3AB77031"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Արդյունաբերական փոշու տարածում համայնքի տարբեր բնակավայրերով մեկ, որը աղտոտում է օդը և ջուրը, ինչպես նաև նստում է հողի, բույսերի, ծառերի վրա:</w:t>
            </w:r>
          </w:p>
        </w:tc>
        <w:tc>
          <w:tcPr>
            <w:tcW w:w="1322" w:type="dxa"/>
            <w:vMerge w:val="restart"/>
            <w:noWrap/>
            <w:vAlign w:val="center"/>
            <w:hideMark/>
          </w:tcPr>
          <w:p w14:paraId="2A57E922"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2</w:t>
            </w:r>
          </w:p>
        </w:tc>
        <w:tc>
          <w:tcPr>
            <w:tcW w:w="2242" w:type="dxa"/>
            <w:gridSpan w:val="2"/>
            <w:vMerge/>
            <w:vAlign w:val="center"/>
            <w:hideMark/>
          </w:tcPr>
          <w:p w14:paraId="09979552" w14:textId="77777777" w:rsidR="001E4E09" w:rsidRPr="002E027F" w:rsidRDefault="001E4E09" w:rsidP="007358B1">
            <w:pPr>
              <w:rPr>
                <w:rFonts w:ascii="Sylfaen" w:hAnsi="Sylfaen"/>
                <w:color w:val="000000"/>
                <w:sz w:val="18"/>
                <w:szCs w:val="18"/>
              </w:rPr>
            </w:pPr>
          </w:p>
        </w:tc>
      </w:tr>
      <w:tr w:rsidR="001E4E09" w:rsidRPr="002E027F" w14:paraId="07FFD05A" w14:textId="77777777" w:rsidTr="002725A8">
        <w:trPr>
          <w:trHeight w:val="653"/>
        </w:trPr>
        <w:tc>
          <w:tcPr>
            <w:tcW w:w="2284" w:type="dxa"/>
            <w:vMerge/>
            <w:vAlign w:val="center"/>
            <w:hideMark/>
          </w:tcPr>
          <w:p w14:paraId="46281814" w14:textId="77777777" w:rsidR="001E4E09" w:rsidRPr="002E027F" w:rsidRDefault="001E4E09" w:rsidP="007358B1">
            <w:pPr>
              <w:rPr>
                <w:rFonts w:ascii="Sylfaen" w:hAnsi="Sylfaen"/>
                <w:b/>
                <w:bCs/>
                <w:color w:val="000000"/>
                <w:sz w:val="18"/>
                <w:szCs w:val="18"/>
              </w:rPr>
            </w:pPr>
          </w:p>
        </w:tc>
        <w:tc>
          <w:tcPr>
            <w:tcW w:w="852" w:type="dxa"/>
            <w:shd w:val="clear" w:color="000000" w:fill="FFFFFF"/>
            <w:noWrap/>
            <w:vAlign w:val="center"/>
            <w:hideMark/>
          </w:tcPr>
          <w:p w14:paraId="0B30A27E"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63D66C7A"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Հողի էրոզիայի խորացման վտանգ, որը հետագայում կազդի շրջակա միջավայրի և կենսաբազմազանության վրա, ինչպես նաև գյուղատնտեսության վրա</w:t>
            </w:r>
          </w:p>
        </w:tc>
        <w:tc>
          <w:tcPr>
            <w:tcW w:w="1322" w:type="dxa"/>
            <w:vMerge/>
            <w:vAlign w:val="center"/>
            <w:hideMark/>
          </w:tcPr>
          <w:p w14:paraId="340C60B5" w14:textId="77777777" w:rsidR="001E4E09" w:rsidRPr="002E027F" w:rsidRDefault="001E4E09" w:rsidP="007358B1">
            <w:pPr>
              <w:rPr>
                <w:rFonts w:ascii="Sylfaen" w:hAnsi="Sylfaen"/>
                <w:color w:val="000000"/>
                <w:sz w:val="18"/>
                <w:szCs w:val="18"/>
              </w:rPr>
            </w:pPr>
          </w:p>
        </w:tc>
        <w:tc>
          <w:tcPr>
            <w:tcW w:w="2242" w:type="dxa"/>
            <w:gridSpan w:val="2"/>
            <w:vMerge/>
            <w:vAlign w:val="center"/>
            <w:hideMark/>
          </w:tcPr>
          <w:p w14:paraId="59E6D82B" w14:textId="77777777" w:rsidR="001E4E09" w:rsidRPr="002E027F" w:rsidRDefault="001E4E09" w:rsidP="007358B1">
            <w:pPr>
              <w:rPr>
                <w:rFonts w:ascii="Sylfaen" w:hAnsi="Sylfaen"/>
                <w:color w:val="000000"/>
                <w:sz w:val="18"/>
                <w:szCs w:val="18"/>
              </w:rPr>
            </w:pPr>
          </w:p>
        </w:tc>
      </w:tr>
      <w:tr w:rsidR="001E4E09" w:rsidRPr="002E027F" w14:paraId="0C28698B" w14:textId="77777777" w:rsidTr="002725A8">
        <w:trPr>
          <w:trHeight w:val="739"/>
        </w:trPr>
        <w:tc>
          <w:tcPr>
            <w:tcW w:w="2284" w:type="dxa"/>
            <w:vAlign w:val="center"/>
            <w:hideMark/>
          </w:tcPr>
          <w:p w14:paraId="7BE8C14B"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Զբոսաշրջություն</w:t>
            </w:r>
          </w:p>
        </w:tc>
        <w:tc>
          <w:tcPr>
            <w:tcW w:w="852" w:type="dxa"/>
            <w:shd w:val="clear" w:color="000000" w:fill="FFFFFF"/>
            <w:noWrap/>
            <w:vAlign w:val="center"/>
            <w:hideMark/>
          </w:tcPr>
          <w:p w14:paraId="2B4C47B8"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28681FDB"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Պատշաճ կերպով զբոսաշրջային ծառայությունների մա</w:t>
            </w:r>
            <w:r w:rsidRPr="002E027F">
              <w:rPr>
                <w:rFonts w:ascii="Sylfaen" w:hAnsi="Sylfaen"/>
                <w:color w:val="000000"/>
                <w:sz w:val="18"/>
                <w:szCs w:val="18"/>
              </w:rPr>
              <w:softHyphen/>
              <w:t>տուցման վտանգ, որի հետևանքով համայնքը կորցնում է իր գրվաչությունը որպես զբոսաշրջային վայր և կարող է հանգեցնել զբոսաշրջիկների թվաքանակի կրճատում</w:t>
            </w:r>
          </w:p>
        </w:tc>
        <w:tc>
          <w:tcPr>
            <w:tcW w:w="1322" w:type="dxa"/>
            <w:noWrap/>
            <w:vAlign w:val="center"/>
            <w:hideMark/>
          </w:tcPr>
          <w:p w14:paraId="3D9AEF5F"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1</w:t>
            </w:r>
          </w:p>
        </w:tc>
        <w:tc>
          <w:tcPr>
            <w:tcW w:w="2242" w:type="dxa"/>
            <w:gridSpan w:val="2"/>
            <w:vMerge/>
            <w:vAlign w:val="center"/>
            <w:hideMark/>
          </w:tcPr>
          <w:p w14:paraId="7BDDEF0B" w14:textId="77777777" w:rsidR="001E4E09" w:rsidRPr="002E027F" w:rsidRDefault="001E4E09" w:rsidP="007358B1">
            <w:pPr>
              <w:rPr>
                <w:rFonts w:ascii="Sylfaen" w:hAnsi="Sylfaen"/>
                <w:color w:val="000000"/>
                <w:sz w:val="18"/>
                <w:szCs w:val="18"/>
              </w:rPr>
            </w:pPr>
          </w:p>
        </w:tc>
      </w:tr>
      <w:tr w:rsidR="001E4E09" w:rsidRPr="002E027F" w14:paraId="6E9AF3D4" w14:textId="77777777" w:rsidTr="002725A8">
        <w:trPr>
          <w:trHeight w:val="223"/>
        </w:trPr>
        <w:tc>
          <w:tcPr>
            <w:tcW w:w="2284" w:type="dxa"/>
            <w:vAlign w:val="center"/>
            <w:hideMark/>
          </w:tcPr>
          <w:p w14:paraId="0565A662"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Հողօգտագործման պլանավորում</w:t>
            </w:r>
          </w:p>
        </w:tc>
        <w:tc>
          <w:tcPr>
            <w:tcW w:w="852" w:type="dxa"/>
            <w:shd w:val="clear" w:color="000000" w:fill="FFFFFF"/>
            <w:noWrap/>
            <w:vAlign w:val="center"/>
            <w:hideMark/>
          </w:tcPr>
          <w:p w14:paraId="27ACA983"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25EFCB00"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Կանաչ/կանաչապատված տարածքների պահպանման խնդիր</w:t>
            </w:r>
          </w:p>
        </w:tc>
        <w:tc>
          <w:tcPr>
            <w:tcW w:w="1322" w:type="dxa"/>
            <w:noWrap/>
            <w:vAlign w:val="center"/>
            <w:hideMark/>
          </w:tcPr>
          <w:p w14:paraId="7B4B929E"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2</w:t>
            </w:r>
          </w:p>
        </w:tc>
        <w:tc>
          <w:tcPr>
            <w:tcW w:w="2242" w:type="dxa"/>
            <w:gridSpan w:val="2"/>
            <w:vMerge/>
            <w:vAlign w:val="center"/>
            <w:hideMark/>
          </w:tcPr>
          <w:p w14:paraId="1D44AC84" w14:textId="77777777" w:rsidR="001E4E09" w:rsidRPr="002E027F" w:rsidRDefault="001E4E09" w:rsidP="007358B1">
            <w:pPr>
              <w:rPr>
                <w:rFonts w:ascii="Sylfaen" w:hAnsi="Sylfaen"/>
                <w:color w:val="000000"/>
                <w:sz w:val="18"/>
                <w:szCs w:val="18"/>
              </w:rPr>
            </w:pPr>
          </w:p>
        </w:tc>
      </w:tr>
      <w:tr w:rsidR="001E4E09" w:rsidRPr="002E027F" w14:paraId="2A0B2DA4" w14:textId="77777777" w:rsidTr="002725A8">
        <w:trPr>
          <w:trHeight w:val="384"/>
        </w:trPr>
        <w:tc>
          <w:tcPr>
            <w:tcW w:w="9918" w:type="dxa"/>
            <w:gridSpan w:val="6"/>
            <w:shd w:val="clear" w:color="000000" w:fill="DAE9F8"/>
            <w:noWrap/>
            <w:vAlign w:val="center"/>
            <w:hideMark/>
          </w:tcPr>
          <w:p w14:paraId="49890ED7"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Կարկուտ</w:t>
            </w:r>
          </w:p>
        </w:tc>
      </w:tr>
      <w:tr w:rsidR="001E4E09" w:rsidRPr="002E027F" w14:paraId="35794C41" w14:textId="77777777" w:rsidTr="002725A8">
        <w:trPr>
          <w:trHeight w:val="912"/>
        </w:trPr>
        <w:tc>
          <w:tcPr>
            <w:tcW w:w="2284" w:type="dxa"/>
            <w:shd w:val="clear" w:color="000000" w:fill="D9D9D9"/>
            <w:vAlign w:val="center"/>
            <w:hideMark/>
          </w:tcPr>
          <w:p w14:paraId="09E2B6C3"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Խոցելիության ոլորտ</w:t>
            </w:r>
          </w:p>
        </w:tc>
        <w:tc>
          <w:tcPr>
            <w:tcW w:w="852" w:type="dxa"/>
            <w:shd w:val="clear" w:color="000000" w:fill="D9D9D9"/>
            <w:noWrap/>
            <w:vAlign w:val="center"/>
            <w:hideMark/>
          </w:tcPr>
          <w:p w14:paraId="598A0392"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 xml:space="preserve"> Այո/</w:t>
            </w:r>
          </w:p>
          <w:p w14:paraId="1EB7E2BD"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Ոչ</w:t>
            </w:r>
          </w:p>
        </w:tc>
        <w:tc>
          <w:tcPr>
            <w:tcW w:w="3218" w:type="dxa"/>
            <w:shd w:val="clear" w:color="000000" w:fill="D9D9D9"/>
            <w:vAlign w:val="center"/>
            <w:hideMark/>
          </w:tcPr>
          <w:p w14:paraId="0F823951"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Ազդեցություն</w:t>
            </w:r>
          </w:p>
        </w:tc>
        <w:tc>
          <w:tcPr>
            <w:tcW w:w="1322" w:type="dxa"/>
            <w:shd w:val="clear" w:color="000000" w:fill="D9D9D9"/>
            <w:vAlign w:val="center"/>
            <w:hideMark/>
          </w:tcPr>
          <w:p w14:paraId="11DD84F0"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Ազդեցության մակարդակ (1-3)</w:t>
            </w:r>
          </w:p>
        </w:tc>
        <w:tc>
          <w:tcPr>
            <w:tcW w:w="1843" w:type="dxa"/>
            <w:shd w:val="clear" w:color="000000" w:fill="D9D9D9"/>
            <w:vAlign w:val="center"/>
            <w:hideMark/>
          </w:tcPr>
          <w:p w14:paraId="7A419A9D"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Խոցելի խումբ</w:t>
            </w:r>
          </w:p>
        </w:tc>
        <w:tc>
          <w:tcPr>
            <w:tcW w:w="399" w:type="dxa"/>
            <w:shd w:val="clear" w:color="000000" w:fill="D9D9D9"/>
            <w:noWrap/>
            <w:vAlign w:val="center"/>
            <w:hideMark/>
          </w:tcPr>
          <w:p w14:paraId="41D5786A"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Այո/Ոչ</w:t>
            </w:r>
          </w:p>
        </w:tc>
      </w:tr>
      <w:tr w:rsidR="001E4E09" w:rsidRPr="002E027F" w14:paraId="5F1505E7" w14:textId="77777777" w:rsidTr="002725A8">
        <w:trPr>
          <w:trHeight w:val="604"/>
        </w:trPr>
        <w:tc>
          <w:tcPr>
            <w:tcW w:w="2284" w:type="dxa"/>
            <w:vMerge w:val="restart"/>
            <w:vAlign w:val="center"/>
            <w:hideMark/>
          </w:tcPr>
          <w:p w14:paraId="096F39FA"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 xml:space="preserve">Գյուղատնտեսություն/ </w:t>
            </w:r>
            <w:r w:rsidRPr="002E027F">
              <w:rPr>
                <w:rFonts w:ascii="Sylfaen" w:hAnsi="Sylfaen"/>
                <w:b/>
                <w:bCs/>
                <w:color w:val="000000"/>
                <w:sz w:val="18"/>
                <w:szCs w:val="18"/>
              </w:rPr>
              <w:br/>
              <w:t xml:space="preserve">անտառտնտեսություն </w:t>
            </w:r>
          </w:p>
        </w:tc>
        <w:tc>
          <w:tcPr>
            <w:tcW w:w="852" w:type="dxa"/>
            <w:noWrap/>
            <w:vAlign w:val="center"/>
            <w:hideMark/>
          </w:tcPr>
          <w:p w14:paraId="0B0FCF91"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789A9370"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Բերքի կորուստ, որը ֆինանսական կորուստներ է առաջացնում հատկապես, եթե բերքը ապահովվագրված չէ և հակակարկտային համակարգի արդյունավետությունը ցածր մակարդակի վրա է գտնվում</w:t>
            </w:r>
          </w:p>
        </w:tc>
        <w:tc>
          <w:tcPr>
            <w:tcW w:w="1322" w:type="dxa"/>
            <w:vMerge w:val="restart"/>
            <w:noWrap/>
            <w:vAlign w:val="center"/>
            <w:hideMark/>
          </w:tcPr>
          <w:p w14:paraId="5D171E81"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2</w:t>
            </w:r>
          </w:p>
        </w:tc>
        <w:tc>
          <w:tcPr>
            <w:tcW w:w="1843" w:type="dxa"/>
            <w:vAlign w:val="center"/>
            <w:hideMark/>
          </w:tcPr>
          <w:p w14:paraId="5AFA2D94"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Կանայք և աղջիկներ</w:t>
            </w:r>
          </w:p>
        </w:tc>
        <w:tc>
          <w:tcPr>
            <w:tcW w:w="399" w:type="dxa"/>
            <w:noWrap/>
            <w:vAlign w:val="center"/>
            <w:hideMark/>
          </w:tcPr>
          <w:p w14:paraId="4AB36420"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r>
      <w:tr w:rsidR="001E4E09" w:rsidRPr="002E027F" w14:paraId="1CE71ED0" w14:textId="77777777" w:rsidTr="002725A8">
        <w:trPr>
          <w:trHeight w:val="221"/>
        </w:trPr>
        <w:tc>
          <w:tcPr>
            <w:tcW w:w="2284" w:type="dxa"/>
            <w:vMerge/>
            <w:vAlign w:val="center"/>
            <w:hideMark/>
          </w:tcPr>
          <w:p w14:paraId="4490466F"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6DEAF028"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690C1495"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Ծառերի և թփերի վնասում, որը ազդում է գյուղաբնակ տնային տնտեսությունների հետագա եկամտի մակարդակի վրա, եթե վերջիններս զանազան հիվանդություններ են ձեռքբերում վնասվածքի պատճատռով</w:t>
            </w:r>
          </w:p>
        </w:tc>
        <w:tc>
          <w:tcPr>
            <w:tcW w:w="1322" w:type="dxa"/>
            <w:vMerge/>
            <w:vAlign w:val="center"/>
            <w:hideMark/>
          </w:tcPr>
          <w:p w14:paraId="0F7E8142" w14:textId="77777777" w:rsidR="001E4E09" w:rsidRPr="002E027F" w:rsidRDefault="001E4E09" w:rsidP="007358B1">
            <w:pPr>
              <w:rPr>
                <w:rFonts w:ascii="Sylfaen" w:hAnsi="Sylfaen"/>
                <w:color w:val="000000"/>
                <w:sz w:val="18"/>
                <w:szCs w:val="18"/>
              </w:rPr>
            </w:pPr>
          </w:p>
        </w:tc>
        <w:tc>
          <w:tcPr>
            <w:tcW w:w="1843" w:type="dxa"/>
            <w:vAlign w:val="center"/>
            <w:hideMark/>
          </w:tcPr>
          <w:p w14:paraId="03316E63"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Ցածր եկամտի մակարդակ ունեցող տնային տնտեսություններ</w:t>
            </w:r>
          </w:p>
        </w:tc>
        <w:tc>
          <w:tcPr>
            <w:tcW w:w="399" w:type="dxa"/>
            <w:noWrap/>
            <w:vAlign w:val="center"/>
            <w:hideMark/>
          </w:tcPr>
          <w:p w14:paraId="1A64824A"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r>
      <w:tr w:rsidR="001E4E09" w:rsidRPr="002E027F" w14:paraId="07BBCE3B" w14:textId="77777777" w:rsidTr="002725A8">
        <w:trPr>
          <w:trHeight w:val="389"/>
        </w:trPr>
        <w:tc>
          <w:tcPr>
            <w:tcW w:w="2284" w:type="dxa"/>
            <w:vMerge/>
            <w:vAlign w:val="center"/>
            <w:hideMark/>
          </w:tcPr>
          <w:p w14:paraId="6995D871"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349D60CF"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1497C569"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Սննդի վերամշակման արդյունաբերության մթերումների կրճատում, որը հանգեցնում է գների աճին</w:t>
            </w:r>
          </w:p>
        </w:tc>
        <w:tc>
          <w:tcPr>
            <w:tcW w:w="1322" w:type="dxa"/>
            <w:vMerge/>
            <w:vAlign w:val="center"/>
            <w:hideMark/>
          </w:tcPr>
          <w:p w14:paraId="1D7D0950" w14:textId="77777777" w:rsidR="001E4E09" w:rsidRPr="002E027F" w:rsidRDefault="001E4E09" w:rsidP="007358B1">
            <w:pPr>
              <w:rPr>
                <w:rFonts w:ascii="Sylfaen" w:hAnsi="Sylfaen"/>
                <w:color w:val="000000"/>
                <w:sz w:val="18"/>
                <w:szCs w:val="18"/>
              </w:rPr>
            </w:pPr>
          </w:p>
        </w:tc>
        <w:tc>
          <w:tcPr>
            <w:tcW w:w="1843" w:type="dxa"/>
            <w:vAlign w:val="center"/>
            <w:hideMark/>
          </w:tcPr>
          <w:p w14:paraId="60DB166E"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Ոչ բարվոք բնակա</w:t>
            </w:r>
            <w:r w:rsidRPr="002E027F">
              <w:rPr>
                <w:rFonts w:ascii="Sylfaen" w:hAnsi="Sylfaen"/>
                <w:color w:val="000000"/>
                <w:sz w:val="18"/>
                <w:szCs w:val="18"/>
              </w:rPr>
              <w:softHyphen/>
              <w:t>րանային պայմաններ ունեցող անձինք</w:t>
            </w:r>
          </w:p>
        </w:tc>
        <w:tc>
          <w:tcPr>
            <w:tcW w:w="399" w:type="dxa"/>
            <w:noWrap/>
            <w:vAlign w:val="center"/>
            <w:hideMark/>
          </w:tcPr>
          <w:p w14:paraId="4FF86808"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r>
      <w:tr w:rsidR="001E4E09" w:rsidRPr="002E027F" w14:paraId="672BCDE9" w14:textId="77777777" w:rsidTr="002725A8">
        <w:trPr>
          <w:trHeight w:val="46"/>
        </w:trPr>
        <w:tc>
          <w:tcPr>
            <w:tcW w:w="2284" w:type="dxa"/>
            <w:vMerge/>
            <w:vAlign w:val="center"/>
            <w:hideMark/>
          </w:tcPr>
          <w:p w14:paraId="4AE3604F"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0FF29D5B"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698B59B0"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Բերքատվության անկում</w:t>
            </w:r>
          </w:p>
        </w:tc>
        <w:tc>
          <w:tcPr>
            <w:tcW w:w="1322" w:type="dxa"/>
            <w:vMerge/>
            <w:vAlign w:val="center"/>
            <w:hideMark/>
          </w:tcPr>
          <w:p w14:paraId="21FCA688" w14:textId="77777777" w:rsidR="001E4E09" w:rsidRPr="002E027F" w:rsidRDefault="001E4E09" w:rsidP="007358B1">
            <w:pPr>
              <w:rPr>
                <w:rFonts w:ascii="Sylfaen" w:hAnsi="Sylfaen"/>
                <w:color w:val="000000"/>
                <w:sz w:val="18"/>
                <w:szCs w:val="18"/>
              </w:rPr>
            </w:pPr>
          </w:p>
        </w:tc>
        <w:tc>
          <w:tcPr>
            <w:tcW w:w="1843" w:type="dxa"/>
            <w:vAlign w:val="center"/>
            <w:hideMark/>
          </w:tcPr>
          <w:p w14:paraId="748D70F7"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Գյուղաբնակ տնային տնտեսություններ</w:t>
            </w:r>
          </w:p>
        </w:tc>
        <w:tc>
          <w:tcPr>
            <w:tcW w:w="399" w:type="dxa"/>
            <w:noWrap/>
            <w:vAlign w:val="center"/>
            <w:hideMark/>
          </w:tcPr>
          <w:p w14:paraId="7133B175"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r>
      <w:tr w:rsidR="001E4E09" w:rsidRPr="002E027F" w14:paraId="2BB21068" w14:textId="77777777" w:rsidTr="002725A8">
        <w:trPr>
          <w:trHeight w:val="46"/>
        </w:trPr>
        <w:tc>
          <w:tcPr>
            <w:tcW w:w="2284" w:type="dxa"/>
            <w:vMerge/>
            <w:vAlign w:val="center"/>
            <w:hideMark/>
          </w:tcPr>
          <w:p w14:paraId="16875FF4"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6278D43A"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5072A4F0"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Ջերմոցների վնասում</w:t>
            </w:r>
          </w:p>
        </w:tc>
        <w:tc>
          <w:tcPr>
            <w:tcW w:w="1322" w:type="dxa"/>
            <w:vMerge/>
            <w:vAlign w:val="center"/>
            <w:hideMark/>
          </w:tcPr>
          <w:p w14:paraId="592E6C4B" w14:textId="77777777" w:rsidR="001E4E09" w:rsidRPr="002E027F" w:rsidRDefault="001E4E09" w:rsidP="007358B1">
            <w:pPr>
              <w:rPr>
                <w:rFonts w:ascii="Sylfaen" w:hAnsi="Sylfaen"/>
                <w:color w:val="000000"/>
                <w:sz w:val="18"/>
                <w:szCs w:val="18"/>
              </w:rPr>
            </w:pPr>
          </w:p>
        </w:tc>
        <w:tc>
          <w:tcPr>
            <w:tcW w:w="1843" w:type="dxa"/>
            <w:vAlign w:val="center"/>
            <w:hideMark/>
          </w:tcPr>
          <w:p w14:paraId="64FD62AB"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Տարեցներ</w:t>
            </w:r>
          </w:p>
        </w:tc>
        <w:tc>
          <w:tcPr>
            <w:tcW w:w="399" w:type="dxa"/>
            <w:noWrap/>
            <w:vAlign w:val="center"/>
            <w:hideMark/>
          </w:tcPr>
          <w:p w14:paraId="67BF29C3"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r>
      <w:tr w:rsidR="001E4E09" w:rsidRPr="002E027F" w14:paraId="07974B36" w14:textId="77777777" w:rsidTr="002725A8">
        <w:trPr>
          <w:trHeight w:val="324"/>
        </w:trPr>
        <w:tc>
          <w:tcPr>
            <w:tcW w:w="2284" w:type="dxa"/>
            <w:vMerge/>
            <w:vAlign w:val="center"/>
            <w:hideMark/>
          </w:tcPr>
          <w:p w14:paraId="692C3534"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6001FA69"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46F064E9"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Աշխատուժի նկատմամբ պահանջարկի կրճատում համայնքում</w:t>
            </w:r>
          </w:p>
        </w:tc>
        <w:tc>
          <w:tcPr>
            <w:tcW w:w="1322" w:type="dxa"/>
            <w:vMerge/>
            <w:vAlign w:val="center"/>
            <w:hideMark/>
          </w:tcPr>
          <w:p w14:paraId="0F5C2586" w14:textId="77777777" w:rsidR="001E4E09" w:rsidRPr="002E027F" w:rsidRDefault="001E4E09" w:rsidP="007358B1">
            <w:pPr>
              <w:rPr>
                <w:rFonts w:ascii="Sylfaen" w:hAnsi="Sylfaen"/>
                <w:color w:val="000000"/>
                <w:sz w:val="18"/>
                <w:szCs w:val="18"/>
              </w:rPr>
            </w:pPr>
          </w:p>
        </w:tc>
        <w:tc>
          <w:tcPr>
            <w:tcW w:w="2242" w:type="dxa"/>
            <w:gridSpan w:val="2"/>
            <w:vMerge w:val="restart"/>
            <w:vAlign w:val="center"/>
            <w:hideMark/>
          </w:tcPr>
          <w:p w14:paraId="5D184837" w14:textId="77777777" w:rsidR="001E4E09" w:rsidRPr="002E027F" w:rsidRDefault="001E4E09" w:rsidP="007358B1">
            <w:pPr>
              <w:rPr>
                <w:rFonts w:ascii="Sylfaen" w:hAnsi="Sylfaen"/>
                <w:color w:val="000000"/>
                <w:sz w:val="18"/>
                <w:szCs w:val="18"/>
              </w:rPr>
            </w:pPr>
            <w:r w:rsidRPr="002E027F">
              <w:rPr>
                <w:rFonts w:ascii="Sylfaen" w:hAnsi="Sylfaen" w:cs="Calibri"/>
                <w:color w:val="000000"/>
                <w:sz w:val="18"/>
                <w:szCs w:val="18"/>
              </w:rPr>
              <w:t> </w:t>
            </w:r>
          </w:p>
        </w:tc>
      </w:tr>
      <w:tr w:rsidR="001E4E09" w:rsidRPr="002E027F" w14:paraId="61DEFB3B" w14:textId="77777777" w:rsidTr="002725A8">
        <w:trPr>
          <w:trHeight w:val="58"/>
        </w:trPr>
        <w:tc>
          <w:tcPr>
            <w:tcW w:w="2284" w:type="dxa"/>
            <w:vMerge w:val="restart"/>
            <w:vAlign w:val="center"/>
            <w:hideMark/>
          </w:tcPr>
          <w:p w14:paraId="522D194D"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Էներգետիկայի համակարգ</w:t>
            </w:r>
          </w:p>
        </w:tc>
        <w:tc>
          <w:tcPr>
            <w:tcW w:w="852" w:type="dxa"/>
            <w:noWrap/>
            <w:vAlign w:val="center"/>
            <w:hideMark/>
          </w:tcPr>
          <w:p w14:paraId="27309224"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0D632987"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Էլեկտրահաղորդման գծերի/լարերի վնասում, կայանների/ենթակայանների աշխատանքի խափանում</w:t>
            </w:r>
          </w:p>
        </w:tc>
        <w:tc>
          <w:tcPr>
            <w:tcW w:w="1322" w:type="dxa"/>
            <w:vMerge w:val="restart"/>
            <w:noWrap/>
            <w:vAlign w:val="center"/>
            <w:hideMark/>
          </w:tcPr>
          <w:p w14:paraId="303CC73B"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1</w:t>
            </w:r>
          </w:p>
        </w:tc>
        <w:tc>
          <w:tcPr>
            <w:tcW w:w="2242" w:type="dxa"/>
            <w:gridSpan w:val="2"/>
            <w:vMerge/>
            <w:vAlign w:val="center"/>
            <w:hideMark/>
          </w:tcPr>
          <w:p w14:paraId="26B3FC33" w14:textId="77777777" w:rsidR="001E4E09" w:rsidRPr="002E027F" w:rsidRDefault="001E4E09" w:rsidP="007358B1">
            <w:pPr>
              <w:rPr>
                <w:rFonts w:ascii="Sylfaen" w:hAnsi="Sylfaen"/>
                <w:color w:val="000000"/>
                <w:sz w:val="18"/>
                <w:szCs w:val="18"/>
              </w:rPr>
            </w:pPr>
          </w:p>
        </w:tc>
      </w:tr>
      <w:tr w:rsidR="001E4E09" w:rsidRPr="002E027F" w14:paraId="1F7DCC3A" w14:textId="77777777" w:rsidTr="002725A8">
        <w:trPr>
          <w:trHeight w:val="324"/>
        </w:trPr>
        <w:tc>
          <w:tcPr>
            <w:tcW w:w="2284" w:type="dxa"/>
            <w:vMerge/>
            <w:vAlign w:val="center"/>
            <w:hideMark/>
          </w:tcPr>
          <w:p w14:paraId="4258E3F2"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672D88C3"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58E4967A"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Էլեկտրաէներգիայի կանոնավոր մատակարաման խափանում</w:t>
            </w:r>
          </w:p>
        </w:tc>
        <w:tc>
          <w:tcPr>
            <w:tcW w:w="1322" w:type="dxa"/>
            <w:vMerge/>
            <w:vAlign w:val="center"/>
            <w:hideMark/>
          </w:tcPr>
          <w:p w14:paraId="546DA6E7" w14:textId="77777777" w:rsidR="001E4E09" w:rsidRPr="002E027F" w:rsidRDefault="001E4E09" w:rsidP="007358B1">
            <w:pPr>
              <w:rPr>
                <w:rFonts w:ascii="Sylfaen" w:hAnsi="Sylfaen"/>
                <w:color w:val="000000"/>
                <w:sz w:val="18"/>
                <w:szCs w:val="18"/>
              </w:rPr>
            </w:pPr>
          </w:p>
        </w:tc>
        <w:tc>
          <w:tcPr>
            <w:tcW w:w="2242" w:type="dxa"/>
            <w:gridSpan w:val="2"/>
            <w:vMerge/>
            <w:vAlign w:val="center"/>
            <w:hideMark/>
          </w:tcPr>
          <w:p w14:paraId="0DA8CAEE" w14:textId="77777777" w:rsidR="001E4E09" w:rsidRPr="002E027F" w:rsidRDefault="001E4E09" w:rsidP="007358B1">
            <w:pPr>
              <w:rPr>
                <w:rFonts w:ascii="Sylfaen" w:hAnsi="Sylfaen"/>
                <w:color w:val="000000"/>
                <w:sz w:val="18"/>
                <w:szCs w:val="18"/>
              </w:rPr>
            </w:pPr>
          </w:p>
        </w:tc>
      </w:tr>
      <w:tr w:rsidR="001E4E09" w:rsidRPr="002E027F" w14:paraId="3C08E004" w14:textId="77777777" w:rsidTr="002725A8">
        <w:trPr>
          <w:trHeight w:val="692"/>
        </w:trPr>
        <w:tc>
          <w:tcPr>
            <w:tcW w:w="2284" w:type="dxa"/>
            <w:vMerge w:val="restart"/>
            <w:vAlign w:val="center"/>
            <w:hideMark/>
          </w:tcPr>
          <w:p w14:paraId="381096A7"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Շենքերի և շինությունների</w:t>
            </w:r>
          </w:p>
        </w:tc>
        <w:tc>
          <w:tcPr>
            <w:tcW w:w="852" w:type="dxa"/>
            <w:noWrap/>
            <w:vAlign w:val="center"/>
            <w:hideMark/>
          </w:tcPr>
          <w:p w14:paraId="6F704661"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4148DC8B"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Բնակելի շենքերի, տների տանիքների, պատուհանների վնասում, որը բերում է ֆինանսական վնասների, եթե գույքը ապահովագրված չէ</w:t>
            </w:r>
          </w:p>
        </w:tc>
        <w:tc>
          <w:tcPr>
            <w:tcW w:w="1322" w:type="dxa"/>
            <w:vMerge w:val="restart"/>
            <w:noWrap/>
            <w:vAlign w:val="center"/>
            <w:hideMark/>
          </w:tcPr>
          <w:p w14:paraId="23418A27"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1</w:t>
            </w:r>
          </w:p>
        </w:tc>
        <w:tc>
          <w:tcPr>
            <w:tcW w:w="2242" w:type="dxa"/>
            <w:gridSpan w:val="2"/>
            <w:vMerge/>
            <w:vAlign w:val="center"/>
            <w:hideMark/>
          </w:tcPr>
          <w:p w14:paraId="245DC2DA" w14:textId="77777777" w:rsidR="001E4E09" w:rsidRPr="002E027F" w:rsidRDefault="001E4E09" w:rsidP="007358B1">
            <w:pPr>
              <w:rPr>
                <w:rFonts w:ascii="Sylfaen" w:hAnsi="Sylfaen"/>
                <w:color w:val="000000"/>
                <w:sz w:val="18"/>
                <w:szCs w:val="18"/>
              </w:rPr>
            </w:pPr>
          </w:p>
        </w:tc>
      </w:tr>
      <w:tr w:rsidR="001E4E09" w:rsidRPr="002E027F" w14:paraId="7809802D" w14:textId="77777777" w:rsidTr="002725A8">
        <w:trPr>
          <w:trHeight w:val="418"/>
        </w:trPr>
        <w:tc>
          <w:tcPr>
            <w:tcW w:w="2284" w:type="dxa"/>
            <w:vMerge/>
            <w:vAlign w:val="center"/>
            <w:hideMark/>
          </w:tcPr>
          <w:p w14:paraId="3B86C37C"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3C063135"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549A8AD4"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Մասնավոր հատվածին պատկանող շենքերի, շինությունների կտուրներիների, և պատուհանների վնասում</w:t>
            </w:r>
          </w:p>
        </w:tc>
        <w:tc>
          <w:tcPr>
            <w:tcW w:w="1322" w:type="dxa"/>
            <w:vMerge/>
            <w:vAlign w:val="center"/>
            <w:hideMark/>
          </w:tcPr>
          <w:p w14:paraId="47CCD948" w14:textId="77777777" w:rsidR="001E4E09" w:rsidRPr="002E027F" w:rsidRDefault="001E4E09" w:rsidP="007358B1">
            <w:pPr>
              <w:rPr>
                <w:rFonts w:ascii="Sylfaen" w:hAnsi="Sylfaen"/>
                <w:color w:val="000000"/>
                <w:sz w:val="18"/>
                <w:szCs w:val="18"/>
              </w:rPr>
            </w:pPr>
          </w:p>
        </w:tc>
        <w:tc>
          <w:tcPr>
            <w:tcW w:w="2242" w:type="dxa"/>
            <w:gridSpan w:val="2"/>
            <w:vMerge/>
            <w:vAlign w:val="center"/>
            <w:hideMark/>
          </w:tcPr>
          <w:p w14:paraId="18B87913" w14:textId="77777777" w:rsidR="001E4E09" w:rsidRPr="002E027F" w:rsidRDefault="001E4E09" w:rsidP="007358B1">
            <w:pPr>
              <w:rPr>
                <w:rFonts w:ascii="Sylfaen" w:hAnsi="Sylfaen"/>
                <w:color w:val="000000"/>
                <w:sz w:val="18"/>
                <w:szCs w:val="18"/>
              </w:rPr>
            </w:pPr>
          </w:p>
        </w:tc>
      </w:tr>
      <w:tr w:rsidR="001E4E09" w:rsidRPr="002E027F" w14:paraId="7D3A26FB" w14:textId="77777777" w:rsidTr="002725A8">
        <w:trPr>
          <w:trHeight w:val="212"/>
        </w:trPr>
        <w:tc>
          <w:tcPr>
            <w:tcW w:w="2284" w:type="dxa"/>
            <w:vMerge/>
            <w:vAlign w:val="center"/>
            <w:hideMark/>
          </w:tcPr>
          <w:p w14:paraId="1F8739FB"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21C820EF"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15A446FF"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Պետական հատվածի ենթակայության տակ գտնվող շենքների և շինությունների տանիքների և պահուհանների վնասում</w:t>
            </w:r>
          </w:p>
        </w:tc>
        <w:tc>
          <w:tcPr>
            <w:tcW w:w="1322" w:type="dxa"/>
            <w:vMerge/>
            <w:vAlign w:val="center"/>
            <w:hideMark/>
          </w:tcPr>
          <w:p w14:paraId="5A4453C4" w14:textId="77777777" w:rsidR="001E4E09" w:rsidRPr="002E027F" w:rsidRDefault="001E4E09" w:rsidP="007358B1">
            <w:pPr>
              <w:rPr>
                <w:rFonts w:ascii="Sylfaen" w:hAnsi="Sylfaen"/>
                <w:color w:val="000000"/>
                <w:sz w:val="18"/>
                <w:szCs w:val="18"/>
              </w:rPr>
            </w:pPr>
          </w:p>
        </w:tc>
        <w:tc>
          <w:tcPr>
            <w:tcW w:w="2242" w:type="dxa"/>
            <w:gridSpan w:val="2"/>
            <w:vMerge/>
            <w:vAlign w:val="center"/>
            <w:hideMark/>
          </w:tcPr>
          <w:p w14:paraId="0A4E69B6" w14:textId="77777777" w:rsidR="001E4E09" w:rsidRPr="002E027F" w:rsidRDefault="001E4E09" w:rsidP="007358B1">
            <w:pPr>
              <w:rPr>
                <w:rFonts w:ascii="Sylfaen" w:hAnsi="Sylfaen"/>
                <w:color w:val="000000"/>
                <w:sz w:val="18"/>
                <w:szCs w:val="18"/>
              </w:rPr>
            </w:pPr>
          </w:p>
        </w:tc>
      </w:tr>
      <w:tr w:rsidR="001E4E09" w:rsidRPr="002E027F" w14:paraId="0AAC2500" w14:textId="77777777" w:rsidTr="002725A8">
        <w:trPr>
          <w:trHeight w:val="58"/>
        </w:trPr>
        <w:tc>
          <w:tcPr>
            <w:tcW w:w="2284" w:type="dxa"/>
            <w:vMerge w:val="restart"/>
            <w:vAlign w:val="center"/>
            <w:hideMark/>
          </w:tcPr>
          <w:p w14:paraId="3AF67068"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ՏՀՏ</w:t>
            </w:r>
          </w:p>
        </w:tc>
        <w:tc>
          <w:tcPr>
            <w:tcW w:w="852" w:type="dxa"/>
            <w:noWrap/>
            <w:vAlign w:val="center"/>
            <w:hideMark/>
          </w:tcPr>
          <w:p w14:paraId="1B431E20"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78E76B04"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Կայանների շարքից դուրս գալը</w:t>
            </w:r>
          </w:p>
        </w:tc>
        <w:tc>
          <w:tcPr>
            <w:tcW w:w="1322" w:type="dxa"/>
            <w:vMerge w:val="restart"/>
            <w:noWrap/>
            <w:vAlign w:val="center"/>
            <w:hideMark/>
          </w:tcPr>
          <w:p w14:paraId="61017DE6"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2</w:t>
            </w:r>
          </w:p>
        </w:tc>
        <w:tc>
          <w:tcPr>
            <w:tcW w:w="2242" w:type="dxa"/>
            <w:gridSpan w:val="2"/>
            <w:vMerge/>
            <w:vAlign w:val="center"/>
            <w:hideMark/>
          </w:tcPr>
          <w:p w14:paraId="1147CDBA" w14:textId="77777777" w:rsidR="001E4E09" w:rsidRPr="002E027F" w:rsidRDefault="001E4E09" w:rsidP="007358B1">
            <w:pPr>
              <w:rPr>
                <w:rFonts w:ascii="Sylfaen" w:hAnsi="Sylfaen"/>
                <w:color w:val="000000"/>
                <w:sz w:val="18"/>
                <w:szCs w:val="18"/>
              </w:rPr>
            </w:pPr>
          </w:p>
        </w:tc>
      </w:tr>
      <w:tr w:rsidR="001E4E09" w:rsidRPr="002E027F" w14:paraId="6CA3E8D9" w14:textId="77777777" w:rsidTr="002725A8">
        <w:trPr>
          <w:trHeight w:val="636"/>
        </w:trPr>
        <w:tc>
          <w:tcPr>
            <w:tcW w:w="2284" w:type="dxa"/>
            <w:vMerge/>
            <w:vAlign w:val="center"/>
            <w:hideMark/>
          </w:tcPr>
          <w:p w14:paraId="09142EF8"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665A9BE2"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3D1B2B5B"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Մալուխների վնասում, որի հետևանքով խափանվում է կապը և ինտերնետի ծածկույթը</w:t>
            </w:r>
          </w:p>
        </w:tc>
        <w:tc>
          <w:tcPr>
            <w:tcW w:w="1322" w:type="dxa"/>
            <w:vMerge/>
            <w:vAlign w:val="center"/>
            <w:hideMark/>
          </w:tcPr>
          <w:p w14:paraId="565B1E5F" w14:textId="77777777" w:rsidR="001E4E09" w:rsidRPr="002E027F" w:rsidRDefault="001E4E09" w:rsidP="007358B1">
            <w:pPr>
              <w:rPr>
                <w:rFonts w:ascii="Sylfaen" w:hAnsi="Sylfaen"/>
                <w:color w:val="000000"/>
                <w:sz w:val="18"/>
                <w:szCs w:val="18"/>
              </w:rPr>
            </w:pPr>
          </w:p>
        </w:tc>
        <w:tc>
          <w:tcPr>
            <w:tcW w:w="2242" w:type="dxa"/>
            <w:gridSpan w:val="2"/>
            <w:vMerge/>
            <w:vAlign w:val="center"/>
            <w:hideMark/>
          </w:tcPr>
          <w:p w14:paraId="00A8F3F7" w14:textId="77777777" w:rsidR="001E4E09" w:rsidRPr="002E027F" w:rsidRDefault="001E4E09" w:rsidP="007358B1">
            <w:pPr>
              <w:rPr>
                <w:rFonts w:ascii="Sylfaen" w:hAnsi="Sylfaen"/>
                <w:color w:val="000000"/>
                <w:sz w:val="18"/>
                <w:szCs w:val="18"/>
              </w:rPr>
            </w:pPr>
          </w:p>
        </w:tc>
      </w:tr>
      <w:tr w:rsidR="001E4E09" w:rsidRPr="002E027F" w14:paraId="236B6E44" w14:textId="77777777" w:rsidTr="002725A8">
        <w:trPr>
          <w:trHeight w:val="384"/>
        </w:trPr>
        <w:tc>
          <w:tcPr>
            <w:tcW w:w="9918" w:type="dxa"/>
            <w:gridSpan w:val="6"/>
            <w:shd w:val="clear" w:color="000000" w:fill="DAE9F8"/>
            <w:noWrap/>
            <w:vAlign w:val="center"/>
            <w:hideMark/>
          </w:tcPr>
          <w:p w14:paraId="6728CDC8"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Արդյունաբերական փոշի</w:t>
            </w:r>
          </w:p>
        </w:tc>
      </w:tr>
      <w:tr w:rsidR="001E4E09" w:rsidRPr="002E027F" w14:paraId="0B064BD0" w14:textId="77777777" w:rsidTr="002725A8">
        <w:trPr>
          <w:trHeight w:val="612"/>
        </w:trPr>
        <w:tc>
          <w:tcPr>
            <w:tcW w:w="2284" w:type="dxa"/>
            <w:shd w:val="clear" w:color="000000" w:fill="D9D9D9"/>
            <w:vAlign w:val="center"/>
            <w:hideMark/>
          </w:tcPr>
          <w:p w14:paraId="6B71DCCD"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Խոցելիության ոլորտ</w:t>
            </w:r>
          </w:p>
        </w:tc>
        <w:tc>
          <w:tcPr>
            <w:tcW w:w="852" w:type="dxa"/>
            <w:shd w:val="clear" w:color="000000" w:fill="D9D9D9"/>
            <w:noWrap/>
            <w:vAlign w:val="center"/>
            <w:hideMark/>
          </w:tcPr>
          <w:p w14:paraId="0A3083DC"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 xml:space="preserve"> Այո/Ոչ</w:t>
            </w:r>
          </w:p>
        </w:tc>
        <w:tc>
          <w:tcPr>
            <w:tcW w:w="3218" w:type="dxa"/>
            <w:shd w:val="clear" w:color="000000" w:fill="D9D9D9"/>
            <w:vAlign w:val="center"/>
            <w:hideMark/>
          </w:tcPr>
          <w:p w14:paraId="023F4B3E"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Ազդեցություն</w:t>
            </w:r>
          </w:p>
        </w:tc>
        <w:tc>
          <w:tcPr>
            <w:tcW w:w="1322" w:type="dxa"/>
            <w:shd w:val="clear" w:color="000000" w:fill="D9D9D9"/>
            <w:vAlign w:val="center"/>
            <w:hideMark/>
          </w:tcPr>
          <w:p w14:paraId="51364577"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Ազդեցության մակարդակ (1-3)</w:t>
            </w:r>
          </w:p>
        </w:tc>
        <w:tc>
          <w:tcPr>
            <w:tcW w:w="1843" w:type="dxa"/>
            <w:shd w:val="clear" w:color="000000" w:fill="D9D9D9"/>
            <w:vAlign w:val="center"/>
            <w:hideMark/>
          </w:tcPr>
          <w:p w14:paraId="2A13CC10"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Խոցելի խումբ</w:t>
            </w:r>
          </w:p>
        </w:tc>
        <w:tc>
          <w:tcPr>
            <w:tcW w:w="399" w:type="dxa"/>
            <w:shd w:val="clear" w:color="000000" w:fill="D9D9D9"/>
            <w:noWrap/>
            <w:vAlign w:val="center"/>
            <w:hideMark/>
          </w:tcPr>
          <w:p w14:paraId="54884685"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Այո/Ոչ</w:t>
            </w:r>
          </w:p>
        </w:tc>
      </w:tr>
      <w:tr w:rsidR="001E4E09" w:rsidRPr="002E027F" w14:paraId="64DB2D76" w14:textId="77777777" w:rsidTr="002725A8">
        <w:trPr>
          <w:trHeight w:val="579"/>
        </w:trPr>
        <w:tc>
          <w:tcPr>
            <w:tcW w:w="2284" w:type="dxa"/>
            <w:vMerge w:val="restart"/>
            <w:vAlign w:val="center"/>
            <w:hideMark/>
          </w:tcPr>
          <w:p w14:paraId="0B9728D5"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lastRenderedPageBreak/>
              <w:t>Առողջապահություն</w:t>
            </w:r>
          </w:p>
        </w:tc>
        <w:tc>
          <w:tcPr>
            <w:tcW w:w="852" w:type="dxa"/>
            <w:noWrap/>
            <w:vAlign w:val="center"/>
            <w:hideMark/>
          </w:tcPr>
          <w:p w14:paraId="410624AF"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23BA14FC"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Շնչառական, մաշկային հիվանդությունների աճ և աչքի հետ կապված խնդիրներ, որը կարող է հետագայում առողջական լուրջ խնդիրների հանգեցնել</w:t>
            </w:r>
          </w:p>
        </w:tc>
        <w:tc>
          <w:tcPr>
            <w:tcW w:w="1322" w:type="dxa"/>
            <w:vMerge w:val="restart"/>
            <w:noWrap/>
            <w:vAlign w:val="center"/>
            <w:hideMark/>
          </w:tcPr>
          <w:p w14:paraId="34C3BEFF"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1</w:t>
            </w:r>
          </w:p>
        </w:tc>
        <w:tc>
          <w:tcPr>
            <w:tcW w:w="1843" w:type="dxa"/>
            <w:vAlign w:val="center"/>
            <w:hideMark/>
          </w:tcPr>
          <w:p w14:paraId="5482FFFF"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Կանայք և աղջիկներ</w:t>
            </w:r>
          </w:p>
        </w:tc>
        <w:tc>
          <w:tcPr>
            <w:tcW w:w="399" w:type="dxa"/>
            <w:noWrap/>
            <w:vAlign w:val="center"/>
            <w:hideMark/>
          </w:tcPr>
          <w:p w14:paraId="40A3BECA"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r>
      <w:tr w:rsidR="001E4E09" w:rsidRPr="002E027F" w14:paraId="3EA31FA0" w14:textId="77777777" w:rsidTr="002725A8">
        <w:trPr>
          <w:trHeight w:val="58"/>
        </w:trPr>
        <w:tc>
          <w:tcPr>
            <w:tcW w:w="2284" w:type="dxa"/>
            <w:vMerge/>
            <w:vAlign w:val="center"/>
            <w:hideMark/>
          </w:tcPr>
          <w:p w14:paraId="476BFF27"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15285B9B"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484EF404"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Տնային տնտեսությունների կողմից առողջության պահպանման վրա ուղղվող ծախսերի աճ ժամանակի ընացքում</w:t>
            </w:r>
          </w:p>
        </w:tc>
        <w:tc>
          <w:tcPr>
            <w:tcW w:w="1322" w:type="dxa"/>
            <w:vMerge/>
            <w:vAlign w:val="center"/>
            <w:hideMark/>
          </w:tcPr>
          <w:p w14:paraId="17F42BD3" w14:textId="77777777" w:rsidR="001E4E09" w:rsidRPr="002E027F" w:rsidRDefault="001E4E09" w:rsidP="007358B1">
            <w:pPr>
              <w:rPr>
                <w:rFonts w:ascii="Sylfaen" w:hAnsi="Sylfaen"/>
                <w:color w:val="000000"/>
                <w:sz w:val="18"/>
                <w:szCs w:val="18"/>
              </w:rPr>
            </w:pPr>
          </w:p>
        </w:tc>
        <w:tc>
          <w:tcPr>
            <w:tcW w:w="1843" w:type="dxa"/>
            <w:vAlign w:val="center"/>
            <w:hideMark/>
          </w:tcPr>
          <w:p w14:paraId="0D42067C"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Երեխաներ</w:t>
            </w:r>
          </w:p>
        </w:tc>
        <w:tc>
          <w:tcPr>
            <w:tcW w:w="399" w:type="dxa"/>
            <w:noWrap/>
            <w:vAlign w:val="center"/>
            <w:hideMark/>
          </w:tcPr>
          <w:p w14:paraId="38FF8BCE"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r>
      <w:tr w:rsidR="001E4E09" w:rsidRPr="002E027F" w14:paraId="24E72110" w14:textId="77777777" w:rsidTr="002725A8">
        <w:trPr>
          <w:trHeight w:val="324"/>
        </w:trPr>
        <w:tc>
          <w:tcPr>
            <w:tcW w:w="2284" w:type="dxa"/>
            <w:vMerge/>
            <w:vAlign w:val="center"/>
            <w:hideMark/>
          </w:tcPr>
          <w:p w14:paraId="13010309"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28DE35CE"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6FC2E8E3"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Մարդու աշխատելու ունակության աստիճանական նվազում</w:t>
            </w:r>
          </w:p>
        </w:tc>
        <w:tc>
          <w:tcPr>
            <w:tcW w:w="1322" w:type="dxa"/>
            <w:vMerge/>
            <w:vAlign w:val="center"/>
            <w:hideMark/>
          </w:tcPr>
          <w:p w14:paraId="236D507E" w14:textId="77777777" w:rsidR="001E4E09" w:rsidRPr="002E027F" w:rsidRDefault="001E4E09" w:rsidP="007358B1">
            <w:pPr>
              <w:rPr>
                <w:rFonts w:ascii="Sylfaen" w:hAnsi="Sylfaen"/>
                <w:color w:val="000000"/>
                <w:sz w:val="18"/>
                <w:szCs w:val="18"/>
              </w:rPr>
            </w:pPr>
          </w:p>
        </w:tc>
        <w:tc>
          <w:tcPr>
            <w:tcW w:w="1843" w:type="dxa"/>
            <w:vAlign w:val="center"/>
            <w:hideMark/>
          </w:tcPr>
          <w:p w14:paraId="33B5A759"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Տարեցներ</w:t>
            </w:r>
          </w:p>
        </w:tc>
        <w:tc>
          <w:tcPr>
            <w:tcW w:w="399" w:type="dxa"/>
            <w:noWrap/>
            <w:vAlign w:val="center"/>
            <w:hideMark/>
          </w:tcPr>
          <w:p w14:paraId="5AE1D64D"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r>
      <w:tr w:rsidR="001E4E09" w:rsidRPr="002E027F" w14:paraId="045102A6" w14:textId="77777777" w:rsidTr="002725A8">
        <w:trPr>
          <w:trHeight w:val="358"/>
        </w:trPr>
        <w:tc>
          <w:tcPr>
            <w:tcW w:w="2284" w:type="dxa"/>
            <w:vAlign w:val="center"/>
            <w:hideMark/>
          </w:tcPr>
          <w:p w14:paraId="51EC3B87"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 xml:space="preserve">Գյուղատնտեսություն / </w:t>
            </w:r>
            <w:r w:rsidRPr="002E027F">
              <w:rPr>
                <w:rFonts w:ascii="Sylfaen" w:hAnsi="Sylfaen"/>
                <w:b/>
                <w:bCs/>
                <w:color w:val="000000"/>
                <w:sz w:val="18"/>
                <w:szCs w:val="18"/>
              </w:rPr>
              <w:br/>
              <w:t xml:space="preserve">անտառտնտեսություն </w:t>
            </w:r>
          </w:p>
        </w:tc>
        <w:tc>
          <w:tcPr>
            <w:tcW w:w="852" w:type="dxa"/>
            <w:noWrap/>
            <w:vAlign w:val="center"/>
            <w:hideMark/>
          </w:tcPr>
          <w:p w14:paraId="6EB48647"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1E9042A3"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Բերքի որակի վատացում և անվտանգության խնդիր</w:t>
            </w:r>
          </w:p>
        </w:tc>
        <w:tc>
          <w:tcPr>
            <w:tcW w:w="1322" w:type="dxa"/>
            <w:noWrap/>
            <w:vAlign w:val="center"/>
            <w:hideMark/>
          </w:tcPr>
          <w:p w14:paraId="1F592FF9"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1</w:t>
            </w:r>
          </w:p>
        </w:tc>
        <w:tc>
          <w:tcPr>
            <w:tcW w:w="1843" w:type="dxa"/>
            <w:vAlign w:val="center"/>
            <w:hideMark/>
          </w:tcPr>
          <w:p w14:paraId="3B92253F"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Հաշմանդամություն ունեցող մարդիկ</w:t>
            </w:r>
          </w:p>
        </w:tc>
        <w:tc>
          <w:tcPr>
            <w:tcW w:w="399" w:type="dxa"/>
            <w:noWrap/>
            <w:vAlign w:val="center"/>
            <w:hideMark/>
          </w:tcPr>
          <w:p w14:paraId="70ABA7CB"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r>
      <w:tr w:rsidR="001E4E09" w:rsidRPr="002E027F" w14:paraId="2993FE2E" w14:textId="77777777" w:rsidTr="002725A8">
        <w:trPr>
          <w:trHeight w:val="521"/>
        </w:trPr>
        <w:tc>
          <w:tcPr>
            <w:tcW w:w="2284" w:type="dxa"/>
            <w:vAlign w:val="center"/>
            <w:hideMark/>
          </w:tcPr>
          <w:p w14:paraId="32DF3CFF"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Շրջակա միջավայր և կենսաբազմազանություն</w:t>
            </w:r>
          </w:p>
        </w:tc>
        <w:tc>
          <w:tcPr>
            <w:tcW w:w="852" w:type="dxa"/>
            <w:noWrap/>
            <w:vAlign w:val="center"/>
            <w:hideMark/>
          </w:tcPr>
          <w:p w14:paraId="3933E04C"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16309F66"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Արդյունաբերական փոշու տարածում համայնքի տարբեր բնակավայրեով մեկ, որը աղտոտում է օդը և ջուրը, ինչպես նաև նստում է հողի, բույսերի և ծառերի վրա:</w:t>
            </w:r>
          </w:p>
        </w:tc>
        <w:tc>
          <w:tcPr>
            <w:tcW w:w="1322" w:type="dxa"/>
            <w:noWrap/>
            <w:vAlign w:val="center"/>
            <w:hideMark/>
          </w:tcPr>
          <w:p w14:paraId="625FD316"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1</w:t>
            </w:r>
          </w:p>
        </w:tc>
        <w:tc>
          <w:tcPr>
            <w:tcW w:w="1843" w:type="dxa"/>
            <w:vAlign w:val="center"/>
            <w:hideMark/>
          </w:tcPr>
          <w:p w14:paraId="1131D454"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Քրոնիկ հիվանդություններ ունեցող անձինք</w:t>
            </w:r>
          </w:p>
        </w:tc>
        <w:tc>
          <w:tcPr>
            <w:tcW w:w="399" w:type="dxa"/>
            <w:noWrap/>
            <w:vAlign w:val="center"/>
            <w:hideMark/>
          </w:tcPr>
          <w:p w14:paraId="3FAB4C1E"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r>
      <w:tr w:rsidR="001E4E09" w:rsidRPr="002E027F" w14:paraId="6F171A1C" w14:textId="77777777" w:rsidTr="002725A8">
        <w:trPr>
          <w:trHeight w:val="321"/>
        </w:trPr>
        <w:tc>
          <w:tcPr>
            <w:tcW w:w="2284" w:type="dxa"/>
            <w:vAlign w:val="center"/>
            <w:hideMark/>
          </w:tcPr>
          <w:p w14:paraId="2D8AF80A"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էներգետիկայի համակարգ</w:t>
            </w:r>
          </w:p>
        </w:tc>
        <w:tc>
          <w:tcPr>
            <w:tcW w:w="852" w:type="dxa"/>
            <w:noWrap/>
            <w:vAlign w:val="center"/>
            <w:hideMark/>
          </w:tcPr>
          <w:p w14:paraId="475A5C7E"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709B24D6"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Փոշի կարող է նստել արևային պանելների վրա, որի արդյունքում կնվազի էներգաարտադրությունը</w:t>
            </w:r>
          </w:p>
        </w:tc>
        <w:tc>
          <w:tcPr>
            <w:tcW w:w="1322" w:type="dxa"/>
            <w:noWrap/>
            <w:vAlign w:val="center"/>
            <w:hideMark/>
          </w:tcPr>
          <w:p w14:paraId="0AE1287F"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1</w:t>
            </w:r>
          </w:p>
        </w:tc>
        <w:tc>
          <w:tcPr>
            <w:tcW w:w="1843" w:type="dxa"/>
            <w:vAlign w:val="center"/>
            <w:hideMark/>
          </w:tcPr>
          <w:p w14:paraId="7ADB4243"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Ցածր եկամտի մակարդակ ունեցող տնային տնտեսություններ</w:t>
            </w:r>
          </w:p>
        </w:tc>
        <w:tc>
          <w:tcPr>
            <w:tcW w:w="399" w:type="dxa"/>
            <w:noWrap/>
            <w:vAlign w:val="center"/>
            <w:hideMark/>
          </w:tcPr>
          <w:p w14:paraId="4889F209"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r>
      <w:tr w:rsidR="001E4E09" w:rsidRPr="002E027F" w14:paraId="285B8862" w14:textId="77777777" w:rsidTr="002725A8">
        <w:trPr>
          <w:trHeight w:val="384"/>
        </w:trPr>
        <w:tc>
          <w:tcPr>
            <w:tcW w:w="9918" w:type="dxa"/>
            <w:gridSpan w:val="6"/>
            <w:shd w:val="clear" w:color="000000" w:fill="DAE9F8"/>
            <w:noWrap/>
            <w:vAlign w:val="center"/>
            <w:hideMark/>
          </w:tcPr>
          <w:p w14:paraId="64519204"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Էրոզիա</w:t>
            </w:r>
          </w:p>
        </w:tc>
      </w:tr>
      <w:tr w:rsidR="001E4E09" w:rsidRPr="002E027F" w14:paraId="72AB9240" w14:textId="77777777" w:rsidTr="002725A8">
        <w:trPr>
          <w:trHeight w:val="612"/>
        </w:trPr>
        <w:tc>
          <w:tcPr>
            <w:tcW w:w="2284" w:type="dxa"/>
            <w:shd w:val="clear" w:color="000000" w:fill="D9D9D9"/>
            <w:vAlign w:val="center"/>
            <w:hideMark/>
          </w:tcPr>
          <w:p w14:paraId="5A8BE4C7"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Խոցելիության ոլորտ</w:t>
            </w:r>
          </w:p>
        </w:tc>
        <w:tc>
          <w:tcPr>
            <w:tcW w:w="852" w:type="dxa"/>
            <w:shd w:val="clear" w:color="000000" w:fill="D9D9D9"/>
            <w:noWrap/>
            <w:vAlign w:val="center"/>
            <w:hideMark/>
          </w:tcPr>
          <w:p w14:paraId="43D48394"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 xml:space="preserve"> Այո/Ոչ</w:t>
            </w:r>
          </w:p>
        </w:tc>
        <w:tc>
          <w:tcPr>
            <w:tcW w:w="3218" w:type="dxa"/>
            <w:shd w:val="clear" w:color="000000" w:fill="D9D9D9"/>
            <w:vAlign w:val="center"/>
            <w:hideMark/>
          </w:tcPr>
          <w:p w14:paraId="4AC8A413"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Ազդեցություն</w:t>
            </w:r>
          </w:p>
        </w:tc>
        <w:tc>
          <w:tcPr>
            <w:tcW w:w="1322" w:type="dxa"/>
            <w:shd w:val="clear" w:color="000000" w:fill="D9D9D9"/>
            <w:vAlign w:val="center"/>
            <w:hideMark/>
          </w:tcPr>
          <w:p w14:paraId="0E4B488B"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Ազդեցության մակարդակ (1-3)</w:t>
            </w:r>
          </w:p>
        </w:tc>
        <w:tc>
          <w:tcPr>
            <w:tcW w:w="1843" w:type="dxa"/>
            <w:shd w:val="clear" w:color="000000" w:fill="D9D9D9"/>
            <w:vAlign w:val="center"/>
            <w:hideMark/>
          </w:tcPr>
          <w:p w14:paraId="792AB597"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Խոցելի խումբ</w:t>
            </w:r>
          </w:p>
        </w:tc>
        <w:tc>
          <w:tcPr>
            <w:tcW w:w="399" w:type="dxa"/>
            <w:shd w:val="clear" w:color="000000" w:fill="D9D9D9"/>
            <w:noWrap/>
            <w:vAlign w:val="center"/>
            <w:hideMark/>
          </w:tcPr>
          <w:p w14:paraId="76854B6D"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Այո/Ոչ</w:t>
            </w:r>
          </w:p>
        </w:tc>
      </w:tr>
      <w:tr w:rsidR="001E4E09" w:rsidRPr="002E027F" w14:paraId="3BD4B0E6" w14:textId="77777777" w:rsidTr="002725A8">
        <w:trPr>
          <w:trHeight w:val="369"/>
        </w:trPr>
        <w:tc>
          <w:tcPr>
            <w:tcW w:w="2284" w:type="dxa"/>
            <w:vMerge w:val="restart"/>
            <w:vAlign w:val="center"/>
            <w:hideMark/>
          </w:tcPr>
          <w:p w14:paraId="3B16929E"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Շրջակա միջավայր և կենսաբազմազանություն</w:t>
            </w:r>
          </w:p>
        </w:tc>
        <w:tc>
          <w:tcPr>
            <w:tcW w:w="852" w:type="dxa"/>
            <w:noWrap/>
            <w:vAlign w:val="center"/>
            <w:hideMark/>
          </w:tcPr>
          <w:p w14:paraId="6C038A7E"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5EE4EE78"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Ավելի շատ պարարտանյութերի օգտագործումը հանգեցնում է նրան, որ վերջիններս հաճախ հայտնվում են ջրային ուղիներում ՝ վնասելով շրջակա միջավայրը</w:t>
            </w:r>
          </w:p>
        </w:tc>
        <w:tc>
          <w:tcPr>
            <w:tcW w:w="1322" w:type="dxa"/>
            <w:vMerge w:val="restart"/>
            <w:noWrap/>
            <w:vAlign w:val="center"/>
            <w:hideMark/>
          </w:tcPr>
          <w:p w14:paraId="0F9D649D"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1</w:t>
            </w:r>
          </w:p>
        </w:tc>
        <w:tc>
          <w:tcPr>
            <w:tcW w:w="1843" w:type="dxa"/>
            <w:vAlign w:val="center"/>
            <w:hideMark/>
          </w:tcPr>
          <w:p w14:paraId="2429878B"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Հաշմանդամություն ունեցող մարդիկ</w:t>
            </w:r>
          </w:p>
        </w:tc>
        <w:tc>
          <w:tcPr>
            <w:tcW w:w="399" w:type="dxa"/>
            <w:noWrap/>
            <w:vAlign w:val="center"/>
            <w:hideMark/>
          </w:tcPr>
          <w:p w14:paraId="6841B549"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r>
      <w:tr w:rsidR="001E4E09" w:rsidRPr="002E027F" w14:paraId="290E6A6E" w14:textId="77777777" w:rsidTr="002725A8">
        <w:trPr>
          <w:trHeight w:val="597"/>
        </w:trPr>
        <w:tc>
          <w:tcPr>
            <w:tcW w:w="2284" w:type="dxa"/>
            <w:vMerge/>
            <w:vAlign w:val="center"/>
            <w:hideMark/>
          </w:tcPr>
          <w:p w14:paraId="6993394D"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500A1F54"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2F60C9FC"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Հողի բերրիության կորուստ, որը կարող է հետագայում անապատացման պատճառ դառնալ</w:t>
            </w:r>
          </w:p>
        </w:tc>
        <w:tc>
          <w:tcPr>
            <w:tcW w:w="1322" w:type="dxa"/>
            <w:vMerge/>
            <w:vAlign w:val="center"/>
            <w:hideMark/>
          </w:tcPr>
          <w:p w14:paraId="2F3194AD" w14:textId="77777777" w:rsidR="001E4E09" w:rsidRPr="002E027F" w:rsidRDefault="001E4E09" w:rsidP="007358B1">
            <w:pPr>
              <w:rPr>
                <w:rFonts w:ascii="Sylfaen" w:hAnsi="Sylfaen"/>
                <w:color w:val="000000"/>
                <w:sz w:val="18"/>
                <w:szCs w:val="18"/>
              </w:rPr>
            </w:pPr>
          </w:p>
        </w:tc>
        <w:tc>
          <w:tcPr>
            <w:tcW w:w="1843" w:type="dxa"/>
            <w:vAlign w:val="center"/>
            <w:hideMark/>
          </w:tcPr>
          <w:p w14:paraId="1C21794E"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Քրոնիկ հիվանդություններ ունեցող անձինք</w:t>
            </w:r>
          </w:p>
        </w:tc>
        <w:tc>
          <w:tcPr>
            <w:tcW w:w="399" w:type="dxa"/>
            <w:noWrap/>
            <w:vAlign w:val="center"/>
            <w:hideMark/>
          </w:tcPr>
          <w:p w14:paraId="4B37719D"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r>
      <w:tr w:rsidR="001E4E09" w:rsidRPr="002E027F" w14:paraId="7F363E51" w14:textId="77777777" w:rsidTr="002725A8">
        <w:trPr>
          <w:trHeight w:val="556"/>
        </w:trPr>
        <w:tc>
          <w:tcPr>
            <w:tcW w:w="2284" w:type="dxa"/>
            <w:vMerge/>
            <w:vAlign w:val="center"/>
            <w:hideMark/>
          </w:tcPr>
          <w:p w14:paraId="2915C1FF"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42C02AC7"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6135F7A5"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 xml:space="preserve">Կենսամիջավայրի խաթարում, քանի որ բույսերը, կենդանիները և միկրոօրգանիզմները, որոնք </w:t>
            </w:r>
            <w:r w:rsidRPr="002E027F">
              <w:rPr>
                <w:rFonts w:ascii="Sylfaen" w:hAnsi="Sylfaen"/>
                <w:color w:val="000000"/>
                <w:sz w:val="18"/>
                <w:szCs w:val="18"/>
              </w:rPr>
              <w:lastRenderedPageBreak/>
              <w:t>սնվում են առողջ հողով, չեն կարող ապահովված լինել համապատասխան սնուցմամբ</w:t>
            </w:r>
          </w:p>
        </w:tc>
        <w:tc>
          <w:tcPr>
            <w:tcW w:w="1322" w:type="dxa"/>
            <w:vMerge/>
            <w:vAlign w:val="center"/>
            <w:hideMark/>
          </w:tcPr>
          <w:p w14:paraId="6E6A6F99" w14:textId="77777777" w:rsidR="001E4E09" w:rsidRPr="002E027F" w:rsidRDefault="001E4E09" w:rsidP="007358B1">
            <w:pPr>
              <w:rPr>
                <w:rFonts w:ascii="Sylfaen" w:hAnsi="Sylfaen"/>
                <w:color w:val="000000"/>
                <w:sz w:val="18"/>
                <w:szCs w:val="18"/>
              </w:rPr>
            </w:pPr>
          </w:p>
        </w:tc>
        <w:tc>
          <w:tcPr>
            <w:tcW w:w="1843" w:type="dxa"/>
            <w:vAlign w:val="center"/>
            <w:hideMark/>
          </w:tcPr>
          <w:p w14:paraId="044827B0"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 xml:space="preserve">Ցածր եկամտի մակարդակ </w:t>
            </w:r>
            <w:r w:rsidRPr="002E027F">
              <w:rPr>
                <w:rFonts w:ascii="Sylfaen" w:hAnsi="Sylfaen"/>
                <w:color w:val="000000"/>
                <w:sz w:val="18"/>
                <w:szCs w:val="18"/>
              </w:rPr>
              <w:lastRenderedPageBreak/>
              <w:t>ունեցող տնային տնտեսություններ</w:t>
            </w:r>
          </w:p>
        </w:tc>
        <w:tc>
          <w:tcPr>
            <w:tcW w:w="399" w:type="dxa"/>
            <w:noWrap/>
            <w:vAlign w:val="center"/>
            <w:hideMark/>
          </w:tcPr>
          <w:p w14:paraId="5F273C04"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lastRenderedPageBreak/>
              <w:t>Այո</w:t>
            </w:r>
          </w:p>
        </w:tc>
      </w:tr>
      <w:tr w:rsidR="001E4E09" w:rsidRPr="002E027F" w14:paraId="18163C15" w14:textId="77777777" w:rsidTr="002725A8">
        <w:trPr>
          <w:trHeight w:val="324"/>
        </w:trPr>
        <w:tc>
          <w:tcPr>
            <w:tcW w:w="2284" w:type="dxa"/>
            <w:vMerge w:val="restart"/>
            <w:vAlign w:val="center"/>
            <w:hideMark/>
          </w:tcPr>
          <w:p w14:paraId="5F019399"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 xml:space="preserve">Գյուղատնտեսություն / </w:t>
            </w:r>
            <w:r w:rsidRPr="002E027F">
              <w:rPr>
                <w:rFonts w:ascii="Sylfaen" w:hAnsi="Sylfaen"/>
                <w:b/>
                <w:bCs/>
                <w:color w:val="000000"/>
                <w:sz w:val="18"/>
                <w:szCs w:val="18"/>
              </w:rPr>
              <w:br/>
              <w:t xml:space="preserve">անտառտնտեսություն </w:t>
            </w:r>
          </w:p>
        </w:tc>
        <w:tc>
          <w:tcPr>
            <w:tcW w:w="852" w:type="dxa"/>
            <w:noWrap/>
            <w:vAlign w:val="center"/>
            <w:hideMark/>
          </w:tcPr>
          <w:p w14:paraId="5A883D41"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37A2DD4D"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Բերքատվության  անկում, ինչը հանգեցնում է ավելի քիչ բերքի և ֆինանսական կորուստեր</w:t>
            </w:r>
          </w:p>
        </w:tc>
        <w:tc>
          <w:tcPr>
            <w:tcW w:w="1322" w:type="dxa"/>
            <w:vMerge w:val="restart"/>
            <w:noWrap/>
            <w:vAlign w:val="center"/>
            <w:hideMark/>
          </w:tcPr>
          <w:p w14:paraId="7E10A205"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1</w:t>
            </w:r>
          </w:p>
        </w:tc>
        <w:tc>
          <w:tcPr>
            <w:tcW w:w="2242" w:type="dxa"/>
            <w:gridSpan w:val="2"/>
            <w:vMerge w:val="restart"/>
            <w:vAlign w:val="center"/>
            <w:hideMark/>
          </w:tcPr>
          <w:p w14:paraId="5F248BDB" w14:textId="77777777" w:rsidR="001E4E09" w:rsidRPr="002E027F" w:rsidRDefault="001E4E09" w:rsidP="007358B1">
            <w:pPr>
              <w:rPr>
                <w:rFonts w:ascii="Sylfaen" w:hAnsi="Sylfaen"/>
                <w:color w:val="000000"/>
                <w:sz w:val="18"/>
                <w:szCs w:val="18"/>
              </w:rPr>
            </w:pPr>
            <w:r w:rsidRPr="002E027F">
              <w:rPr>
                <w:rFonts w:ascii="Sylfaen" w:hAnsi="Sylfaen" w:cs="Calibri"/>
                <w:color w:val="000000"/>
                <w:sz w:val="18"/>
                <w:szCs w:val="18"/>
              </w:rPr>
              <w:t> </w:t>
            </w:r>
          </w:p>
        </w:tc>
      </w:tr>
      <w:tr w:rsidR="001E4E09" w:rsidRPr="002E027F" w14:paraId="4E8F30A8" w14:textId="77777777" w:rsidTr="002725A8">
        <w:trPr>
          <w:trHeight w:val="212"/>
        </w:trPr>
        <w:tc>
          <w:tcPr>
            <w:tcW w:w="2284" w:type="dxa"/>
            <w:vMerge/>
            <w:vAlign w:val="center"/>
            <w:hideMark/>
          </w:tcPr>
          <w:p w14:paraId="280BBE35"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658CC328"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6427AF71"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Ավելի շատ պարարտանյութերի և թունաքիմիկատների օգտագործումը կարող է առաջացնել սննդամթերքի անվտանգության խնդիր</w:t>
            </w:r>
          </w:p>
        </w:tc>
        <w:tc>
          <w:tcPr>
            <w:tcW w:w="1322" w:type="dxa"/>
            <w:vMerge/>
            <w:vAlign w:val="center"/>
            <w:hideMark/>
          </w:tcPr>
          <w:p w14:paraId="6182810D" w14:textId="77777777" w:rsidR="001E4E09" w:rsidRPr="002E027F" w:rsidRDefault="001E4E09" w:rsidP="007358B1">
            <w:pPr>
              <w:rPr>
                <w:rFonts w:ascii="Sylfaen" w:hAnsi="Sylfaen"/>
                <w:color w:val="000000"/>
                <w:sz w:val="18"/>
                <w:szCs w:val="18"/>
              </w:rPr>
            </w:pPr>
          </w:p>
        </w:tc>
        <w:tc>
          <w:tcPr>
            <w:tcW w:w="2242" w:type="dxa"/>
            <w:gridSpan w:val="2"/>
            <w:vMerge/>
            <w:vAlign w:val="center"/>
            <w:hideMark/>
          </w:tcPr>
          <w:p w14:paraId="669DCB5A" w14:textId="77777777" w:rsidR="001E4E09" w:rsidRPr="002E027F" w:rsidRDefault="001E4E09" w:rsidP="007358B1">
            <w:pPr>
              <w:rPr>
                <w:rFonts w:ascii="Sylfaen" w:hAnsi="Sylfaen"/>
                <w:color w:val="000000"/>
                <w:sz w:val="18"/>
                <w:szCs w:val="18"/>
              </w:rPr>
            </w:pPr>
          </w:p>
        </w:tc>
      </w:tr>
      <w:tr w:rsidR="001E4E09" w:rsidRPr="002E027F" w14:paraId="00D30A6A" w14:textId="77777777" w:rsidTr="002725A8">
        <w:trPr>
          <w:trHeight w:val="328"/>
        </w:trPr>
        <w:tc>
          <w:tcPr>
            <w:tcW w:w="2284" w:type="dxa"/>
            <w:vMerge/>
            <w:vAlign w:val="center"/>
            <w:hideMark/>
          </w:tcPr>
          <w:p w14:paraId="664A8BA0"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54DB56DC"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7DA018AD"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Սննդի վերամշակման արդյունաբերության մթերումների կրճատում</w:t>
            </w:r>
          </w:p>
        </w:tc>
        <w:tc>
          <w:tcPr>
            <w:tcW w:w="1322" w:type="dxa"/>
            <w:vMerge/>
            <w:vAlign w:val="center"/>
            <w:hideMark/>
          </w:tcPr>
          <w:p w14:paraId="01DF8E20" w14:textId="77777777" w:rsidR="001E4E09" w:rsidRPr="002E027F" w:rsidRDefault="001E4E09" w:rsidP="007358B1">
            <w:pPr>
              <w:rPr>
                <w:rFonts w:ascii="Sylfaen" w:hAnsi="Sylfaen"/>
                <w:color w:val="000000"/>
                <w:sz w:val="18"/>
                <w:szCs w:val="18"/>
              </w:rPr>
            </w:pPr>
          </w:p>
        </w:tc>
        <w:tc>
          <w:tcPr>
            <w:tcW w:w="2242" w:type="dxa"/>
            <w:gridSpan w:val="2"/>
            <w:vMerge/>
            <w:vAlign w:val="center"/>
            <w:hideMark/>
          </w:tcPr>
          <w:p w14:paraId="785C1D0A" w14:textId="77777777" w:rsidR="001E4E09" w:rsidRPr="002E027F" w:rsidRDefault="001E4E09" w:rsidP="007358B1">
            <w:pPr>
              <w:rPr>
                <w:rFonts w:ascii="Sylfaen" w:hAnsi="Sylfaen"/>
                <w:color w:val="000000"/>
                <w:sz w:val="18"/>
                <w:szCs w:val="18"/>
              </w:rPr>
            </w:pPr>
          </w:p>
        </w:tc>
      </w:tr>
      <w:tr w:rsidR="001E4E09" w:rsidRPr="002E027F" w14:paraId="1DF282C6" w14:textId="77777777" w:rsidTr="002725A8">
        <w:trPr>
          <w:trHeight w:val="384"/>
        </w:trPr>
        <w:tc>
          <w:tcPr>
            <w:tcW w:w="9918" w:type="dxa"/>
            <w:gridSpan w:val="6"/>
            <w:shd w:val="clear" w:color="000000" w:fill="DAE9F8"/>
            <w:noWrap/>
            <w:vAlign w:val="center"/>
            <w:hideMark/>
          </w:tcPr>
          <w:p w14:paraId="3B433FC7"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Ջերմային ալիքներ/ Շատ բարձր ջերմաստիճան/ծայրահեղ շոգ</w:t>
            </w:r>
          </w:p>
        </w:tc>
      </w:tr>
      <w:tr w:rsidR="001E4E09" w:rsidRPr="002E027F" w14:paraId="60EEBAE3" w14:textId="77777777" w:rsidTr="002725A8">
        <w:trPr>
          <w:trHeight w:val="912"/>
        </w:trPr>
        <w:tc>
          <w:tcPr>
            <w:tcW w:w="2284" w:type="dxa"/>
            <w:shd w:val="clear" w:color="000000" w:fill="D9D9D9"/>
            <w:vAlign w:val="center"/>
            <w:hideMark/>
          </w:tcPr>
          <w:p w14:paraId="7B8F9DD3"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Խոցելիության ոլորտ</w:t>
            </w:r>
          </w:p>
        </w:tc>
        <w:tc>
          <w:tcPr>
            <w:tcW w:w="852" w:type="dxa"/>
            <w:shd w:val="clear" w:color="000000" w:fill="D9D9D9"/>
            <w:noWrap/>
            <w:vAlign w:val="center"/>
            <w:hideMark/>
          </w:tcPr>
          <w:p w14:paraId="4FA694D2"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 xml:space="preserve"> Այո/Ոչ</w:t>
            </w:r>
          </w:p>
        </w:tc>
        <w:tc>
          <w:tcPr>
            <w:tcW w:w="3218" w:type="dxa"/>
            <w:shd w:val="clear" w:color="000000" w:fill="D9D9D9"/>
            <w:vAlign w:val="center"/>
            <w:hideMark/>
          </w:tcPr>
          <w:p w14:paraId="44A82F27"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Ազդեցություն</w:t>
            </w:r>
          </w:p>
        </w:tc>
        <w:tc>
          <w:tcPr>
            <w:tcW w:w="1322" w:type="dxa"/>
            <w:shd w:val="clear" w:color="000000" w:fill="D9D9D9"/>
            <w:vAlign w:val="center"/>
            <w:hideMark/>
          </w:tcPr>
          <w:p w14:paraId="0325D678"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Ազդեցության մակարդակ (1-3)</w:t>
            </w:r>
          </w:p>
        </w:tc>
        <w:tc>
          <w:tcPr>
            <w:tcW w:w="1843" w:type="dxa"/>
            <w:shd w:val="clear" w:color="000000" w:fill="D9D9D9"/>
            <w:vAlign w:val="center"/>
            <w:hideMark/>
          </w:tcPr>
          <w:p w14:paraId="5DA17144"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Խոցելի խումբ</w:t>
            </w:r>
          </w:p>
        </w:tc>
        <w:tc>
          <w:tcPr>
            <w:tcW w:w="399" w:type="dxa"/>
            <w:shd w:val="clear" w:color="000000" w:fill="D9D9D9"/>
            <w:noWrap/>
            <w:vAlign w:val="center"/>
            <w:hideMark/>
          </w:tcPr>
          <w:p w14:paraId="158315F9"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Այո/Ոչ</w:t>
            </w:r>
          </w:p>
        </w:tc>
      </w:tr>
      <w:tr w:rsidR="001E4E09" w:rsidRPr="002E027F" w14:paraId="19DA607C" w14:textId="77777777" w:rsidTr="002725A8">
        <w:trPr>
          <w:trHeight w:val="103"/>
        </w:trPr>
        <w:tc>
          <w:tcPr>
            <w:tcW w:w="2284" w:type="dxa"/>
            <w:vMerge w:val="restart"/>
            <w:vAlign w:val="center"/>
            <w:hideMark/>
          </w:tcPr>
          <w:p w14:paraId="4184709B"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Առողջապահություն</w:t>
            </w:r>
          </w:p>
        </w:tc>
        <w:tc>
          <w:tcPr>
            <w:tcW w:w="852" w:type="dxa"/>
            <w:noWrap/>
            <w:vAlign w:val="center"/>
            <w:hideMark/>
          </w:tcPr>
          <w:p w14:paraId="10E0B17E"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1705F7AE"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Հիվանդությունների աճ ներառյալ սրտանոթային և շնչառական բարդությունները, ինչպես նաև երիկամների հիվանդությունները</w:t>
            </w:r>
          </w:p>
        </w:tc>
        <w:tc>
          <w:tcPr>
            <w:tcW w:w="1322" w:type="dxa"/>
            <w:vMerge w:val="restart"/>
            <w:noWrap/>
            <w:vAlign w:val="center"/>
            <w:hideMark/>
          </w:tcPr>
          <w:p w14:paraId="5AFB9DEF"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2</w:t>
            </w:r>
          </w:p>
        </w:tc>
        <w:tc>
          <w:tcPr>
            <w:tcW w:w="1843" w:type="dxa"/>
            <w:vAlign w:val="center"/>
            <w:hideMark/>
          </w:tcPr>
          <w:p w14:paraId="01E6BDDC"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Կանայք և աղջիկներ</w:t>
            </w:r>
          </w:p>
        </w:tc>
        <w:tc>
          <w:tcPr>
            <w:tcW w:w="399" w:type="dxa"/>
            <w:noWrap/>
            <w:vAlign w:val="center"/>
            <w:hideMark/>
          </w:tcPr>
          <w:p w14:paraId="0C0E40D8"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r>
      <w:tr w:rsidR="001E4E09" w:rsidRPr="002E027F" w14:paraId="5A2714AD" w14:textId="77777777" w:rsidTr="002725A8">
        <w:trPr>
          <w:trHeight w:val="748"/>
        </w:trPr>
        <w:tc>
          <w:tcPr>
            <w:tcW w:w="2284" w:type="dxa"/>
            <w:vMerge/>
            <w:vAlign w:val="center"/>
            <w:hideMark/>
          </w:tcPr>
          <w:p w14:paraId="69B4407D"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431AE8FE"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7A6937E1"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Հատկապես քաղաքում ջերմային ալիքի ազդեցության ուժեղացում, քանի որ բիտումի նման պինդ մակերեսները կարող են պահել ջեր</w:t>
            </w:r>
            <w:r w:rsidRPr="002E027F">
              <w:rPr>
                <w:rFonts w:ascii="Sylfaen" w:hAnsi="Sylfaen"/>
                <w:color w:val="000000"/>
                <w:sz w:val="18"/>
                <w:szCs w:val="18"/>
              </w:rPr>
              <w:softHyphen/>
              <w:t>մությունը և բարձրացնել ջերմաստիճանը՝ հանգեցնելով «ջերմային կղզու էֆեկտ», որը բացասաբար է ազդում առողջության վրա</w:t>
            </w:r>
          </w:p>
        </w:tc>
        <w:tc>
          <w:tcPr>
            <w:tcW w:w="1322" w:type="dxa"/>
            <w:vMerge/>
            <w:vAlign w:val="center"/>
            <w:hideMark/>
          </w:tcPr>
          <w:p w14:paraId="3191AA40" w14:textId="77777777" w:rsidR="001E4E09" w:rsidRPr="002E027F" w:rsidRDefault="001E4E09" w:rsidP="007358B1">
            <w:pPr>
              <w:rPr>
                <w:rFonts w:ascii="Sylfaen" w:hAnsi="Sylfaen"/>
                <w:color w:val="000000"/>
                <w:sz w:val="18"/>
                <w:szCs w:val="18"/>
              </w:rPr>
            </w:pPr>
          </w:p>
        </w:tc>
        <w:tc>
          <w:tcPr>
            <w:tcW w:w="1843" w:type="dxa"/>
            <w:vAlign w:val="center"/>
            <w:hideMark/>
          </w:tcPr>
          <w:p w14:paraId="3C3D284D"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Երեխաներ</w:t>
            </w:r>
          </w:p>
        </w:tc>
        <w:tc>
          <w:tcPr>
            <w:tcW w:w="399" w:type="dxa"/>
            <w:noWrap/>
            <w:vAlign w:val="center"/>
            <w:hideMark/>
          </w:tcPr>
          <w:p w14:paraId="113FDDA7"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r>
      <w:tr w:rsidR="001E4E09" w:rsidRPr="002E027F" w14:paraId="64EFEA72" w14:textId="77777777" w:rsidTr="002725A8">
        <w:trPr>
          <w:trHeight w:val="274"/>
        </w:trPr>
        <w:tc>
          <w:tcPr>
            <w:tcW w:w="2284" w:type="dxa"/>
            <w:vMerge/>
            <w:vAlign w:val="center"/>
            <w:hideMark/>
          </w:tcPr>
          <w:p w14:paraId="285115DA"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49C02057"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6AA582C5"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Ջերմաստիճանի բարձրացման և ուլտրամանուշակագույն ճառագայթման բացասական ազդեցություն</w:t>
            </w:r>
          </w:p>
        </w:tc>
        <w:tc>
          <w:tcPr>
            <w:tcW w:w="1322" w:type="dxa"/>
            <w:vMerge/>
            <w:vAlign w:val="center"/>
            <w:hideMark/>
          </w:tcPr>
          <w:p w14:paraId="6A969F3F" w14:textId="77777777" w:rsidR="001E4E09" w:rsidRPr="002E027F" w:rsidRDefault="001E4E09" w:rsidP="007358B1">
            <w:pPr>
              <w:rPr>
                <w:rFonts w:ascii="Sylfaen" w:hAnsi="Sylfaen"/>
                <w:color w:val="000000"/>
                <w:sz w:val="18"/>
                <w:szCs w:val="18"/>
              </w:rPr>
            </w:pPr>
          </w:p>
        </w:tc>
        <w:tc>
          <w:tcPr>
            <w:tcW w:w="1843" w:type="dxa"/>
            <w:vAlign w:val="center"/>
            <w:hideMark/>
          </w:tcPr>
          <w:p w14:paraId="2F68325E"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Տարեցներ</w:t>
            </w:r>
          </w:p>
        </w:tc>
        <w:tc>
          <w:tcPr>
            <w:tcW w:w="399" w:type="dxa"/>
            <w:noWrap/>
            <w:vAlign w:val="center"/>
            <w:hideMark/>
          </w:tcPr>
          <w:p w14:paraId="4B610B00"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r>
      <w:tr w:rsidR="001E4E09" w:rsidRPr="002E027F" w14:paraId="676B0CF8" w14:textId="77777777" w:rsidTr="002725A8">
        <w:trPr>
          <w:trHeight w:val="295"/>
        </w:trPr>
        <w:tc>
          <w:tcPr>
            <w:tcW w:w="2284" w:type="dxa"/>
            <w:vMerge w:val="restart"/>
            <w:vAlign w:val="center"/>
            <w:hideMark/>
          </w:tcPr>
          <w:p w14:paraId="63020362"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 xml:space="preserve">Գյուղատնտեսություն / </w:t>
            </w:r>
            <w:r w:rsidRPr="002E027F">
              <w:rPr>
                <w:rFonts w:ascii="Sylfaen" w:hAnsi="Sylfaen"/>
                <w:b/>
                <w:bCs/>
                <w:color w:val="000000"/>
                <w:sz w:val="18"/>
                <w:szCs w:val="18"/>
              </w:rPr>
              <w:br/>
              <w:t xml:space="preserve">անտառտնտեսություն </w:t>
            </w:r>
          </w:p>
        </w:tc>
        <w:tc>
          <w:tcPr>
            <w:tcW w:w="852" w:type="dxa"/>
            <w:noWrap/>
            <w:vAlign w:val="center"/>
            <w:hideMark/>
          </w:tcPr>
          <w:p w14:paraId="5F48BCFD"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04870F74"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Ցերեկային բարձր ջերմաստիճանը բացասաբար է անդրադառնում բույսերի աճի վրա</w:t>
            </w:r>
          </w:p>
        </w:tc>
        <w:tc>
          <w:tcPr>
            <w:tcW w:w="1322" w:type="dxa"/>
            <w:vMerge w:val="restart"/>
            <w:noWrap/>
            <w:vAlign w:val="center"/>
            <w:hideMark/>
          </w:tcPr>
          <w:p w14:paraId="4C688AF0"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2</w:t>
            </w:r>
          </w:p>
        </w:tc>
        <w:tc>
          <w:tcPr>
            <w:tcW w:w="1843" w:type="dxa"/>
            <w:vAlign w:val="center"/>
            <w:hideMark/>
          </w:tcPr>
          <w:p w14:paraId="61A7030F"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Հաշմանդամություն ունեցող մարդիկ</w:t>
            </w:r>
          </w:p>
        </w:tc>
        <w:tc>
          <w:tcPr>
            <w:tcW w:w="399" w:type="dxa"/>
            <w:noWrap/>
            <w:vAlign w:val="center"/>
            <w:hideMark/>
          </w:tcPr>
          <w:p w14:paraId="5F2D498A"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r>
      <w:tr w:rsidR="001E4E09" w:rsidRPr="002E027F" w14:paraId="3C3914D5" w14:textId="77777777" w:rsidTr="002725A8">
        <w:trPr>
          <w:trHeight w:val="601"/>
        </w:trPr>
        <w:tc>
          <w:tcPr>
            <w:tcW w:w="2284" w:type="dxa"/>
            <w:vMerge/>
            <w:vAlign w:val="center"/>
            <w:hideMark/>
          </w:tcPr>
          <w:p w14:paraId="10DD7E22"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1C3C9161"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5AA20476"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Ջերմային ալիքի ժամանակահատվածը կարող է մե</w:t>
            </w:r>
            <w:r w:rsidRPr="002E027F">
              <w:rPr>
                <w:rFonts w:ascii="Sylfaen" w:hAnsi="Sylfaen"/>
                <w:color w:val="000000"/>
                <w:sz w:val="18"/>
                <w:szCs w:val="18"/>
              </w:rPr>
              <w:softHyphen/>
              <w:t>ծաց</w:t>
            </w:r>
            <w:r w:rsidRPr="002E027F">
              <w:rPr>
                <w:rFonts w:ascii="Sylfaen" w:hAnsi="Sylfaen"/>
                <w:color w:val="000000"/>
                <w:sz w:val="18"/>
                <w:szCs w:val="18"/>
              </w:rPr>
              <w:softHyphen/>
              <w:t xml:space="preserve">նել երաշտի ու հրդեհների վտանգը, ինչը </w:t>
            </w:r>
            <w:r w:rsidRPr="002E027F">
              <w:rPr>
                <w:rFonts w:ascii="Sylfaen" w:hAnsi="Sylfaen"/>
                <w:color w:val="000000"/>
                <w:sz w:val="18"/>
                <w:szCs w:val="18"/>
              </w:rPr>
              <w:lastRenderedPageBreak/>
              <w:t>կարող է բացա</w:t>
            </w:r>
            <w:r w:rsidRPr="002E027F">
              <w:rPr>
                <w:rFonts w:ascii="Sylfaen" w:hAnsi="Sylfaen"/>
                <w:color w:val="000000"/>
                <w:sz w:val="18"/>
                <w:szCs w:val="18"/>
              </w:rPr>
              <w:softHyphen/>
              <w:t>սական ազդեցություն ունենալ գյուղատնտեսության վրա</w:t>
            </w:r>
          </w:p>
        </w:tc>
        <w:tc>
          <w:tcPr>
            <w:tcW w:w="1322" w:type="dxa"/>
            <w:vMerge/>
            <w:vAlign w:val="center"/>
            <w:hideMark/>
          </w:tcPr>
          <w:p w14:paraId="149214FC" w14:textId="77777777" w:rsidR="001E4E09" w:rsidRPr="002E027F" w:rsidRDefault="001E4E09" w:rsidP="007358B1">
            <w:pPr>
              <w:rPr>
                <w:rFonts w:ascii="Sylfaen" w:hAnsi="Sylfaen"/>
                <w:color w:val="000000"/>
                <w:sz w:val="18"/>
                <w:szCs w:val="18"/>
              </w:rPr>
            </w:pPr>
          </w:p>
        </w:tc>
        <w:tc>
          <w:tcPr>
            <w:tcW w:w="1843" w:type="dxa"/>
            <w:vAlign w:val="center"/>
            <w:hideMark/>
          </w:tcPr>
          <w:p w14:paraId="433BD386"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Քրոնիկ հիվանդություններ ունեցող անձինք</w:t>
            </w:r>
          </w:p>
        </w:tc>
        <w:tc>
          <w:tcPr>
            <w:tcW w:w="399" w:type="dxa"/>
            <w:noWrap/>
            <w:vAlign w:val="center"/>
            <w:hideMark/>
          </w:tcPr>
          <w:p w14:paraId="692E9C8F"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r>
      <w:tr w:rsidR="001E4E09" w:rsidRPr="002E027F" w14:paraId="7B6C24BF" w14:textId="77777777" w:rsidTr="002725A8">
        <w:trPr>
          <w:trHeight w:val="555"/>
        </w:trPr>
        <w:tc>
          <w:tcPr>
            <w:tcW w:w="2284" w:type="dxa"/>
            <w:vAlign w:val="center"/>
            <w:hideMark/>
          </w:tcPr>
          <w:p w14:paraId="74E10505"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Էներգետիկայի համակարգ</w:t>
            </w:r>
          </w:p>
        </w:tc>
        <w:tc>
          <w:tcPr>
            <w:tcW w:w="852" w:type="dxa"/>
            <w:noWrap/>
            <w:vAlign w:val="center"/>
            <w:hideMark/>
          </w:tcPr>
          <w:p w14:paraId="778A8241"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17B3F81E"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էլեկտրաէներգիայի նկատմամբ պահանջարկի աճը, ինչը միևնույն ժամանակ կարող է նվազեցնել էլեկտրահաղորդման գծերի էլեկտրաէներգիա փոխանցելու ունակությունը՝ հանգեցնելով էլեկտրամատակարարման հուսալիության հետ կապված խնդիրների և մասնավորաբար անջատումների</w:t>
            </w:r>
          </w:p>
        </w:tc>
        <w:tc>
          <w:tcPr>
            <w:tcW w:w="1322" w:type="dxa"/>
            <w:noWrap/>
            <w:vAlign w:val="center"/>
            <w:hideMark/>
          </w:tcPr>
          <w:p w14:paraId="6E425E27"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1</w:t>
            </w:r>
          </w:p>
        </w:tc>
        <w:tc>
          <w:tcPr>
            <w:tcW w:w="1843" w:type="dxa"/>
            <w:vAlign w:val="center"/>
            <w:hideMark/>
          </w:tcPr>
          <w:p w14:paraId="0322F469"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Ցածր եկամտի մակարդակ ունեցող տնային տնտեսություններ</w:t>
            </w:r>
          </w:p>
        </w:tc>
        <w:tc>
          <w:tcPr>
            <w:tcW w:w="399" w:type="dxa"/>
            <w:noWrap/>
            <w:vAlign w:val="center"/>
            <w:hideMark/>
          </w:tcPr>
          <w:p w14:paraId="6F070588"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r>
      <w:tr w:rsidR="001E4E09" w:rsidRPr="002E027F" w14:paraId="708583A9" w14:textId="77777777" w:rsidTr="002725A8">
        <w:trPr>
          <w:trHeight w:val="861"/>
        </w:trPr>
        <w:tc>
          <w:tcPr>
            <w:tcW w:w="2284" w:type="dxa"/>
            <w:vAlign w:val="center"/>
            <w:hideMark/>
          </w:tcPr>
          <w:p w14:paraId="7ECAAB58"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Ջրի համակարգ</w:t>
            </w:r>
          </w:p>
        </w:tc>
        <w:tc>
          <w:tcPr>
            <w:tcW w:w="852" w:type="dxa"/>
            <w:noWrap/>
            <w:vAlign w:val="center"/>
            <w:hideMark/>
          </w:tcPr>
          <w:p w14:paraId="401C47D4"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17FC6968"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Բնակչությանը ջրի մատակարարման անկանոն գրաֆիկի վտանգ՝ պայմանավորված խմելու ջրի նկատմամբ պա</w:t>
            </w:r>
            <w:r w:rsidRPr="002E027F">
              <w:rPr>
                <w:rFonts w:ascii="Sylfaen" w:hAnsi="Sylfaen"/>
                <w:color w:val="000000"/>
                <w:sz w:val="18"/>
                <w:szCs w:val="18"/>
              </w:rPr>
              <w:softHyphen/>
              <w:t>հանջարկի ավելացմամբ, նաև այն հանգամանքով պայ</w:t>
            </w:r>
            <w:r w:rsidRPr="002E027F">
              <w:rPr>
                <w:rFonts w:ascii="Sylfaen" w:hAnsi="Sylfaen"/>
                <w:color w:val="000000"/>
                <w:sz w:val="18"/>
                <w:szCs w:val="18"/>
              </w:rPr>
              <w:softHyphen/>
              <w:t>մանավորված, որ ոռոգումն իրականացվում է խմելու ջրով</w:t>
            </w:r>
          </w:p>
        </w:tc>
        <w:tc>
          <w:tcPr>
            <w:tcW w:w="1322" w:type="dxa"/>
            <w:noWrap/>
            <w:vAlign w:val="center"/>
            <w:hideMark/>
          </w:tcPr>
          <w:p w14:paraId="49648902"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1</w:t>
            </w:r>
          </w:p>
        </w:tc>
        <w:tc>
          <w:tcPr>
            <w:tcW w:w="2242" w:type="dxa"/>
            <w:gridSpan w:val="2"/>
            <w:vAlign w:val="center"/>
            <w:hideMark/>
          </w:tcPr>
          <w:p w14:paraId="30E8DD7B" w14:textId="77777777" w:rsidR="001E4E09" w:rsidRPr="002E027F" w:rsidRDefault="001E4E09" w:rsidP="007358B1">
            <w:pPr>
              <w:rPr>
                <w:rFonts w:ascii="Sylfaen" w:hAnsi="Sylfaen"/>
                <w:color w:val="000000"/>
                <w:sz w:val="18"/>
                <w:szCs w:val="18"/>
              </w:rPr>
            </w:pPr>
            <w:r w:rsidRPr="002E027F">
              <w:rPr>
                <w:rFonts w:ascii="Sylfaen" w:hAnsi="Sylfaen" w:cs="Calibri"/>
                <w:color w:val="000000"/>
                <w:sz w:val="18"/>
                <w:szCs w:val="18"/>
              </w:rPr>
              <w:t> </w:t>
            </w:r>
          </w:p>
        </w:tc>
      </w:tr>
      <w:tr w:rsidR="001E4E09" w:rsidRPr="002E027F" w14:paraId="4B3B3763" w14:textId="77777777" w:rsidTr="002725A8">
        <w:trPr>
          <w:trHeight w:val="384"/>
        </w:trPr>
        <w:tc>
          <w:tcPr>
            <w:tcW w:w="9918" w:type="dxa"/>
            <w:gridSpan w:val="6"/>
            <w:shd w:val="clear" w:color="000000" w:fill="DAE9F8"/>
            <w:noWrap/>
            <w:vAlign w:val="center"/>
            <w:hideMark/>
          </w:tcPr>
          <w:p w14:paraId="4D18CB47"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Ցրտահարություն</w:t>
            </w:r>
          </w:p>
        </w:tc>
      </w:tr>
      <w:tr w:rsidR="001E4E09" w:rsidRPr="002E027F" w14:paraId="0A38DC15" w14:textId="77777777" w:rsidTr="002725A8">
        <w:trPr>
          <w:trHeight w:val="912"/>
        </w:trPr>
        <w:tc>
          <w:tcPr>
            <w:tcW w:w="2284" w:type="dxa"/>
            <w:shd w:val="clear" w:color="000000" w:fill="D9D9D9"/>
            <w:vAlign w:val="center"/>
            <w:hideMark/>
          </w:tcPr>
          <w:p w14:paraId="39C8AD94"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Խոցելիության ոլորտ</w:t>
            </w:r>
          </w:p>
        </w:tc>
        <w:tc>
          <w:tcPr>
            <w:tcW w:w="852" w:type="dxa"/>
            <w:shd w:val="clear" w:color="000000" w:fill="D9D9D9"/>
            <w:noWrap/>
            <w:vAlign w:val="center"/>
            <w:hideMark/>
          </w:tcPr>
          <w:p w14:paraId="62B7CDB9"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 xml:space="preserve"> Այո/Ոչ</w:t>
            </w:r>
          </w:p>
        </w:tc>
        <w:tc>
          <w:tcPr>
            <w:tcW w:w="3218" w:type="dxa"/>
            <w:shd w:val="clear" w:color="000000" w:fill="D9D9D9"/>
            <w:vAlign w:val="center"/>
            <w:hideMark/>
          </w:tcPr>
          <w:p w14:paraId="405C0C92"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Ազդեցություն</w:t>
            </w:r>
          </w:p>
        </w:tc>
        <w:tc>
          <w:tcPr>
            <w:tcW w:w="1322" w:type="dxa"/>
            <w:shd w:val="clear" w:color="000000" w:fill="D9D9D9"/>
            <w:vAlign w:val="center"/>
            <w:hideMark/>
          </w:tcPr>
          <w:p w14:paraId="265B1921"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Ազդեցության մակարդակ (1-3)</w:t>
            </w:r>
          </w:p>
        </w:tc>
        <w:tc>
          <w:tcPr>
            <w:tcW w:w="1843" w:type="dxa"/>
            <w:shd w:val="clear" w:color="000000" w:fill="D9D9D9"/>
            <w:vAlign w:val="center"/>
            <w:hideMark/>
          </w:tcPr>
          <w:p w14:paraId="0FDFC389"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Խոցելի խումբ</w:t>
            </w:r>
          </w:p>
        </w:tc>
        <w:tc>
          <w:tcPr>
            <w:tcW w:w="399" w:type="dxa"/>
            <w:shd w:val="clear" w:color="000000" w:fill="D9D9D9"/>
            <w:noWrap/>
            <w:vAlign w:val="center"/>
            <w:hideMark/>
          </w:tcPr>
          <w:p w14:paraId="165D0942"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Այո/Ոչ</w:t>
            </w:r>
          </w:p>
        </w:tc>
      </w:tr>
      <w:tr w:rsidR="001E4E09" w:rsidRPr="002E027F" w14:paraId="169FFE96" w14:textId="77777777" w:rsidTr="002725A8">
        <w:trPr>
          <w:trHeight w:val="701"/>
        </w:trPr>
        <w:tc>
          <w:tcPr>
            <w:tcW w:w="2284" w:type="dxa"/>
            <w:vMerge w:val="restart"/>
            <w:vAlign w:val="center"/>
            <w:hideMark/>
          </w:tcPr>
          <w:p w14:paraId="425FC076"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 xml:space="preserve">Գյուղատնտեսություն / </w:t>
            </w:r>
            <w:r w:rsidRPr="002E027F">
              <w:rPr>
                <w:rFonts w:ascii="Sylfaen" w:hAnsi="Sylfaen"/>
                <w:b/>
                <w:bCs/>
                <w:color w:val="000000"/>
                <w:sz w:val="18"/>
                <w:szCs w:val="18"/>
              </w:rPr>
              <w:br/>
              <w:t xml:space="preserve">անտառտնտեսություն </w:t>
            </w:r>
          </w:p>
        </w:tc>
        <w:tc>
          <w:tcPr>
            <w:tcW w:w="852" w:type="dxa"/>
            <w:noWrap/>
            <w:vAlign w:val="center"/>
            <w:hideMark/>
          </w:tcPr>
          <w:p w14:paraId="6E67367F"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08A298DB"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Ծաղկած ծառերի և նոր ծիլերի վնաս, ինչպես նաև նոր բացված կոկոնների կորուստ, գյուղատնտեսական մշակաբույսերի վնասում կամ ոչնչացում, ինչը կարող է հանգեցնել եկամտի կորստի, եթե բերքը ապահովվագրված չէ</w:t>
            </w:r>
          </w:p>
        </w:tc>
        <w:tc>
          <w:tcPr>
            <w:tcW w:w="1322" w:type="dxa"/>
            <w:vMerge w:val="restart"/>
            <w:noWrap/>
            <w:vAlign w:val="center"/>
            <w:hideMark/>
          </w:tcPr>
          <w:p w14:paraId="60CEC0A1"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2</w:t>
            </w:r>
          </w:p>
        </w:tc>
        <w:tc>
          <w:tcPr>
            <w:tcW w:w="1843" w:type="dxa"/>
            <w:vAlign w:val="center"/>
            <w:hideMark/>
          </w:tcPr>
          <w:p w14:paraId="76C0CDBB"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Ցածր եկամտի մակարդակ ունեցող տնային տնտեսություններ</w:t>
            </w:r>
          </w:p>
        </w:tc>
        <w:tc>
          <w:tcPr>
            <w:tcW w:w="399" w:type="dxa"/>
            <w:noWrap/>
            <w:vAlign w:val="center"/>
            <w:hideMark/>
          </w:tcPr>
          <w:p w14:paraId="5DA178B1"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r>
      <w:tr w:rsidR="001E4E09" w:rsidRPr="002E027F" w14:paraId="4EBC110B" w14:textId="77777777" w:rsidTr="002725A8">
        <w:trPr>
          <w:trHeight w:val="312"/>
        </w:trPr>
        <w:tc>
          <w:tcPr>
            <w:tcW w:w="2284" w:type="dxa"/>
            <w:vMerge/>
            <w:vAlign w:val="center"/>
            <w:hideMark/>
          </w:tcPr>
          <w:p w14:paraId="12F683A2"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162487BD"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127825BF"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Ջերմոցային տնտեսությունների վառելիքի ծախսի աճ</w:t>
            </w:r>
          </w:p>
        </w:tc>
        <w:tc>
          <w:tcPr>
            <w:tcW w:w="1322" w:type="dxa"/>
            <w:vMerge/>
            <w:vAlign w:val="center"/>
            <w:hideMark/>
          </w:tcPr>
          <w:p w14:paraId="264CB9D3" w14:textId="77777777" w:rsidR="001E4E09" w:rsidRPr="002E027F" w:rsidRDefault="001E4E09" w:rsidP="007358B1">
            <w:pPr>
              <w:rPr>
                <w:rFonts w:ascii="Sylfaen" w:hAnsi="Sylfaen"/>
                <w:color w:val="000000"/>
                <w:sz w:val="18"/>
                <w:szCs w:val="18"/>
              </w:rPr>
            </w:pPr>
          </w:p>
        </w:tc>
        <w:tc>
          <w:tcPr>
            <w:tcW w:w="2242" w:type="dxa"/>
            <w:gridSpan w:val="2"/>
            <w:vMerge w:val="restart"/>
            <w:vAlign w:val="center"/>
            <w:hideMark/>
          </w:tcPr>
          <w:p w14:paraId="68819849" w14:textId="77777777" w:rsidR="001E4E09" w:rsidRPr="002E027F" w:rsidRDefault="001E4E09" w:rsidP="007358B1">
            <w:pPr>
              <w:rPr>
                <w:rFonts w:ascii="Sylfaen" w:hAnsi="Sylfaen"/>
                <w:color w:val="000000"/>
                <w:sz w:val="18"/>
                <w:szCs w:val="18"/>
              </w:rPr>
            </w:pPr>
            <w:r w:rsidRPr="002E027F">
              <w:rPr>
                <w:rFonts w:ascii="Sylfaen" w:hAnsi="Sylfaen" w:cs="Calibri"/>
                <w:color w:val="000000"/>
                <w:sz w:val="18"/>
                <w:szCs w:val="18"/>
              </w:rPr>
              <w:t> </w:t>
            </w:r>
          </w:p>
        </w:tc>
      </w:tr>
      <w:tr w:rsidR="001E4E09" w:rsidRPr="002E027F" w14:paraId="63C92180" w14:textId="77777777" w:rsidTr="002725A8">
        <w:trPr>
          <w:trHeight w:val="483"/>
        </w:trPr>
        <w:tc>
          <w:tcPr>
            <w:tcW w:w="2284" w:type="dxa"/>
            <w:vMerge/>
            <w:vAlign w:val="center"/>
            <w:hideMark/>
          </w:tcPr>
          <w:p w14:paraId="1FE6BBC0"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71BD65AD"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09F28F25"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Արոտավայրերում աճը հետաձգվում է, որի արդյունքում կենդանիների կերի խնդիր է առաջանում, որը կարող է անասանբուծության ծավալների անկման հանգեցնել</w:t>
            </w:r>
          </w:p>
        </w:tc>
        <w:tc>
          <w:tcPr>
            <w:tcW w:w="1322" w:type="dxa"/>
            <w:vMerge/>
            <w:vAlign w:val="center"/>
            <w:hideMark/>
          </w:tcPr>
          <w:p w14:paraId="396A2422" w14:textId="77777777" w:rsidR="001E4E09" w:rsidRPr="002E027F" w:rsidRDefault="001E4E09" w:rsidP="007358B1">
            <w:pPr>
              <w:rPr>
                <w:rFonts w:ascii="Sylfaen" w:hAnsi="Sylfaen"/>
                <w:color w:val="000000"/>
                <w:sz w:val="18"/>
                <w:szCs w:val="18"/>
              </w:rPr>
            </w:pPr>
          </w:p>
        </w:tc>
        <w:tc>
          <w:tcPr>
            <w:tcW w:w="2242" w:type="dxa"/>
            <w:gridSpan w:val="2"/>
            <w:vMerge/>
            <w:vAlign w:val="center"/>
            <w:hideMark/>
          </w:tcPr>
          <w:p w14:paraId="37F8EDD7" w14:textId="77777777" w:rsidR="001E4E09" w:rsidRPr="002E027F" w:rsidRDefault="001E4E09" w:rsidP="007358B1">
            <w:pPr>
              <w:rPr>
                <w:rFonts w:ascii="Sylfaen" w:hAnsi="Sylfaen"/>
                <w:color w:val="000000"/>
                <w:sz w:val="18"/>
                <w:szCs w:val="18"/>
              </w:rPr>
            </w:pPr>
          </w:p>
        </w:tc>
      </w:tr>
      <w:tr w:rsidR="001E4E09" w:rsidRPr="002E027F" w14:paraId="70E0466A" w14:textId="77777777" w:rsidTr="002725A8">
        <w:trPr>
          <w:trHeight w:val="58"/>
        </w:trPr>
        <w:tc>
          <w:tcPr>
            <w:tcW w:w="2284" w:type="dxa"/>
            <w:vMerge/>
            <w:vAlign w:val="center"/>
            <w:hideMark/>
          </w:tcPr>
          <w:p w14:paraId="361727E2"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3161D0A9"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108EA8C8"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Պարենային ապահովության խնդիր համայնքում</w:t>
            </w:r>
          </w:p>
        </w:tc>
        <w:tc>
          <w:tcPr>
            <w:tcW w:w="1322" w:type="dxa"/>
            <w:vMerge/>
            <w:vAlign w:val="center"/>
            <w:hideMark/>
          </w:tcPr>
          <w:p w14:paraId="4BEDBBC6" w14:textId="77777777" w:rsidR="001E4E09" w:rsidRPr="002E027F" w:rsidRDefault="001E4E09" w:rsidP="007358B1">
            <w:pPr>
              <w:rPr>
                <w:rFonts w:ascii="Sylfaen" w:hAnsi="Sylfaen"/>
                <w:color w:val="000000"/>
                <w:sz w:val="18"/>
                <w:szCs w:val="18"/>
              </w:rPr>
            </w:pPr>
          </w:p>
        </w:tc>
        <w:tc>
          <w:tcPr>
            <w:tcW w:w="2242" w:type="dxa"/>
            <w:gridSpan w:val="2"/>
            <w:vMerge/>
            <w:vAlign w:val="center"/>
            <w:hideMark/>
          </w:tcPr>
          <w:p w14:paraId="7A4980D4" w14:textId="77777777" w:rsidR="001E4E09" w:rsidRPr="002E027F" w:rsidRDefault="001E4E09" w:rsidP="007358B1">
            <w:pPr>
              <w:rPr>
                <w:rFonts w:ascii="Sylfaen" w:hAnsi="Sylfaen"/>
                <w:color w:val="000000"/>
                <w:sz w:val="18"/>
                <w:szCs w:val="18"/>
              </w:rPr>
            </w:pPr>
          </w:p>
        </w:tc>
      </w:tr>
      <w:tr w:rsidR="001E4E09" w:rsidRPr="002E027F" w14:paraId="00626777" w14:textId="77777777" w:rsidTr="002725A8">
        <w:trPr>
          <w:trHeight w:val="312"/>
        </w:trPr>
        <w:tc>
          <w:tcPr>
            <w:tcW w:w="2284" w:type="dxa"/>
            <w:vMerge/>
            <w:vAlign w:val="center"/>
            <w:hideMark/>
          </w:tcPr>
          <w:p w14:paraId="66FA4505"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2A36BC0A"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10D8A2B4"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Բերքատվության անկում</w:t>
            </w:r>
          </w:p>
        </w:tc>
        <w:tc>
          <w:tcPr>
            <w:tcW w:w="1322" w:type="dxa"/>
            <w:vMerge/>
            <w:vAlign w:val="center"/>
            <w:hideMark/>
          </w:tcPr>
          <w:p w14:paraId="61E6896A" w14:textId="77777777" w:rsidR="001E4E09" w:rsidRPr="002E027F" w:rsidRDefault="001E4E09" w:rsidP="007358B1">
            <w:pPr>
              <w:rPr>
                <w:rFonts w:ascii="Sylfaen" w:hAnsi="Sylfaen"/>
                <w:color w:val="000000"/>
                <w:sz w:val="18"/>
                <w:szCs w:val="18"/>
              </w:rPr>
            </w:pPr>
          </w:p>
        </w:tc>
        <w:tc>
          <w:tcPr>
            <w:tcW w:w="2242" w:type="dxa"/>
            <w:gridSpan w:val="2"/>
            <w:vMerge/>
            <w:vAlign w:val="center"/>
            <w:hideMark/>
          </w:tcPr>
          <w:p w14:paraId="64327FEC" w14:textId="77777777" w:rsidR="001E4E09" w:rsidRPr="002E027F" w:rsidRDefault="001E4E09" w:rsidP="007358B1">
            <w:pPr>
              <w:rPr>
                <w:rFonts w:ascii="Sylfaen" w:hAnsi="Sylfaen"/>
                <w:color w:val="000000"/>
                <w:sz w:val="18"/>
                <w:szCs w:val="18"/>
              </w:rPr>
            </w:pPr>
          </w:p>
        </w:tc>
      </w:tr>
      <w:tr w:rsidR="001E4E09" w:rsidRPr="002E027F" w14:paraId="7C9471F7" w14:textId="77777777" w:rsidTr="002725A8">
        <w:trPr>
          <w:trHeight w:val="58"/>
        </w:trPr>
        <w:tc>
          <w:tcPr>
            <w:tcW w:w="2284" w:type="dxa"/>
            <w:vMerge/>
            <w:vAlign w:val="center"/>
            <w:hideMark/>
          </w:tcPr>
          <w:p w14:paraId="5A27F4D4"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49E8567D"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714AC9BB"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Սննդի վերամշակման արդյունաբերության մթերումների կրճատում</w:t>
            </w:r>
          </w:p>
        </w:tc>
        <w:tc>
          <w:tcPr>
            <w:tcW w:w="1322" w:type="dxa"/>
            <w:vMerge/>
            <w:vAlign w:val="center"/>
            <w:hideMark/>
          </w:tcPr>
          <w:p w14:paraId="5D2A0058" w14:textId="77777777" w:rsidR="001E4E09" w:rsidRPr="002E027F" w:rsidRDefault="001E4E09" w:rsidP="007358B1">
            <w:pPr>
              <w:rPr>
                <w:rFonts w:ascii="Sylfaen" w:hAnsi="Sylfaen"/>
                <w:color w:val="000000"/>
                <w:sz w:val="18"/>
                <w:szCs w:val="18"/>
              </w:rPr>
            </w:pPr>
          </w:p>
        </w:tc>
        <w:tc>
          <w:tcPr>
            <w:tcW w:w="2242" w:type="dxa"/>
            <w:gridSpan w:val="2"/>
            <w:vMerge/>
            <w:vAlign w:val="center"/>
            <w:hideMark/>
          </w:tcPr>
          <w:p w14:paraId="2F5C2216" w14:textId="77777777" w:rsidR="001E4E09" w:rsidRPr="002E027F" w:rsidRDefault="001E4E09" w:rsidP="007358B1">
            <w:pPr>
              <w:rPr>
                <w:rFonts w:ascii="Sylfaen" w:hAnsi="Sylfaen"/>
                <w:color w:val="000000"/>
                <w:sz w:val="18"/>
                <w:szCs w:val="18"/>
              </w:rPr>
            </w:pPr>
          </w:p>
        </w:tc>
      </w:tr>
      <w:tr w:rsidR="001E4E09" w:rsidRPr="002E027F" w14:paraId="387B8ED7" w14:textId="77777777" w:rsidTr="002725A8">
        <w:trPr>
          <w:trHeight w:val="436"/>
        </w:trPr>
        <w:tc>
          <w:tcPr>
            <w:tcW w:w="2284" w:type="dxa"/>
            <w:vMerge/>
            <w:vAlign w:val="center"/>
            <w:hideMark/>
          </w:tcPr>
          <w:p w14:paraId="65E517F9"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20D5A66B"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3F5E0D1F"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Եթե սկսվել է հողի էրոզիա, ապա դա կարող է խորանալ հողի սառեցման և հալեցման արդյունքում</w:t>
            </w:r>
          </w:p>
        </w:tc>
        <w:tc>
          <w:tcPr>
            <w:tcW w:w="1322" w:type="dxa"/>
            <w:vMerge/>
            <w:vAlign w:val="center"/>
            <w:hideMark/>
          </w:tcPr>
          <w:p w14:paraId="162A2539" w14:textId="77777777" w:rsidR="001E4E09" w:rsidRPr="002E027F" w:rsidRDefault="001E4E09" w:rsidP="007358B1">
            <w:pPr>
              <w:rPr>
                <w:rFonts w:ascii="Sylfaen" w:hAnsi="Sylfaen"/>
                <w:color w:val="000000"/>
                <w:sz w:val="18"/>
                <w:szCs w:val="18"/>
              </w:rPr>
            </w:pPr>
          </w:p>
        </w:tc>
        <w:tc>
          <w:tcPr>
            <w:tcW w:w="2242" w:type="dxa"/>
            <w:gridSpan w:val="2"/>
            <w:vMerge/>
            <w:vAlign w:val="center"/>
            <w:hideMark/>
          </w:tcPr>
          <w:p w14:paraId="69E2AFB4" w14:textId="77777777" w:rsidR="001E4E09" w:rsidRPr="002E027F" w:rsidRDefault="001E4E09" w:rsidP="007358B1">
            <w:pPr>
              <w:rPr>
                <w:rFonts w:ascii="Sylfaen" w:hAnsi="Sylfaen"/>
                <w:color w:val="000000"/>
                <w:sz w:val="18"/>
                <w:szCs w:val="18"/>
              </w:rPr>
            </w:pPr>
          </w:p>
        </w:tc>
      </w:tr>
      <w:tr w:rsidR="001E4E09" w:rsidRPr="002E027F" w14:paraId="2F4A90F0" w14:textId="77777777" w:rsidTr="002725A8">
        <w:trPr>
          <w:trHeight w:val="276"/>
        </w:trPr>
        <w:tc>
          <w:tcPr>
            <w:tcW w:w="9918" w:type="dxa"/>
            <w:gridSpan w:val="6"/>
            <w:shd w:val="clear" w:color="000000" w:fill="DAE9F8"/>
            <w:noWrap/>
            <w:vAlign w:val="center"/>
            <w:hideMark/>
          </w:tcPr>
          <w:p w14:paraId="7723B102"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Հրդեհներ (խոտածածկի, անտառային)</w:t>
            </w:r>
          </w:p>
        </w:tc>
      </w:tr>
      <w:tr w:rsidR="001E4E09" w:rsidRPr="002E027F" w14:paraId="214AF150" w14:textId="77777777" w:rsidTr="002725A8">
        <w:trPr>
          <w:trHeight w:val="592"/>
        </w:trPr>
        <w:tc>
          <w:tcPr>
            <w:tcW w:w="2284" w:type="dxa"/>
            <w:shd w:val="clear" w:color="000000" w:fill="D9D9D9"/>
            <w:vAlign w:val="center"/>
            <w:hideMark/>
          </w:tcPr>
          <w:p w14:paraId="5AA720BA"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Խոցելիության ոլորտ</w:t>
            </w:r>
          </w:p>
        </w:tc>
        <w:tc>
          <w:tcPr>
            <w:tcW w:w="852" w:type="dxa"/>
            <w:shd w:val="clear" w:color="000000" w:fill="D9D9D9"/>
            <w:noWrap/>
            <w:vAlign w:val="center"/>
            <w:hideMark/>
          </w:tcPr>
          <w:p w14:paraId="589F5BBB"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 xml:space="preserve"> Այո/Ոչ</w:t>
            </w:r>
          </w:p>
        </w:tc>
        <w:tc>
          <w:tcPr>
            <w:tcW w:w="3218" w:type="dxa"/>
            <w:shd w:val="clear" w:color="000000" w:fill="D9D9D9"/>
            <w:vAlign w:val="center"/>
            <w:hideMark/>
          </w:tcPr>
          <w:p w14:paraId="748EFECE"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Ազդեցություն</w:t>
            </w:r>
          </w:p>
        </w:tc>
        <w:tc>
          <w:tcPr>
            <w:tcW w:w="1322" w:type="dxa"/>
            <w:shd w:val="clear" w:color="000000" w:fill="D9D9D9"/>
            <w:vAlign w:val="center"/>
            <w:hideMark/>
          </w:tcPr>
          <w:p w14:paraId="2CD217ED"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Ազդեցության մակարդակ (1-3)</w:t>
            </w:r>
          </w:p>
        </w:tc>
        <w:tc>
          <w:tcPr>
            <w:tcW w:w="1843" w:type="dxa"/>
            <w:shd w:val="clear" w:color="000000" w:fill="D9D9D9"/>
            <w:vAlign w:val="center"/>
            <w:hideMark/>
          </w:tcPr>
          <w:p w14:paraId="12ECB8F1"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Խոցելի խումբ</w:t>
            </w:r>
          </w:p>
        </w:tc>
        <w:tc>
          <w:tcPr>
            <w:tcW w:w="399" w:type="dxa"/>
            <w:shd w:val="clear" w:color="000000" w:fill="D9D9D9"/>
            <w:noWrap/>
            <w:vAlign w:val="center"/>
            <w:hideMark/>
          </w:tcPr>
          <w:p w14:paraId="1E7FA0DD"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Այո/Ոչ</w:t>
            </w:r>
          </w:p>
        </w:tc>
      </w:tr>
      <w:tr w:rsidR="001E4E09" w:rsidRPr="002E027F" w14:paraId="6C65935C" w14:textId="77777777" w:rsidTr="002725A8">
        <w:trPr>
          <w:trHeight w:val="223"/>
        </w:trPr>
        <w:tc>
          <w:tcPr>
            <w:tcW w:w="2284" w:type="dxa"/>
            <w:vMerge w:val="restart"/>
            <w:vAlign w:val="center"/>
            <w:hideMark/>
          </w:tcPr>
          <w:p w14:paraId="53185849"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Շրջակա միջավայր և կենսաբազմազանություն</w:t>
            </w:r>
          </w:p>
        </w:tc>
        <w:tc>
          <w:tcPr>
            <w:tcW w:w="852" w:type="dxa"/>
            <w:noWrap/>
            <w:vAlign w:val="center"/>
            <w:hideMark/>
          </w:tcPr>
          <w:p w14:paraId="67FFDAA2"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5D736B31"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Հրդեհների հետևանքով մթնոլորտ են արտանետում ջերմոցային գազեր և պինդ մասնիկներ (զգալի քանակությամբ)</w:t>
            </w:r>
          </w:p>
        </w:tc>
        <w:tc>
          <w:tcPr>
            <w:tcW w:w="1322" w:type="dxa"/>
            <w:vMerge w:val="restart"/>
            <w:noWrap/>
            <w:vAlign w:val="center"/>
            <w:hideMark/>
          </w:tcPr>
          <w:p w14:paraId="2FE417AF"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1</w:t>
            </w:r>
          </w:p>
        </w:tc>
        <w:tc>
          <w:tcPr>
            <w:tcW w:w="2242" w:type="dxa"/>
            <w:gridSpan w:val="2"/>
            <w:vMerge w:val="restart"/>
            <w:vAlign w:val="center"/>
            <w:hideMark/>
          </w:tcPr>
          <w:p w14:paraId="5C6D6918" w14:textId="77777777" w:rsidR="001E4E09" w:rsidRPr="002E027F" w:rsidRDefault="001E4E09" w:rsidP="007358B1">
            <w:pPr>
              <w:rPr>
                <w:rFonts w:ascii="Sylfaen" w:hAnsi="Sylfaen"/>
                <w:color w:val="000000"/>
                <w:sz w:val="18"/>
                <w:szCs w:val="18"/>
              </w:rPr>
            </w:pPr>
            <w:r w:rsidRPr="002E027F">
              <w:rPr>
                <w:rFonts w:ascii="Sylfaen" w:hAnsi="Sylfaen" w:cs="Calibri"/>
                <w:color w:val="000000"/>
                <w:sz w:val="18"/>
                <w:szCs w:val="18"/>
              </w:rPr>
              <w:t> </w:t>
            </w:r>
          </w:p>
        </w:tc>
      </w:tr>
      <w:tr w:rsidR="001E4E09" w:rsidRPr="002E027F" w14:paraId="1EE5AB4D" w14:textId="77777777" w:rsidTr="002725A8">
        <w:trPr>
          <w:trHeight w:val="159"/>
        </w:trPr>
        <w:tc>
          <w:tcPr>
            <w:tcW w:w="2284" w:type="dxa"/>
            <w:vMerge/>
            <w:vAlign w:val="center"/>
            <w:hideMark/>
          </w:tcPr>
          <w:p w14:paraId="0FD321DE"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31C6F56D"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38C21DC8"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Բուսականության ոչնչացում կենսաբազմազանության կորստի վտանգ</w:t>
            </w:r>
          </w:p>
        </w:tc>
        <w:tc>
          <w:tcPr>
            <w:tcW w:w="1322" w:type="dxa"/>
            <w:vMerge/>
            <w:vAlign w:val="center"/>
            <w:hideMark/>
          </w:tcPr>
          <w:p w14:paraId="09FD4A91" w14:textId="77777777" w:rsidR="001E4E09" w:rsidRPr="002E027F" w:rsidRDefault="001E4E09" w:rsidP="007358B1">
            <w:pPr>
              <w:rPr>
                <w:rFonts w:ascii="Sylfaen" w:hAnsi="Sylfaen"/>
                <w:color w:val="000000"/>
                <w:sz w:val="18"/>
                <w:szCs w:val="18"/>
              </w:rPr>
            </w:pPr>
          </w:p>
        </w:tc>
        <w:tc>
          <w:tcPr>
            <w:tcW w:w="2242" w:type="dxa"/>
            <w:gridSpan w:val="2"/>
            <w:vMerge/>
            <w:vAlign w:val="center"/>
            <w:hideMark/>
          </w:tcPr>
          <w:p w14:paraId="55224609" w14:textId="77777777" w:rsidR="001E4E09" w:rsidRPr="002E027F" w:rsidRDefault="001E4E09" w:rsidP="007358B1">
            <w:pPr>
              <w:rPr>
                <w:rFonts w:ascii="Sylfaen" w:hAnsi="Sylfaen"/>
                <w:color w:val="000000"/>
                <w:sz w:val="18"/>
                <w:szCs w:val="18"/>
              </w:rPr>
            </w:pPr>
          </w:p>
        </w:tc>
      </w:tr>
      <w:tr w:rsidR="001E4E09" w:rsidRPr="002E027F" w14:paraId="1B4B5315" w14:textId="77777777" w:rsidTr="002725A8">
        <w:trPr>
          <w:trHeight w:val="599"/>
        </w:trPr>
        <w:tc>
          <w:tcPr>
            <w:tcW w:w="2284" w:type="dxa"/>
            <w:vMerge/>
            <w:vAlign w:val="center"/>
            <w:hideMark/>
          </w:tcPr>
          <w:p w14:paraId="6BE96F41"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755DF8FC"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3125DCCD"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Նստվածքների ավելացում ջրային մարմինների/ռեսուսների մեջ և ջրի որակի վատթարացում ջրի աղբյուներում աղտոտիչների պատճառով</w:t>
            </w:r>
          </w:p>
        </w:tc>
        <w:tc>
          <w:tcPr>
            <w:tcW w:w="1322" w:type="dxa"/>
            <w:vMerge/>
            <w:vAlign w:val="center"/>
            <w:hideMark/>
          </w:tcPr>
          <w:p w14:paraId="149464B0" w14:textId="77777777" w:rsidR="001E4E09" w:rsidRPr="002E027F" w:rsidRDefault="001E4E09" w:rsidP="007358B1">
            <w:pPr>
              <w:rPr>
                <w:rFonts w:ascii="Sylfaen" w:hAnsi="Sylfaen"/>
                <w:color w:val="000000"/>
                <w:sz w:val="18"/>
                <w:szCs w:val="18"/>
              </w:rPr>
            </w:pPr>
          </w:p>
        </w:tc>
        <w:tc>
          <w:tcPr>
            <w:tcW w:w="2242" w:type="dxa"/>
            <w:gridSpan w:val="2"/>
            <w:vMerge/>
            <w:vAlign w:val="center"/>
            <w:hideMark/>
          </w:tcPr>
          <w:p w14:paraId="1BE780F7" w14:textId="77777777" w:rsidR="001E4E09" w:rsidRPr="002E027F" w:rsidRDefault="001E4E09" w:rsidP="007358B1">
            <w:pPr>
              <w:rPr>
                <w:rFonts w:ascii="Sylfaen" w:hAnsi="Sylfaen"/>
                <w:color w:val="000000"/>
                <w:sz w:val="18"/>
                <w:szCs w:val="18"/>
              </w:rPr>
            </w:pPr>
          </w:p>
        </w:tc>
      </w:tr>
      <w:tr w:rsidR="001E4E09" w:rsidRPr="002E027F" w14:paraId="37B6B5E1" w14:textId="77777777" w:rsidTr="002725A8">
        <w:trPr>
          <w:trHeight w:val="527"/>
        </w:trPr>
        <w:tc>
          <w:tcPr>
            <w:tcW w:w="2284" w:type="dxa"/>
            <w:vMerge/>
            <w:vAlign w:val="center"/>
            <w:hideMark/>
          </w:tcPr>
          <w:p w14:paraId="33BF0DD1"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4381E5D0"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695A4310"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Հողի pH-ն փոխվում է՝ ազդելով դրա քիմիական և կենսաբանական հատկությունների վրա:</w:t>
            </w:r>
          </w:p>
        </w:tc>
        <w:tc>
          <w:tcPr>
            <w:tcW w:w="1322" w:type="dxa"/>
            <w:vMerge/>
            <w:vAlign w:val="center"/>
            <w:hideMark/>
          </w:tcPr>
          <w:p w14:paraId="46CBA93C" w14:textId="77777777" w:rsidR="001E4E09" w:rsidRPr="002E027F" w:rsidRDefault="001E4E09" w:rsidP="007358B1">
            <w:pPr>
              <w:rPr>
                <w:rFonts w:ascii="Sylfaen" w:hAnsi="Sylfaen"/>
                <w:color w:val="000000"/>
                <w:sz w:val="18"/>
                <w:szCs w:val="18"/>
              </w:rPr>
            </w:pPr>
          </w:p>
        </w:tc>
        <w:tc>
          <w:tcPr>
            <w:tcW w:w="2242" w:type="dxa"/>
            <w:gridSpan w:val="2"/>
            <w:vMerge/>
            <w:vAlign w:val="center"/>
            <w:hideMark/>
          </w:tcPr>
          <w:p w14:paraId="0E283645" w14:textId="77777777" w:rsidR="001E4E09" w:rsidRPr="002E027F" w:rsidRDefault="001E4E09" w:rsidP="007358B1">
            <w:pPr>
              <w:rPr>
                <w:rFonts w:ascii="Sylfaen" w:hAnsi="Sylfaen"/>
                <w:color w:val="000000"/>
                <w:sz w:val="18"/>
                <w:szCs w:val="18"/>
              </w:rPr>
            </w:pPr>
          </w:p>
        </w:tc>
      </w:tr>
      <w:tr w:rsidR="001E4E09" w:rsidRPr="002E027F" w14:paraId="718B5983" w14:textId="77777777" w:rsidTr="002725A8">
        <w:trPr>
          <w:trHeight w:val="748"/>
        </w:trPr>
        <w:tc>
          <w:tcPr>
            <w:tcW w:w="2284" w:type="dxa"/>
            <w:vMerge/>
            <w:vAlign w:val="center"/>
            <w:hideMark/>
          </w:tcPr>
          <w:p w14:paraId="776C5725"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1258218D"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5A0BE27B"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Հրդեհները կարող են հանգեցնել հողի էրոզիայի խնդրի խորացմանը, ինչպես նաև արձանգրվում է սննդանյութերի (nutrient) պարունակության փոփոխություն</w:t>
            </w:r>
          </w:p>
        </w:tc>
        <w:tc>
          <w:tcPr>
            <w:tcW w:w="1322" w:type="dxa"/>
            <w:vMerge/>
            <w:vAlign w:val="center"/>
            <w:hideMark/>
          </w:tcPr>
          <w:p w14:paraId="14FC74BC" w14:textId="77777777" w:rsidR="001E4E09" w:rsidRPr="002E027F" w:rsidRDefault="001E4E09" w:rsidP="007358B1">
            <w:pPr>
              <w:rPr>
                <w:rFonts w:ascii="Sylfaen" w:hAnsi="Sylfaen"/>
                <w:color w:val="000000"/>
                <w:sz w:val="18"/>
                <w:szCs w:val="18"/>
              </w:rPr>
            </w:pPr>
          </w:p>
        </w:tc>
        <w:tc>
          <w:tcPr>
            <w:tcW w:w="2242" w:type="dxa"/>
            <w:gridSpan w:val="2"/>
            <w:vMerge/>
            <w:vAlign w:val="center"/>
            <w:hideMark/>
          </w:tcPr>
          <w:p w14:paraId="341700ED" w14:textId="77777777" w:rsidR="001E4E09" w:rsidRPr="002E027F" w:rsidRDefault="001E4E09" w:rsidP="007358B1">
            <w:pPr>
              <w:rPr>
                <w:rFonts w:ascii="Sylfaen" w:hAnsi="Sylfaen"/>
                <w:color w:val="000000"/>
                <w:sz w:val="18"/>
                <w:szCs w:val="18"/>
              </w:rPr>
            </w:pPr>
          </w:p>
        </w:tc>
      </w:tr>
      <w:tr w:rsidR="001E4E09" w:rsidRPr="002E027F" w14:paraId="354AC2F1" w14:textId="77777777" w:rsidTr="002725A8">
        <w:trPr>
          <w:trHeight w:val="209"/>
        </w:trPr>
        <w:tc>
          <w:tcPr>
            <w:tcW w:w="2284" w:type="dxa"/>
            <w:vMerge w:val="restart"/>
            <w:vAlign w:val="center"/>
            <w:hideMark/>
          </w:tcPr>
          <w:p w14:paraId="09F5F97E"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 xml:space="preserve">Գյուղատնտեսություն / </w:t>
            </w:r>
            <w:r w:rsidRPr="002E027F">
              <w:rPr>
                <w:rFonts w:ascii="Sylfaen" w:hAnsi="Sylfaen"/>
                <w:b/>
                <w:bCs/>
                <w:color w:val="000000"/>
                <w:sz w:val="18"/>
                <w:szCs w:val="18"/>
              </w:rPr>
              <w:br/>
              <w:t xml:space="preserve">անտառտնտեսություն </w:t>
            </w:r>
          </w:p>
        </w:tc>
        <w:tc>
          <w:tcPr>
            <w:tcW w:w="852" w:type="dxa"/>
            <w:noWrap/>
            <w:vAlign w:val="center"/>
            <w:hideMark/>
          </w:tcPr>
          <w:p w14:paraId="3C7116D6"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5985F532"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Հողի բերրիության նվազում, որը բացասաբար է ազդում նոր ցանքի վրա</w:t>
            </w:r>
          </w:p>
        </w:tc>
        <w:tc>
          <w:tcPr>
            <w:tcW w:w="1322" w:type="dxa"/>
            <w:vMerge w:val="restart"/>
            <w:noWrap/>
            <w:vAlign w:val="center"/>
            <w:hideMark/>
          </w:tcPr>
          <w:p w14:paraId="031C56C2"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1</w:t>
            </w:r>
          </w:p>
        </w:tc>
        <w:tc>
          <w:tcPr>
            <w:tcW w:w="2242" w:type="dxa"/>
            <w:gridSpan w:val="2"/>
            <w:vMerge/>
            <w:vAlign w:val="center"/>
            <w:hideMark/>
          </w:tcPr>
          <w:p w14:paraId="713910EA" w14:textId="77777777" w:rsidR="001E4E09" w:rsidRPr="002E027F" w:rsidRDefault="001E4E09" w:rsidP="007358B1">
            <w:pPr>
              <w:rPr>
                <w:rFonts w:ascii="Sylfaen" w:hAnsi="Sylfaen"/>
                <w:color w:val="000000"/>
                <w:sz w:val="18"/>
                <w:szCs w:val="18"/>
              </w:rPr>
            </w:pPr>
          </w:p>
        </w:tc>
      </w:tr>
      <w:tr w:rsidR="001E4E09" w:rsidRPr="002E027F" w14:paraId="560FE465" w14:textId="77777777" w:rsidTr="002725A8">
        <w:trPr>
          <w:trHeight w:val="312"/>
        </w:trPr>
        <w:tc>
          <w:tcPr>
            <w:tcW w:w="2284" w:type="dxa"/>
            <w:vMerge/>
            <w:vAlign w:val="center"/>
            <w:hideMark/>
          </w:tcPr>
          <w:p w14:paraId="1025718B"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07819ABF"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121A3C2D"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Մեղվաբուծության ծավալների անկում</w:t>
            </w:r>
          </w:p>
        </w:tc>
        <w:tc>
          <w:tcPr>
            <w:tcW w:w="1322" w:type="dxa"/>
            <w:vMerge/>
            <w:vAlign w:val="center"/>
            <w:hideMark/>
          </w:tcPr>
          <w:p w14:paraId="138332F6" w14:textId="77777777" w:rsidR="001E4E09" w:rsidRPr="002E027F" w:rsidRDefault="001E4E09" w:rsidP="007358B1">
            <w:pPr>
              <w:rPr>
                <w:rFonts w:ascii="Sylfaen" w:hAnsi="Sylfaen"/>
                <w:color w:val="000000"/>
                <w:sz w:val="18"/>
                <w:szCs w:val="18"/>
              </w:rPr>
            </w:pPr>
          </w:p>
        </w:tc>
        <w:tc>
          <w:tcPr>
            <w:tcW w:w="2242" w:type="dxa"/>
            <w:gridSpan w:val="2"/>
            <w:vMerge/>
            <w:vAlign w:val="center"/>
            <w:hideMark/>
          </w:tcPr>
          <w:p w14:paraId="2B46CC14" w14:textId="77777777" w:rsidR="001E4E09" w:rsidRPr="002E027F" w:rsidRDefault="001E4E09" w:rsidP="007358B1">
            <w:pPr>
              <w:rPr>
                <w:rFonts w:ascii="Sylfaen" w:hAnsi="Sylfaen"/>
                <w:color w:val="000000"/>
                <w:sz w:val="18"/>
                <w:szCs w:val="18"/>
              </w:rPr>
            </w:pPr>
          </w:p>
        </w:tc>
      </w:tr>
      <w:tr w:rsidR="001E4E09" w:rsidRPr="002E027F" w14:paraId="2E7B8571" w14:textId="77777777" w:rsidTr="002725A8">
        <w:trPr>
          <w:trHeight w:val="394"/>
        </w:trPr>
        <w:tc>
          <w:tcPr>
            <w:tcW w:w="2284" w:type="dxa"/>
            <w:vMerge/>
            <w:vAlign w:val="center"/>
            <w:hideMark/>
          </w:tcPr>
          <w:p w14:paraId="3AB9DB52"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071FB075"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65C13FE9"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 xml:space="preserve">Այրված արոտավայրերի պատճառով </w:t>
            </w:r>
            <w:r w:rsidRPr="002E027F">
              <w:rPr>
                <w:rFonts w:ascii="Sylfaen" w:hAnsi="Sylfaen"/>
                <w:color w:val="000000"/>
                <w:sz w:val="18"/>
                <w:szCs w:val="18"/>
              </w:rPr>
              <w:lastRenderedPageBreak/>
              <w:t>անասնապահական կերի խնդիր</w:t>
            </w:r>
          </w:p>
        </w:tc>
        <w:tc>
          <w:tcPr>
            <w:tcW w:w="1322" w:type="dxa"/>
            <w:vMerge/>
            <w:vAlign w:val="center"/>
            <w:hideMark/>
          </w:tcPr>
          <w:p w14:paraId="41BDAB74" w14:textId="77777777" w:rsidR="001E4E09" w:rsidRPr="002E027F" w:rsidRDefault="001E4E09" w:rsidP="007358B1">
            <w:pPr>
              <w:rPr>
                <w:rFonts w:ascii="Sylfaen" w:hAnsi="Sylfaen"/>
                <w:color w:val="000000"/>
                <w:sz w:val="18"/>
                <w:szCs w:val="18"/>
              </w:rPr>
            </w:pPr>
          </w:p>
        </w:tc>
        <w:tc>
          <w:tcPr>
            <w:tcW w:w="2242" w:type="dxa"/>
            <w:gridSpan w:val="2"/>
            <w:vMerge/>
            <w:vAlign w:val="center"/>
            <w:hideMark/>
          </w:tcPr>
          <w:p w14:paraId="24676ADE" w14:textId="77777777" w:rsidR="001E4E09" w:rsidRPr="002E027F" w:rsidRDefault="001E4E09" w:rsidP="007358B1">
            <w:pPr>
              <w:rPr>
                <w:rFonts w:ascii="Sylfaen" w:hAnsi="Sylfaen"/>
                <w:color w:val="000000"/>
                <w:sz w:val="18"/>
                <w:szCs w:val="18"/>
              </w:rPr>
            </w:pPr>
          </w:p>
        </w:tc>
      </w:tr>
      <w:tr w:rsidR="001E4E09" w:rsidRPr="002E027F" w14:paraId="14F94CC5" w14:textId="77777777" w:rsidTr="002725A8">
        <w:trPr>
          <w:trHeight w:val="312"/>
        </w:trPr>
        <w:tc>
          <w:tcPr>
            <w:tcW w:w="2284" w:type="dxa"/>
            <w:vMerge/>
            <w:vAlign w:val="center"/>
            <w:hideMark/>
          </w:tcPr>
          <w:p w14:paraId="53BAFBC5"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4759857D"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5062ECD8"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Բերքի կորուստ</w:t>
            </w:r>
          </w:p>
        </w:tc>
        <w:tc>
          <w:tcPr>
            <w:tcW w:w="1322" w:type="dxa"/>
            <w:vMerge/>
            <w:vAlign w:val="center"/>
            <w:hideMark/>
          </w:tcPr>
          <w:p w14:paraId="7E24EB8A" w14:textId="77777777" w:rsidR="001E4E09" w:rsidRPr="002E027F" w:rsidRDefault="001E4E09" w:rsidP="007358B1">
            <w:pPr>
              <w:rPr>
                <w:rFonts w:ascii="Sylfaen" w:hAnsi="Sylfaen"/>
                <w:color w:val="000000"/>
                <w:sz w:val="18"/>
                <w:szCs w:val="18"/>
              </w:rPr>
            </w:pPr>
          </w:p>
        </w:tc>
        <w:tc>
          <w:tcPr>
            <w:tcW w:w="2242" w:type="dxa"/>
            <w:gridSpan w:val="2"/>
            <w:vMerge/>
            <w:vAlign w:val="center"/>
            <w:hideMark/>
          </w:tcPr>
          <w:p w14:paraId="696CFB80" w14:textId="77777777" w:rsidR="001E4E09" w:rsidRPr="002E027F" w:rsidRDefault="001E4E09" w:rsidP="007358B1">
            <w:pPr>
              <w:rPr>
                <w:rFonts w:ascii="Sylfaen" w:hAnsi="Sylfaen"/>
                <w:color w:val="000000"/>
                <w:sz w:val="18"/>
                <w:szCs w:val="18"/>
              </w:rPr>
            </w:pPr>
          </w:p>
        </w:tc>
      </w:tr>
      <w:tr w:rsidR="001E4E09" w:rsidRPr="002E027F" w14:paraId="270E9FB3" w14:textId="77777777" w:rsidTr="002725A8">
        <w:trPr>
          <w:trHeight w:val="151"/>
        </w:trPr>
        <w:tc>
          <w:tcPr>
            <w:tcW w:w="2284" w:type="dxa"/>
            <w:vMerge/>
            <w:vAlign w:val="center"/>
            <w:hideMark/>
          </w:tcPr>
          <w:p w14:paraId="3B02F14A"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7AEF87E9"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523DE24A"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Պարենային ապահովության խնդիր և գների բարձրացման վտանգ</w:t>
            </w:r>
          </w:p>
        </w:tc>
        <w:tc>
          <w:tcPr>
            <w:tcW w:w="1322" w:type="dxa"/>
            <w:vMerge/>
            <w:vAlign w:val="center"/>
            <w:hideMark/>
          </w:tcPr>
          <w:p w14:paraId="2B1F1969" w14:textId="77777777" w:rsidR="001E4E09" w:rsidRPr="002E027F" w:rsidRDefault="001E4E09" w:rsidP="007358B1">
            <w:pPr>
              <w:rPr>
                <w:rFonts w:ascii="Sylfaen" w:hAnsi="Sylfaen"/>
                <w:color w:val="000000"/>
                <w:sz w:val="18"/>
                <w:szCs w:val="18"/>
              </w:rPr>
            </w:pPr>
          </w:p>
        </w:tc>
        <w:tc>
          <w:tcPr>
            <w:tcW w:w="2242" w:type="dxa"/>
            <w:gridSpan w:val="2"/>
            <w:vMerge/>
            <w:vAlign w:val="center"/>
            <w:hideMark/>
          </w:tcPr>
          <w:p w14:paraId="631E9387" w14:textId="77777777" w:rsidR="001E4E09" w:rsidRPr="002E027F" w:rsidRDefault="001E4E09" w:rsidP="007358B1">
            <w:pPr>
              <w:rPr>
                <w:rFonts w:ascii="Sylfaen" w:hAnsi="Sylfaen"/>
                <w:color w:val="000000"/>
                <w:sz w:val="18"/>
                <w:szCs w:val="18"/>
              </w:rPr>
            </w:pPr>
          </w:p>
        </w:tc>
      </w:tr>
      <w:tr w:rsidR="001E4E09" w:rsidRPr="002E027F" w14:paraId="77A0453D" w14:textId="77777777" w:rsidTr="002725A8">
        <w:trPr>
          <w:trHeight w:val="312"/>
        </w:trPr>
        <w:tc>
          <w:tcPr>
            <w:tcW w:w="2284" w:type="dxa"/>
            <w:vMerge/>
            <w:vAlign w:val="center"/>
            <w:hideMark/>
          </w:tcPr>
          <w:p w14:paraId="771160F4"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70C1630E"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4601F803"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Բերքատվության անկում</w:t>
            </w:r>
          </w:p>
        </w:tc>
        <w:tc>
          <w:tcPr>
            <w:tcW w:w="1322" w:type="dxa"/>
            <w:vMerge/>
            <w:vAlign w:val="center"/>
            <w:hideMark/>
          </w:tcPr>
          <w:p w14:paraId="54946288" w14:textId="77777777" w:rsidR="001E4E09" w:rsidRPr="002E027F" w:rsidRDefault="001E4E09" w:rsidP="007358B1">
            <w:pPr>
              <w:rPr>
                <w:rFonts w:ascii="Sylfaen" w:hAnsi="Sylfaen"/>
                <w:color w:val="000000"/>
                <w:sz w:val="18"/>
                <w:szCs w:val="18"/>
              </w:rPr>
            </w:pPr>
          </w:p>
        </w:tc>
        <w:tc>
          <w:tcPr>
            <w:tcW w:w="2242" w:type="dxa"/>
            <w:gridSpan w:val="2"/>
            <w:vMerge/>
            <w:vAlign w:val="center"/>
            <w:hideMark/>
          </w:tcPr>
          <w:p w14:paraId="5B94D445" w14:textId="77777777" w:rsidR="001E4E09" w:rsidRPr="002E027F" w:rsidRDefault="001E4E09" w:rsidP="007358B1">
            <w:pPr>
              <w:rPr>
                <w:rFonts w:ascii="Sylfaen" w:hAnsi="Sylfaen"/>
                <w:color w:val="000000"/>
                <w:sz w:val="18"/>
                <w:szCs w:val="18"/>
              </w:rPr>
            </w:pPr>
          </w:p>
        </w:tc>
      </w:tr>
      <w:tr w:rsidR="001E4E09" w:rsidRPr="002E027F" w14:paraId="0E35285C" w14:textId="77777777" w:rsidTr="002725A8">
        <w:trPr>
          <w:trHeight w:val="324"/>
        </w:trPr>
        <w:tc>
          <w:tcPr>
            <w:tcW w:w="2284" w:type="dxa"/>
            <w:vMerge/>
            <w:vAlign w:val="center"/>
            <w:hideMark/>
          </w:tcPr>
          <w:p w14:paraId="5A8D1DC2"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72BB8B31"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1FD7D056"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Անասանբուծության ծավալների անկում</w:t>
            </w:r>
          </w:p>
        </w:tc>
        <w:tc>
          <w:tcPr>
            <w:tcW w:w="1322" w:type="dxa"/>
            <w:vMerge/>
            <w:vAlign w:val="center"/>
            <w:hideMark/>
          </w:tcPr>
          <w:p w14:paraId="35603EB2" w14:textId="77777777" w:rsidR="001E4E09" w:rsidRPr="002E027F" w:rsidRDefault="001E4E09" w:rsidP="007358B1">
            <w:pPr>
              <w:rPr>
                <w:rFonts w:ascii="Sylfaen" w:hAnsi="Sylfaen"/>
                <w:color w:val="000000"/>
                <w:sz w:val="18"/>
                <w:szCs w:val="18"/>
              </w:rPr>
            </w:pPr>
          </w:p>
        </w:tc>
        <w:tc>
          <w:tcPr>
            <w:tcW w:w="2242" w:type="dxa"/>
            <w:gridSpan w:val="2"/>
            <w:vMerge/>
            <w:vAlign w:val="center"/>
            <w:hideMark/>
          </w:tcPr>
          <w:p w14:paraId="48520922" w14:textId="77777777" w:rsidR="001E4E09" w:rsidRPr="002E027F" w:rsidRDefault="001E4E09" w:rsidP="007358B1">
            <w:pPr>
              <w:rPr>
                <w:rFonts w:ascii="Sylfaen" w:hAnsi="Sylfaen"/>
                <w:color w:val="000000"/>
                <w:sz w:val="18"/>
                <w:szCs w:val="18"/>
              </w:rPr>
            </w:pPr>
          </w:p>
        </w:tc>
      </w:tr>
      <w:tr w:rsidR="001E4E09" w:rsidRPr="002E027F" w14:paraId="52487D51" w14:textId="77777777" w:rsidTr="002725A8">
        <w:trPr>
          <w:trHeight w:val="376"/>
        </w:trPr>
        <w:tc>
          <w:tcPr>
            <w:tcW w:w="2284" w:type="dxa"/>
            <w:vMerge w:val="restart"/>
            <w:vAlign w:val="center"/>
            <w:hideMark/>
          </w:tcPr>
          <w:p w14:paraId="2859FE15"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Էներգետիկայի համակարգ</w:t>
            </w:r>
          </w:p>
        </w:tc>
        <w:tc>
          <w:tcPr>
            <w:tcW w:w="852" w:type="dxa"/>
            <w:noWrap/>
            <w:vAlign w:val="center"/>
            <w:hideMark/>
          </w:tcPr>
          <w:p w14:paraId="1F7528FF"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6CB28F68"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Կարող են վնասվել էլեկտրահաղորդման գծեր, ենթակայանների աշխատանքի խափանում արձանագրվել</w:t>
            </w:r>
          </w:p>
        </w:tc>
        <w:tc>
          <w:tcPr>
            <w:tcW w:w="1322" w:type="dxa"/>
            <w:vMerge w:val="restart"/>
            <w:noWrap/>
            <w:vAlign w:val="center"/>
            <w:hideMark/>
          </w:tcPr>
          <w:p w14:paraId="193481A5"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1</w:t>
            </w:r>
          </w:p>
        </w:tc>
        <w:tc>
          <w:tcPr>
            <w:tcW w:w="2242" w:type="dxa"/>
            <w:gridSpan w:val="2"/>
            <w:vMerge/>
            <w:vAlign w:val="center"/>
            <w:hideMark/>
          </w:tcPr>
          <w:p w14:paraId="0E5E49F9" w14:textId="77777777" w:rsidR="001E4E09" w:rsidRPr="002E027F" w:rsidRDefault="001E4E09" w:rsidP="007358B1">
            <w:pPr>
              <w:rPr>
                <w:rFonts w:ascii="Sylfaen" w:hAnsi="Sylfaen"/>
                <w:color w:val="000000"/>
                <w:sz w:val="18"/>
                <w:szCs w:val="18"/>
              </w:rPr>
            </w:pPr>
          </w:p>
        </w:tc>
      </w:tr>
      <w:tr w:rsidR="001E4E09" w:rsidRPr="002E027F" w14:paraId="36C53FB8" w14:textId="77777777" w:rsidTr="002725A8">
        <w:trPr>
          <w:trHeight w:val="312"/>
        </w:trPr>
        <w:tc>
          <w:tcPr>
            <w:tcW w:w="2284" w:type="dxa"/>
            <w:vMerge/>
            <w:vAlign w:val="center"/>
          </w:tcPr>
          <w:p w14:paraId="41FC7E8B" w14:textId="77777777" w:rsidR="001E4E09" w:rsidRPr="002E027F" w:rsidRDefault="001E4E09" w:rsidP="007358B1">
            <w:pPr>
              <w:rPr>
                <w:rFonts w:ascii="Sylfaen" w:hAnsi="Sylfaen"/>
                <w:b/>
                <w:bCs/>
                <w:color w:val="000000"/>
                <w:sz w:val="18"/>
                <w:szCs w:val="18"/>
              </w:rPr>
            </w:pPr>
          </w:p>
        </w:tc>
        <w:tc>
          <w:tcPr>
            <w:tcW w:w="852" w:type="dxa"/>
            <w:noWrap/>
            <w:vAlign w:val="center"/>
          </w:tcPr>
          <w:p w14:paraId="0E8F667A"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tcPr>
          <w:p w14:paraId="2E5B10D7"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Կարող է համայնքում հոսանքազրկում լինել/անջատում</w:t>
            </w:r>
          </w:p>
        </w:tc>
        <w:tc>
          <w:tcPr>
            <w:tcW w:w="1322" w:type="dxa"/>
            <w:vMerge/>
            <w:noWrap/>
            <w:vAlign w:val="center"/>
          </w:tcPr>
          <w:p w14:paraId="76A1DC9F" w14:textId="77777777" w:rsidR="001E4E09" w:rsidRPr="002E027F" w:rsidRDefault="001E4E09" w:rsidP="007358B1">
            <w:pPr>
              <w:rPr>
                <w:rFonts w:ascii="Sylfaen" w:hAnsi="Sylfaen"/>
                <w:color w:val="000000"/>
                <w:sz w:val="18"/>
                <w:szCs w:val="18"/>
              </w:rPr>
            </w:pPr>
          </w:p>
        </w:tc>
        <w:tc>
          <w:tcPr>
            <w:tcW w:w="2242" w:type="dxa"/>
            <w:gridSpan w:val="2"/>
            <w:vMerge/>
            <w:vAlign w:val="center"/>
          </w:tcPr>
          <w:p w14:paraId="3A99BBC5" w14:textId="77777777" w:rsidR="001E4E09" w:rsidRPr="002E027F" w:rsidRDefault="001E4E09" w:rsidP="007358B1">
            <w:pPr>
              <w:rPr>
                <w:rFonts w:ascii="Sylfaen" w:hAnsi="Sylfaen"/>
                <w:color w:val="000000"/>
                <w:sz w:val="18"/>
                <w:szCs w:val="18"/>
              </w:rPr>
            </w:pPr>
          </w:p>
        </w:tc>
      </w:tr>
      <w:tr w:rsidR="001E4E09" w:rsidRPr="002E027F" w14:paraId="34F11221" w14:textId="77777777" w:rsidTr="002725A8">
        <w:trPr>
          <w:trHeight w:val="312"/>
        </w:trPr>
        <w:tc>
          <w:tcPr>
            <w:tcW w:w="2284" w:type="dxa"/>
            <w:vMerge w:val="restart"/>
            <w:vAlign w:val="center"/>
            <w:hideMark/>
          </w:tcPr>
          <w:p w14:paraId="482A56CD"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ՏՀՏ</w:t>
            </w:r>
          </w:p>
        </w:tc>
        <w:tc>
          <w:tcPr>
            <w:tcW w:w="852" w:type="dxa"/>
            <w:noWrap/>
            <w:vAlign w:val="center"/>
            <w:hideMark/>
          </w:tcPr>
          <w:p w14:paraId="1B50D1F6"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tcPr>
          <w:p w14:paraId="06939BE5"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Կայանների շարքից դուրս գալը</w:t>
            </w:r>
          </w:p>
        </w:tc>
        <w:tc>
          <w:tcPr>
            <w:tcW w:w="1322" w:type="dxa"/>
            <w:vMerge w:val="restart"/>
            <w:noWrap/>
            <w:vAlign w:val="center"/>
            <w:hideMark/>
          </w:tcPr>
          <w:p w14:paraId="67D04547"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1</w:t>
            </w:r>
          </w:p>
        </w:tc>
        <w:tc>
          <w:tcPr>
            <w:tcW w:w="2242" w:type="dxa"/>
            <w:gridSpan w:val="2"/>
            <w:vMerge/>
            <w:vAlign w:val="center"/>
            <w:hideMark/>
          </w:tcPr>
          <w:p w14:paraId="3BFEB1A0" w14:textId="77777777" w:rsidR="001E4E09" w:rsidRPr="002E027F" w:rsidRDefault="001E4E09" w:rsidP="007358B1">
            <w:pPr>
              <w:rPr>
                <w:rFonts w:ascii="Sylfaen" w:hAnsi="Sylfaen"/>
                <w:color w:val="000000"/>
                <w:sz w:val="18"/>
                <w:szCs w:val="18"/>
              </w:rPr>
            </w:pPr>
          </w:p>
        </w:tc>
      </w:tr>
      <w:tr w:rsidR="001E4E09" w:rsidRPr="002E027F" w14:paraId="047131BC" w14:textId="77777777" w:rsidTr="002725A8">
        <w:trPr>
          <w:trHeight w:val="324"/>
        </w:trPr>
        <w:tc>
          <w:tcPr>
            <w:tcW w:w="2284" w:type="dxa"/>
            <w:vMerge/>
            <w:vAlign w:val="center"/>
            <w:hideMark/>
          </w:tcPr>
          <w:p w14:paraId="1F514F03"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0D50E376"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tcPr>
          <w:p w14:paraId="7332D046"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Մալուխների վնասում, որի հետևանքով խափանվում է կապը և ինտերնետի ծածկույթը</w:t>
            </w:r>
          </w:p>
        </w:tc>
        <w:tc>
          <w:tcPr>
            <w:tcW w:w="1322" w:type="dxa"/>
            <w:vMerge/>
            <w:vAlign w:val="center"/>
            <w:hideMark/>
          </w:tcPr>
          <w:p w14:paraId="7F6D0649" w14:textId="77777777" w:rsidR="001E4E09" w:rsidRPr="002E027F" w:rsidRDefault="001E4E09" w:rsidP="007358B1">
            <w:pPr>
              <w:rPr>
                <w:rFonts w:ascii="Sylfaen" w:hAnsi="Sylfaen"/>
                <w:color w:val="000000"/>
                <w:sz w:val="18"/>
                <w:szCs w:val="18"/>
              </w:rPr>
            </w:pPr>
          </w:p>
        </w:tc>
        <w:tc>
          <w:tcPr>
            <w:tcW w:w="2242" w:type="dxa"/>
            <w:gridSpan w:val="2"/>
            <w:vMerge/>
            <w:vAlign w:val="center"/>
            <w:hideMark/>
          </w:tcPr>
          <w:p w14:paraId="14971E46" w14:textId="77777777" w:rsidR="001E4E09" w:rsidRPr="002E027F" w:rsidRDefault="001E4E09" w:rsidP="007358B1">
            <w:pPr>
              <w:rPr>
                <w:rFonts w:ascii="Sylfaen" w:hAnsi="Sylfaen"/>
                <w:color w:val="000000"/>
                <w:sz w:val="18"/>
                <w:szCs w:val="18"/>
              </w:rPr>
            </w:pPr>
          </w:p>
        </w:tc>
      </w:tr>
      <w:tr w:rsidR="001E4E09" w:rsidRPr="002E027F" w14:paraId="63077C32" w14:textId="77777777" w:rsidTr="002725A8">
        <w:trPr>
          <w:trHeight w:val="262"/>
        </w:trPr>
        <w:tc>
          <w:tcPr>
            <w:tcW w:w="2284" w:type="dxa"/>
            <w:vAlign w:val="center"/>
            <w:hideMark/>
          </w:tcPr>
          <w:p w14:paraId="058DA5A9"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Զբոսաշրջություն</w:t>
            </w:r>
          </w:p>
        </w:tc>
        <w:tc>
          <w:tcPr>
            <w:tcW w:w="852" w:type="dxa"/>
            <w:noWrap/>
            <w:vAlign w:val="center"/>
            <w:hideMark/>
          </w:tcPr>
          <w:p w14:paraId="2618E5E4"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243816B9"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Համայնքը կարող է կորցնել իր գրավչությունը որպես զբոսաշրջային վայր և կարող է հանգեցնել զբոսաշրջիկների թվաքանակի կրճատման</w:t>
            </w:r>
          </w:p>
        </w:tc>
        <w:tc>
          <w:tcPr>
            <w:tcW w:w="1322" w:type="dxa"/>
            <w:noWrap/>
            <w:vAlign w:val="center"/>
            <w:hideMark/>
          </w:tcPr>
          <w:p w14:paraId="16CC8835"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1</w:t>
            </w:r>
          </w:p>
        </w:tc>
        <w:tc>
          <w:tcPr>
            <w:tcW w:w="2242" w:type="dxa"/>
            <w:gridSpan w:val="2"/>
            <w:vMerge/>
            <w:vAlign w:val="center"/>
            <w:hideMark/>
          </w:tcPr>
          <w:p w14:paraId="3F921A4B" w14:textId="77777777" w:rsidR="001E4E09" w:rsidRPr="002E027F" w:rsidRDefault="001E4E09" w:rsidP="007358B1">
            <w:pPr>
              <w:rPr>
                <w:rFonts w:ascii="Sylfaen" w:hAnsi="Sylfaen"/>
                <w:color w:val="000000"/>
                <w:sz w:val="18"/>
                <w:szCs w:val="18"/>
              </w:rPr>
            </w:pPr>
          </w:p>
        </w:tc>
      </w:tr>
      <w:tr w:rsidR="001E4E09" w:rsidRPr="002E027F" w14:paraId="450F47F4" w14:textId="77777777" w:rsidTr="002725A8">
        <w:trPr>
          <w:trHeight w:val="58"/>
        </w:trPr>
        <w:tc>
          <w:tcPr>
            <w:tcW w:w="9918" w:type="dxa"/>
            <w:gridSpan w:val="6"/>
            <w:shd w:val="clear" w:color="000000" w:fill="DAE9F8"/>
            <w:noWrap/>
            <w:vAlign w:val="center"/>
            <w:hideMark/>
          </w:tcPr>
          <w:p w14:paraId="313478E9"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Երաշտներ</w:t>
            </w:r>
          </w:p>
        </w:tc>
      </w:tr>
      <w:tr w:rsidR="001E4E09" w:rsidRPr="002E027F" w14:paraId="0B96CA05" w14:textId="77777777" w:rsidTr="002725A8">
        <w:trPr>
          <w:trHeight w:val="182"/>
        </w:trPr>
        <w:tc>
          <w:tcPr>
            <w:tcW w:w="2284" w:type="dxa"/>
            <w:shd w:val="clear" w:color="000000" w:fill="D9D9D9"/>
            <w:vAlign w:val="center"/>
            <w:hideMark/>
          </w:tcPr>
          <w:p w14:paraId="76483627"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Խոցելիության ոլորտ</w:t>
            </w:r>
          </w:p>
        </w:tc>
        <w:tc>
          <w:tcPr>
            <w:tcW w:w="852" w:type="dxa"/>
            <w:shd w:val="clear" w:color="000000" w:fill="D9D9D9"/>
            <w:noWrap/>
            <w:vAlign w:val="center"/>
            <w:hideMark/>
          </w:tcPr>
          <w:p w14:paraId="4B526031"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 xml:space="preserve"> Այո/Ոչ</w:t>
            </w:r>
          </w:p>
        </w:tc>
        <w:tc>
          <w:tcPr>
            <w:tcW w:w="3218" w:type="dxa"/>
            <w:shd w:val="clear" w:color="000000" w:fill="D9D9D9"/>
            <w:vAlign w:val="center"/>
            <w:hideMark/>
          </w:tcPr>
          <w:p w14:paraId="3241128A"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Ազդեցություն</w:t>
            </w:r>
          </w:p>
        </w:tc>
        <w:tc>
          <w:tcPr>
            <w:tcW w:w="1322" w:type="dxa"/>
            <w:shd w:val="clear" w:color="000000" w:fill="D9D9D9"/>
            <w:vAlign w:val="center"/>
            <w:hideMark/>
          </w:tcPr>
          <w:p w14:paraId="057110B4"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Ազդեցության մակարդակ (1-3)</w:t>
            </w:r>
          </w:p>
        </w:tc>
        <w:tc>
          <w:tcPr>
            <w:tcW w:w="1843" w:type="dxa"/>
            <w:shd w:val="clear" w:color="000000" w:fill="D9D9D9"/>
            <w:vAlign w:val="center"/>
            <w:hideMark/>
          </w:tcPr>
          <w:p w14:paraId="5D9A7153"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Խոցելի խումբ</w:t>
            </w:r>
          </w:p>
        </w:tc>
        <w:tc>
          <w:tcPr>
            <w:tcW w:w="399" w:type="dxa"/>
            <w:shd w:val="clear" w:color="000000" w:fill="D9D9D9"/>
            <w:noWrap/>
            <w:vAlign w:val="center"/>
            <w:hideMark/>
          </w:tcPr>
          <w:p w14:paraId="08FA763D"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Այո/Ոչ</w:t>
            </w:r>
          </w:p>
        </w:tc>
      </w:tr>
      <w:tr w:rsidR="001E4E09" w:rsidRPr="002E027F" w14:paraId="7C821BDC" w14:textId="77777777" w:rsidTr="002725A8">
        <w:trPr>
          <w:trHeight w:val="468"/>
        </w:trPr>
        <w:tc>
          <w:tcPr>
            <w:tcW w:w="2284" w:type="dxa"/>
            <w:vMerge w:val="restart"/>
            <w:vAlign w:val="center"/>
            <w:hideMark/>
          </w:tcPr>
          <w:p w14:paraId="32D0DCB6"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 xml:space="preserve">Գյուղատնտեսություն / </w:t>
            </w:r>
            <w:r w:rsidRPr="002E027F">
              <w:rPr>
                <w:rFonts w:ascii="Sylfaen" w:hAnsi="Sylfaen"/>
                <w:b/>
                <w:bCs/>
                <w:color w:val="000000"/>
                <w:sz w:val="18"/>
                <w:szCs w:val="18"/>
              </w:rPr>
              <w:br/>
              <w:t xml:space="preserve">անտառտնտեսություն </w:t>
            </w:r>
          </w:p>
        </w:tc>
        <w:tc>
          <w:tcPr>
            <w:tcW w:w="852" w:type="dxa"/>
            <w:noWrap/>
            <w:vAlign w:val="center"/>
            <w:hideMark/>
          </w:tcPr>
          <w:p w14:paraId="11B0031E"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287456F0"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Բերքի կորուստ և ծառերի չորացում՝ ոռոգման գրաֆիկի անկանոն լինելու փաստով, որը ֆինանսական կորուստներ է առաջացնում, որի արդյունքնում կարող է պահանջվել ծառերի հատում և այլն</w:t>
            </w:r>
          </w:p>
        </w:tc>
        <w:tc>
          <w:tcPr>
            <w:tcW w:w="1322" w:type="dxa"/>
            <w:vMerge w:val="restart"/>
            <w:noWrap/>
            <w:vAlign w:val="center"/>
            <w:hideMark/>
          </w:tcPr>
          <w:p w14:paraId="12380224"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1</w:t>
            </w:r>
          </w:p>
        </w:tc>
        <w:tc>
          <w:tcPr>
            <w:tcW w:w="1843" w:type="dxa"/>
            <w:vAlign w:val="center"/>
          </w:tcPr>
          <w:p w14:paraId="09B6E776"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Ցածր եկամտի մակարդակ ունեցող տնային տնտեսություններ</w:t>
            </w:r>
          </w:p>
        </w:tc>
        <w:tc>
          <w:tcPr>
            <w:tcW w:w="399" w:type="dxa"/>
            <w:noWrap/>
            <w:vAlign w:val="center"/>
          </w:tcPr>
          <w:p w14:paraId="48DA5F2D"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r>
      <w:tr w:rsidR="001E4E09" w:rsidRPr="002E027F" w14:paraId="6AF38F8E" w14:textId="77777777" w:rsidTr="002725A8">
        <w:trPr>
          <w:trHeight w:val="167"/>
        </w:trPr>
        <w:tc>
          <w:tcPr>
            <w:tcW w:w="2284" w:type="dxa"/>
            <w:vMerge/>
            <w:vAlign w:val="center"/>
            <w:hideMark/>
          </w:tcPr>
          <w:p w14:paraId="2673B0F3"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3F580EA7"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3036F53C"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Արոտավայրերի կորուստ, որը կարող է առաջացնել անասնաբուծության ծավալների անկում</w:t>
            </w:r>
          </w:p>
        </w:tc>
        <w:tc>
          <w:tcPr>
            <w:tcW w:w="1322" w:type="dxa"/>
            <w:vMerge/>
            <w:vAlign w:val="center"/>
            <w:hideMark/>
          </w:tcPr>
          <w:p w14:paraId="476ACD19" w14:textId="77777777" w:rsidR="001E4E09" w:rsidRPr="002E027F" w:rsidRDefault="001E4E09" w:rsidP="007358B1">
            <w:pPr>
              <w:rPr>
                <w:rFonts w:ascii="Sylfaen" w:hAnsi="Sylfaen"/>
                <w:color w:val="000000"/>
                <w:sz w:val="18"/>
                <w:szCs w:val="18"/>
              </w:rPr>
            </w:pPr>
          </w:p>
        </w:tc>
        <w:tc>
          <w:tcPr>
            <w:tcW w:w="1843" w:type="dxa"/>
            <w:vAlign w:val="center"/>
          </w:tcPr>
          <w:p w14:paraId="674B0ACD"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Տեղահանված անձինք/ միգրանտներ</w:t>
            </w:r>
          </w:p>
        </w:tc>
        <w:tc>
          <w:tcPr>
            <w:tcW w:w="399" w:type="dxa"/>
            <w:noWrap/>
            <w:vAlign w:val="center"/>
          </w:tcPr>
          <w:p w14:paraId="44EA48B1"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r>
      <w:tr w:rsidR="001E4E09" w:rsidRPr="002E027F" w14:paraId="6C6396A6" w14:textId="77777777" w:rsidTr="002725A8">
        <w:trPr>
          <w:trHeight w:val="211"/>
        </w:trPr>
        <w:tc>
          <w:tcPr>
            <w:tcW w:w="2284" w:type="dxa"/>
            <w:vMerge/>
            <w:vAlign w:val="center"/>
            <w:hideMark/>
          </w:tcPr>
          <w:p w14:paraId="1CD731F3"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06A3F865"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5B7CE83F"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Կանոնավոր ոռոգման ջրի մատակարաման խափանում</w:t>
            </w:r>
          </w:p>
        </w:tc>
        <w:tc>
          <w:tcPr>
            <w:tcW w:w="1322" w:type="dxa"/>
            <w:vMerge/>
            <w:vAlign w:val="center"/>
            <w:hideMark/>
          </w:tcPr>
          <w:p w14:paraId="61E6A382" w14:textId="77777777" w:rsidR="001E4E09" w:rsidRPr="002E027F" w:rsidRDefault="001E4E09" w:rsidP="007358B1">
            <w:pPr>
              <w:rPr>
                <w:rFonts w:ascii="Sylfaen" w:hAnsi="Sylfaen"/>
                <w:color w:val="000000"/>
                <w:sz w:val="18"/>
                <w:szCs w:val="18"/>
              </w:rPr>
            </w:pPr>
          </w:p>
        </w:tc>
        <w:tc>
          <w:tcPr>
            <w:tcW w:w="1843" w:type="dxa"/>
            <w:vAlign w:val="center"/>
          </w:tcPr>
          <w:p w14:paraId="681B9E45"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Գյուղաբնակ տնային տնտեսություններ</w:t>
            </w:r>
          </w:p>
        </w:tc>
        <w:tc>
          <w:tcPr>
            <w:tcW w:w="399" w:type="dxa"/>
            <w:noWrap/>
            <w:vAlign w:val="center"/>
          </w:tcPr>
          <w:p w14:paraId="0693BA6D"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r>
      <w:tr w:rsidR="001E4E09" w:rsidRPr="002E027F" w14:paraId="0B402B69" w14:textId="77777777" w:rsidTr="002725A8">
        <w:trPr>
          <w:trHeight w:val="412"/>
        </w:trPr>
        <w:tc>
          <w:tcPr>
            <w:tcW w:w="2284" w:type="dxa"/>
            <w:vMerge/>
            <w:vAlign w:val="center"/>
            <w:hideMark/>
          </w:tcPr>
          <w:p w14:paraId="43976134"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2178EE52"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375B7EE1"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Պարենային ապահովության խնդիր և գների բարձրացման վտանգ</w:t>
            </w:r>
          </w:p>
        </w:tc>
        <w:tc>
          <w:tcPr>
            <w:tcW w:w="1322" w:type="dxa"/>
            <w:vMerge/>
            <w:vAlign w:val="center"/>
            <w:hideMark/>
          </w:tcPr>
          <w:p w14:paraId="4C1F5554" w14:textId="77777777" w:rsidR="001E4E09" w:rsidRPr="002E027F" w:rsidRDefault="001E4E09" w:rsidP="007358B1">
            <w:pPr>
              <w:rPr>
                <w:rFonts w:ascii="Sylfaen" w:hAnsi="Sylfaen"/>
                <w:color w:val="000000"/>
                <w:sz w:val="18"/>
                <w:szCs w:val="18"/>
              </w:rPr>
            </w:pPr>
          </w:p>
        </w:tc>
        <w:tc>
          <w:tcPr>
            <w:tcW w:w="1843" w:type="dxa"/>
            <w:vAlign w:val="center"/>
          </w:tcPr>
          <w:p w14:paraId="69195E51"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Քաղաքաբնակ տնային տնտեսություններ</w:t>
            </w:r>
          </w:p>
        </w:tc>
        <w:tc>
          <w:tcPr>
            <w:tcW w:w="399" w:type="dxa"/>
            <w:noWrap/>
            <w:vAlign w:val="center"/>
          </w:tcPr>
          <w:p w14:paraId="0D442B5C"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r>
      <w:tr w:rsidR="001E4E09" w:rsidRPr="002E027F" w14:paraId="164C6BB9" w14:textId="77777777" w:rsidTr="002725A8">
        <w:trPr>
          <w:trHeight w:val="233"/>
        </w:trPr>
        <w:tc>
          <w:tcPr>
            <w:tcW w:w="2284" w:type="dxa"/>
            <w:vMerge/>
            <w:vAlign w:val="center"/>
            <w:hideMark/>
          </w:tcPr>
          <w:p w14:paraId="37CE1D75"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794CE1D3"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15805111"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Բերքատվության անկում</w:t>
            </w:r>
          </w:p>
        </w:tc>
        <w:tc>
          <w:tcPr>
            <w:tcW w:w="1322" w:type="dxa"/>
            <w:vMerge/>
            <w:vAlign w:val="center"/>
            <w:hideMark/>
          </w:tcPr>
          <w:p w14:paraId="76B2C4ED" w14:textId="77777777" w:rsidR="001E4E09" w:rsidRPr="002E027F" w:rsidRDefault="001E4E09" w:rsidP="007358B1">
            <w:pPr>
              <w:rPr>
                <w:rFonts w:ascii="Sylfaen" w:hAnsi="Sylfaen"/>
                <w:color w:val="000000"/>
                <w:sz w:val="18"/>
                <w:szCs w:val="18"/>
              </w:rPr>
            </w:pPr>
          </w:p>
        </w:tc>
        <w:tc>
          <w:tcPr>
            <w:tcW w:w="2242" w:type="dxa"/>
            <w:gridSpan w:val="2"/>
            <w:vMerge w:val="restart"/>
            <w:vAlign w:val="center"/>
          </w:tcPr>
          <w:p w14:paraId="4339AA70" w14:textId="77777777" w:rsidR="001E4E09" w:rsidRPr="002E027F" w:rsidRDefault="001E4E09" w:rsidP="007358B1">
            <w:pPr>
              <w:rPr>
                <w:rFonts w:ascii="Sylfaen" w:hAnsi="Sylfaen"/>
                <w:color w:val="000000"/>
                <w:sz w:val="18"/>
                <w:szCs w:val="18"/>
              </w:rPr>
            </w:pPr>
          </w:p>
        </w:tc>
      </w:tr>
      <w:tr w:rsidR="001E4E09" w:rsidRPr="002E027F" w14:paraId="60E19841" w14:textId="77777777" w:rsidTr="002725A8">
        <w:trPr>
          <w:trHeight w:val="172"/>
        </w:trPr>
        <w:tc>
          <w:tcPr>
            <w:tcW w:w="2284" w:type="dxa"/>
            <w:vMerge/>
            <w:vAlign w:val="center"/>
            <w:hideMark/>
          </w:tcPr>
          <w:p w14:paraId="0CCD544E"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3C27DB60"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6017BDB3"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Անասանբուծության ծավալների անկում</w:t>
            </w:r>
          </w:p>
        </w:tc>
        <w:tc>
          <w:tcPr>
            <w:tcW w:w="1322" w:type="dxa"/>
            <w:vMerge/>
            <w:vAlign w:val="center"/>
            <w:hideMark/>
          </w:tcPr>
          <w:p w14:paraId="09D57557" w14:textId="77777777" w:rsidR="001E4E09" w:rsidRPr="002E027F" w:rsidRDefault="001E4E09" w:rsidP="007358B1">
            <w:pPr>
              <w:rPr>
                <w:rFonts w:ascii="Sylfaen" w:hAnsi="Sylfaen"/>
                <w:color w:val="000000"/>
                <w:sz w:val="18"/>
                <w:szCs w:val="18"/>
              </w:rPr>
            </w:pPr>
          </w:p>
        </w:tc>
        <w:tc>
          <w:tcPr>
            <w:tcW w:w="2242" w:type="dxa"/>
            <w:gridSpan w:val="2"/>
            <w:vMerge/>
            <w:vAlign w:val="center"/>
          </w:tcPr>
          <w:p w14:paraId="5D034101" w14:textId="77777777" w:rsidR="001E4E09" w:rsidRPr="002E027F" w:rsidRDefault="001E4E09" w:rsidP="007358B1">
            <w:pPr>
              <w:rPr>
                <w:rFonts w:ascii="Sylfaen" w:hAnsi="Sylfaen"/>
                <w:color w:val="000000"/>
                <w:sz w:val="18"/>
                <w:szCs w:val="18"/>
              </w:rPr>
            </w:pPr>
          </w:p>
        </w:tc>
      </w:tr>
      <w:tr w:rsidR="001E4E09" w:rsidRPr="002E027F" w14:paraId="52401821" w14:textId="77777777" w:rsidTr="002725A8">
        <w:trPr>
          <w:trHeight w:val="463"/>
        </w:trPr>
        <w:tc>
          <w:tcPr>
            <w:tcW w:w="2284" w:type="dxa"/>
            <w:vMerge/>
            <w:vAlign w:val="center"/>
            <w:hideMark/>
          </w:tcPr>
          <w:p w14:paraId="499AEE19"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57AD11EB"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2595403C"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 xml:space="preserve">Սննդի վերամշակման արդյունաբերության մթերումների կրճատում, որը հանգեցնում է գների աճին </w:t>
            </w:r>
          </w:p>
        </w:tc>
        <w:tc>
          <w:tcPr>
            <w:tcW w:w="1322" w:type="dxa"/>
            <w:vMerge/>
            <w:vAlign w:val="center"/>
            <w:hideMark/>
          </w:tcPr>
          <w:p w14:paraId="69CE0BCC" w14:textId="77777777" w:rsidR="001E4E09" w:rsidRPr="002E027F" w:rsidRDefault="001E4E09" w:rsidP="007358B1">
            <w:pPr>
              <w:rPr>
                <w:rFonts w:ascii="Sylfaen" w:hAnsi="Sylfaen"/>
                <w:color w:val="000000"/>
                <w:sz w:val="18"/>
                <w:szCs w:val="18"/>
              </w:rPr>
            </w:pPr>
          </w:p>
        </w:tc>
        <w:tc>
          <w:tcPr>
            <w:tcW w:w="2242" w:type="dxa"/>
            <w:gridSpan w:val="2"/>
            <w:vMerge/>
            <w:vAlign w:val="center"/>
          </w:tcPr>
          <w:p w14:paraId="20A76E53" w14:textId="77777777" w:rsidR="001E4E09" w:rsidRPr="002E027F" w:rsidRDefault="001E4E09" w:rsidP="007358B1">
            <w:pPr>
              <w:rPr>
                <w:rFonts w:ascii="Sylfaen" w:hAnsi="Sylfaen"/>
                <w:color w:val="000000"/>
                <w:sz w:val="18"/>
                <w:szCs w:val="18"/>
              </w:rPr>
            </w:pPr>
          </w:p>
        </w:tc>
      </w:tr>
      <w:tr w:rsidR="001E4E09" w:rsidRPr="002E027F" w14:paraId="4B3AA615" w14:textId="77777777" w:rsidTr="002725A8">
        <w:trPr>
          <w:trHeight w:val="197"/>
        </w:trPr>
        <w:tc>
          <w:tcPr>
            <w:tcW w:w="2284" w:type="dxa"/>
            <w:vMerge/>
            <w:vAlign w:val="center"/>
            <w:hideMark/>
          </w:tcPr>
          <w:p w14:paraId="7FEA89BE"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63B34378"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6F303FC3"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Աշխատուժի նկատմամբ պահանջարկի կրճատում</w:t>
            </w:r>
          </w:p>
        </w:tc>
        <w:tc>
          <w:tcPr>
            <w:tcW w:w="1322" w:type="dxa"/>
            <w:vMerge/>
            <w:vAlign w:val="center"/>
            <w:hideMark/>
          </w:tcPr>
          <w:p w14:paraId="290B0EA2" w14:textId="77777777" w:rsidR="001E4E09" w:rsidRPr="002E027F" w:rsidRDefault="001E4E09" w:rsidP="007358B1">
            <w:pPr>
              <w:rPr>
                <w:rFonts w:ascii="Sylfaen" w:hAnsi="Sylfaen"/>
                <w:color w:val="000000"/>
                <w:sz w:val="18"/>
                <w:szCs w:val="18"/>
              </w:rPr>
            </w:pPr>
          </w:p>
        </w:tc>
        <w:tc>
          <w:tcPr>
            <w:tcW w:w="2242" w:type="dxa"/>
            <w:gridSpan w:val="2"/>
            <w:vMerge/>
            <w:vAlign w:val="center"/>
          </w:tcPr>
          <w:p w14:paraId="283D1AD2" w14:textId="77777777" w:rsidR="001E4E09" w:rsidRPr="002E027F" w:rsidRDefault="001E4E09" w:rsidP="007358B1">
            <w:pPr>
              <w:rPr>
                <w:rFonts w:ascii="Sylfaen" w:hAnsi="Sylfaen"/>
                <w:color w:val="000000"/>
                <w:sz w:val="18"/>
                <w:szCs w:val="18"/>
              </w:rPr>
            </w:pPr>
          </w:p>
        </w:tc>
      </w:tr>
      <w:tr w:rsidR="001E4E09" w:rsidRPr="002E027F" w14:paraId="298F019C" w14:textId="77777777" w:rsidTr="002725A8">
        <w:trPr>
          <w:trHeight w:val="312"/>
        </w:trPr>
        <w:tc>
          <w:tcPr>
            <w:tcW w:w="2284" w:type="dxa"/>
            <w:vMerge/>
            <w:vAlign w:val="center"/>
            <w:hideMark/>
          </w:tcPr>
          <w:p w14:paraId="24024B86"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071809A2"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403636F0"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Պարարտանյութերի նկատմամբ պահանջարկի փոփոխություն</w:t>
            </w:r>
          </w:p>
        </w:tc>
        <w:tc>
          <w:tcPr>
            <w:tcW w:w="1322" w:type="dxa"/>
            <w:vMerge/>
            <w:vAlign w:val="center"/>
            <w:hideMark/>
          </w:tcPr>
          <w:p w14:paraId="7AE659AB" w14:textId="77777777" w:rsidR="001E4E09" w:rsidRPr="002E027F" w:rsidRDefault="001E4E09" w:rsidP="007358B1">
            <w:pPr>
              <w:rPr>
                <w:rFonts w:ascii="Sylfaen" w:hAnsi="Sylfaen"/>
                <w:color w:val="000000"/>
                <w:sz w:val="18"/>
                <w:szCs w:val="18"/>
              </w:rPr>
            </w:pPr>
          </w:p>
        </w:tc>
        <w:tc>
          <w:tcPr>
            <w:tcW w:w="2242" w:type="dxa"/>
            <w:gridSpan w:val="2"/>
            <w:vMerge/>
            <w:vAlign w:val="center"/>
          </w:tcPr>
          <w:p w14:paraId="720AF612" w14:textId="77777777" w:rsidR="001E4E09" w:rsidRPr="002E027F" w:rsidRDefault="001E4E09" w:rsidP="007358B1">
            <w:pPr>
              <w:rPr>
                <w:rFonts w:ascii="Sylfaen" w:hAnsi="Sylfaen"/>
                <w:color w:val="000000"/>
                <w:sz w:val="18"/>
                <w:szCs w:val="18"/>
              </w:rPr>
            </w:pPr>
          </w:p>
        </w:tc>
      </w:tr>
      <w:tr w:rsidR="001E4E09" w:rsidRPr="002E027F" w14:paraId="3D286E40" w14:textId="77777777" w:rsidTr="002725A8">
        <w:trPr>
          <w:trHeight w:val="381"/>
        </w:trPr>
        <w:tc>
          <w:tcPr>
            <w:tcW w:w="2284" w:type="dxa"/>
            <w:vMerge/>
            <w:vAlign w:val="center"/>
            <w:hideMark/>
          </w:tcPr>
          <w:p w14:paraId="6E3D74E4"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46BA4A03"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73B6203D"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Մակերեսային և ստորերկրյա ջրերի պաշարների կրճա</w:t>
            </w:r>
            <w:r w:rsidRPr="002E027F">
              <w:rPr>
                <w:rFonts w:ascii="Sylfaen" w:hAnsi="Sylfaen"/>
                <w:color w:val="000000"/>
                <w:sz w:val="18"/>
                <w:szCs w:val="18"/>
              </w:rPr>
              <w:softHyphen/>
              <w:t>տում, ինչը ազդում է ոռոգման ջրի հասանելիության վրա</w:t>
            </w:r>
          </w:p>
        </w:tc>
        <w:tc>
          <w:tcPr>
            <w:tcW w:w="1322" w:type="dxa"/>
            <w:vMerge/>
            <w:vAlign w:val="center"/>
            <w:hideMark/>
          </w:tcPr>
          <w:p w14:paraId="2CFFCB7B" w14:textId="77777777" w:rsidR="001E4E09" w:rsidRPr="002E027F" w:rsidRDefault="001E4E09" w:rsidP="007358B1">
            <w:pPr>
              <w:rPr>
                <w:rFonts w:ascii="Sylfaen" w:hAnsi="Sylfaen"/>
                <w:color w:val="000000"/>
                <w:sz w:val="18"/>
                <w:szCs w:val="18"/>
              </w:rPr>
            </w:pPr>
          </w:p>
        </w:tc>
        <w:tc>
          <w:tcPr>
            <w:tcW w:w="2242" w:type="dxa"/>
            <w:gridSpan w:val="2"/>
            <w:vMerge/>
            <w:vAlign w:val="center"/>
          </w:tcPr>
          <w:p w14:paraId="6C2E0952" w14:textId="77777777" w:rsidR="001E4E09" w:rsidRPr="002E027F" w:rsidRDefault="001E4E09" w:rsidP="007358B1">
            <w:pPr>
              <w:rPr>
                <w:rFonts w:ascii="Sylfaen" w:hAnsi="Sylfaen"/>
                <w:color w:val="000000"/>
                <w:sz w:val="18"/>
                <w:szCs w:val="18"/>
              </w:rPr>
            </w:pPr>
          </w:p>
        </w:tc>
      </w:tr>
      <w:tr w:rsidR="001E4E09" w:rsidRPr="002E027F" w14:paraId="414DE15E" w14:textId="77777777" w:rsidTr="002725A8">
        <w:trPr>
          <w:trHeight w:val="1010"/>
        </w:trPr>
        <w:tc>
          <w:tcPr>
            <w:tcW w:w="2284" w:type="dxa"/>
            <w:vMerge/>
            <w:vAlign w:val="center"/>
            <w:hideMark/>
          </w:tcPr>
          <w:p w14:paraId="531A509C"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339355D3"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365061BC"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Երաշտը զուգորդված բարձր ջերմաստիճանի հետ, կարող է հանգեցնել վնասատուների և հիվանդությունների տարածման ավելացմանը, որոնք ազդում են մշակաբույսերի, կերերի և անասունների վրա</w:t>
            </w:r>
          </w:p>
        </w:tc>
        <w:tc>
          <w:tcPr>
            <w:tcW w:w="1322" w:type="dxa"/>
            <w:vMerge/>
            <w:vAlign w:val="center"/>
            <w:hideMark/>
          </w:tcPr>
          <w:p w14:paraId="44C23A38" w14:textId="77777777" w:rsidR="001E4E09" w:rsidRPr="002E027F" w:rsidRDefault="001E4E09" w:rsidP="007358B1">
            <w:pPr>
              <w:rPr>
                <w:rFonts w:ascii="Sylfaen" w:hAnsi="Sylfaen"/>
                <w:color w:val="000000"/>
                <w:sz w:val="18"/>
                <w:szCs w:val="18"/>
              </w:rPr>
            </w:pPr>
          </w:p>
        </w:tc>
        <w:tc>
          <w:tcPr>
            <w:tcW w:w="2242" w:type="dxa"/>
            <w:gridSpan w:val="2"/>
            <w:vMerge/>
            <w:vAlign w:val="center"/>
          </w:tcPr>
          <w:p w14:paraId="6A4056C6" w14:textId="77777777" w:rsidR="001E4E09" w:rsidRPr="002E027F" w:rsidRDefault="001E4E09" w:rsidP="007358B1">
            <w:pPr>
              <w:rPr>
                <w:rFonts w:ascii="Sylfaen" w:hAnsi="Sylfaen"/>
                <w:color w:val="000000"/>
                <w:sz w:val="18"/>
                <w:szCs w:val="18"/>
              </w:rPr>
            </w:pPr>
          </w:p>
        </w:tc>
      </w:tr>
      <w:tr w:rsidR="001E4E09" w:rsidRPr="002E027F" w14:paraId="55D8B37E" w14:textId="77777777" w:rsidTr="002725A8">
        <w:trPr>
          <w:trHeight w:val="493"/>
        </w:trPr>
        <w:tc>
          <w:tcPr>
            <w:tcW w:w="2284" w:type="dxa"/>
            <w:vMerge/>
            <w:vAlign w:val="center"/>
            <w:hideMark/>
          </w:tcPr>
          <w:p w14:paraId="63CB9B27"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150C165D"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0BC2B68B"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Երաշտը կարող է հանգեցնել հողերի դեգրադացիայի և անապատացման</w:t>
            </w:r>
          </w:p>
        </w:tc>
        <w:tc>
          <w:tcPr>
            <w:tcW w:w="1322" w:type="dxa"/>
            <w:vMerge/>
            <w:vAlign w:val="center"/>
            <w:hideMark/>
          </w:tcPr>
          <w:p w14:paraId="47E1B448" w14:textId="77777777" w:rsidR="001E4E09" w:rsidRPr="002E027F" w:rsidRDefault="001E4E09" w:rsidP="007358B1">
            <w:pPr>
              <w:rPr>
                <w:rFonts w:ascii="Sylfaen" w:hAnsi="Sylfaen"/>
                <w:color w:val="000000"/>
                <w:sz w:val="18"/>
                <w:szCs w:val="18"/>
              </w:rPr>
            </w:pPr>
          </w:p>
        </w:tc>
        <w:tc>
          <w:tcPr>
            <w:tcW w:w="2242" w:type="dxa"/>
            <w:gridSpan w:val="2"/>
            <w:vMerge/>
            <w:vAlign w:val="center"/>
          </w:tcPr>
          <w:p w14:paraId="38CE1A6E" w14:textId="77777777" w:rsidR="001E4E09" w:rsidRPr="002E027F" w:rsidRDefault="001E4E09" w:rsidP="007358B1">
            <w:pPr>
              <w:rPr>
                <w:rFonts w:ascii="Sylfaen" w:hAnsi="Sylfaen"/>
                <w:color w:val="000000"/>
                <w:sz w:val="18"/>
                <w:szCs w:val="18"/>
              </w:rPr>
            </w:pPr>
          </w:p>
        </w:tc>
      </w:tr>
      <w:tr w:rsidR="001E4E09" w:rsidRPr="002E027F" w14:paraId="157751D1" w14:textId="77777777" w:rsidTr="002725A8">
        <w:trPr>
          <w:trHeight w:val="136"/>
        </w:trPr>
        <w:tc>
          <w:tcPr>
            <w:tcW w:w="2284" w:type="dxa"/>
            <w:vMerge/>
            <w:vAlign w:val="center"/>
            <w:hideMark/>
          </w:tcPr>
          <w:p w14:paraId="756AD830"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1EF4AD77"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2BAF63CE"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 xml:space="preserve">Հրդեհների առաջացման վտանգ </w:t>
            </w:r>
          </w:p>
        </w:tc>
        <w:tc>
          <w:tcPr>
            <w:tcW w:w="1322" w:type="dxa"/>
            <w:vMerge/>
            <w:vAlign w:val="center"/>
            <w:hideMark/>
          </w:tcPr>
          <w:p w14:paraId="0294AACF" w14:textId="77777777" w:rsidR="001E4E09" w:rsidRPr="002E027F" w:rsidRDefault="001E4E09" w:rsidP="007358B1">
            <w:pPr>
              <w:rPr>
                <w:rFonts w:ascii="Sylfaen" w:hAnsi="Sylfaen"/>
                <w:color w:val="000000"/>
                <w:sz w:val="18"/>
                <w:szCs w:val="18"/>
              </w:rPr>
            </w:pPr>
          </w:p>
        </w:tc>
        <w:tc>
          <w:tcPr>
            <w:tcW w:w="2242" w:type="dxa"/>
            <w:gridSpan w:val="2"/>
            <w:vMerge/>
            <w:vAlign w:val="center"/>
          </w:tcPr>
          <w:p w14:paraId="1C6979EE" w14:textId="77777777" w:rsidR="001E4E09" w:rsidRPr="002E027F" w:rsidRDefault="001E4E09" w:rsidP="007358B1">
            <w:pPr>
              <w:rPr>
                <w:rFonts w:ascii="Sylfaen" w:hAnsi="Sylfaen"/>
                <w:color w:val="000000"/>
                <w:sz w:val="18"/>
                <w:szCs w:val="18"/>
              </w:rPr>
            </w:pPr>
          </w:p>
        </w:tc>
      </w:tr>
      <w:tr w:rsidR="001E4E09" w:rsidRPr="002E027F" w14:paraId="2AF81BA5" w14:textId="77777777" w:rsidTr="002725A8">
        <w:trPr>
          <w:trHeight w:val="152"/>
        </w:trPr>
        <w:tc>
          <w:tcPr>
            <w:tcW w:w="2284" w:type="dxa"/>
            <w:vMerge/>
            <w:vAlign w:val="center"/>
            <w:hideMark/>
          </w:tcPr>
          <w:p w14:paraId="1D8A8BCE"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67221F3F"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2315A3AF"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Մեղվաբուծության ծավալների անկում</w:t>
            </w:r>
          </w:p>
        </w:tc>
        <w:tc>
          <w:tcPr>
            <w:tcW w:w="1322" w:type="dxa"/>
            <w:vMerge/>
            <w:vAlign w:val="center"/>
            <w:hideMark/>
          </w:tcPr>
          <w:p w14:paraId="1035245A" w14:textId="77777777" w:rsidR="001E4E09" w:rsidRPr="002E027F" w:rsidRDefault="001E4E09" w:rsidP="007358B1">
            <w:pPr>
              <w:rPr>
                <w:rFonts w:ascii="Sylfaen" w:hAnsi="Sylfaen"/>
                <w:color w:val="000000"/>
                <w:sz w:val="18"/>
                <w:szCs w:val="18"/>
              </w:rPr>
            </w:pPr>
          </w:p>
        </w:tc>
        <w:tc>
          <w:tcPr>
            <w:tcW w:w="2242" w:type="dxa"/>
            <w:gridSpan w:val="2"/>
            <w:vMerge/>
            <w:vAlign w:val="center"/>
          </w:tcPr>
          <w:p w14:paraId="61C057E0" w14:textId="77777777" w:rsidR="001E4E09" w:rsidRPr="002E027F" w:rsidRDefault="001E4E09" w:rsidP="007358B1">
            <w:pPr>
              <w:rPr>
                <w:rFonts w:ascii="Sylfaen" w:hAnsi="Sylfaen"/>
                <w:color w:val="000000"/>
                <w:sz w:val="18"/>
                <w:szCs w:val="18"/>
              </w:rPr>
            </w:pPr>
          </w:p>
        </w:tc>
      </w:tr>
      <w:tr w:rsidR="001E4E09" w:rsidRPr="002E027F" w14:paraId="72D9FFCA" w14:textId="77777777" w:rsidTr="002725A8">
        <w:trPr>
          <w:trHeight w:val="307"/>
        </w:trPr>
        <w:tc>
          <w:tcPr>
            <w:tcW w:w="2284" w:type="dxa"/>
            <w:vMerge w:val="restart"/>
            <w:vAlign w:val="center"/>
            <w:hideMark/>
          </w:tcPr>
          <w:p w14:paraId="0B4958AB"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Ջրի համակարգ</w:t>
            </w:r>
          </w:p>
        </w:tc>
        <w:tc>
          <w:tcPr>
            <w:tcW w:w="852" w:type="dxa"/>
            <w:noWrap/>
            <w:vAlign w:val="center"/>
            <w:hideMark/>
          </w:tcPr>
          <w:p w14:paraId="17DB55CA"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5476ECAA"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Բնակչության ջրի  մատակարման անկանոն գրաֆիկ կարող է լինել աճող պահանջարկի պատճառով</w:t>
            </w:r>
          </w:p>
        </w:tc>
        <w:tc>
          <w:tcPr>
            <w:tcW w:w="1322" w:type="dxa"/>
            <w:vMerge w:val="restart"/>
            <w:noWrap/>
            <w:vAlign w:val="center"/>
            <w:hideMark/>
          </w:tcPr>
          <w:p w14:paraId="71621E21"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1</w:t>
            </w:r>
          </w:p>
        </w:tc>
        <w:tc>
          <w:tcPr>
            <w:tcW w:w="2242" w:type="dxa"/>
            <w:gridSpan w:val="2"/>
            <w:vMerge/>
            <w:vAlign w:val="center"/>
          </w:tcPr>
          <w:p w14:paraId="5C2AD92A" w14:textId="77777777" w:rsidR="001E4E09" w:rsidRPr="002E027F" w:rsidRDefault="001E4E09" w:rsidP="007358B1">
            <w:pPr>
              <w:rPr>
                <w:rFonts w:ascii="Sylfaen" w:hAnsi="Sylfaen"/>
                <w:color w:val="000000"/>
                <w:sz w:val="18"/>
                <w:szCs w:val="18"/>
              </w:rPr>
            </w:pPr>
          </w:p>
        </w:tc>
      </w:tr>
      <w:tr w:rsidR="001E4E09" w:rsidRPr="002E027F" w14:paraId="70B87F29" w14:textId="77777777" w:rsidTr="002725A8">
        <w:trPr>
          <w:trHeight w:val="726"/>
        </w:trPr>
        <w:tc>
          <w:tcPr>
            <w:tcW w:w="2284" w:type="dxa"/>
            <w:vMerge/>
            <w:vAlign w:val="center"/>
            <w:hideMark/>
          </w:tcPr>
          <w:p w14:paraId="3036D8ED"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432CCF58"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291B353E"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Բնակչության ջրի  մատակարման անկանոն գրաֆիկ կարող է պայմանավորված լինել ոռոգումն խմելու ջրերով իրականացնելու նպատակով</w:t>
            </w:r>
          </w:p>
        </w:tc>
        <w:tc>
          <w:tcPr>
            <w:tcW w:w="1322" w:type="dxa"/>
            <w:vMerge/>
            <w:vAlign w:val="center"/>
            <w:hideMark/>
          </w:tcPr>
          <w:p w14:paraId="13D64FF0" w14:textId="77777777" w:rsidR="001E4E09" w:rsidRPr="002E027F" w:rsidRDefault="001E4E09" w:rsidP="007358B1">
            <w:pPr>
              <w:rPr>
                <w:rFonts w:ascii="Sylfaen" w:hAnsi="Sylfaen"/>
                <w:color w:val="000000"/>
                <w:sz w:val="18"/>
                <w:szCs w:val="18"/>
              </w:rPr>
            </w:pPr>
          </w:p>
        </w:tc>
        <w:tc>
          <w:tcPr>
            <w:tcW w:w="2242" w:type="dxa"/>
            <w:gridSpan w:val="2"/>
            <w:vMerge/>
            <w:vAlign w:val="center"/>
          </w:tcPr>
          <w:p w14:paraId="1FC55772" w14:textId="77777777" w:rsidR="001E4E09" w:rsidRPr="002E027F" w:rsidRDefault="001E4E09" w:rsidP="007358B1">
            <w:pPr>
              <w:rPr>
                <w:rFonts w:ascii="Sylfaen" w:hAnsi="Sylfaen"/>
                <w:color w:val="000000"/>
                <w:sz w:val="18"/>
                <w:szCs w:val="18"/>
              </w:rPr>
            </w:pPr>
          </w:p>
        </w:tc>
      </w:tr>
      <w:tr w:rsidR="001E4E09" w:rsidRPr="002E027F" w14:paraId="268140C0" w14:textId="77777777" w:rsidTr="002725A8">
        <w:trPr>
          <w:trHeight w:val="214"/>
        </w:trPr>
        <w:tc>
          <w:tcPr>
            <w:tcW w:w="2284" w:type="dxa"/>
            <w:vMerge/>
            <w:vAlign w:val="center"/>
            <w:hideMark/>
          </w:tcPr>
          <w:p w14:paraId="70F3446C"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3F94DF3E"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4D4518AD"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 xml:space="preserve">Հովվացման նպատակով ջրի անբավարար քանակություն, որը հանգեցնում է արդյունաբերական փոշու տարածմանը </w:t>
            </w:r>
          </w:p>
        </w:tc>
        <w:tc>
          <w:tcPr>
            <w:tcW w:w="1322" w:type="dxa"/>
            <w:vMerge/>
            <w:vAlign w:val="center"/>
            <w:hideMark/>
          </w:tcPr>
          <w:p w14:paraId="6ED085CD" w14:textId="77777777" w:rsidR="001E4E09" w:rsidRPr="002E027F" w:rsidRDefault="001E4E09" w:rsidP="007358B1">
            <w:pPr>
              <w:rPr>
                <w:rFonts w:ascii="Sylfaen" w:hAnsi="Sylfaen"/>
                <w:color w:val="000000"/>
                <w:sz w:val="18"/>
                <w:szCs w:val="18"/>
              </w:rPr>
            </w:pPr>
          </w:p>
        </w:tc>
        <w:tc>
          <w:tcPr>
            <w:tcW w:w="2242" w:type="dxa"/>
            <w:gridSpan w:val="2"/>
            <w:vMerge/>
            <w:vAlign w:val="center"/>
          </w:tcPr>
          <w:p w14:paraId="50AA0B53" w14:textId="77777777" w:rsidR="001E4E09" w:rsidRPr="002E027F" w:rsidRDefault="001E4E09" w:rsidP="007358B1">
            <w:pPr>
              <w:rPr>
                <w:rFonts w:ascii="Sylfaen" w:hAnsi="Sylfaen"/>
                <w:color w:val="000000"/>
                <w:sz w:val="18"/>
                <w:szCs w:val="18"/>
              </w:rPr>
            </w:pPr>
          </w:p>
        </w:tc>
      </w:tr>
      <w:tr w:rsidR="001E4E09" w:rsidRPr="002E027F" w14:paraId="6ACCF80F" w14:textId="77777777" w:rsidTr="002725A8">
        <w:trPr>
          <w:trHeight w:val="577"/>
        </w:trPr>
        <w:tc>
          <w:tcPr>
            <w:tcW w:w="2284" w:type="dxa"/>
            <w:vMerge/>
            <w:vAlign w:val="center"/>
            <w:hideMark/>
          </w:tcPr>
          <w:p w14:paraId="479DD82C"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0D7AE255"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3E49A242"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Պահանջարկի աճով պայմանավորված ոչ պատշաճ որակի ջրի մատակարարում և ջրահեռացման համակարգի վրա լարվածության աճ</w:t>
            </w:r>
          </w:p>
        </w:tc>
        <w:tc>
          <w:tcPr>
            <w:tcW w:w="1322" w:type="dxa"/>
            <w:vMerge/>
            <w:vAlign w:val="center"/>
            <w:hideMark/>
          </w:tcPr>
          <w:p w14:paraId="29E28D7A" w14:textId="77777777" w:rsidR="001E4E09" w:rsidRPr="002E027F" w:rsidRDefault="001E4E09" w:rsidP="007358B1">
            <w:pPr>
              <w:rPr>
                <w:rFonts w:ascii="Sylfaen" w:hAnsi="Sylfaen"/>
                <w:color w:val="000000"/>
                <w:sz w:val="18"/>
                <w:szCs w:val="18"/>
              </w:rPr>
            </w:pPr>
          </w:p>
        </w:tc>
        <w:tc>
          <w:tcPr>
            <w:tcW w:w="2242" w:type="dxa"/>
            <w:gridSpan w:val="2"/>
            <w:vMerge/>
            <w:vAlign w:val="center"/>
          </w:tcPr>
          <w:p w14:paraId="735A5071" w14:textId="77777777" w:rsidR="001E4E09" w:rsidRPr="002E027F" w:rsidRDefault="001E4E09" w:rsidP="007358B1">
            <w:pPr>
              <w:rPr>
                <w:rFonts w:ascii="Sylfaen" w:hAnsi="Sylfaen"/>
                <w:color w:val="000000"/>
                <w:sz w:val="18"/>
                <w:szCs w:val="18"/>
              </w:rPr>
            </w:pPr>
          </w:p>
        </w:tc>
      </w:tr>
      <w:tr w:rsidR="001E4E09" w:rsidRPr="002E027F" w14:paraId="3940D10B" w14:textId="77777777" w:rsidTr="002725A8">
        <w:trPr>
          <w:trHeight w:val="180"/>
        </w:trPr>
        <w:tc>
          <w:tcPr>
            <w:tcW w:w="2284" w:type="dxa"/>
            <w:vMerge w:val="restart"/>
            <w:vAlign w:val="center"/>
            <w:hideMark/>
          </w:tcPr>
          <w:p w14:paraId="54553EC6"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Շրջակա միջավայր և կենսաբազմազանություն</w:t>
            </w:r>
          </w:p>
        </w:tc>
        <w:tc>
          <w:tcPr>
            <w:tcW w:w="852" w:type="dxa"/>
            <w:noWrap/>
            <w:vAlign w:val="center"/>
            <w:hideMark/>
          </w:tcPr>
          <w:p w14:paraId="65561E59"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33D7362B"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Ավելի շատ ջրային պաշարների օգտագործում, որ կհանգեցնի ջրային ռեսուրսների սակավության,</w:t>
            </w:r>
          </w:p>
        </w:tc>
        <w:tc>
          <w:tcPr>
            <w:tcW w:w="1322" w:type="dxa"/>
            <w:vMerge w:val="restart"/>
            <w:noWrap/>
            <w:vAlign w:val="center"/>
            <w:hideMark/>
          </w:tcPr>
          <w:p w14:paraId="6245D06F"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1</w:t>
            </w:r>
          </w:p>
        </w:tc>
        <w:tc>
          <w:tcPr>
            <w:tcW w:w="2242" w:type="dxa"/>
            <w:gridSpan w:val="2"/>
            <w:vMerge/>
            <w:vAlign w:val="center"/>
          </w:tcPr>
          <w:p w14:paraId="2B5A10BC" w14:textId="77777777" w:rsidR="001E4E09" w:rsidRPr="002E027F" w:rsidRDefault="001E4E09" w:rsidP="007358B1">
            <w:pPr>
              <w:rPr>
                <w:rFonts w:ascii="Sylfaen" w:hAnsi="Sylfaen"/>
                <w:color w:val="000000"/>
                <w:sz w:val="18"/>
                <w:szCs w:val="18"/>
              </w:rPr>
            </w:pPr>
          </w:p>
        </w:tc>
      </w:tr>
      <w:tr w:rsidR="001E4E09" w:rsidRPr="002E027F" w14:paraId="63D05729" w14:textId="77777777" w:rsidTr="002725A8">
        <w:trPr>
          <w:trHeight w:val="131"/>
        </w:trPr>
        <w:tc>
          <w:tcPr>
            <w:tcW w:w="2284" w:type="dxa"/>
            <w:vMerge/>
            <w:vAlign w:val="center"/>
            <w:hideMark/>
          </w:tcPr>
          <w:p w14:paraId="06A0572F"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503D64CA"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5E50747E"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Հողի բերրիության կորուստ, որը կարող է հետագայում անապատացման պատճառ դառնալ</w:t>
            </w:r>
          </w:p>
        </w:tc>
        <w:tc>
          <w:tcPr>
            <w:tcW w:w="1322" w:type="dxa"/>
            <w:vMerge/>
            <w:vAlign w:val="center"/>
            <w:hideMark/>
          </w:tcPr>
          <w:p w14:paraId="4F92012E" w14:textId="77777777" w:rsidR="001E4E09" w:rsidRPr="002E027F" w:rsidRDefault="001E4E09" w:rsidP="007358B1">
            <w:pPr>
              <w:rPr>
                <w:rFonts w:ascii="Sylfaen" w:hAnsi="Sylfaen"/>
                <w:color w:val="000000"/>
                <w:sz w:val="18"/>
                <w:szCs w:val="18"/>
              </w:rPr>
            </w:pPr>
          </w:p>
        </w:tc>
        <w:tc>
          <w:tcPr>
            <w:tcW w:w="2242" w:type="dxa"/>
            <w:gridSpan w:val="2"/>
            <w:vMerge/>
            <w:vAlign w:val="center"/>
          </w:tcPr>
          <w:p w14:paraId="2F4421C5" w14:textId="77777777" w:rsidR="001E4E09" w:rsidRPr="002E027F" w:rsidRDefault="001E4E09" w:rsidP="007358B1">
            <w:pPr>
              <w:rPr>
                <w:rFonts w:ascii="Sylfaen" w:hAnsi="Sylfaen"/>
                <w:color w:val="000000"/>
                <w:sz w:val="18"/>
                <w:szCs w:val="18"/>
              </w:rPr>
            </w:pPr>
          </w:p>
        </w:tc>
      </w:tr>
      <w:tr w:rsidR="001E4E09" w:rsidRPr="002E027F" w14:paraId="709C0396" w14:textId="77777777" w:rsidTr="002725A8">
        <w:trPr>
          <w:trHeight w:val="468"/>
        </w:trPr>
        <w:tc>
          <w:tcPr>
            <w:tcW w:w="2284" w:type="dxa"/>
            <w:vMerge/>
            <w:vAlign w:val="center"/>
            <w:hideMark/>
          </w:tcPr>
          <w:p w14:paraId="4AAC9C81"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5AFCEE2F"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344A5B70"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Կենսամիջավայրի խաթարում, քանի որ բույսերը, կենդանիները և միկրոօրգանիզմները, որոնք սնվում են առողջ հողով, չեն կարող ապահովված լինել համապատասխան սնուցմամբ</w:t>
            </w:r>
          </w:p>
        </w:tc>
        <w:tc>
          <w:tcPr>
            <w:tcW w:w="1322" w:type="dxa"/>
            <w:vMerge/>
            <w:vAlign w:val="center"/>
            <w:hideMark/>
          </w:tcPr>
          <w:p w14:paraId="23A2B3C7" w14:textId="77777777" w:rsidR="001E4E09" w:rsidRPr="002E027F" w:rsidRDefault="001E4E09" w:rsidP="007358B1">
            <w:pPr>
              <w:rPr>
                <w:rFonts w:ascii="Sylfaen" w:hAnsi="Sylfaen"/>
                <w:color w:val="000000"/>
                <w:sz w:val="18"/>
                <w:szCs w:val="18"/>
              </w:rPr>
            </w:pPr>
          </w:p>
        </w:tc>
        <w:tc>
          <w:tcPr>
            <w:tcW w:w="2242" w:type="dxa"/>
            <w:gridSpan w:val="2"/>
            <w:vMerge/>
            <w:vAlign w:val="center"/>
          </w:tcPr>
          <w:p w14:paraId="33D795D6" w14:textId="77777777" w:rsidR="001E4E09" w:rsidRPr="002E027F" w:rsidRDefault="001E4E09" w:rsidP="007358B1">
            <w:pPr>
              <w:rPr>
                <w:rFonts w:ascii="Sylfaen" w:hAnsi="Sylfaen"/>
                <w:color w:val="000000"/>
                <w:sz w:val="18"/>
                <w:szCs w:val="18"/>
              </w:rPr>
            </w:pPr>
          </w:p>
        </w:tc>
      </w:tr>
      <w:tr w:rsidR="001E4E09" w:rsidRPr="002E027F" w14:paraId="1639EF01" w14:textId="77777777" w:rsidTr="002725A8">
        <w:trPr>
          <w:trHeight w:val="312"/>
        </w:trPr>
        <w:tc>
          <w:tcPr>
            <w:tcW w:w="2284" w:type="dxa"/>
            <w:vMerge/>
            <w:vAlign w:val="center"/>
            <w:hideMark/>
          </w:tcPr>
          <w:p w14:paraId="2C429152"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10CDCC23"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421D09EB"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Կլիմայական ցիկլերի խաթարում, լանդշաֆտների փոփոխություն</w:t>
            </w:r>
          </w:p>
        </w:tc>
        <w:tc>
          <w:tcPr>
            <w:tcW w:w="1322" w:type="dxa"/>
            <w:vMerge/>
            <w:vAlign w:val="center"/>
            <w:hideMark/>
          </w:tcPr>
          <w:p w14:paraId="6F1266D7" w14:textId="77777777" w:rsidR="001E4E09" w:rsidRPr="002E027F" w:rsidRDefault="001E4E09" w:rsidP="007358B1">
            <w:pPr>
              <w:rPr>
                <w:rFonts w:ascii="Sylfaen" w:hAnsi="Sylfaen"/>
                <w:color w:val="000000"/>
                <w:sz w:val="18"/>
                <w:szCs w:val="18"/>
              </w:rPr>
            </w:pPr>
          </w:p>
        </w:tc>
        <w:tc>
          <w:tcPr>
            <w:tcW w:w="2242" w:type="dxa"/>
            <w:gridSpan w:val="2"/>
            <w:vMerge/>
            <w:vAlign w:val="center"/>
          </w:tcPr>
          <w:p w14:paraId="30004A94" w14:textId="77777777" w:rsidR="001E4E09" w:rsidRPr="002E027F" w:rsidRDefault="001E4E09" w:rsidP="007358B1">
            <w:pPr>
              <w:rPr>
                <w:rFonts w:ascii="Sylfaen" w:hAnsi="Sylfaen"/>
                <w:color w:val="000000"/>
                <w:sz w:val="18"/>
                <w:szCs w:val="18"/>
              </w:rPr>
            </w:pPr>
          </w:p>
        </w:tc>
      </w:tr>
      <w:tr w:rsidR="001E4E09" w:rsidRPr="002E027F" w14:paraId="64A5D3A7" w14:textId="77777777" w:rsidTr="002725A8">
        <w:trPr>
          <w:trHeight w:val="375"/>
        </w:trPr>
        <w:tc>
          <w:tcPr>
            <w:tcW w:w="2284" w:type="dxa"/>
            <w:vMerge/>
            <w:vAlign w:val="center"/>
            <w:hideMark/>
          </w:tcPr>
          <w:p w14:paraId="4792A7AB"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60372EB3"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4007723A"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Վնասատուների բացասական ազդեցությունը բուսականության վրա</w:t>
            </w:r>
          </w:p>
        </w:tc>
        <w:tc>
          <w:tcPr>
            <w:tcW w:w="1322" w:type="dxa"/>
            <w:vMerge/>
            <w:vAlign w:val="center"/>
            <w:hideMark/>
          </w:tcPr>
          <w:p w14:paraId="78B5F5CE" w14:textId="77777777" w:rsidR="001E4E09" w:rsidRPr="002E027F" w:rsidRDefault="001E4E09" w:rsidP="007358B1">
            <w:pPr>
              <w:rPr>
                <w:rFonts w:ascii="Sylfaen" w:hAnsi="Sylfaen"/>
                <w:color w:val="000000"/>
                <w:sz w:val="18"/>
                <w:szCs w:val="18"/>
              </w:rPr>
            </w:pPr>
          </w:p>
        </w:tc>
        <w:tc>
          <w:tcPr>
            <w:tcW w:w="2242" w:type="dxa"/>
            <w:gridSpan w:val="2"/>
            <w:vMerge/>
            <w:vAlign w:val="center"/>
          </w:tcPr>
          <w:p w14:paraId="77A3DEC3" w14:textId="77777777" w:rsidR="001E4E09" w:rsidRPr="002E027F" w:rsidRDefault="001E4E09" w:rsidP="007358B1">
            <w:pPr>
              <w:rPr>
                <w:rFonts w:ascii="Sylfaen" w:hAnsi="Sylfaen"/>
                <w:color w:val="000000"/>
                <w:sz w:val="18"/>
                <w:szCs w:val="18"/>
              </w:rPr>
            </w:pPr>
          </w:p>
        </w:tc>
      </w:tr>
      <w:tr w:rsidR="001E4E09" w:rsidRPr="002E027F" w14:paraId="0C5055A5" w14:textId="77777777" w:rsidTr="002725A8">
        <w:trPr>
          <w:trHeight w:val="163"/>
        </w:trPr>
        <w:tc>
          <w:tcPr>
            <w:tcW w:w="2284" w:type="dxa"/>
            <w:vAlign w:val="center"/>
            <w:hideMark/>
          </w:tcPr>
          <w:p w14:paraId="48B58E66"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Հողօգտագործման պլանավորում</w:t>
            </w:r>
          </w:p>
        </w:tc>
        <w:tc>
          <w:tcPr>
            <w:tcW w:w="852" w:type="dxa"/>
            <w:noWrap/>
            <w:vAlign w:val="center"/>
            <w:hideMark/>
          </w:tcPr>
          <w:p w14:paraId="7824CBFF"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36B2F9E3"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Կանաչ/կանաչապատված տարածքների պահպանման վտանգ</w:t>
            </w:r>
          </w:p>
        </w:tc>
        <w:tc>
          <w:tcPr>
            <w:tcW w:w="1322" w:type="dxa"/>
            <w:noWrap/>
            <w:vAlign w:val="center"/>
            <w:hideMark/>
          </w:tcPr>
          <w:p w14:paraId="0B2943DF"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2</w:t>
            </w:r>
          </w:p>
        </w:tc>
        <w:tc>
          <w:tcPr>
            <w:tcW w:w="2242" w:type="dxa"/>
            <w:gridSpan w:val="2"/>
            <w:vMerge/>
            <w:vAlign w:val="center"/>
          </w:tcPr>
          <w:p w14:paraId="491D83A6" w14:textId="77777777" w:rsidR="001E4E09" w:rsidRPr="002E027F" w:rsidRDefault="001E4E09" w:rsidP="007358B1">
            <w:pPr>
              <w:rPr>
                <w:rFonts w:ascii="Sylfaen" w:hAnsi="Sylfaen"/>
                <w:color w:val="000000"/>
                <w:sz w:val="18"/>
                <w:szCs w:val="18"/>
              </w:rPr>
            </w:pPr>
          </w:p>
        </w:tc>
      </w:tr>
      <w:tr w:rsidR="001E4E09" w:rsidRPr="002E027F" w14:paraId="68E8655D" w14:textId="77777777" w:rsidTr="002725A8">
        <w:trPr>
          <w:trHeight w:val="384"/>
        </w:trPr>
        <w:tc>
          <w:tcPr>
            <w:tcW w:w="9918" w:type="dxa"/>
            <w:gridSpan w:val="6"/>
            <w:shd w:val="clear" w:color="000000" w:fill="DAE9F8"/>
            <w:noWrap/>
            <w:vAlign w:val="center"/>
            <w:hideMark/>
          </w:tcPr>
          <w:p w14:paraId="00F2425C"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Ուժեղ քամիններ/ փոթորիկներ/տորնադո</w:t>
            </w:r>
          </w:p>
        </w:tc>
      </w:tr>
      <w:tr w:rsidR="001E4E09" w:rsidRPr="002E027F" w14:paraId="237CD4F4" w14:textId="77777777" w:rsidTr="002725A8">
        <w:trPr>
          <w:trHeight w:val="912"/>
        </w:trPr>
        <w:tc>
          <w:tcPr>
            <w:tcW w:w="2284" w:type="dxa"/>
            <w:shd w:val="clear" w:color="000000" w:fill="D9D9D9"/>
            <w:vAlign w:val="center"/>
            <w:hideMark/>
          </w:tcPr>
          <w:p w14:paraId="3685857E"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Խոցելիության ոլորտ</w:t>
            </w:r>
          </w:p>
        </w:tc>
        <w:tc>
          <w:tcPr>
            <w:tcW w:w="852" w:type="dxa"/>
            <w:shd w:val="clear" w:color="000000" w:fill="D9D9D9"/>
            <w:noWrap/>
            <w:vAlign w:val="center"/>
            <w:hideMark/>
          </w:tcPr>
          <w:p w14:paraId="3B5EF682"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 xml:space="preserve"> Այո/Ոչ</w:t>
            </w:r>
          </w:p>
        </w:tc>
        <w:tc>
          <w:tcPr>
            <w:tcW w:w="3218" w:type="dxa"/>
            <w:shd w:val="clear" w:color="000000" w:fill="D9D9D9"/>
            <w:vAlign w:val="center"/>
            <w:hideMark/>
          </w:tcPr>
          <w:p w14:paraId="4523BADC"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Ազդեցություն</w:t>
            </w:r>
          </w:p>
        </w:tc>
        <w:tc>
          <w:tcPr>
            <w:tcW w:w="1322" w:type="dxa"/>
            <w:shd w:val="clear" w:color="000000" w:fill="D9D9D9"/>
            <w:vAlign w:val="center"/>
            <w:hideMark/>
          </w:tcPr>
          <w:p w14:paraId="06C45767"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Ազդեցության մակարդակ (1-3)</w:t>
            </w:r>
          </w:p>
        </w:tc>
        <w:tc>
          <w:tcPr>
            <w:tcW w:w="1843" w:type="dxa"/>
            <w:shd w:val="clear" w:color="000000" w:fill="D9D9D9"/>
            <w:vAlign w:val="center"/>
            <w:hideMark/>
          </w:tcPr>
          <w:p w14:paraId="3559B6DA"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Խոցելի խումբ</w:t>
            </w:r>
          </w:p>
        </w:tc>
        <w:tc>
          <w:tcPr>
            <w:tcW w:w="399" w:type="dxa"/>
            <w:shd w:val="clear" w:color="000000" w:fill="D9D9D9"/>
            <w:noWrap/>
            <w:vAlign w:val="center"/>
            <w:hideMark/>
          </w:tcPr>
          <w:p w14:paraId="4DC89805"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Այո/Ոչ</w:t>
            </w:r>
          </w:p>
        </w:tc>
      </w:tr>
      <w:tr w:rsidR="001E4E09" w:rsidRPr="002E027F" w14:paraId="04A780C0" w14:textId="77777777" w:rsidTr="002725A8">
        <w:trPr>
          <w:trHeight w:val="624"/>
        </w:trPr>
        <w:tc>
          <w:tcPr>
            <w:tcW w:w="2284" w:type="dxa"/>
            <w:vMerge w:val="restart"/>
            <w:vAlign w:val="center"/>
            <w:hideMark/>
          </w:tcPr>
          <w:p w14:paraId="07026604"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lastRenderedPageBreak/>
              <w:t xml:space="preserve">Գյուղատնտեսություն / </w:t>
            </w:r>
            <w:r w:rsidRPr="002E027F">
              <w:rPr>
                <w:rFonts w:ascii="Sylfaen" w:hAnsi="Sylfaen"/>
                <w:b/>
                <w:bCs/>
                <w:color w:val="000000"/>
                <w:sz w:val="18"/>
                <w:szCs w:val="18"/>
              </w:rPr>
              <w:br/>
              <w:t xml:space="preserve">անտառտնտեսություն </w:t>
            </w:r>
          </w:p>
        </w:tc>
        <w:tc>
          <w:tcPr>
            <w:tcW w:w="852" w:type="dxa"/>
            <w:noWrap/>
            <w:vAlign w:val="center"/>
            <w:hideMark/>
          </w:tcPr>
          <w:p w14:paraId="021064F9"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49FE5CCE"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Բերքի կորուստ, որը ֆինանսական կորուստներ է առա</w:t>
            </w:r>
            <w:r w:rsidRPr="002E027F">
              <w:rPr>
                <w:rFonts w:ascii="Sylfaen" w:hAnsi="Sylfaen"/>
                <w:color w:val="000000"/>
                <w:sz w:val="18"/>
                <w:szCs w:val="18"/>
              </w:rPr>
              <w:softHyphen/>
              <w:t>ջացնում, հատկապես եթե բերքը ապահովվագրված չէ</w:t>
            </w:r>
          </w:p>
        </w:tc>
        <w:tc>
          <w:tcPr>
            <w:tcW w:w="1322" w:type="dxa"/>
            <w:vMerge w:val="restart"/>
            <w:noWrap/>
            <w:vAlign w:val="center"/>
            <w:hideMark/>
          </w:tcPr>
          <w:p w14:paraId="3E3B1518"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1</w:t>
            </w:r>
          </w:p>
        </w:tc>
        <w:tc>
          <w:tcPr>
            <w:tcW w:w="2242" w:type="dxa"/>
            <w:gridSpan w:val="2"/>
            <w:vMerge w:val="restart"/>
            <w:vAlign w:val="center"/>
            <w:hideMark/>
          </w:tcPr>
          <w:p w14:paraId="7BA5046B" w14:textId="77777777" w:rsidR="001E4E09" w:rsidRPr="002E027F" w:rsidRDefault="001E4E09" w:rsidP="007358B1">
            <w:pPr>
              <w:rPr>
                <w:rFonts w:ascii="Sylfaen" w:hAnsi="Sylfaen"/>
                <w:color w:val="000000"/>
                <w:sz w:val="18"/>
                <w:szCs w:val="18"/>
              </w:rPr>
            </w:pPr>
            <w:r w:rsidRPr="002E027F">
              <w:rPr>
                <w:rFonts w:ascii="Sylfaen" w:hAnsi="Sylfaen" w:cs="Calibri"/>
                <w:color w:val="000000"/>
                <w:sz w:val="18"/>
                <w:szCs w:val="18"/>
              </w:rPr>
              <w:t> </w:t>
            </w:r>
          </w:p>
        </w:tc>
      </w:tr>
      <w:tr w:rsidR="001E4E09" w:rsidRPr="002E027F" w14:paraId="51EBE08F" w14:textId="77777777" w:rsidTr="002725A8">
        <w:trPr>
          <w:trHeight w:val="807"/>
        </w:trPr>
        <w:tc>
          <w:tcPr>
            <w:tcW w:w="2284" w:type="dxa"/>
            <w:vMerge/>
            <w:vAlign w:val="center"/>
            <w:hideMark/>
          </w:tcPr>
          <w:p w14:paraId="2902ED3D"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70540C6F"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636DDEE8"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Ծիլերի վնաս, ծառերի կոտրվել, որը ֆինանսական ծախսեր է պահանջում դրանք նորից տնկելու, այգիները վերականգնելու համար, եթե բերքը ապահովագրված չէ և դա մի քանի տարի կարող է պահանջել</w:t>
            </w:r>
          </w:p>
        </w:tc>
        <w:tc>
          <w:tcPr>
            <w:tcW w:w="1322" w:type="dxa"/>
            <w:vMerge/>
            <w:vAlign w:val="center"/>
            <w:hideMark/>
          </w:tcPr>
          <w:p w14:paraId="090D495E" w14:textId="77777777" w:rsidR="001E4E09" w:rsidRPr="002E027F" w:rsidRDefault="001E4E09" w:rsidP="007358B1">
            <w:pPr>
              <w:rPr>
                <w:rFonts w:ascii="Sylfaen" w:hAnsi="Sylfaen"/>
                <w:color w:val="000000"/>
                <w:sz w:val="18"/>
                <w:szCs w:val="18"/>
              </w:rPr>
            </w:pPr>
          </w:p>
        </w:tc>
        <w:tc>
          <w:tcPr>
            <w:tcW w:w="2242" w:type="dxa"/>
            <w:gridSpan w:val="2"/>
            <w:vMerge/>
            <w:vAlign w:val="center"/>
            <w:hideMark/>
          </w:tcPr>
          <w:p w14:paraId="5DC461E1" w14:textId="77777777" w:rsidR="001E4E09" w:rsidRPr="002E027F" w:rsidRDefault="001E4E09" w:rsidP="007358B1">
            <w:pPr>
              <w:rPr>
                <w:rFonts w:ascii="Sylfaen" w:hAnsi="Sylfaen"/>
                <w:color w:val="000000"/>
                <w:sz w:val="18"/>
                <w:szCs w:val="18"/>
              </w:rPr>
            </w:pPr>
          </w:p>
        </w:tc>
      </w:tr>
      <w:tr w:rsidR="001E4E09" w:rsidRPr="002E027F" w14:paraId="6A0D79A3" w14:textId="77777777" w:rsidTr="002725A8">
        <w:trPr>
          <w:trHeight w:val="825"/>
        </w:trPr>
        <w:tc>
          <w:tcPr>
            <w:tcW w:w="2284" w:type="dxa"/>
            <w:vMerge/>
            <w:vAlign w:val="center"/>
            <w:hideMark/>
          </w:tcPr>
          <w:p w14:paraId="6112B666"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25EC48D7"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74B31527"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Անասնագոմերի և սննդամթերքի պահեստավորման կառույցների վնասում և ֆինանսական կորուստներ, եթե դրանք ապահովագրված չեն</w:t>
            </w:r>
          </w:p>
        </w:tc>
        <w:tc>
          <w:tcPr>
            <w:tcW w:w="1322" w:type="dxa"/>
            <w:vMerge/>
            <w:vAlign w:val="center"/>
            <w:hideMark/>
          </w:tcPr>
          <w:p w14:paraId="153F6A16" w14:textId="77777777" w:rsidR="001E4E09" w:rsidRPr="002E027F" w:rsidRDefault="001E4E09" w:rsidP="007358B1">
            <w:pPr>
              <w:rPr>
                <w:rFonts w:ascii="Sylfaen" w:hAnsi="Sylfaen"/>
                <w:color w:val="000000"/>
                <w:sz w:val="18"/>
                <w:szCs w:val="18"/>
              </w:rPr>
            </w:pPr>
          </w:p>
        </w:tc>
        <w:tc>
          <w:tcPr>
            <w:tcW w:w="2242" w:type="dxa"/>
            <w:gridSpan w:val="2"/>
            <w:vMerge/>
            <w:vAlign w:val="center"/>
            <w:hideMark/>
          </w:tcPr>
          <w:p w14:paraId="3CD59DA4" w14:textId="77777777" w:rsidR="001E4E09" w:rsidRPr="002E027F" w:rsidRDefault="001E4E09" w:rsidP="007358B1">
            <w:pPr>
              <w:rPr>
                <w:rFonts w:ascii="Sylfaen" w:hAnsi="Sylfaen"/>
                <w:color w:val="000000"/>
                <w:sz w:val="18"/>
                <w:szCs w:val="18"/>
              </w:rPr>
            </w:pPr>
          </w:p>
        </w:tc>
      </w:tr>
      <w:tr w:rsidR="001E4E09" w:rsidRPr="002E027F" w14:paraId="6F270B85" w14:textId="77777777" w:rsidTr="002725A8">
        <w:trPr>
          <w:trHeight w:val="171"/>
        </w:trPr>
        <w:tc>
          <w:tcPr>
            <w:tcW w:w="2284" w:type="dxa"/>
            <w:vMerge/>
            <w:vAlign w:val="center"/>
            <w:hideMark/>
          </w:tcPr>
          <w:p w14:paraId="220052FC"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017C4F30"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18F69C69"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Բերքատվության անկում</w:t>
            </w:r>
          </w:p>
        </w:tc>
        <w:tc>
          <w:tcPr>
            <w:tcW w:w="1322" w:type="dxa"/>
            <w:vMerge/>
            <w:vAlign w:val="center"/>
            <w:hideMark/>
          </w:tcPr>
          <w:p w14:paraId="47DB35EC" w14:textId="77777777" w:rsidR="001E4E09" w:rsidRPr="002E027F" w:rsidRDefault="001E4E09" w:rsidP="007358B1">
            <w:pPr>
              <w:rPr>
                <w:rFonts w:ascii="Sylfaen" w:hAnsi="Sylfaen"/>
                <w:color w:val="000000"/>
                <w:sz w:val="18"/>
                <w:szCs w:val="18"/>
              </w:rPr>
            </w:pPr>
          </w:p>
        </w:tc>
        <w:tc>
          <w:tcPr>
            <w:tcW w:w="2242" w:type="dxa"/>
            <w:gridSpan w:val="2"/>
            <w:vMerge/>
            <w:vAlign w:val="center"/>
            <w:hideMark/>
          </w:tcPr>
          <w:p w14:paraId="3FB0728B" w14:textId="77777777" w:rsidR="001E4E09" w:rsidRPr="002E027F" w:rsidRDefault="001E4E09" w:rsidP="007358B1">
            <w:pPr>
              <w:rPr>
                <w:rFonts w:ascii="Sylfaen" w:hAnsi="Sylfaen"/>
                <w:color w:val="000000"/>
                <w:sz w:val="18"/>
                <w:szCs w:val="18"/>
              </w:rPr>
            </w:pPr>
          </w:p>
        </w:tc>
      </w:tr>
      <w:tr w:rsidR="001E4E09" w:rsidRPr="002E027F" w14:paraId="46DFA579" w14:textId="77777777" w:rsidTr="002725A8">
        <w:trPr>
          <w:trHeight w:val="374"/>
        </w:trPr>
        <w:tc>
          <w:tcPr>
            <w:tcW w:w="2284" w:type="dxa"/>
            <w:vMerge w:val="restart"/>
            <w:vAlign w:val="center"/>
            <w:hideMark/>
          </w:tcPr>
          <w:p w14:paraId="47F1E307"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Էներգետիկայի համակարգ</w:t>
            </w:r>
          </w:p>
        </w:tc>
        <w:tc>
          <w:tcPr>
            <w:tcW w:w="852" w:type="dxa"/>
            <w:noWrap/>
            <w:vAlign w:val="center"/>
            <w:hideMark/>
          </w:tcPr>
          <w:p w14:paraId="259F6B2C"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6FDF327A"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 xml:space="preserve">Էլեկտրահաղորդման գծերի/լարերի վնասում, կայանների/ենթակայանների աշխատանքի խափանում </w:t>
            </w:r>
          </w:p>
        </w:tc>
        <w:tc>
          <w:tcPr>
            <w:tcW w:w="1322" w:type="dxa"/>
            <w:vMerge w:val="restart"/>
            <w:noWrap/>
            <w:vAlign w:val="center"/>
            <w:hideMark/>
          </w:tcPr>
          <w:p w14:paraId="60A054B3"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3</w:t>
            </w:r>
          </w:p>
        </w:tc>
        <w:tc>
          <w:tcPr>
            <w:tcW w:w="2242" w:type="dxa"/>
            <w:gridSpan w:val="2"/>
            <w:vMerge/>
            <w:vAlign w:val="center"/>
            <w:hideMark/>
          </w:tcPr>
          <w:p w14:paraId="01DE43E7" w14:textId="77777777" w:rsidR="001E4E09" w:rsidRPr="002E027F" w:rsidRDefault="001E4E09" w:rsidP="007358B1">
            <w:pPr>
              <w:rPr>
                <w:rFonts w:ascii="Sylfaen" w:hAnsi="Sylfaen"/>
                <w:color w:val="000000"/>
                <w:sz w:val="18"/>
                <w:szCs w:val="18"/>
              </w:rPr>
            </w:pPr>
          </w:p>
        </w:tc>
      </w:tr>
      <w:tr w:rsidR="001E4E09" w:rsidRPr="002E027F" w14:paraId="7BB16A4F" w14:textId="77777777" w:rsidTr="002725A8">
        <w:trPr>
          <w:trHeight w:val="324"/>
        </w:trPr>
        <w:tc>
          <w:tcPr>
            <w:tcW w:w="2284" w:type="dxa"/>
            <w:vMerge/>
            <w:vAlign w:val="center"/>
            <w:hideMark/>
          </w:tcPr>
          <w:p w14:paraId="0CDBE16A"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6A634A71"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7E2BADF5"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Էլեկտրաէներգիայի կանոնավոր մատակարաման խափանում</w:t>
            </w:r>
          </w:p>
        </w:tc>
        <w:tc>
          <w:tcPr>
            <w:tcW w:w="1322" w:type="dxa"/>
            <w:vMerge/>
            <w:vAlign w:val="center"/>
            <w:hideMark/>
          </w:tcPr>
          <w:p w14:paraId="6CBD9932" w14:textId="77777777" w:rsidR="001E4E09" w:rsidRPr="002E027F" w:rsidRDefault="001E4E09" w:rsidP="007358B1">
            <w:pPr>
              <w:rPr>
                <w:rFonts w:ascii="Sylfaen" w:hAnsi="Sylfaen"/>
                <w:color w:val="000000"/>
                <w:sz w:val="18"/>
                <w:szCs w:val="18"/>
              </w:rPr>
            </w:pPr>
          </w:p>
        </w:tc>
        <w:tc>
          <w:tcPr>
            <w:tcW w:w="2242" w:type="dxa"/>
            <w:gridSpan w:val="2"/>
            <w:vMerge/>
            <w:vAlign w:val="center"/>
            <w:hideMark/>
          </w:tcPr>
          <w:p w14:paraId="40AB037B" w14:textId="77777777" w:rsidR="001E4E09" w:rsidRPr="002E027F" w:rsidRDefault="001E4E09" w:rsidP="007358B1">
            <w:pPr>
              <w:rPr>
                <w:rFonts w:ascii="Sylfaen" w:hAnsi="Sylfaen"/>
                <w:color w:val="000000"/>
                <w:sz w:val="18"/>
                <w:szCs w:val="18"/>
              </w:rPr>
            </w:pPr>
          </w:p>
        </w:tc>
      </w:tr>
      <w:tr w:rsidR="001E4E09" w:rsidRPr="002E027F" w14:paraId="0F4E0151" w14:textId="77777777" w:rsidTr="002725A8">
        <w:trPr>
          <w:trHeight w:val="443"/>
        </w:trPr>
        <w:tc>
          <w:tcPr>
            <w:tcW w:w="2284" w:type="dxa"/>
            <w:vMerge w:val="restart"/>
            <w:vAlign w:val="center"/>
            <w:hideMark/>
          </w:tcPr>
          <w:p w14:paraId="604856BA"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Շենքերի և շինությունների</w:t>
            </w:r>
          </w:p>
        </w:tc>
        <w:tc>
          <w:tcPr>
            <w:tcW w:w="852" w:type="dxa"/>
            <w:noWrap/>
            <w:vAlign w:val="center"/>
            <w:hideMark/>
          </w:tcPr>
          <w:p w14:paraId="52340B7D"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31A9A629"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Բնակելի շենքերի, տների  տանիքների, պատուհանների վնասում և այլն, որը բերում է ֆինանսական վնասների եթե գույքը ապահովագրված չէ</w:t>
            </w:r>
          </w:p>
        </w:tc>
        <w:tc>
          <w:tcPr>
            <w:tcW w:w="1322" w:type="dxa"/>
            <w:vMerge w:val="restart"/>
            <w:noWrap/>
            <w:vAlign w:val="center"/>
            <w:hideMark/>
          </w:tcPr>
          <w:p w14:paraId="54582E03"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2</w:t>
            </w:r>
          </w:p>
        </w:tc>
        <w:tc>
          <w:tcPr>
            <w:tcW w:w="2242" w:type="dxa"/>
            <w:gridSpan w:val="2"/>
            <w:vMerge/>
            <w:vAlign w:val="center"/>
            <w:hideMark/>
          </w:tcPr>
          <w:p w14:paraId="55EA0EFE" w14:textId="77777777" w:rsidR="001E4E09" w:rsidRPr="002E027F" w:rsidRDefault="001E4E09" w:rsidP="007358B1">
            <w:pPr>
              <w:rPr>
                <w:rFonts w:ascii="Sylfaen" w:hAnsi="Sylfaen"/>
                <w:color w:val="000000"/>
                <w:sz w:val="18"/>
                <w:szCs w:val="18"/>
              </w:rPr>
            </w:pPr>
          </w:p>
        </w:tc>
      </w:tr>
      <w:tr w:rsidR="001E4E09" w:rsidRPr="002E027F" w14:paraId="66E59D8C" w14:textId="77777777" w:rsidTr="002725A8">
        <w:trPr>
          <w:trHeight w:val="439"/>
        </w:trPr>
        <w:tc>
          <w:tcPr>
            <w:tcW w:w="2284" w:type="dxa"/>
            <w:vMerge/>
            <w:vAlign w:val="center"/>
            <w:hideMark/>
          </w:tcPr>
          <w:p w14:paraId="3E952823"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7B31AAE4"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3B75E769"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Մասնավոր հատվածին պատկանող շենքերի, շինությունների կտուրներիների, և պատուհանների վնասում և այլն</w:t>
            </w:r>
          </w:p>
        </w:tc>
        <w:tc>
          <w:tcPr>
            <w:tcW w:w="1322" w:type="dxa"/>
            <w:vMerge/>
            <w:vAlign w:val="center"/>
            <w:hideMark/>
          </w:tcPr>
          <w:p w14:paraId="353B8747" w14:textId="77777777" w:rsidR="001E4E09" w:rsidRPr="002E027F" w:rsidRDefault="001E4E09" w:rsidP="007358B1">
            <w:pPr>
              <w:rPr>
                <w:rFonts w:ascii="Sylfaen" w:hAnsi="Sylfaen"/>
                <w:color w:val="000000"/>
                <w:sz w:val="18"/>
                <w:szCs w:val="18"/>
              </w:rPr>
            </w:pPr>
          </w:p>
        </w:tc>
        <w:tc>
          <w:tcPr>
            <w:tcW w:w="2242" w:type="dxa"/>
            <w:gridSpan w:val="2"/>
            <w:vMerge/>
            <w:vAlign w:val="center"/>
            <w:hideMark/>
          </w:tcPr>
          <w:p w14:paraId="47C18A5B" w14:textId="77777777" w:rsidR="001E4E09" w:rsidRPr="002E027F" w:rsidRDefault="001E4E09" w:rsidP="007358B1">
            <w:pPr>
              <w:rPr>
                <w:rFonts w:ascii="Sylfaen" w:hAnsi="Sylfaen"/>
                <w:color w:val="000000"/>
                <w:sz w:val="18"/>
                <w:szCs w:val="18"/>
              </w:rPr>
            </w:pPr>
          </w:p>
        </w:tc>
      </w:tr>
      <w:tr w:rsidR="001E4E09" w:rsidRPr="002E027F" w14:paraId="53EFBDDB" w14:textId="77777777" w:rsidTr="002725A8">
        <w:trPr>
          <w:trHeight w:val="327"/>
        </w:trPr>
        <w:tc>
          <w:tcPr>
            <w:tcW w:w="2284" w:type="dxa"/>
            <w:vMerge/>
            <w:vAlign w:val="center"/>
            <w:hideMark/>
          </w:tcPr>
          <w:p w14:paraId="11D9F18F"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7114AB6D"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41016271"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Պետական հատվածի ենթակայության տակ գտնվող շենքների և շինությունների տանիքների վնասում և այլն</w:t>
            </w:r>
          </w:p>
        </w:tc>
        <w:tc>
          <w:tcPr>
            <w:tcW w:w="1322" w:type="dxa"/>
            <w:vMerge/>
            <w:vAlign w:val="center"/>
            <w:hideMark/>
          </w:tcPr>
          <w:p w14:paraId="6D2A6DFA" w14:textId="77777777" w:rsidR="001E4E09" w:rsidRPr="002E027F" w:rsidRDefault="001E4E09" w:rsidP="007358B1">
            <w:pPr>
              <w:rPr>
                <w:rFonts w:ascii="Sylfaen" w:hAnsi="Sylfaen"/>
                <w:color w:val="000000"/>
                <w:sz w:val="18"/>
                <w:szCs w:val="18"/>
              </w:rPr>
            </w:pPr>
          </w:p>
        </w:tc>
        <w:tc>
          <w:tcPr>
            <w:tcW w:w="2242" w:type="dxa"/>
            <w:gridSpan w:val="2"/>
            <w:vMerge/>
            <w:vAlign w:val="center"/>
            <w:hideMark/>
          </w:tcPr>
          <w:p w14:paraId="0FCA035D" w14:textId="77777777" w:rsidR="001E4E09" w:rsidRPr="002E027F" w:rsidRDefault="001E4E09" w:rsidP="007358B1">
            <w:pPr>
              <w:rPr>
                <w:rFonts w:ascii="Sylfaen" w:hAnsi="Sylfaen"/>
                <w:color w:val="000000"/>
                <w:sz w:val="18"/>
                <w:szCs w:val="18"/>
              </w:rPr>
            </w:pPr>
          </w:p>
        </w:tc>
      </w:tr>
      <w:tr w:rsidR="001E4E09" w:rsidRPr="002E027F" w14:paraId="6245B033" w14:textId="77777777" w:rsidTr="002725A8">
        <w:trPr>
          <w:trHeight w:val="733"/>
        </w:trPr>
        <w:tc>
          <w:tcPr>
            <w:tcW w:w="2284" w:type="dxa"/>
            <w:vAlign w:val="center"/>
            <w:hideMark/>
          </w:tcPr>
          <w:p w14:paraId="2F5367CE"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Կրթութոյուն</w:t>
            </w:r>
          </w:p>
        </w:tc>
        <w:tc>
          <w:tcPr>
            <w:tcW w:w="852" w:type="dxa"/>
            <w:noWrap/>
            <w:vAlign w:val="center"/>
            <w:hideMark/>
          </w:tcPr>
          <w:p w14:paraId="2DC21D3C"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0AE840A5"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 xml:space="preserve">Նախակրթական, կրթական հաստատությունների տանիքների վնասում և այլն, ինչը կարող է խաթարել </w:t>
            </w:r>
            <w:r w:rsidRPr="002E027F">
              <w:rPr>
                <w:rFonts w:ascii="Sylfaen" w:hAnsi="Sylfaen"/>
                <w:color w:val="000000"/>
                <w:sz w:val="18"/>
                <w:szCs w:val="18"/>
              </w:rPr>
              <w:lastRenderedPageBreak/>
              <w:t>կանոնավոր դասավանդման պրոցեսը</w:t>
            </w:r>
          </w:p>
        </w:tc>
        <w:tc>
          <w:tcPr>
            <w:tcW w:w="1322" w:type="dxa"/>
            <w:noWrap/>
            <w:vAlign w:val="center"/>
            <w:hideMark/>
          </w:tcPr>
          <w:p w14:paraId="0B04B61D"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lastRenderedPageBreak/>
              <w:t>1</w:t>
            </w:r>
          </w:p>
        </w:tc>
        <w:tc>
          <w:tcPr>
            <w:tcW w:w="2242" w:type="dxa"/>
            <w:gridSpan w:val="2"/>
            <w:vMerge/>
            <w:vAlign w:val="center"/>
            <w:hideMark/>
          </w:tcPr>
          <w:p w14:paraId="4ECB248A" w14:textId="77777777" w:rsidR="001E4E09" w:rsidRPr="002E027F" w:rsidRDefault="001E4E09" w:rsidP="007358B1">
            <w:pPr>
              <w:rPr>
                <w:rFonts w:ascii="Sylfaen" w:hAnsi="Sylfaen"/>
                <w:color w:val="000000"/>
                <w:sz w:val="18"/>
                <w:szCs w:val="18"/>
              </w:rPr>
            </w:pPr>
          </w:p>
        </w:tc>
      </w:tr>
      <w:tr w:rsidR="001E4E09" w:rsidRPr="002E027F" w14:paraId="7426110B" w14:textId="77777777" w:rsidTr="002725A8">
        <w:trPr>
          <w:trHeight w:val="312"/>
        </w:trPr>
        <w:tc>
          <w:tcPr>
            <w:tcW w:w="2284" w:type="dxa"/>
            <w:vMerge w:val="restart"/>
            <w:vAlign w:val="center"/>
            <w:hideMark/>
          </w:tcPr>
          <w:p w14:paraId="26858E36"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ՏՀՏ</w:t>
            </w:r>
          </w:p>
        </w:tc>
        <w:tc>
          <w:tcPr>
            <w:tcW w:w="852" w:type="dxa"/>
            <w:noWrap/>
            <w:vAlign w:val="center"/>
            <w:hideMark/>
          </w:tcPr>
          <w:p w14:paraId="6CAD86DB"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581B6636"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Կայանների շարքից դուրս գալը</w:t>
            </w:r>
          </w:p>
        </w:tc>
        <w:tc>
          <w:tcPr>
            <w:tcW w:w="1322" w:type="dxa"/>
            <w:vMerge w:val="restart"/>
            <w:noWrap/>
            <w:vAlign w:val="center"/>
            <w:hideMark/>
          </w:tcPr>
          <w:p w14:paraId="2E2CF9C3"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2</w:t>
            </w:r>
          </w:p>
        </w:tc>
        <w:tc>
          <w:tcPr>
            <w:tcW w:w="2242" w:type="dxa"/>
            <w:gridSpan w:val="2"/>
            <w:vMerge/>
            <w:vAlign w:val="center"/>
            <w:hideMark/>
          </w:tcPr>
          <w:p w14:paraId="0E768702" w14:textId="77777777" w:rsidR="001E4E09" w:rsidRPr="002E027F" w:rsidRDefault="001E4E09" w:rsidP="007358B1">
            <w:pPr>
              <w:rPr>
                <w:rFonts w:ascii="Sylfaen" w:hAnsi="Sylfaen"/>
                <w:color w:val="000000"/>
                <w:sz w:val="18"/>
                <w:szCs w:val="18"/>
              </w:rPr>
            </w:pPr>
          </w:p>
        </w:tc>
      </w:tr>
      <w:tr w:rsidR="001E4E09" w:rsidRPr="002E027F" w14:paraId="32474814" w14:textId="77777777" w:rsidTr="002725A8">
        <w:trPr>
          <w:trHeight w:val="102"/>
        </w:trPr>
        <w:tc>
          <w:tcPr>
            <w:tcW w:w="2284" w:type="dxa"/>
            <w:vMerge/>
            <w:vAlign w:val="center"/>
            <w:hideMark/>
          </w:tcPr>
          <w:p w14:paraId="7368D179"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1739002D"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00C88383"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Մալուխների վնասում, որի հետևանքով խափանվում է կապը և ինտերնետի ծածկույթը</w:t>
            </w:r>
          </w:p>
        </w:tc>
        <w:tc>
          <w:tcPr>
            <w:tcW w:w="1322" w:type="dxa"/>
            <w:vMerge/>
            <w:vAlign w:val="center"/>
            <w:hideMark/>
          </w:tcPr>
          <w:p w14:paraId="2769DECE" w14:textId="77777777" w:rsidR="001E4E09" w:rsidRPr="002E027F" w:rsidRDefault="001E4E09" w:rsidP="007358B1">
            <w:pPr>
              <w:rPr>
                <w:rFonts w:ascii="Sylfaen" w:hAnsi="Sylfaen"/>
                <w:color w:val="000000"/>
                <w:sz w:val="18"/>
                <w:szCs w:val="18"/>
              </w:rPr>
            </w:pPr>
          </w:p>
        </w:tc>
        <w:tc>
          <w:tcPr>
            <w:tcW w:w="2242" w:type="dxa"/>
            <w:gridSpan w:val="2"/>
            <w:vMerge/>
            <w:vAlign w:val="center"/>
            <w:hideMark/>
          </w:tcPr>
          <w:p w14:paraId="239550BE" w14:textId="77777777" w:rsidR="001E4E09" w:rsidRPr="002E027F" w:rsidRDefault="001E4E09" w:rsidP="007358B1">
            <w:pPr>
              <w:rPr>
                <w:rFonts w:ascii="Sylfaen" w:hAnsi="Sylfaen"/>
                <w:color w:val="000000"/>
                <w:sz w:val="18"/>
                <w:szCs w:val="18"/>
              </w:rPr>
            </w:pPr>
          </w:p>
        </w:tc>
      </w:tr>
      <w:tr w:rsidR="001E4E09" w:rsidRPr="002E027F" w14:paraId="6E1C10B5" w14:textId="77777777" w:rsidTr="002725A8">
        <w:trPr>
          <w:trHeight w:val="300"/>
        </w:trPr>
        <w:tc>
          <w:tcPr>
            <w:tcW w:w="2284" w:type="dxa"/>
            <w:vAlign w:val="center"/>
          </w:tcPr>
          <w:p w14:paraId="73A4E830"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Շրջակա միջավայր և կենսաբազմազանություն</w:t>
            </w:r>
          </w:p>
        </w:tc>
        <w:tc>
          <w:tcPr>
            <w:tcW w:w="852" w:type="dxa"/>
            <w:noWrap/>
            <w:vAlign w:val="center"/>
          </w:tcPr>
          <w:p w14:paraId="186C757C" w14:textId="77777777" w:rsidR="001E4E09" w:rsidRPr="002E027F" w:rsidRDefault="001E4E09" w:rsidP="007358B1">
            <w:pPr>
              <w:rPr>
                <w:rFonts w:ascii="Sylfaen" w:hAnsi="Sylfaen"/>
                <w:color w:val="000000"/>
                <w:sz w:val="18"/>
                <w:szCs w:val="18"/>
              </w:rPr>
            </w:pPr>
            <w:r w:rsidRPr="002E027F">
              <w:rPr>
                <w:rFonts w:ascii="Sylfaen" w:hAnsi="Sylfaen" w:cs="Arial"/>
                <w:color w:val="000000"/>
                <w:sz w:val="18"/>
                <w:szCs w:val="18"/>
              </w:rPr>
              <w:t>Այո</w:t>
            </w:r>
          </w:p>
        </w:tc>
        <w:tc>
          <w:tcPr>
            <w:tcW w:w="3218" w:type="dxa"/>
            <w:vAlign w:val="center"/>
          </w:tcPr>
          <w:p w14:paraId="13E3D178"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 xml:space="preserve">Արդյունաբերական փոշու տարածում համայնքի տարբեր բնակավայրեով մեկ, որը աղտոտում է  օդը և ջուրը, ինչպես նաև նստում է հողի, բույսերի և ծառերի վրա: </w:t>
            </w:r>
          </w:p>
        </w:tc>
        <w:tc>
          <w:tcPr>
            <w:tcW w:w="1322" w:type="dxa"/>
            <w:noWrap/>
            <w:vAlign w:val="center"/>
          </w:tcPr>
          <w:p w14:paraId="25E79DA5"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1</w:t>
            </w:r>
          </w:p>
        </w:tc>
        <w:tc>
          <w:tcPr>
            <w:tcW w:w="2242" w:type="dxa"/>
            <w:gridSpan w:val="2"/>
            <w:vMerge/>
            <w:vAlign w:val="center"/>
          </w:tcPr>
          <w:p w14:paraId="41978D7F" w14:textId="77777777" w:rsidR="001E4E09" w:rsidRPr="002E027F" w:rsidRDefault="001E4E09" w:rsidP="007358B1">
            <w:pPr>
              <w:rPr>
                <w:rFonts w:ascii="Sylfaen" w:hAnsi="Sylfaen"/>
                <w:color w:val="000000"/>
                <w:sz w:val="18"/>
                <w:szCs w:val="18"/>
              </w:rPr>
            </w:pPr>
          </w:p>
        </w:tc>
      </w:tr>
      <w:tr w:rsidR="001E4E09" w:rsidRPr="002E027F" w14:paraId="08A7A238" w14:textId="77777777" w:rsidTr="002725A8">
        <w:trPr>
          <w:trHeight w:val="58"/>
        </w:trPr>
        <w:tc>
          <w:tcPr>
            <w:tcW w:w="9918" w:type="dxa"/>
            <w:gridSpan w:val="6"/>
            <w:shd w:val="clear" w:color="000000" w:fill="DAE9F8"/>
            <w:noWrap/>
            <w:vAlign w:val="center"/>
            <w:hideMark/>
          </w:tcPr>
          <w:p w14:paraId="45B9EC36"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Հորդառատ անձրևի հետևանքով ջրհեղեղ/Սելավներ</w:t>
            </w:r>
          </w:p>
        </w:tc>
      </w:tr>
      <w:tr w:rsidR="001E4E09" w:rsidRPr="002E027F" w14:paraId="7B31BBB7" w14:textId="77777777" w:rsidTr="002725A8">
        <w:trPr>
          <w:trHeight w:val="231"/>
        </w:trPr>
        <w:tc>
          <w:tcPr>
            <w:tcW w:w="2284" w:type="dxa"/>
            <w:shd w:val="clear" w:color="000000" w:fill="D9D9D9"/>
            <w:vAlign w:val="center"/>
            <w:hideMark/>
          </w:tcPr>
          <w:p w14:paraId="22070694"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Խոցելիության ոլորտ</w:t>
            </w:r>
          </w:p>
        </w:tc>
        <w:tc>
          <w:tcPr>
            <w:tcW w:w="852" w:type="dxa"/>
            <w:shd w:val="clear" w:color="000000" w:fill="D9D9D9"/>
            <w:noWrap/>
            <w:vAlign w:val="center"/>
            <w:hideMark/>
          </w:tcPr>
          <w:p w14:paraId="02941324"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 xml:space="preserve"> Այո/Ոչ</w:t>
            </w:r>
          </w:p>
        </w:tc>
        <w:tc>
          <w:tcPr>
            <w:tcW w:w="3218" w:type="dxa"/>
            <w:shd w:val="clear" w:color="000000" w:fill="D9D9D9"/>
            <w:vAlign w:val="center"/>
            <w:hideMark/>
          </w:tcPr>
          <w:p w14:paraId="05AF0879"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Ազդեցություն</w:t>
            </w:r>
          </w:p>
        </w:tc>
        <w:tc>
          <w:tcPr>
            <w:tcW w:w="1322" w:type="dxa"/>
            <w:shd w:val="clear" w:color="000000" w:fill="D9D9D9"/>
            <w:vAlign w:val="center"/>
            <w:hideMark/>
          </w:tcPr>
          <w:p w14:paraId="26E4CCDF"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Ազդեցության մակարդակ (1-3)</w:t>
            </w:r>
          </w:p>
        </w:tc>
        <w:tc>
          <w:tcPr>
            <w:tcW w:w="1843" w:type="dxa"/>
            <w:shd w:val="clear" w:color="000000" w:fill="D9D9D9"/>
            <w:vAlign w:val="center"/>
            <w:hideMark/>
          </w:tcPr>
          <w:p w14:paraId="3294595A"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Խոցելի խումբ</w:t>
            </w:r>
          </w:p>
        </w:tc>
        <w:tc>
          <w:tcPr>
            <w:tcW w:w="399" w:type="dxa"/>
            <w:shd w:val="clear" w:color="000000" w:fill="D9D9D9"/>
            <w:noWrap/>
            <w:vAlign w:val="center"/>
            <w:hideMark/>
          </w:tcPr>
          <w:p w14:paraId="00348DD4"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Այո/Ոչ</w:t>
            </w:r>
          </w:p>
        </w:tc>
      </w:tr>
      <w:tr w:rsidR="001E4E09" w:rsidRPr="002E027F" w14:paraId="3D89858C" w14:textId="77777777" w:rsidTr="002725A8">
        <w:trPr>
          <w:trHeight w:val="189"/>
        </w:trPr>
        <w:tc>
          <w:tcPr>
            <w:tcW w:w="2284" w:type="dxa"/>
            <w:vMerge w:val="restart"/>
            <w:vAlign w:val="center"/>
            <w:hideMark/>
          </w:tcPr>
          <w:p w14:paraId="3DFB5ECB"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 xml:space="preserve">Գյուղատնտեսություն / </w:t>
            </w:r>
            <w:r w:rsidRPr="002E027F">
              <w:rPr>
                <w:rFonts w:ascii="Sylfaen" w:hAnsi="Sylfaen"/>
                <w:b/>
                <w:bCs/>
                <w:color w:val="000000"/>
                <w:sz w:val="18"/>
                <w:szCs w:val="18"/>
              </w:rPr>
              <w:br/>
              <w:t xml:space="preserve">անտառտնտեսություն </w:t>
            </w:r>
          </w:p>
        </w:tc>
        <w:tc>
          <w:tcPr>
            <w:tcW w:w="852" w:type="dxa"/>
            <w:vAlign w:val="center"/>
            <w:hideMark/>
          </w:tcPr>
          <w:p w14:paraId="6F707360"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48071DB7"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Բերքի կորուստ, դաշտերի ողողման պատճառով որը ֆինանսական կորուստներ է առաջացնում հատկապես՝ եթե բերքը ապահովվագրված չէ</w:t>
            </w:r>
          </w:p>
        </w:tc>
        <w:tc>
          <w:tcPr>
            <w:tcW w:w="1322" w:type="dxa"/>
            <w:vMerge w:val="restart"/>
            <w:vAlign w:val="center"/>
            <w:hideMark/>
          </w:tcPr>
          <w:p w14:paraId="540BC86D"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1</w:t>
            </w:r>
          </w:p>
        </w:tc>
        <w:tc>
          <w:tcPr>
            <w:tcW w:w="1843" w:type="dxa"/>
            <w:vAlign w:val="center"/>
            <w:hideMark/>
          </w:tcPr>
          <w:p w14:paraId="6314DA5B"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Ցածր եկամտի մակարդակ ունեցող տնային տնտեսություններ</w:t>
            </w:r>
          </w:p>
        </w:tc>
        <w:tc>
          <w:tcPr>
            <w:tcW w:w="399" w:type="dxa"/>
            <w:noWrap/>
            <w:vAlign w:val="center"/>
            <w:hideMark/>
          </w:tcPr>
          <w:p w14:paraId="3209D051"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r>
      <w:tr w:rsidR="001E4E09" w:rsidRPr="002E027F" w14:paraId="0003C3FB" w14:textId="77777777" w:rsidTr="002725A8">
        <w:trPr>
          <w:trHeight w:val="257"/>
        </w:trPr>
        <w:tc>
          <w:tcPr>
            <w:tcW w:w="2284" w:type="dxa"/>
            <w:vMerge/>
            <w:vAlign w:val="center"/>
            <w:hideMark/>
          </w:tcPr>
          <w:p w14:paraId="5FD528B2" w14:textId="77777777" w:rsidR="001E4E09" w:rsidRPr="002E027F" w:rsidRDefault="001E4E09" w:rsidP="007358B1">
            <w:pPr>
              <w:rPr>
                <w:rFonts w:ascii="Sylfaen" w:hAnsi="Sylfaen"/>
                <w:b/>
                <w:bCs/>
                <w:color w:val="000000"/>
                <w:sz w:val="18"/>
                <w:szCs w:val="18"/>
              </w:rPr>
            </w:pPr>
          </w:p>
        </w:tc>
        <w:tc>
          <w:tcPr>
            <w:tcW w:w="852" w:type="dxa"/>
            <w:vAlign w:val="center"/>
            <w:hideMark/>
          </w:tcPr>
          <w:p w14:paraId="0F871088" w14:textId="77777777" w:rsidR="001E4E09" w:rsidRPr="002E027F" w:rsidRDefault="001E4E09" w:rsidP="007358B1">
            <w:pPr>
              <w:rPr>
                <w:rFonts w:ascii="Sylfaen" w:hAnsi="Sylfaen"/>
                <w:color w:val="000000"/>
                <w:sz w:val="18"/>
                <w:szCs w:val="18"/>
              </w:rPr>
            </w:pPr>
            <w:r w:rsidRPr="002E027F">
              <w:rPr>
                <w:rFonts w:ascii="Sylfaen" w:hAnsi="Sylfaen" w:cs="Arial"/>
                <w:color w:val="000000"/>
                <w:sz w:val="18"/>
                <w:szCs w:val="18"/>
              </w:rPr>
              <w:t>Այո</w:t>
            </w:r>
          </w:p>
        </w:tc>
        <w:tc>
          <w:tcPr>
            <w:tcW w:w="3218" w:type="dxa"/>
            <w:vAlign w:val="center"/>
            <w:hideMark/>
          </w:tcPr>
          <w:p w14:paraId="4B91D90B"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Արորատավայրերին հասցված վնաս, որը կարող է հանգեցնել կենդանիների կերի խնդիր</w:t>
            </w:r>
          </w:p>
        </w:tc>
        <w:tc>
          <w:tcPr>
            <w:tcW w:w="1322" w:type="dxa"/>
            <w:vMerge/>
            <w:vAlign w:val="center"/>
            <w:hideMark/>
          </w:tcPr>
          <w:p w14:paraId="35405835" w14:textId="77777777" w:rsidR="001E4E09" w:rsidRPr="002E027F" w:rsidRDefault="001E4E09" w:rsidP="007358B1">
            <w:pPr>
              <w:rPr>
                <w:rFonts w:ascii="Sylfaen" w:hAnsi="Sylfaen"/>
                <w:color w:val="000000"/>
                <w:sz w:val="18"/>
                <w:szCs w:val="18"/>
              </w:rPr>
            </w:pPr>
          </w:p>
        </w:tc>
        <w:tc>
          <w:tcPr>
            <w:tcW w:w="2242" w:type="dxa"/>
            <w:gridSpan w:val="2"/>
            <w:vMerge w:val="restart"/>
            <w:vAlign w:val="center"/>
            <w:hideMark/>
          </w:tcPr>
          <w:p w14:paraId="0084C199" w14:textId="77777777" w:rsidR="001E4E09" w:rsidRPr="002E027F" w:rsidRDefault="001E4E09" w:rsidP="007358B1">
            <w:pPr>
              <w:rPr>
                <w:rFonts w:ascii="Sylfaen" w:hAnsi="Sylfaen"/>
                <w:color w:val="000000"/>
                <w:sz w:val="18"/>
                <w:szCs w:val="18"/>
              </w:rPr>
            </w:pPr>
            <w:r w:rsidRPr="002E027F">
              <w:rPr>
                <w:rFonts w:ascii="Sylfaen" w:hAnsi="Sylfaen" w:cs="Calibri"/>
                <w:color w:val="000000"/>
                <w:sz w:val="18"/>
                <w:szCs w:val="18"/>
              </w:rPr>
              <w:t> </w:t>
            </w:r>
          </w:p>
        </w:tc>
      </w:tr>
      <w:tr w:rsidR="001E4E09" w:rsidRPr="002E027F" w14:paraId="109FE745" w14:textId="77777777" w:rsidTr="002725A8">
        <w:trPr>
          <w:trHeight w:val="335"/>
        </w:trPr>
        <w:tc>
          <w:tcPr>
            <w:tcW w:w="2284" w:type="dxa"/>
            <w:vMerge w:val="restart"/>
            <w:vAlign w:val="center"/>
            <w:hideMark/>
          </w:tcPr>
          <w:p w14:paraId="2B822CE8"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Շենքերի և շինությունների</w:t>
            </w:r>
          </w:p>
        </w:tc>
        <w:tc>
          <w:tcPr>
            <w:tcW w:w="852" w:type="dxa"/>
            <w:noWrap/>
            <w:vAlign w:val="center"/>
            <w:hideMark/>
          </w:tcPr>
          <w:p w14:paraId="3C019283"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235E916B"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Շենքների/կառույցների հիմքերի խալխման վտանգ, որը կպահանջի լրացուցիչ ծախսեր, եթե գույքը ապահովագրված չէ հատկապես տնային տնտեսությունների դեպքում</w:t>
            </w:r>
          </w:p>
        </w:tc>
        <w:tc>
          <w:tcPr>
            <w:tcW w:w="1322" w:type="dxa"/>
            <w:vMerge w:val="restart"/>
            <w:noWrap/>
            <w:vAlign w:val="center"/>
            <w:hideMark/>
          </w:tcPr>
          <w:p w14:paraId="7DFD89F0"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1</w:t>
            </w:r>
          </w:p>
        </w:tc>
        <w:tc>
          <w:tcPr>
            <w:tcW w:w="2242" w:type="dxa"/>
            <w:gridSpan w:val="2"/>
            <w:vMerge/>
            <w:vAlign w:val="center"/>
            <w:hideMark/>
          </w:tcPr>
          <w:p w14:paraId="02A1B4C0" w14:textId="77777777" w:rsidR="001E4E09" w:rsidRPr="002E027F" w:rsidRDefault="001E4E09" w:rsidP="007358B1">
            <w:pPr>
              <w:rPr>
                <w:rFonts w:ascii="Sylfaen" w:hAnsi="Sylfaen"/>
                <w:color w:val="000000"/>
                <w:sz w:val="18"/>
                <w:szCs w:val="18"/>
              </w:rPr>
            </w:pPr>
          </w:p>
        </w:tc>
      </w:tr>
      <w:tr w:rsidR="001E4E09" w:rsidRPr="002E027F" w14:paraId="360F9DF7" w14:textId="77777777" w:rsidTr="002725A8">
        <w:trPr>
          <w:trHeight w:val="58"/>
        </w:trPr>
        <w:tc>
          <w:tcPr>
            <w:tcW w:w="2284" w:type="dxa"/>
            <w:vMerge/>
            <w:vAlign w:val="center"/>
            <w:hideMark/>
          </w:tcPr>
          <w:p w14:paraId="6177FA6A"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52CE95C4"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5A545133"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Բնակելի շենքերի, տների  տանիքների վնասում, որը բերում է ֆինանսական վնասների, եթե գույքը ապահովագրված չէ</w:t>
            </w:r>
          </w:p>
        </w:tc>
        <w:tc>
          <w:tcPr>
            <w:tcW w:w="1322" w:type="dxa"/>
            <w:vMerge/>
            <w:vAlign w:val="center"/>
            <w:hideMark/>
          </w:tcPr>
          <w:p w14:paraId="6FBBF8ED" w14:textId="77777777" w:rsidR="001E4E09" w:rsidRPr="002E027F" w:rsidRDefault="001E4E09" w:rsidP="007358B1">
            <w:pPr>
              <w:rPr>
                <w:rFonts w:ascii="Sylfaen" w:hAnsi="Sylfaen"/>
                <w:color w:val="000000"/>
                <w:sz w:val="18"/>
                <w:szCs w:val="18"/>
              </w:rPr>
            </w:pPr>
          </w:p>
        </w:tc>
        <w:tc>
          <w:tcPr>
            <w:tcW w:w="2242" w:type="dxa"/>
            <w:gridSpan w:val="2"/>
            <w:vMerge/>
            <w:vAlign w:val="center"/>
            <w:hideMark/>
          </w:tcPr>
          <w:p w14:paraId="19498F6A" w14:textId="77777777" w:rsidR="001E4E09" w:rsidRPr="002E027F" w:rsidRDefault="001E4E09" w:rsidP="007358B1">
            <w:pPr>
              <w:rPr>
                <w:rFonts w:ascii="Sylfaen" w:hAnsi="Sylfaen"/>
                <w:color w:val="000000"/>
                <w:sz w:val="18"/>
                <w:szCs w:val="18"/>
              </w:rPr>
            </w:pPr>
          </w:p>
        </w:tc>
      </w:tr>
      <w:tr w:rsidR="001E4E09" w:rsidRPr="002E027F" w14:paraId="2C42541B" w14:textId="77777777" w:rsidTr="002725A8">
        <w:trPr>
          <w:trHeight w:val="58"/>
        </w:trPr>
        <w:tc>
          <w:tcPr>
            <w:tcW w:w="2284" w:type="dxa"/>
            <w:vMerge/>
            <w:vAlign w:val="center"/>
            <w:hideMark/>
          </w:tcPr>
          <w:p w14:paraId="102BD903"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7D30F81E"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5AAB814C"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Մասնավոր հատվածին պատկանող շենքերի, շինությունների կտուրներիների/տանիքիների վնասում</w:t>
            </w:r>
          </w:p>
        </w:tc>
        <w:tc>
          <w:tcPr>
            <w:tcW w:w="1322" w:type="dxa"/>
            <w:vMerge/>
            <w:vAlign w:val="center"/>
            <w:hideMark/>
          </w:tcPr>
          <w:p w14:paraId="008C17C1" w14:textId="77777777" w:rsidR="001E4E09" w:rsidRPr="002E027F" w:rsidRDefault="001E4E09" w:rsidP="007358B1">
            <w:pPr>
              <w:rPr>
                <w:rFonts w:ascii="Sylfaen" w:hAnsi="Sylfaen"/>
                <w:color w:val="000000"/>
                <w:sz w:val="18"/>
                <w:szCs w:val="18"/>
              </w:rPr>
            </w:pPr>
          </w:p>
        </w:tc>
        <w:tc>
          <w:tcPr>
            <w:tcW w:w="2242" w:type="dxa"/>
            <w:gridSpan w:val="2"/>
            <w:vMerge/>
            <w:vAlign w:val="center"/>
            <w:hideMark/>
          </w:tcPr>
          <w:p w14:paraId="1978041C" w14:textId="77777777" w:rsidR="001E4E09" w:rsidRPr="002E027F" w:rsidRDefault="001E4E09" w:rsidP="007358B1">
            <w:pPr>
              <w:rPr>
                <w:rFonts w:ascii="Sylfaen" w:hAnsi="Sylfaen"/>
                <w:color w:val="000000"/>
                <w:sz w:val="18"/>
                <w:szCs w:val="18"/>
              </w:rPr>
            </w:pPr>
          </w:p>
        </w:tc>
      </w:tr>
      <w:tr w:rsidR="001E4E09" w:rsidRPr="002E027F" w14:paraId="54551E73" w14:textId="77777777" w:rsidTr="002725A8">
        <w:trPr>
          <w:trHeight w:val="384"/>
        </w:trPr>
        <w:tc>
          <w:tcPr>
            <w:tcW w:w="9918" w:type="dxa"/>
            <w:gridSpan w:val="6"/>
            <w:shd w:val="clear" w:color="000000" w:fill="DAE9F8"/>
            <w:noWrap/>
            <w:vAlign w:val="center"/>
            <w:hideMark/>
          </w:tcPr>
          <w:p w14:paraId="07A15C0D"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Ամրոպ/կայծակ</w:t>
            </w:r>
          </w:p>
        </w:tc>
      </w:tr>
      <w:tr w:rsidR="001E4E09" w:rsidRPr="002E027F" w14:paraId="56583810" w14:textId="77777777" w:rsidTr="002725A8">
        <w:trPr>
          <w:trHeight w:val="308"/>
        </w:trPr>
        <w:tc>
          <w:tcPr>
            <w:tcW w:w="2284" w:type="dxa"/>
            <w:shd w:val="clear" w:color="000000" w:fill="D9D9D9"/>
            <w:vAlign w:val="center"/>
            <w:hideMark/>
          </w:tcPr>
          <w:p w14:paraId="607DFB0E"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lastRenderedPageBreak/>
              <w:t>Խոցելիության ոլորտ</w:t>
            </w:r>
          </w:p>
        </w:tc>
        <w:tc>
          <w:tcPr>
            <w:tcW w:w="852" w:type="dxa"/>
            <w:shd w:val="clear" w:color="000000" w:fill="D9D9D9"/>
            <w:noWrap/>
            <w:vAlign w:val="center"/>
            <w:hideMark/>
          </w:tcPr>
          <w:p w14:paraId="5C151F00"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 xml:space="preserve"> Այո/Ոչ</w:t>
            </w:r>
          </w:p>
        </w:tc>
        <w:tc>
          <w:tcPr>
            <w:tcW w:w="3218" w:type="dxa"/>
            <w:shd w:val="clear" w:color="000000" w:fill="D9D9D9"/>
            <w:vAlign w:val="center"/>
            <w:hideMark/>
          </w:tcPr>
          <w:p w14:paraId="315337D0"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Ազդեցություն</w:t>
            </w:r>
          </w:p>
        </w:tc>
        <w:tc>
          <w:tcPr>
            <w:tcW w:w="1322" w:type="dxa"/>
            <w:shd w:val="clear" w:color="000000" w:fill="D9D9D9"/>
            <w:vAlign w:val="center"/>
            <w:hideMark/>
          </w:tcPr>
          <w:p w14:paraId="60910738"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Ազդեցության մակարդակ (1-3)</w:t>
            </w:r>
          </w:p>
        </w:tc>
        <w:tc>
          <w:tcPr>
            <w:tcW w:w="1843" w:type="dxa"/>
            <w:shd w:val="clear" w:color="000000" w:fill="D9D9D9"/>
            <w:vAlign w:val="center"/>
            <w:hideMark/>
          </w:tcPr>
          <w:p w14:paraId="36CED552"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Խոցելի խումբ</w:t>
            </w:r>
          </w:p>
        </w:tc>
        <w:tc>
          <w:tcPr>
            <w:tcW w:w="399" w:type="dxa"/>
            <w:shd w:val="clear" w:color="000000" w:fill="D9D9D9"/>
            <w:noWrap/>
            <w:vAlign w:val="center"/>
            <w:hideMark/>
          </w:tcPr>
          <w:p w14:paraId="37DA8CCC"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Այո/Ոչ</w:t>
            </w:r>
          </w:p>
        </w:tc>
      </w:tr>
      <w:tr w:rsidR="001E4E09" w:rsidRPr="002E027F" w14:paraId="6CFA3E19" w14:textId="77777777" w:rsidTr="002725A8">
        <w:trPr>
          <w:trHeight w:val="291"/>
        </w:trPr>
        <w:tc>
          <w:tcPr>
            <w:tcW w:w="2284" w:type="dxa"/>
            <w:vMerge w:val="restart"/>
            <w:vAlign w:val="center"/>
            <w:hideMark/>
          </w:tcPr>
          <w:p w14:paraId="116BA25F"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Էներգետիկայի համակարգ</w:t>
            </w:r>
          </w:p>
        </w:tc>
        <w:tc>
          <w:tcPr>
            <w:tcW w:w="852" w:type="dxa"/>
            <w:noWrap/>
            <w:vAlign w:val="center"/>
            <w:hideMark/>
          </w:tcPr>
          <w:p w14:paraId="6940C0D8"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7433105B"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 xml:space="preserve">Էլեկտրահաղորդման գծերի/լարերի վնասում, կայանների/ենթակայանների աշխատանքի խափանում </w:t>
            </w:r>
          </w:p>
        </w:tc>
        <w:tc>
          <w:tcPr>
            <w:tcW w:w="1322" w:type="dxa"/>
            <w:vMerge w:val="restart"/>
            <w:noWrap/>
            <w:vAlign w:val="center"/>
            <w:hideMark/>
          </w:tcPr>
          <w:p w14:paraId="660776DB"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3</w:t>
            </w:r>
          </w:p>
        </w:tc>
        <w:tc>
          <w:tcPr>
            <w:tcW w:w="2242" w:type="dxa"/>
            <w:gridSpan w:val="2"/>
            <w:vMerge w:val="restart"/>
            <w:vAlign w:val="center"/>
            <w:hideMark/>
          </w:tcPr>
          <w:p w14:paraId="47679CE1" w14:textId="77777777" w:rsidR="001E4E09" w:rsidRPr="002E027F" w:rsidRDefault="001E4E09" w:rsidP="007358B1">
            <w:pPr>
              <w:rPr>
                <w:rFonts w:ascii="Sylfaen" w:hAnsi="Sylfaen"/>
                <w:color w:val="000000"/>
                <w:sz w:val="18"/>
                <w:szCs w:val="18"/>
              </w:rPr>
            </w:pPr>
            <w:r w:rsidRPr="002E027F">
              <w:rPr>
                <w:rFonts w:ascii="Sylfaen" w:hAnsi="Sylfaen" w:cs="Calibri"/>
                <w:color w:val="000000"/>
                <w:sz w:val="18"/>
                <w:szCs w:val="18"/>
              </w:rPr>
              <w:t> </w:t>
            </w:r>
          </w:p>
        </w:tc>
      </w:tr>
      <w:tr w:rsidR="001E4E09" w:rsidRPr="002E027F" w14:paraId="74616425" w14:textId="77777777" w:rsidTr="002725A8">
        <w:trPr>
          <w:trHeight w:val="324"/>
        </w:trPr>
        <w:tc>
          <w:tcPr>
            <w:tcW w:w="2284" w:type="dxa"/>
            <w:vMerge/>
            <w:vAlign w:val="center"/>
            <w:hideMark/>
          </w:tcPr>
          <w:p w14:paraId="572D4788"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7F1E0F62"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3F4120C8"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Էլեկտրաէներգիայի կանոնավոր մատակարաման խափանում</w:t>
            </w:r>
          </w:p>
        </w:tc>
        <w:tc>
          <w:tcPr>
            <w:tcW w:w="1322" w:type="dxa"/>
            <w:vMerge/>
            <w:vAlign w:val="center"/>
            <w:hideMark/>
          </w:tcPr>
          <w:p w14:paraId="40936E00" w14:textId="77777777" w:rsidR="001E4E09" w:rsidRPr="002E027F" w:rsidRDefault="001E4E09" w:rsidP="007358B1">
            <w:pPr>
              <w:rPr>
                <w:rFonts w:ascii="Sylfaen" w:hAnsi="Sylfaen"/>
                <w:color w:val="000000"/>
                <w:sz w:val="18"/>
                <w:szCs w:val="18"/>
              </w:rPr>
            </w:pPr>
          </w:p>
        </w:tc>
        <w:tc>
          <w:tcPr>
            <w:tcW w:w="2242" w:type="dxa"/>
            <w:gridSpan w:val="2"/>
            <w:vMerge/>
            <w:vAlign w:val="center"/>
            <w:hideMark/>
          </w:tcPr>
          <w:p w14:paraId="72EFCB91" w14:textId="77777777" w:rsidR="001E4E09" w:rsidRPr="002E027F" w:rsidRDefault="001E4E09" w:rsidP="007358B1">
            <w:pPr>
              <w:rPr>
                <w:rFonts w:ascii="Sylfaen" w:hAnsi="Sylfaen"/>
                <w:color w:val="000000"/>
                <w:sz w:val="18"/>
                <w:szCs w:val="18"/>
              </w:rPr>
            </w:pPr>
          </w:p>
        </w:tc>
      </w:tr>
      <w:tr w:rsidR="001E4E09" w:rsidRPr="002E027F" w14:paraId="3BCC0C93" w14:textId="77777777" w:rsidTr="002725A8">
        <w:trPr>
          <w:trHeight w:val="268"/>
        </w:trPr>
        <w:tc>
          <w:tcPr>
            <w:tcW w:w="2284" w:type="dxa"/>
            <w:vMerge w:val="restart"/>
            <w:vAlign w:val="center"/>
            <w:hideMark/>
          </w:tcPr>
          <w:p w14:paraId="574BE3FD" w14:textId="77777777" w:rsidR="001E4E09" w:rsidRPr="002E027F" w:rsidRDefault="001E4E09" w:rsidP="007358B1">
            <w:pPr>
              <w:rPr>
                <w:rFonts w:ascii="Sylfaen" w:hAnsi="Sylfaen"/>
                <w:b/>
                <w:bCs/>
                <w:color w:val="000000"/>
                <w:sz w:val="18"/>
                <w:szCs w:val="18"/>
              </w:rPr>
            </w:pPr>
            <w:r w:rsidRPr="002E027F">
              <w:rPr>
                <w:rFonts w:ascii="Sylfaen" w:hAnsi="Sylfaen"/>
                <w:b/>
                <w:bCs/>
                <w:color w:val="000000"/>
                <w:sz w:val="18"/>
                <w:szCs w:val="18"/>
              </w:rPr>
              <w:t>ՏՀՏ</w:t>
            </w:r>
          </w:p>
        </w:tc>
        <w:tc>
          <w:tcPr>
            <w:tcW w:w="852" w:type="dxa"/>
            <w:noWrap/>
            <w:vAlign w:val="center"/>
            <w:hideMark/>
          </w:tcPr>
          <w:p w14:paraId="15764731"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7595D3F3"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Կայանների շարքից դուրս գալը</w:t>
            </w:r>
          </w:p>
        </w:tc>
        <w:tc>
          <w:tcPr>
            <w:tcW w:w="1322" w:type="dxa"/>
            <w:vMerge w:val="restart"/>
            <w:noWrap/>
            <w:vAlign w:val="center"/>
            <w:hideMark/>
          </w:tcPr>
          <w:p w14:paraId="0FF1177A"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3</w:t>
            </w:r>
          </w:p>
        </w:tc>
        <w:tc>
          <w:tcPr>
            <w:tcW w:w="2242" w:type="dxa"/>
            <w:gridSpan w:val="2"/>
            <w:vMerge/>
            <w:vAlign w:val="center"/>
            <w:hideMark/>
          </w:tcPr>
          <w:p w14:paraId="2F1E6316" w14:textId="77777777" w:rsidR="001E4E09" w:rsidRPr="002E027F" w:rsidRDefault="001E4E09" w:rsidP="007358B1">
            <w:pPr>
              <w:rPr>
                <w:rFonts w:ascii="Sylfaen" w:hAnsi="Sylfaen"/>
                <w:color w:val="000000"/>
                <w:sz w:val="18"/>
                <w:szCs w:val="18"/>
              </w:rPr>
            </w:pPr>
          </w:p>
        </w:tc>
      </w:tr>
      <w:tr w:rsidR="001E4E09" w:rsidRPr="002E027F" w14:paraId="3C46C759" w14:textId="77777777" w:rsidTr="002725A8">
        <w:trPr>
          <w:trHeight w:val="286"/>
        </w:trPr>
        <w:tc>
          <w:tcPr>
            <w:tcW w:w="2284" w:type="dxa"/>
            <w:vMerge/>
            <w:vAlign w:val="center"/>
            <w:hideMark/>
          </w:tcPr>
          <w:p w14:paraId="1E0B251E" w14:textId="77777777" w:rsidR="001E4E09" w:rsidRPr="002E027F" w:rsidRDefault="001E4E09" w:rsidP="007358B1">
            <w:pPr>
              <w:rPr>
                <w:rFonts w:ascii="Sylfaen" w:hAnsi="Sylfaen"/>
                <w:b/>
                <w:bCs/>
                <w:color w:val="000000"/>
                <w:sz w:val="18"/>
                <w:szCs w:val="18"/>
              </w:rPr>
            </w:pPr>
          </w:p>
        </w:tc>
        <w:tc>
          <w:tcPr>
            <w:tcW w:w="852" w:type="dxa"/>
            <w:noWrap/>
            <w:vAlign w:val="center"/>
            <w:hideMark/>
          </w:tcPr>
          <w:p w14:paraId="2C9BAED7"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Այո</w:t>
            </w:r>
          </w:p>
        </w:tc>
        <w:tc>
          <w:tcPr>
            <w:tcW w:w="3218" w:type="dxa"/>
            <w:vAlign w:val="center"/>
            <w:hideMark/>
          </w:tcPr>
          <w:p w14:paraId="6B8F37C2"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Մալուխների վնասում, որի հետևանքով խափանվում է կապը և ինտերնետի ծածկույթը</w:t>
            </w:r>
          </w:p>
        </w:tc>
        <w:tc>
          <w:tcPr>
            <w:tcW w:w="1322" w:type="dxa"/>
            <w:vMerge/>
            <w:vAlign w:val="center"/>
            <w:hideMark/>
          </w:tcPr>
          <w:p w14:paraId="705AFC85" w14:textId="77777777" w:rsidR="001E4E09" w:rsidRPr="002E027F" w:rsidRDefault="001E4E09" w:rsidP="007358B1">
            <w:pPr>
              <w:rPr>
                <w:rFonts w:ascii="Sylfaen" w:hAnsi="Sylfaen"/>
                <w:color w:val="000000"/>
                <w:sz w:val="18"/>
                <w:szCs w:val="18"/>
              </w:rPr>
            </w:pPr>
          </w:p>
        </w:tc>
        <w:tc>
          <w:tcPr>
            <w:tcW w:w="2242" w:type="dxa"/>
            <w:gridSpan w:val="2"/>
            <w:vMerge/>
            <w:vAlign w:val="center"/>
            <w:hideMark/>
          </w:tcPr>
          <w:p w14:paraId="6D965BA5" w14:textId="77777777" w:rsidR="001E4E09" w:rsidRPr="002E027F" w:rsidRDefault="001E4E09" w:rsidP="007358B1">
            <w:pPr>
              <w:rPr>
                <w:rFonts w:ascii="Sylfaen" w:hAnsi="Sylfaen"/>
                <w:color w:val="000000"/>
                <w:sz w:val="18"/>
                <w:szCs w:val="18"/>
              </w:rPr>
            </w:pPr>
          </w:p>
        </w:tc>
      </w:tr>
    </w:tbl>
    <w:p w14:paraId="4163942B" w14:textId="24380619" w:rsidR="001E4E09" w:rsidRPr="002E027F" w:rsidRDefault="001E4E09" w:rsidP="00134C47">
      <w:pPr>
        <w:pStyle w:val="a3"/>
        <w:spacing w:before="0" w:beforeAutospacing="0" w:after="0" w:afterAutospacing="0"/>
        <w:ind w:firstLine="720"/>
        <w:contextualSpacing/>
        <w:jc w:val="both"/>
        <w:rPr>
          <w:rFonts w:ascii="Sylfaen" w:hAnsi="Sylfaen"/>
          <w:color w:val="000000"/>
        </w:rPr>
      </w:pPr>
    </w:p>
    <w:p w14:paraId="1D9104B0" w14:textId="0236C1B9" w:rsidR="001E4E09" w:rsidRPr="002E027F" w:rsidRDefault="001E4E09" w:rsidP="00134C47">
      <w:pPr>
        <w:pStyle w:val="a3"/>
        <w:spacing w:before="0" w:beforeAutospacing="0" w:after="0" w:afterAutospacing="0"/>
        <w:ind w:firstLine="720"/>
        <w:contextualSpacing/>
        <w:jc w:val="both"/>
        <w:rPr>
          <w:rFonts w:ascii="Sylfaen" w:hAnsi="Sylfaen"/>
          <w:color w:val="000000"/>
        </w:rPr>
      </w:pPr>
    </w:p>
    <w:p w14:paraId="09B27FF2" w14:textId="1FE32110" w:rsidR="001E4E09" w:rsidRPr="002E027F" w:rsidRDefault="001E4E09" w:rsidP="00134C47">
      <w:pPr>
        <w:pStyle w:val="a3"/>
        <w:spacing w:before="0" w:beforeAutospacing="0" w:after="0" w:afterAutospacing="0"/>
        <w:ind w:firstLine="720"/>
        <w:contextualSpacing/>
        <w:jc w:val="both"/>
        <w:rPr>
          <w:rFonts w:ascii="Sylfaen" w:hAnsi="Sylfaen"/>
          <w:color w:val="000000"/>
        </w:rPr>
      </w:pPr>
    </w:p>
    <w:p w14:paraId="6697CDFD" w14:textId="4E24CA11" w:rsidR="001E4E09" w:rsidRPr="002E027F" w:rsidRDefault="001E4E09" w:rsidP="001E4E09">
      <w:pPr>
        <w:pStyle w:val="af8"/>
        <w:keepNext/>
      </w:pPr>
      <w:bookmarkStart w:id="142" w:name="_Toc222742366"/>
      <w:r w:rsidRPr="002E027F">
        <w:t xml:space="preserve">Հավելված  </w:t>
      </w:r>
      <w:r w:rsidRPr="002E027F">
        <w:fldChar w:fldCharType="begin"/>
      </w:r>
      <w:r w:rsidRPr="002E027F">
        <w:instrText xml:space="preserve"> SEQ Հավելված_ \* ARABIC </w:instrText>
      </w:r>
      <w:r w:rsidRPr="002E027F">
        <w:fldChar w:fldCharType="separate"/>
      </w:r>
      <w:r w:rsidRPr="002E027F">
        <w:t>3</w:t>
      </w:r>
      <w:r w:rsidRPr="002E027F">
        <w:fldChar w:fldCharType="end"/>
      </w:r>
      <w:r w:rsidRPr="002E027F">
        <w:t>. Թալին համայնքի հարամարվողականության միջոցառումները</w:t>
      </w:r>
      <w:bookmarkEnd w:id="142"/>
    </w:p>
    <w:tbl>
      <w:tblPr>
        <w:tblStyle w:val="af7"/>
        <w:tblW w:w="10485" w:type="dxa"/>
        <w:tblLayout w:type="fixed"/>
        <w:tblLook w:val="04A0" w:firstRow="1" w:lastRow="0" w:firstColumn="1" w:lastColumn="0" w:noHBand="0" w:noVBand="1"/>
      </w:tblPr>
      <w:tblGrid>
        <w:gridCol w:w="33"/>
        <w:gridCol w:w="1522"/>
        <w:gridCol w:w="72"/>
        <w:gridCol w:w="2621"/>
        <w:gridCol w:w="67"/>
        <w:gridCol w:w="2059"/>
        <w:gridCol w:w="1276"/>
        <w:gridCol w:w="66"/>
        <w:gridCol w:w="1209"/>
        <w:gridCol w:w="90"/>
        <w:gridCol w:w="1470"/>
      </w:tblGrid>
      <w:tr w:rsidR="001E4E09" w:rsidRPr="002E027F" w14:paraId="2A760E98" w14:textId="77777777" w:rsidTr="00EC51EE">
        <w:tc>
          <w:tcPr>
            <w:tcW w:w="1555" w:type="dxa"/>
            <w:gridSpan w:val="2"/>
            <w:tcMar>
              <w:left w:w="28" w:type="dxa"/>
              <w:right w:w="28" w:type="dxa"/>
            </w:tcMar>
          </w:tcPr>
          <w:p w14:paraId="783D240E" w14:textId="77777777" w:rsidR="001E4E09" w:rsidRPr="002E027F" w:rsidRDefault="001E4E09" w:rsidP="007358B1">
            <w:pPr>
              <w:rPr>
                <w:rFonts w:ascii="Sylfaen" w:hAnsi="Sylfaen"/>
                <w:b/>
                <w:bCs/>
                <w:sz w:val="18"/>
                <w:szCs w:val="18"/>
              </w:rPr>
            </w:pPr>
            <w:r w:rsidRPr="002E027F">
              <w:rPr>
                <w:rFonts w:ascii="Sylfaen" w:hAnsi="Sylfaen" w:cs="Arial"/>
                <w:b/>
                <w:bCs/>
                <w:sz w:val="18"/>
                <w:szCs w:val="18"/>
              </w:rPr>
              <w:t>Վտանգ</w:t>
            </w:r>
          </w:p>
        </w:tc>
        <w:tc>
          <w:tcPr>
            <w:tcW w:w="2693" w:type="dxa"/>
            <w:gridSpan w:val="2"/>
            <w:tcMar>
              <w:left w:w="28" w:type="dxa"/>
              <w:right w:w="28" w:type="dxa"/>
            </w:tcMar>
          </w:tcPr>
          <w:p w14:paraId="5C9D275E" w14:textId="77777777" w:rsidR="001E4E09" w:rsidRPr="002E027F" w:rsidRDefault="001E4E09" w:rsidP="007358B1">
            <w:pPr>
              <w:rPr>
                <w:rFonts w:ascii="Sylfaen" w:hAnsi="Sylfaen"/>
                <w:b/>
                <w:bCs/>
                <w:sz w:val="18"/>
                <w:szCs w:val="18"/>
              </w:rPr>
            </w:pPr>
            <w:r w:rsidRPr="002E027F">
              <w:rPr>
                <w:rFonts w:ascii="Times New Roman" w:hAnsi="Times New Roman" w:cs="Times New Roman"/>
                <w:b/>
                <w:bCs/>
                <w:sz w:val="18"/>
                <w:szCs w:val="18"/>
              </w:rPr>
              <w:t> </w:t>
            </w:r>
            <w:r w:rsidRPr="002E027F">
              <w:rPr>
                <w:rFonts w:ascii="Sylfaen" w:hAnsi="Sylfaen" w:cs="Cambria Math"/>
                <w:b/>
                <w:bCs/>
                <w:sz w:val="18"/>
                <w:szCs w:val="18"/>
              </w:rPr>
              <w:t>Հ</w:t>
            </w:r>
            <w:r w:rsidRPr="002E027F">
              <w:rPr>
                <w:rFonts w:ascii="Sylfaen" w:hAnsi="Sylfaen" w:cs="GHEA Grapalat"/>
                <w:b/>
                <w:bCs/>
                <w:sz w:val="18"/>
                <w:szCs w:val="18"/>
              </w:rPr>
              <w:t>արմարվողականությանն ուղղված</w:t>
            </w:r>
            <w:r w:rsidRPr="002E027F">
              <w:rPr>
                <w:rFonts w:ascii="Times New Roman" w:hAnsi="Times New Roman" w:cs="Times New Roman"/>
                <w:b/>
                <w:bCs/>
                <w:sz w:val="18"/>
                <w:szCs w:val="18"/>
              </w:rPr>
              <w:t> </w:t>
            </w:r>
            <w:r w:rsidRPr="002E027F">
              <w:rPr>
                <w:rFonts w:ascii="Sylfaen" w:hAnsi="Sylfaen" w:cs="Cambria Math"/>
                <w:b/>
                <w:bCs/>
                <w:sz w:val="18"/>
                <w:szCs w:val="18"/>
              </w:rPr>
              <w:t>մ</w:t>
            </w:r>
            <w:r w:rsidRPr="002E027F">
              <w:rPr>
                <w:rFonts w:ascii="Sylfaen" w:hAnsi="Sylfaen" w:cs="GHEA Grapalat"/>
                <w:b/>
                <w:bCs/>
                <w:sz w:val="18"/>
                <w:szCs w:val="18"/>
              </w:rPr>
              <w:t>իջոցառում</w:t>
            </w:r>
          </w:p>
        </w:tc>
        <w:tc>
          <w:tcPr>
            <w:tcW w:w="2126" w:type="dxa"/>
            <w:gridSpan w:val="2"/>
            <w:tcMar>
              <w:left w:w="28" w:type="dxa"/>
              <w:right w:w="28" w:type="dxa"/>
            </w:tcMar>
          </w:tcPr>
          <w:p w14:paraId="13FC2BC6" w14:textId="77777777" w:rsidR="001E4E09" w:rsidRPr="002E027F" w:rsidRDefault="001E4E09" w:rsidP="007358B1">
            <w:pPr>
              <w:rPr>
                <w:rFonts w:ascii="Sylfaen" w:hAnsi="Sylfaen" w:cs="GHEA Grapalat"/>
                <w:b/>
                <w:bCs/>
                <w:sz w:val="18"/>
                <w:szCs w:val="18"/>
              </w:rPr>
            </w:pPr>
            <w:r w:rsidRPr="002E027F">
              <w:rPr>
                <w:rFonts w:ascii="Sylfaen" w:hAnsi="Sylfaen" w:cs="GHEA Grapalat"/>
                <w:b/>
                <w:bCs/>
                <w:sz w:val="18"/>
                <w:szCs w:val="18"/>
              </w:rPr>
              <w:t>Ժամանակա</w:t>
            </w:r>
            <w:r w:rsidRPr="002E027F">
              <w:rPr>
                <w:rFonts w:ascii="Sylfaen" w:hAnsi="Sylfaen" w:cs="GHEA Grapalat"/>
                <w:b/>
                <w:bCs/>
                <w:sz w:val="18"/>
                <w:szCs w:val="18"/>
              </w:rPr>
              <w:softHyphen/>
              <w:t>հատված</w:t>
            </w:r>
          </w:p>
          <w:p w14:paraId="4C28109D" w14:textId="77777777" w:rsidR="001E4E09" w:rsidRPr="002E027F" w:rsidRDefault="001E4E09" w:rsidP="007358B1">
            <w:pPr>
              <w:rPr>
                <w:rFonts w:ascii="Sylfaen" w:hAnsi="Sylfaen"/>
                <w:b/>
                <w:bCs/>
                <w:sz w:val="18"/>
                <w:szCs w:val="18"/>
              </w:rPr>
            </w:pPr>
            <w:r w:rsidRPr="002E027F">
              <w:rPr>
                <w:rFonts w:ascii="Sylfaen" w:hAnsi="Sylfaen"/>
                <w:b/>
                <w:bCs/>
                <w:sz w:val="18"/>
                <w:szCs w:val="18"/>
              </w:rPr>
              <w:t>կարճաժամկետ միջնաժամկետ երկարաժամկետ</w:t>
            </w:r>
          </w:p>
        </w:tc>
        <w:tc>
          <w:tcPr>
            <w:tcW w:w="1276" w:type="dxa"/>
            <w:tcMar>
              <w:left w:w="28" w:type="dxa"/>
              <w:right w:w="28" w:type="dxa"/>
            </w:tcMar>
          </w:tcPr>
          <w:p w14:paraId="38122E07" w14:textId="77777777" w:rsidR="001E4E09" w:rsidRPr="002E027F" w:rsidRDefault="001E4E09" w:rsidP="007358B1">
            <w:pPr>
              <w:rPr>
                <w:rFonts w:ascii="Sylfaen" w:hAnsi="Sylfaen" w:cs="GHEA Grapalat"/>
                <w:b/>
                <w:bCs/>
                <w:sz w:val="18"/>
                <w:szCs w:val="18"/>
              </w:rPr>
            </w:pPr>
            <w:r w:rsidRPr="002E027F">
              <w:rPr>
                <w:rFonts w:ascii="Sylfaen" w:hAnsi="Sylfaen" w:cs="GHEA Grapalat"/>
                <w:b/>
                <w:bCs/>
                <w:sz w:val="18"/>
                <w:szCs w:val="18"/>
              </w:rPr>
              <w:t>Պատասխա-</w:t>
            </w:r>
          </w:p>
          <w:p w14:paraId="2C7C97F6" w14:textId="77777777" w:rsidR="001E4E09" w:rsidRPr="002E027F" w:rsidRDefault="001E4E09" w:rsidP="007358B1">
            <w:pPr>
              <w:rPr>
                <w:rFonts w:ascii="Sylfaen" w:hAnsi="Sylfaen" w:cs="GHEA Grapalat"/>
                <w:b/>
                <w:bCs/>
                <w:sz w:val="18"/>
                <w:szCs w:val="18"/>
              </w:rPr>
            </w:pPr>
            <w:r w:rsidRPr="002E027F">
              <w:rPr>
                <w:rFonts w:ascii="Sylfaen" w:hAnsi="Sylfaen" w:cs="GHEA Grapalat"/>
                <w:b/>
                <w:bCs/>
                <w:sz w:val="18"/>
                <w:szCs w:val="18"/>
              </w:rPr>
              <w:t>նատու</w:t>
            </w:r>
          </w:p>
          <w:p w14:paraId="42DE94E7" w14:textId="77777777" w:rsidR="001E4E09" w:rsidRPr="002E027F" w:rsidRDefault="001E4E09" w:rsidP="007358B1">
            <w:pPr>
              <w:rPr>
                <w:rFonts w:ascii="Sylfaen" w:hAnsi="Sylfaen"/>
                <w:b/>
                <w:bCs/>
                <w:sz w:val="18"/>
                <w:szCs w:val="18"/>
              </w:rPr>
            </w:pPr>
            <w:r w:rsidRPr="002E027F">
              <w:rPr>
                <w:rFonts w:ascii="Sylfaen" w:hAnsi="Sylfaen" w:cs="GHEA Grapalat"/>
                <w:b/>
                <w:bCs/>
                <w:sz w:val="18"/>
                <w:szCs w:val="18"/>
              </w:rPr>
              <w:t>մարմիններ</w:t>
            </w:r>
          </w:p>
        </w:tc>
        <w:tc>
          <w:tcPr>
            <w:tcW w:w="1275" w:type="dxa"/>
            <w:gridSpan w:val="2"/>
            <w:tcMar>
              <w:left w:w="28" w:type="dxa"/>
              <w:right w:w="28" w:type="dxa"/>
            </w:tcMar>
          </w:tcPr>
          <w:p w14:paraId="70034844" w14:textId="77777777" w:rsidR="001E4E09" w:rsidRPr="002E027F" w:rsidRDefault="001E4E09" w:rsidP="007358B1">
            <w:pPr>
              <w:rPr>
                <w:rFonts w:ascii="Sylfaen" w:hAnsi="Sylfaen" w:cs="Cambria Math"/>
                <w:b/>
                <w:bCs/>
                <w:sz w:val="18"/>
                <w:szCs w:val="18"/>
              </w:rPr>
            </w:pPr>
            <w:r w:rsidRPr="002E027F">
              <w:rPr>
                <w:rFonts w:ascii="Times New Roman" w:hAnsi="Times New Roman" w:cs="Times New Roman"/>
                <w:b/>
                <w:bCs/>
                <w:sz w:val="18"/>
                <w:szCs w:val="18"/>
              </w:rPr>
              <w:t> </w:t>
            </w:r>
            <w:r w:rsidRPr="002E027F">
              <w:rPr>
                <w:rFonts w:ascii="Sylfaen" w:hAnsi="Sylfaen" w:cs="GHEA Grapalat"/>
                <w:b/>
                <w:bCs/>
                <w:sz w:val="18"/>
                <w:szCs w:val="18"/>
              </w:rPr>
              <w:t>Հնարավոր</w:t>
            </w:r>
            <w:r w:rsidRPr="002E027F">
              <w:rPr>
                <w:rFonts w:ascii="Times New Roman" w:hAnsi="Times New Roman" w:cs="Times New Roman"/>
                <w:b/>
                <w:bCs/>
                <w:sz w:val="18"/>
                <w:szCs w:val="18"/>
              </w:rPr>
              <w:t> </w:t>
            </w:r>
          </w:p>
          <w:p w14:paraId="48F85D8D" w14:textId="77777777" w:rsidR="001E4E09" w:rsidRPr="002E027F" w:rsidRDefault="001E4E09" w:rsidP="007358B1">
            <w:pPr>
              <w:rPr>
                <w:rFonts w:ascii="Sylfaen" w:hAnsi="Sylfaen"/>
                <w:b/>
                <w:bCs/>
                <w:sz w:val="18"/>
                <w:szCs w:val="18"/>
              </w:rPr>
            </w:pPr>
            <w:r w:rsidRPr="002E027F">
              <w:rPr>
                <w:rFonts w:ascii="Sylfaen" w:hAnsi="Sylfaen" w:cs="GHEA Grapalat"/>
                <w:b/>
                <w:bCs/>
                <w:sz w:val="18"/>
                <w:szCs w:val="18"/>
              </w:rPr>
              <w:t>ֆինանսավորում</w:t>
            </w:r>
          </w:p>
        </w:tc>
        <w:tc>
          <w:tcPr>
            <w:tcW w:w="1560" w:type="dxa"/>
            <w:gridSpan w:val="2"/>
            <w:tcMar>
              <w:left w:w="28" w:type="dxa"/>
              <w:right w:w="28" w:type="dxa"/>
            </w:tcMar>
          </w:tcPr>
          <w:p w14:paraId="7B29C602" w14:textId="77777777" w:rsidR="001E4E09" w:rsidRPr="002E027F" w:rsidRDefault="001E4E09" w:rsidP="007358B1">
            <w:pPr>
              <w:rPr>
                <w:rFonts w:ascii="Sylfaen" w:hAnsi="Sylfaen" w:cs="GHEA Grapalat"/>
                <w:b/>
                <w:bCs/>
                <w:sz w:val="18"/>
                <w:szCs w:val="18"/>
              </w:rPr>
            </w:pPr>
            <w:r w:rsidRPr="002E027F">
              <w:rPr>
                <w:rFonts w:ascii="Times New Roman" w:hAnsi="Times New Roman" w:cs="Times New Roman"/>
                <w:b/>
                <w:bCs/>
                <w:sz w:val="18"/>
                <w:szCs w:val="18"/>
              </w:rPr>
              <w:t> </w:t>
            </w:r>
            <w:r w:rsidRPr="002E027F">
              <w:rPr>
                <w:rFonts w:ascii="Sylfaen" w:hAnsi="Sylfaen" w:cs="GHEA Grapalat"/>
                <w:b/>
                <w:bCs/>
                <w:sz w:val="18"/>
                <w:szCs w:val="18"/>
              </w:rPr>
              <w:t>Ակնկալվող</w:t>
            </w:r>
          </w:p>
          <w:p w14:paraId="0C9E2820" w14:textId="77777777" w:rsidR="001E4E09" w:rsidRPr="002E027F" w:rsidRDefault="001E4E09" w:rsidP="007358B1">
            <w:pPr>
              <w:rPr>
                <w:rFonts w:ascii="Sylfaen" w:hAnsi="Sylfaen"/>
                <w:b/>
                <w:bCs/>
                <w:sz w:val="18"/>
                <w:szCs w:val="18"/>
              </w:rPr>
            </w:pPr>
            <w:r w:rsidRPr="002E027F">
              <w:rPr>
                <w:rFonts w:ascii="Sylfaen" w:hAnsi="Sylfaen" w:cs="GHEA Grapalat"/>
                <w:b/>
                <w:bCs/>
                <w:sz w:val="18"/>
                <w:szCs w:val="18"/>
              </w:rPr>
              <w:t>արդյունք</w:t>
            </w:r>
            <w:r w:rsidRPr="002E027F">
              <w:rPr>
                <w:rFonts w:ascii="Times New Roman" w:hAnsi="Times New Roman" w:cs="Times New Roman"/>
                <w:b/>
                <w:bCs/>
                <w:sz w:val="18"/>
                <w:szCs w:val="18"/>
              </w:rPr>
              <w:t> </w:t>
            </w:r>
          </w:p>
        </w:tc>
      </w:tr>
      <w:tr w:rsidR="001E4E09" w:rsidRPr="002E027F" w14:paraId="31A5AF5B" w14:textId="77777777" w:rsidTr="00EC51EE">
        <w:tc>
          <w:tcPr>
            <w:tcW w:w="10485" w:type="dxa"/>
            <w:gridSpan w:val="11"/>
            <w:tcMar>
              <w:left w:w="28" w:type="dxa"/>
              <w:right w:w="28" w:type="dxa"/>
            </w:tcMar>
            <w:vAlign w:val="bottom"/>
          </w:tcPr>
          <w:p w14:paraId="0E1AB530" w14:textId="77777777" w:rsidR="001E4E09" w:rsidRPr="002E027F" w:rsidRDefault="001E4E09" w:rsidP="007358B1">
            <w:pPr>
              <w:rPr>
                <w:rFonts w:ascii="Sylfaen" w:hAnsi="Sylfaen"/>
                <w:b/>
                <w:bCs/>
                <w:sz w:val="18"/>
                <w:szCs w:val="18"/>
              </w:rPr>
            </w:pPr>
            <w:r w:rsidRPr="002E027F">
              <w:rPr>
                <w:rFonts w:ascii="Sylfaen" w:hAnsi="Sylfaen" w:cs="Calibri"/>
                <w:b/>
                <w:bCs/>
                <w:color w:val="000000"/>
                <w:sz w:val="18"/>
                <w:szCs w:val="18"/>
              </w:rPr>
              <w:t>Գյուղատնտեսություն/անտառտնտեսություն</w:t>
            </w:r>
          </w:p>
        </w:tc>
      </w:tr>
      <w:tr w:rsidR="001E4E09" w:rsidRPr="002E027F" w14:paraId="2FDD9989" w14:textId="77777777" w:rsidTr="00EC51EE">
        <w:tc>
          <w:tcPr>
            <w:tcW w:w="1555" w:type="dxa"/>
            <w:gridSpan w:val="2"/>
            <w:tcMar>
              <w:left w:w="28" w:type="dxa"/>
              <w:right w:w="28" w:type="dxa"/>
            </w:tcMar>
          </w:tcPr>
          <w:p w14:paraId="3C450363"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Երաշտ, կարկուտ, ցրտահարություն, ջերմային ալիքներ/շատ բարձր ջերմաստիճաններ, ջրերի սակավաություն, արդյունաբերական փոշի, էրոզիա, հրդեհներ, ուժեղ քամիններ/փոթորիկներ, հորդառատ անձրևի հետևանքով ջրհեղեղ/Սելավներ</w:t>
            </w:r>
          </w:p>
          <w:p w14:paraId="3E9FB1D3"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 xml:space="preserve">  </w:t>
            </w:r>
          </w:p>
          <w:p w14:paraId="0F75C2B9" w14:textId="77777777" w:rsidR="001E4E09" w:rsidRPr="002E027F" w:rsidRDefault="001E4E09" w:rsidP="007358B1">
            <w:pPr>
              <w:rPr>
                <w:rFonts w:ascii="Sylfaen" w:hAnsi="Sylfaen"/>
                <w:sz w:val="18"/>
                <w:szCs w:val="18"/>
              </w:rPr>
            </w:pPr>
          </w:p>
        </w:tc>
        <w:tc>
          <w:tcPr>
            <w:tcW w:w="2693" w:type="dxa"/>
            <w:gridSpan w:val="2"/>
            <w:tcMar>
              <w:left w:w="28" w:type="dxa"/>
              <w:right w:w="28" w:type="dxa"/>
            </w:tcMar>
          </w:tcPr>
          <w:p w14:paraId="33BBE93B" w14:textId="77777777" w:rsidR="001E4E09" w:rsidRPr="002E027F" w:rsidRDefault="001E4E09" w:rsidP="007358B1">
            <w:pPr>
              <w:rPr>
                <w:rFonts w:ascii="Sylfaen" w:hAnsi="Sylfaen"/>
                <w:sz w:val="18"/>
                <w:szCs w:val="18"/>
              </w:rPr>
            </w:pPr>
            <w:r w:rsidRPr="002E027F">
              <w:rPr>
                <w:rFonts w:ascii="Sylfaen" w:hAnsi="Sylfaen"/>
                <w:sz w:val="18"/>
                <w:szCs w:val="18"/>
              </w:rPr>
              <w:t>Վերականգնել/վերակառուցել/վերանորոգել 15-20 կմ ոռոգման կանալները</w:t>
            </w:r>
          </w:p>
          <w:p w14:paraId="4AEF54D9" w14:textId="77777777" w:rsidR="001E4E09" w:rsidRPr="002E027F" w:rsidRDefault="001E4E09" w:rsidP="007358B1">
            <w:pPr>
              <w:rPr>
                <w:rFonts w:ascii="Sylfaen" w:hAnsi="Sylfaen"/>
                <w:sz w:val="18"/>
                <w:szCs w:val="18"/>
              </w:rPr>
            </w:pPr>
            <w:r w:rsidRPr="002E027F">
              <w:rPr>
                <w:rFonts w:ascii="Sylfaen" w:hAnsi="Sylfaen"/>
                <w:sz w:val="18"/>
                <w:szCs w:val="18"/>
              </w:rPr>
              <w:t>Կառուցել 4 անձրևաջրերի կուտակման ավազաններ,</w:t>
            </w:r>
          </w:p>
          <w:p w14:paraId="5A96EF8F" w14:textId="77777777" w:rsidR="001E4E09" w:rsidRPr="002E027F" w:rsidRDefault="001E4E09" w:rsidP="007358B1">
            <w:pPr>
              <w:rPr>
                <w:rFonts w:ascii="Sylfaen" w:hAnsi="Sylfaen"/>
                <w:sz w:val="18"/>
                <w:szCs w:val="18"/>
              </w:rPr>
            </w:pPr>
            <w:r w:rsidRPr="002E027F">
              <w:rPr>
                <w:rFonts w:ascii="Sylfaen" w:hAnsi="Sylfaen"/>
                <w:sz w:val="18"/>
                <w:szCs w:val="18"/>
              </w:rPr>
              <w:t>Տեղադրել բարձր արդյու</w:t>
            </w:r>
            <w:r w:rsidRPr="002E027F">
              <w:rPr>
                <w:rFonts w:ascii="Sylfaen" w:hAnsi="Sylfaen"/>
                <w:sz w:val="18"/>
                <w:szCs w:val="18"/>
              </w:rPr>
              <w:softHyphen/>
              <w:t>նա</w:t>
            </w:r>
            <w:r w:rsidRPr="002E027F">
              <w:rPr>
                <w:rFonts w:ascii="Sylfaen" w:hAnsi="Sylfaen"/>
                <w:sz w:val="18"/>
                <w:szCs w:val="18"/>
              </w:rPr>
              <w:softHyphen/>
              <w:t>վետությամբ և ծածկույթով 3 էկո-կայուն հակակարկտային կայան</w:t>
            </w:r>
          </w:p>
          <w:p w14:paraId="6B711BE9" w14:textId="77777777" w:rsidR="001E4E09" w:rsidRPr="002E027F" w:rsidRDefault="001E4E09" w:rsidP="007358B1">
            <w:pPr>
              <w:rPr>
                <w:rFonts w:ascii="Sylfaen" w:hAnsi="Sylfaen"/>
                <w:sz w:val="18"/>
                <w:szCs w:val="18"/>
              </w:rPr>
            </w:pPr>
            <w:r w:rsidRPr="002E027F">
              <w:rPr>
                <w:rFonts w:ascii="Sylfaen" w:hAnsi="Sylfaen"/>
                <w:sz w:val="18"/>
                <w:szCs w:val="18"/>
              </w:rPr>
              <w:t>Աջակցություն 250 կաթիլային համակարգերի տրամադրման նպատակով և վերապատրաստել 250 գյուղացիական տնտե</w:t>
            </w:r>
            <w:r w:rsidRPr="002E027F">
              <w:rPr>
                <w:rFonts w:ascii="Sylfaen" w:hAnsi="Sylfaen"/>
                <w:sz w:val="18"/>
                <w:szCs w:val="18"/>
              </w:rPr>
              <w:softHyphen/>
              <w:t>սու</w:t>
            </w:r>
            <w:r w:rsidRPr="002E027F">
              <w:rPr>
                <w:rFonts w:ascii="Sylfaen" w:hAnsi="Sylfaen"/>
                <w:sz w:val="18"/>
                <w:szCs w:val="18"/>
              </w:rPr>
              <w:softHyphen/>
              <w:t xml:space="preserve">թյուն, </w:t>
            </w:r>
          </w:p>
          <w:p w14:paraId="6D48A71D" w14:textId="77777777" w:rsidR="001E4E09" w:rsidRPr="002E027F" w:rsidRDefault="001E4E09" w:rsidP="007358B1">
            <w:pPr>
              <w:rPr>
                <w:rFonts w:ascii="Sylfaen" w:hAnsi="Sylfaen"/>
                <w:sz w:val="18"/>
                <w:szCs w:val="18"/>
              </w:rPr>
            </w:pPr>
            <w:r w:rsidRPr="002E027F">
              <w:rPr>
                <w:rFonts w:ascii="Sylfaen" w:hAnsi="Sylfaen"/>
                <w:sz w:val="18"/>
                <w:szCs w:val="18"/>
              </w:rPr>
              <w:t>Աջակցություն կարկտա</w:t>
            </w:r>
            <w:r w:rsidRPr="002E027F">
              <w:rPr>
                <w:rFonts w:ascii="Sylfaen" w:hAnsi="Sylfaen"/>
                <w:sz w:val="18"/>
                <w:szCs w:val="18"/>
              </w:rPr>
              <w:softHyphen/>
              <w:t>պաշտ</w:t>
            </w:r>
            <w:r w:rsidRPr="002E027F">
              <w:rPr>
                <w:rFonts w:ascii="Sylfaen" w:hAnsi="Sylfaen"/>
                <w:sz w:val="18"/>
                <w:szCs w:val="18"/>
              </w:rPr>
              <w:softHyphen/>
              <w:t>պան և արևապաշտպան համա</w:t>
            </w:r>
            <w:r w:rsidRPr="002E027F">
              <w:rPr>
                <w:rFonts w:ascii="Sylfaen" w:hAnsi="Sylfaen"/>
                <w:sz w:val="18"/>
                <w:szCs w:val="18"/>
              </w:rPr>
              <w:softHyphen/>
              <w:t>կարգերի տրամադրմանը 300 գյուղացիական տնտեսություն</w:t>
            </w:r>
            <w:r w:rsidRPr="002E027F">
              <w:rPr>
                <w:rFonts w:ascii="Sylfaen" w:hAnsi="Sylfaen"/>
                <w:sz w:val="18"/>
                <w:szCs w:val="18"/>
              </w:rPr>
              <w:softHyphen/>
              <w:t>ներին</w:t>
            </w:r>
          </w:p>
          <w:p w14:paraId="173FEBEA" w14:textId="77777777" w:rsidR="001E4E09" w:rsidRPr="002E027F" w:rsidRDefault="001E4E09" w:rsidP="007358B1">
            <w:pPr>
              <w:rPr>
                <w:rFonts w:ascii="Sylfaen" w:hAnsi="Sylfaen"/>
                <w:sz w:val="18"/>
                <w:szCs w:val="18"/>
              </w:rPr>
            </w:pPr>
            <w:r w:rsidRPr="002E027F">
              <w:rPr>
                <w:rFonts w:ascii="Sylfaen" w:hAnsi="Sylfaen"/>
                <w:sz w:val="18"/>
                <w:szCs w:val="18"/>
              </w:rPr>
              <w:t>Աջակցություն 250 գյուղա</w:t>
            </w:r>
            <w:r w:rsidRPr="002E027F">
              <w:rPr>
                <w:rFonts w:ascii="Sylfaen" w:hAnsi="Sylfaen"/>
                <w:sz w:val="18"/>
                <w:szCs w:val="18"/>
              </w:rPr>
              <w:softHyphen/>
              <w:t>ցիա</w:t>
            </w:r>
            <w:r w:rsidRPr="002E027F">
              <w:rPr>
                <w:rFonts w:ascii="Sylfaen" w:hAnsi="Sylfaen"/>
                <w:sz w:val="18"/>
                <w:szCs w:val="18"/>
              </w:rPr>
              <w:softHyphen/>
              <w:t>կան տնտեսությաւն ապա</w:t>
            </w:r>
            <w:r w:rsidRPr="002E027F">
              <w:rPr>
                <w:rFonts w:ascii="Sylfaen" w:hAnsi="Sylfaen"/>
                <w:sz w:val="18"/>
                <w:szCs w:val="18"/>
              </w:rPr>
              <w:softHyphen/>
              <w:t>հովագ</w:t>
            </w:r>
            <w:r w:rsidRPr="002E027F">
              <w:rPr>
                <w:rFonts w:ascii="Sylfaen" w:hAnsi="Sylfaen"/>
                <w:sz w:val="18"/>
                <w:szCs w:val="18"/>
              </w:rPr>
              <w:softHyphen/>
              <w:t>րության ստացման գործում և իրազեկաման միջացառումների կազմակերպում</w:t>
            </w:r>
          </w:p>
          <w:p w14:paraId="0A4A2489" w14:textId="77777777" w:rsidR="001E4E09" w:rsidRPr="002E027F" w:rsidRDefault="001E4E09" w:rsidP="007358B1">
            <w:pPr>
              <w:rPr>
                <w:rFonts w:ascii="Sylfaen" w:hAnsi="Sylfaen"/>
                <w:sz w:val="18"/>
                <w:szCs w:val="18"/>
              </w:rPr>
            </w:pPr>
            <w:r w:rsidRPr="002E027F">
              <w:rPr>
                <w:rFonts w:ascii="Sylfaen" w:hAnsi="Sylfaen"/>
                <w:sz w:val="18"/>
                <w:szCs w:val="18"/>
              </w:rPr>
              <w:lastRenderedPageBreak/>
              <w:t>Աջակցություն երաշտա</w:t>
            </w:r>
            <w:r w:rsidRPr="002E027F">
              <w:rPr>
                <w:rFonts w:ascii="Sylfaen" w:hAnsi="Sylfaen"/>
                <w:sz w:val="18"/>
                <w:szCs w:val="18"/>
              </w:rPr>
              <w:softHyphen/>
              <w:t>դիմաց</w:t>
            </w:r>
            <w:r w:rsidRPr="002E027F">
              <w:rPr>
                <w:rFonts w:ascii="Sylfaen" w:hAnsi="Sylfaen"/>
                <w:sz w:val="18"/>
                <w:szCs w:val="18"/>
              </w:rPr>
              <w:softHyphen/>
              <w:t>կուն և ցրտադիմացկուն 5 մշա</w:t>
            </w:r>
            <w:r w:rsidRPr="002E027F">
              <w:rPr>
                <w:rFonts w:ascii="Sylfaen" w:hAnsi="Sylfaen"/>
                <w:sz w:val="18"/>
                <w:szCs w:val="18"/>
              </w:rPr>
              <w:softHyphen/>
              <w:t xml:space="preserve">կաբույսերի անցմանը սերմերի տրամադրման միջոցով, </w:t>
            </w:r>
          </w:p>
          <w:p w14:paraId="59685BE8" w14:textId="77777777" w:rsidR="001E4E09" w:rsidRPr="002E027F" w:rsidRDefault="001E4E09" w:rsidP="007358B1">
            <w:pPr>
              <w:rPr>
                <w:rFonts w:ascii="Sylfaen" w:hAnsi="Sylfaen"/>
                <w:sz w:val="18"/>
                <w:szCs w:val="18"/>
              </w:rPr>
            </w:pPr>
            <w:r w:rsidRPr="002E027F">
              <w:rPr>
                <w:rFonts w:ascii="Sylfaen" w:hAnsi="Sylfaen"/>
                <w:sz w:val="18"/>
                <w:szCs w:val="18"/>
              </w:rPr>
              <w:t>Աջակցություն 200 գյու</w:t>
            </w:r>
            <w:r w:rsidRPr="002E027F">
              <w:rPr>
                <w:rFonts w:ascii="Sylfaen" w:hAnsi="Sylfaen"/>
                <w:sz w:val="18"/>
                <w:szCs w:val="18"/>
              </w:rPr>
              <w:softHyphen/>
              <w:t>ղա</w:t>
            </w:r>
            <w:r w:rsidRPr="002E027F">
              <w:rPr>
                <w:rFonts w:ascii="Sylfaen" w:hAnsi="Sylfaen"/>
                <w:sz w:val="18"/>
                <w:szCs w:val="18"/>
              </w:rPr>
              <w:softHyphen/>
              <w:t>ցիա</w:t>
            </w:r>
            <w:r w:rsidRPr="002E027F">
              <w:rPr>
                <w:rFonts w:ascii="Sylfaen" w:hAnsi="Sylfaen"/>
                <w:sz w:val="18"/>
                <w:szCs w:val="18"/>
              </w:rPr>
              <w:softHyphen/>
              <w:t>կան տնային տնտեսություններին ցանքաշրջանառություն և ցան</w:t>
            </w:r>
            <w:r w:rsidRPr="002E027F">
              <w:rPr>
                <w:rFonts w:ascii="Sylfaen" w:hAnsi="Sylfaen"/>
                <w:sz w:val="18"/>
                <w:szCs w:val="18"/>
              </w:rPr>
              <w:softHyphen/>
              <w:t>քածածկ (mulching) իրակա</w:t>
            </w:r>
            <w:r w:rsidRPr="002E027F">
              <w:rPr>
                <w:rFonts w:ascii="Sylfaen" w:hAnsi="Sylfaen"/>
                <w:sz w:val="18"/>
                <w:szCs w:val="18"/>
              </w:rPr>
              <w:softHyphen/>
              <w:t>նացնելու համար՝ հողի խոնա</w:t>
            </w:r>
            <w:r w:rsidRPr="002E027F">
              <w:rPr>
                <w:rFonts w:ascii="Sylfaen" w:hAnsi="Sylfaen"/>
                <w:sz w:val="18"/>
                <w:szCs w:val="18"/>
              </w:rPr>
              <w:softHyphen/>
              <w:t>վությունը պահպանելու համար և վերապատրաստում</w:t>
            </w:r>
          </w:p>
          <w:p w14:paraId="139ABFB5" w14:textId="77777777" w:rsidR="001E4E09" w:rsidRPr="002E027F" w:rsidRDefault="001E4E09" w:rsidP="007358B1">
            <w:pPr>
              <w:rPr>
                <w:rFonts w:ascii="Sylfaen" w:hAnsi="Sylfaen"/>
                <w:sz w:val="18"/>
                <w:szCs w:val="18"/>
              </w:rPr>
            </w:pPr>
            <w:r w:rsidRPr="002E027F">
              <w:rPr>
                <w:rFonts w:ascii="Sylfaen" w:hAnsi="Sylfaen"/>
                <w:sz w:val="18"/>
                <w:szCs w:val="18"/>
              </w:rPr>
              <w:t>Համայնքային հավելվածի ստեղ</w:t>
            </w:r>
            <w:r w:rsidRPr="002E027F">
              <w:rPr>
                <w:rFonts w:ascii="Sylfaen" w:hAnsi="Sylfaen"/>
                <w:sz w:val="18"/>
                <w:szCs w:val="18"/>
              </w:rPr>
              <w:softHyphen/>
              <w:t>ծում վաղաժամ ազդարարելու հա</w:t>
            </w:r>
            <w:r w:rsidRPr="002E027F">
              <w:rPr>
                <w:rFonts w:ascii="Sylfaen" w:hAnsi="Sylfaen"/>
                <w:sz w:val="18"/>
                <w:szCs w:val="18"/>
              </w:rPr>
              <w:softHyphen/>
              <w:t xml:space="preserve">մար՝ իրազեկելու տնային տնտեսություններին վտանգների մասին </w:t>
            </w:r>
          </w:p>
          <w:p w14:paraId="32B92FDD" w14:textId="77777777" w:rsidR="001E4E09" w:rsidRPr="002E027F" w:rsidRDefault="001E4E09" w:rsidP="007358B1">
            <w:pPr>
              <w:rPr>
                <w:rFonts w:ascii="Sylfaen" w:hAnsi="Sylfaen"/>
                <w:sz w:val="18"/>
                <w:szCs w:val="18"/>
              </w:rPr>
            </w:pPr>
            <w:r w:rsidRPr="002E027F">
              <w:rPr>
                <w:rFonts w:ascii="Sylfaen" w:hAnsi="Sylfaen"/>
                <w:sz w:val="18"/>
                <w:szCs w:val="18"/>
              </w:rPr>
              <w:t>Աջակցել համայնքում նոր 3 խե</w:t>
            </w:r>
            <w:r w:rsidRPr="002E027F">
              <w:rPr>
                <w:rFonts w:ascii="Sylfaen" w:hAnsi="Sylfaen"/>
                <w:sz w:val="18"/>
                <w:szCs w:val="18"/>
              </w:rPr>
              <w:softHyphen/>
              <w:t>լացի անասնագոմերի կառուց</w:t>
            </w:r>
            <w:r w:rsidRPr="002E027F">
              <w:rPr>
                <w:rFonts w:ascii="Sylfaen" w:hAnsi="Sylfaen"/>
                <w:sz w:val="18"/>
                <w:szCs w:val="18"/>
              </w:rPr>
              <w:softHyphen/>
              <w:t>մանը</w:t>
            </w:r>
          </w:p>
          <w:p w14:paraId="056DF21A" w14:textId="77777777" w:rsidR="001E4E09" w:rsidRPr="002E027F" w:rsidRDefault="001E4E09" w:rsidP="007358B1">
            <w:pPr>
              <w:rPr>
                <w:rFonts w:ascii="Sylfaen" w:hAnsi="Sylfaen"/>
                <w:sz w:val="18"/>
                <w:szCs w:val="18"/>
              </w:rPr>
            </w:pPr>
            <w:r w:rsidRPr="002E027F">
              <w:rPr>
                <w:rFonts w:ascii="Sylfaen" w:hAnsi="Sylfaen"/>
                <w:sz w:val="18"/>
                <w:szCs w:val="18"/>
              </w:rPr>
              <w:t>Աջակցել համայնքում նոր 3 խե</w:t>
            </w:r>
            <w:r w:rsidRPr="002E027F">
              <w:rPr>
                <w:rFonts w:ascii="Sylfaen" w:hAnsi="Sylfaen"/>
                <w:sz w:val="18"/>
                <w:szCs w:val="18"/>
              </w:rPr>
              <w:softHyphen/>
              <w:t>լացի ջերմոցների կառուցմանը</w:t>
            </w:r>
          </w:p>
          <w:p w14:paraId="65ED877D" w14:textId="77777777" w:rsidR="001E4E09" w:rsidRPr="002E027F" w:rsidRDefault="001E4E09" w:rsidP="007358B1">
            <w:pPr>
              <w:rPr>
                <w:rFonts w:ascii="Sylfaen" w:hAnsi="Sylfaen"/>
                <w:sz w:val="18"/>
                <w:szCs w:val="18"/>
              </w:rPr>
            </w:pPr>
            <w:r w:rsidRPr="002E027F">
              <w:rPr>
                <w:rFonts w:ascii="Sylfaen" w:hAnsi="Sylfaen"/>
                <w:sz w:val="18"/>
                <w:szCs w:val="18"/>
              </w:rPr>
              <w:t>Դաշտապաշտպան անտա</w:t>
            </w:r>
            <w:r w:rsidRPr="002E027F">
              <w:rPr>
                <w:rFonts w:ascii="Sylfaen" w:hAnsi="Sylfaen"/>
                <w:sz w:val="18"/>
                <w:szCs w:val="18"/>
              </w:rPr>
              <w:softHyphen/>
              <w:t>ռա</w:t>
            </w:r>
            <w:r w:rsidRPr="002E027F">
              <w:rPr>
                <w:rFonts w:ascii="Sylfaen" w:hAnsi="Sylfaen"/>
                <w:sz w:val="18"/>
                <w:szCs w:val="18"/>
              </w:rPr>
              <w:softHyphen/>
              <w:t>շերտերի աճ 15-20կմ (shelterbelts)</w:t>
            </w:r>
          </w:p>
          <w:p w14:paraId="6473C184" w14:textId="77777777" w:rsidR="001E4E09" w:rsidRPr="002E027F" w:rsidRDefault="001E4E09" w:rsidP="007358B1">
            <w:pPr>
              <w:rPr>
                <w:rFonts w:ascii="Sylfaen" w:hAnsi="Sylfaen"/>
                <w:sz w:val="18"/>
                <w:szCs w:val="18"/>
              </w:rPr>
            </w:pPr>
            <w:r w:rsidRPr="002E027F">
              <w:rPr>
                <w:rFonts w:ascii="Sylfaen" w:hAnsi="Sylfaen"/>
                <w:sz w:val="18"/>
                <w:szCs w:val="18"/>
              </w:rPr>
              <w:t xml:space="preserve">Արոտավայրերի կառավարման համակարգի ներդրում և անցում </w:t>
            </w:r>
            <w:r w:rsidRPr="002E027F">
              <w:rPr>
                <w:rFonts w:ascii="Sylfaen" w:hAnsi="Sylfaen"/>
                <w:color w:val="000000"/>
                <w:sz w:val="18"/>
                <w:szCs w:val="18"/>
              </w:rPr>
              <w:t xml:space="preserve">անասունների այլընտրանքային արածեցման (rotational grazing) </w:t>
            </w:r>
          </w:p>
          <w:p w14:paraId="47D3CF80" w14:textId="77777777" w:rsidR="001E4E09" w:rsidRPr="002E027F" w:rsidRDefault="001E4E09" w:rsidP="007358B1">
            <w:pPr>
              <w:rPr>
                <w:rFonts w:ascii="Sylfaen" w:hAnsi="Sylfaen"/>
                <w:sz w:val="18"/>
                <w:szCs w:val="18"/>
              </w:rPr>
            </w:pPr>
            <w:r w:rsidRPr="002E027F">
              <w:rPr>
                <w:rFonts w:ascii="Sylfaen" w:hAnsi="Sylfaen"/>
                <w:sz w:val="18"/>
                <w:szCs w:val="18"/>
              </w:rPr>
              <w:t>Ավելի քան 15-20 հա մակերեսով բազմամյա տնկարկների վերա</w:t>
            </w:r>
            <w:r w:rsidRPr="002E027F">
              <w:rPr>
                <w:rFonts w:ascii="Sylfaen" w:hAnsi="Sylfaen"/>
                <w:sz w:val="18"/>
                <w:szCs w:val="18"/>
              </w:rPr>
              <w:softHyphen/>
              <w:t>կանգնում (perennial cover restoration)</w:t>
            </w:r>
          </w:p>
          <w:p w14:paraId="23CC4695" w14:textId="77777777" w:rsidR="001E4E09" w:rsidRPr="002E027F" w:rsidRDefault="001E4E09" w:rsidP="007358B1">
            <w:pPr>
              <w:rPr>
                <w:rFonts w:ascii="Sylfaen" w:hAnsi="Sylfaen"/>
                <w:sz w:val="18"/>
                <w:szCs w:val="18"/>
              </w:rPr>
            </w:pPr>
            <w:r w:rsidRPr="002E027F">
              <w:rPr>
                <w:rFonts w:ascii="Sylfaen" w:hAnsi="Sylfaen"/>
                <w:sz w:val="18"/>
                <w:szCs w:val="18"/>
              </w:rPr>
              <w:t xml:space="preserve">Աջակցություն </w:t>
            </w:r>
            <w:bookmarkStart w:id="143" w:name="_Hlk221063449"/>
            <w:r w:rsidRPr="002E027F">
              <w:rPr>
                <w:rFonts w:ascii="Sylfaen" w:hAnsi="Sylfaen"/>
                <w:sz w:val="18"/>
                <w:szCs w:val="18"/>
              </w:rPr>
              <w:t>ցրտահա</w:t>
            </w:r>
            <w:r w:rsidRPr="002E027F">
              <w:rPr>
                <w:rFonts w:ascii="Sylfaen" w:hAnsi="Sylfaen"/>
                <w:sz w:val="18"/>
                <w:szCs w:val="18"/>
              </w:rPr>
              <w:softHyphen/>
              <w:t>րո</w:t>
            </w:r>
            <w:r w:rsidRPr="002E027F">
              <w:rPr>
                <w:rFonts w:ascii="Sylfaen" w:hAnsi="Sylfaen"/>
                <w:sz w:val="18"/>
                <w:szCs w:val="18"/>
              </w:rPr>
              <w:softHyphen/>
              <w:t>ւթյու</w:t>
            </w:r>
            <w:r w:rsidRPr="002E027F">
              <w:rPr>
                <w:rFonts w:ascii="Sylfaen" w:hAnsi="Sylfaen"/>
                <w:sz w:val="18"/>
                <w:szCs w:val="18"/>
              </w:rPr>
              <w:softHyphen/>
              <w:t>նից պաշտպանող սառցա</w:t>
            </w:r>
            <w:r w:rsidRPr="002E027F">
              <w:rPr>
                <w:rFonts w:ascii="Sylfaen" w:hAnsi="Sylfaen"/>
                <w:sz w:val="18"/>
                <w:szCs w:val="18"/>
              </w:rPr>
              <w:softHyphen/>
              <w:t>դիմաց</w:t>
            </w:r>
            <w:r w:rsidRPr="002E027F">
              <w:rPr>
                <w:rFonts w:ascii="Sylfaen" w:hAnsi="Sylfaen"/>
                <w:sz w:val="18"/>
                <w:szCs w:val="18"/>
              </w:rPr>
              <w:softHyphen/>
              <w:t>կուն 300 ծածկերի</w:t>
            </w:r>
            <w:bookmarkEnd w:id="143"/>
            <w:r w:rsidRPr="002E027F">
              <w:rPr>
                <w:rFonts w:ascii="Sylfaen" w:hAnsi="Sylfaen"/>
                <w:sz w:val="18"/>
                <w:szCs w:val="18"/>
              </w:rPr>
              <w:t xml:space="preserve"> տրամադր</w:t>
            </w:r>
            <w:r w:rsidRPr="002E027F">
              <w:rPr>
                <w:rFonts w:ascii="Sylfaen" w:hAnsi="Sylfaen"/>
                <w:sz w:val="18"/>
                <w:szCs w:val="18"/>
              </w:rPr>
              <w:softHyphen/>
              <w:t>մա</w:t>
            </w:r>
            <w:r w:rsidRPr="002E027F">
              <w:rPr>
                <w:rFonts w:ascii="Sylfaen" w:hAnsi="Sylfaen"/>
                <w:sz w:val="18"/>
                <w:szCs w:val="18"/>
              </w:rPr>
              <w:softHyphen/>
              <w:t>նը գյուղացիական տնտեսու</w:t>
            </w:r>
            <w:r w:rsidRPr="002E027F">
              <w:rPr>
                <w:rFonts w:ascii="Sylfaen" w:hAnsi="Sylfaen"/>
                <w:sz w:val="18"/>
                <w:szCs w:val="18"/>
              </w:rPr>
              <w:softHyphen/>
              <w:t>թյուն</w:t>
            </w:r>
            <w:r w:rsidRPr="002E027F">
              <w:rPr>
                <w:rFonts w:ascii="Sylfaen" w:hAnsi="Sylfaen"/>
                <w:sz w:val="18"/>
                <w:szCs w:val="18"/>
              </w:rPr>
              <w:softHyphen/>
              <w:t>ներին</w:t>
            </w:r>
          </w:p>
          <w:p w14:paraId="6EBC76E0" w14:textId="77777777" w:rsidR="001E4E09" w:rsidRPr="002E027F" w:rsidRDefault="001E4E09" w:rsidP="007358B1">
            <w:pPr>
              <w:rPr>
                <w:rFonts w:ascii="Sylfaen" w:hAnsi="Sylfaen"/>
                <w:sz w:val="18"/>
                <w:szCs w:val="18"/>
              </w:rPr>
            </w:pPr>
            <w:r w:rsidRPr="002E027F">
              <w:rPr>
                <w:rFonts w:ascii="Sylfaen" w:hAnsi="Sylfaen"/>
                <w:sz w:val="18"/>
                <w:szCs w:val="18"/>
              </w:rPr>
              <w:t>Աջակցություն քամուց պաշտ</w:t>
            </w:r>
            <w:r w:rsidRPr="002E027F">
              <w:rPr>
                <w:rFonts w:ascii="Sylfaen" w:hAnsi="Sylfaen"/>
                <w:sz w:val="18"/>
                <w:szCs w:val="18"/>
              </w:rPr>
              <w:softHyphen/>
              <w:t>պանող 300 ծածկերի տրամադր</w:t>
            </w:r>
            <w:r w:rsidRPr="002E027F">
              <w:rPr>
                <w:rFonts w:ascii="Sylfaen" w:hAnsi="Sylfaen"/>
                <w:sz w:val="18"/>
                <w:szCs w:val="18"/>
              </w:rPr>
              <w:softHyphen/>
              <w:t>մանը ամենախոցելի գյուղացիա</w:t>
            </w:r>
            <w:r w:rsidRPr="002E027F">
              <w:rPr>
                <w:rFonts w:ascii="Sylfaen" w:hAnsi="Sylfaen"/>
                <w:sz w:val="18"/>
                <w:szCs w:val="18"/>
              </w:rPr>
              <w:softHyphen/>
              <w:t>կան տնտեսություններին</w:t>
            </w:r>
          </w:p>
          <w:p w14:paraId="4F296AC8" w14:textId="77777777" w:rsidR="001E4E09" w:rsidRPr="002E027F" w:rsidRDefault="001E4E09" w:rsidP="007358B1">
            <w:pPr>
              <w:rPr>
                <w:rFonts w:ascii="Sylfaen" w:hAnsi="Sylfaen"/>
                <w:sz w:val="18"/>
                <w:szCs w:val="18"/>
              </w:rPr>
            </w:pPr>
            <w:r w:rsidRPr="002E027F">
              <w:rPr>
                <w:rFonts w:ascii="Sylfaen" w:hAnsi="Sylfaen"/>
                <w:sz w:val="18"/>
                <w:szCs w:val="18"/>
              </w:rPr>
              <w:t>Հակահրդեհային 2 գոտի խոցելի տարածքի կտրվածքով</w:t>
            </w:r>
          </w:p>
          <w:p w14:paraId="02F25ACB" w14:textId="77777777" w:rsidR="001E4E09" w:rsidRPr="002E027F" w:rsidRDefault="001E4E09" w:rsidP="007358B1">
            <w:pPr>
              <w:rPr>
                <w:rFonts w:ascii="Sylfaen" w:hAnsi="Sylfaen"/>
                <w:sz w:val="18"/>
                <w:szCs w:val="18"/>
              </w:rPr>
            </w:pPr>
            <w:r w:rsidRPr="002E027F">
              <w:rPr>
                <w:rFonts w:ascii="Sylfaen" w:hAnsi="Sylfaen"/>
                <w:sz w:val="18"/>
                <w:szCs w:val="18"/>
              </w:rPr>
              <w:t>Ամեն տարի մաքրել առնվազն 10-15 կմ հեղեղատար համակարգ</w:t>
            </w:r>
          </w:p>
          <w:p w14:paraId="2691D2F2" w14:textId="77777777" w:rsidR="001E4E09" w:rsidRPr="002E027F" w:rsidRDefault="001E4E09" w:rsidP="007358B1">
            <w:pPr>
              <w:rPr>
                <w:rFonts w:ascii="Sylfaen" w:hAnsi="Sylfaen"/>
                <w:sz w:val="18"/>
                <w:szCs w:val="18"/>
              </w:rPr>
            </w:pPr>
            <w:r w:rsidRPr="002E027F">
              <w:rPr>
                <w:rFonts w:ascii="Sylfaen" w:hAnsi="Sylfaen"/>
                <w:sz w:val="18"/>
                <w:szCs w:val="18"/>
              </w:rPr>
              <w:t>Կառուցել/տեղադրել սելավա-կարգավորիչ արգելա</w:t>
            </w:r>
            <w:r w:rsidRPr="002E027F">
              <w:rPr>
                <w:rFonts w:ascii="Sylfaen" w:hAnsi="Sylfaen"/>
                <w:sz w:val="18"/>
                <w:szCs w:val="18"/>
              </w:rPr>
              <w:softHyphen/>
              <w:t>պատ</w:t>
            </w:r>
            <w:r w:rsidRPr="002E027F">
              <w:rPr>
                <w:rFonts w:ascii="Sylfaen" w:hAnsi="Sylfaen"/>
                <w:sz w:val="18"/>
                <w:szCs w:val="18"/>
              </w:rPr>
              <w:softHyphen/>
              <w:t>նեշներ՝ առնվազն 3 և ավել</w:t>
            </w:r>
          </w:p>
        </w:tc>
        <w:tc>
          <w:tcPr>
            <w:tcW w:w="2126" w:type="dxa"/>
            <w:gridSpan w:val="2"/>
            <w:tcMar>
              <w:left w:w="28" w:type="dxa"/>
              <w:right w:w="28" w:type="dxa"/>
            </w:tcMar>
          </w:tcPr>
          <w:p w14:paraId="43566668"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lastRenderedPageBreak/>
              <w:t>• 0–5 տարի</w:t>
            </w:r>
            <w:r w:rsidRPr="002E027F">
              <w:rPr>
                <w:rFonts w:ascii="Times New Roman" w:hAnsi="Times New Roman" w:cs="Times New Roman"/>
                <w:color w:val="000000"/>
                <w:sz w:val="18"/>
                <w:szCs w:val="18"/>
              </w:rPr>
              <w:t>․</w:t>
            </w:r>
            <w:r w:rsidRPr="002E027F">
              <w:rPr>
                <w:rFonts w:ascii="Sylfaen" w:hAnsi="Sylfaen" w:cs="Calibri"/>
                <w:color w:val="000000"/>
                <w:sz w:val="18"/>
                <w:szCs w:val="18"/>
              </w:rPr>
              <w:t xml:space="preserve"> վերականգնել 15-20 կմ կանալներ/ ջրանցք</w:t>
            </w:r>
            <w:r w:rsidRPr="002E027F">
              <w:rPr>
                <w:rFonts w:ascii="Sylfaen" w:hAnsi="Sylfaen" w:cs="Calibri"/>
                <w:color w:val="000000"/>
                <w:sz w:val="18"/>
                <w:szCs w:val="18"/>
              </w:rPr>
              <w:softHyphen/>
              <w:t>ներ և 4 ավա</w:t>
            </w:r>
            <w:r w:rsidRPr="002E027F">
              <w:rPr>
                <w:rFonts w:ascii="Sylfaen" w:hAnsi="Sylfaen" w:cs="Calibri"/>
                <w:color w:val="000000"/>
                <w:sz w:val="18"/>
                <w:szCs w:val="18"/>
              </w:rPr>
              <w:softHyphen/>
              <w:t>զան, 3 էկո-կայուն հակակարկտային կայան, համայնքային հավելված</w:t>
            </w:r>
          </w:p>
          <w:p w14:paraId="64A3821D"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3 խելացի անաս</w:t>
            </w:r>
            <w:r w:rsidRPr="002E027F">
              <w:rPr>
                <w:rFonts w:ascii="Sylfaen" w:hAnsi="Sylfaen" w:cs="Calibri"/>
                <w:color w:val="000000"/>
                <w:sz w:val="18"/>
                <w:szCs w:val="18"/>
              </w:rPr>
              <w:softHyphen/>
              <w:t>նագոմ</w:t>
            </w:r>
          </w:p>
          <w:p w14:paraId="6FC386AC"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3 խելացի ջերմոց</w:t>
            </w:r>
          </w:p>
          <w:p w14:paraId="3B126327"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արոտավայրերի կառավարման համակարգի ներդրում,</w:t>
            </w:r>
          </w:p>
          <w:p w14:paraId="4B72B3F2"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ցրտահարությունից պաշտպանող սառցա</w:t>
            </w:r>
            <w:r w:rsidRPr="002E027F">
              <w:rPr>
                <w:rFonts w:ascii="Sylfaen" w:hAnsi="Sylfaen" w:cs="Calibri"/>
                <w:color w:val="000000"/>
                <w:sz w:val="18"/>
                <w:szCs w:val="18"/>
              </w:rPr>
              <w:softHyphen/>
              <w:t>դիմացկուն 300 ծածկեր,</w:t>
            </w:r>
          </w:p>
          <w:p w14:paraId="0A6E3085"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քամուց պաշտպանող  300 ծածկեր,</w:t>
            </w:r>
          </w:p>
          <w:p w14:paraId="40481D7B"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հակահրդեհային 2 գոտի,</w:t>
            </w:r>
          </w:p>
          <w:p w14:paraId="299FD63F" w14:textId="77777777" w:rsidR="001E4E09" w:rsidRPr="002E027F" w:rsidRDefault="001E4E09" w:rsidP="007358B1">
            <w:pPr>
              <w:rPr>
                <w:rFonts w:ascii="Sylfaen" w:hAnsi="Sylfaen"/>
                <w:sz w:val="18"/>
                <w:szCs w:val="18"/>
              </w:rPr>
            </w:pPr>
            <w:r w:rsidRPr="002E027F">
              <w:rPr>
                <w:rFonts w:ascii="Sylfaen" w:hAnsi="Sylfaen"/>
                <w:sz w:val="18"/>
                <w:szCs w:val="18"/>
              </w:rPr>
              <w:t>10-15 կմ մաքրված հեղեղատար համակարգ</w:t>
            </w:r>
          </w:p>
          <w:p w14:paraId="73EAEB33" w14:textId="77777777" w:rsidR="001E4E09" w:rsidRPr="002E027F" w:rsidRDefault="001E4E09" w:rsidP="007358B1">
            <w:pPr>
              <w:rPr>
                <w:rFonts w:ascii="Sylfaen" w:hAnsi="Sylfaen"/>
                <w:sz w:val="18"/>
                <w:szCs w:val="18"/>
              </w:rPr>
            </w:pPr>
            <w:r w:rsidRPr="002E027F">
              <w:rPr>
                <w:rFonts w:ascii="Sylfaen" w:hAnsi="Sylfaen"/>
                <w:sz w:val="18"/>
                <w:szCs w:val="18"/>
              </w:rPr>
              <w:t xml:space="preserve">3 կարգավորիչ արգելապատնեշներ՝  </w:t>
            </w:r>
          </w:p>
          <w:p w14:paraId="164E0C33"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br/>
              <w:t>• 6–14 տարի</w:t>
            </w:r>
            <w:r w:rsidRPr="002E027F">
              <w:rPr>
                <w:rFonts w:ascii="Times New Roman" w:hAnsi="Times New Roman" w:cs="Times New Roman"/>
                <w:color w:val="000000"/>
                <w:sz w:val="18"/>
                <w:szCs w:val="18"/>
              </w:rPr>
              <w:t>․</w:t>
            </w:r>
            <w:r w:rsidRPr="002E027F">
              <w:rPr>
                <w:rFonts w:ascii="Sylfaen" w:hAnsi="Sylfaen" w:cs="Calibri"/>
                <w:color w:val="000000"/>
                <w:sz w:val="18"/>
                <w:szCs w:val="18"/>
              </w:rPr>
              <w:t xml:space="preserve"> ընդլայնել ոռոգման ծածկույթը մինչև 40 %</w:t>
            </w:r>
          </w:p>
          <w:p w14:paraId="4B36BFFE"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lastRenderedPageBreak/>
              <w:t>ընդլայնել արյունավետ հակակարկտային համակարգի ծածկությը 40%։</w:t>
            </w:r>
          </w:p>
          <w:p w14:paraId="0E704759"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դաշտապաշտպան անտառաշերտերի աճ 15-20 կմ (shelterbelts)</w:t>
            </w:r>
          </w:p>
          <w:p w14:paraId="046DCD2B"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 xml:space="preserve">ավելի քան 15-20 հա մակերեսով բազմամյա տնկարկների վերականգնում, </w:t>
            </w:r>
          </w:p>
          <w:p w14:paraId="0364A811" w14:textId="77777777" w:rsidR="001E4E09" w:rsidRPr="002E027F" w:rsidRDefault="001E4E09" w:rsidP="007358B1">
            <w:pPr>
              <w:rPr>
                <w:rFonts w:ascii="Sylfaen" w:hAnsi="Sylfaen" w:cs="Calibri"/>
                <w:color w:val="000000"/>
                <w:sz w:val="18"/>
                <w:szCs w:val="18"/>
              </w:rPr>
            </w:pPr>
          </w:p>
          <w:p w14:paraId="4790458E"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br/>
              <w:t>• 15+ տարի</w:t>
            </w:r>
            <w:r w:rsidRPr="002E027F">
              <w:rPr>
                <w:rFonts w:ascii="Times New Roman" w:hAnsi="Times New Roman" w:cs="Times New Roman"/>
                <w:color w:val="000000"/>
                <w:sz w:val="18"/>
                <w:szCs w:val="18"/>
              </w:rPr>
              <w:t>․</w:t>
            </w:r>
            <w:r w:rsidRPr="002E027F">
              <w:rPr>
                <w:rFonts w:ascii="Sylfaen" w:hAnsi="Sylfaen" w:cs="Calibri"/>
                <w:color w:val="000000"/>
                <w:sz w:val="18"/>
                <w:szCs w:val="18"/>
              </w:rPr>
              <w:t xml:space="preserve"> ամբողջովին անցում կատարել խելացի ոռոգման ցանցին։</w:t>
            </w:r>
          </w:p>
          <w:p w14:paraId="04C926F7"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Ամբողջովին անցում կատարել էկո-կայուն հակակարկտային կայաններին</w:t>
            </w:r>
          </w:p>
          <w:p w14:paraId="33E8850F" w14:textId="77777777" w:rsidR="001E4E09" w:rsidRPr="002E027F" w:rsidRDefault="001E4E09" w:rsidP="007358B1">
            <w:pPr>
              <w:rPr>
                <w:rFonts w:ascii="Sylfaen" w:hAnsi="Sylfaen" w:cs="Calibri"/>
                <w:color w:val="000000"/>
                <w:sz w:val="18"/>
                <w:szCs w:val="18"/>
              </w:rPr>
            </w:pPr>
          </w:p>
        </w:tc>
        <w:tc>
          <w:tcPr>
            <w:tcW w:w="1276" w:type="dxa"/>
            <w:tcMar>
              <w:left w:w="28" w:type="dxa"/>
              <w:right w:w="28" w:type="dxa"/>
            </w:tcMar>
          </w:tcPr>
          <w:p w14:paraId="7A45542E"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lastRenderedPageBreak/>
              <w:t>Թալինի համայն-քապետարան, ՀՀ ՏԿԷՆ,</w:t>
            </w:r>
          </w:p>
          <w:p w14:paraId="50BB70B5" w14:textId="77777777" w:rsidR="001E4E09" w:rsidRPr="002E027F" w:rsidRDefault="001E4E09" w:rsidP="007358B1">
            <w:pPr>
              <w:rPr>
                <w:rFonts w:ascii="Sylfaen" w:hAnsi="Sylfaen"/>
                <w:sz w:val="18"/>
                <w:szCs w:val="18"/>
              </w:rPr>
            </w:pPr>
            <w:r w:rsidRPr="002E027F">
              <w:rPr>
                <w:rFonts w:ascii="Sylfaen" w:hAnsi="Sylfaen" w:cs="Calibri"/>
                <w:color w:val="000000"/>
                <w:sz w:val="18"/>
                <w:szCs w:val="18"/>
              </w:rPr>
              <w:t>ՀՀ Էկոնոմիկայի նախարարություն, գյուղացիական տնտեսություններ</w:t>
            </w:r>
          </w:p>
        </w:tc>
        <w:tc>
          <w:tcPr>
            <w:tcW w:w="1275" w:type="dxa"/>
            <w:gridSpan w:val="2"/>
            <w:tcMar>
              <w:left w:w="28" w:type="dxa"/>
              <w:right w:w="28" w:type="dxa"/>
            </w:tcMar>
          </w:tcPr>
          <w:p w14:paraId="41DF9D4E"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Թարլինի</w:t>
            </w:r>
          </w:p>
          <w:p w14:paraId="3AA2931A"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համայնքա-պետարան, ԵՄ Mission Adaptation (P2R), IFAD, WB/GEF, ՀՀ պետական բյուջե/</w:t>
            </w:r>
          </w:p>
          <w:p w14:paraId="09F21727" w14:textId="77777777" w:rsidR="001E4E09" w:rsidRPr="002E027F" w:rsidRDefault="001E4E09" w:rsidP="007358B1">
            <w:pPr>
              <w:rPr>
                <w:rFonts w:ascii="Sylfaen" w:hAnsi="Sylfaen"/>
                <w:sz w:val="18"/>
                <w:szCs w:val="18"/>
              </w:rPr>
            </w:pPr>
            <w:r w:rsidRPr="002E027F">
              <w:rPr>
                <w:rFonts w:ascii="Sylfaen" w:hAnsi="Sylfaen" w:cs="Calibri"/>
                <w:color w:val="000000"/>
                <w:sz w:val="18"/>
                <w:szCs w:val="18"/>
              </w:rPr>
              <w:t>սուբվենցիոն ծրագրեր, GIZ/KfW, Ջրային կոմիտե, ՀՀ էկոնոմիկայի նախարարություն</w:t>
            </w:r>
          </w:p>
        </w:tc>
        <w:tc>
          <w:tcPr>
            <w:tcW w:w="1560" w:type="dxa"/>
            <w:gridSpan w:val="2"/>
            <w:tcMar>
              <w:left w:w="28" w:type="dxa"/>
              <w:right w:w="28" w:type="dxa"/>
            </w:tcMar>
          </w:tcPr>
          <w:p w14:paraId="276EEA51" w14:textId="77777777" w:rsidR="001E4E09" w:rsidRPr="002E027F" w:rsidRDefault="001E4E09" w:rsidP="007358B1">
            <w:pPr>
              <w:rPr>
                <w:rFonts w:ascii="Sylfaen" w:hAnsi="Sylfaen"/>
                <w:sz w:val="18"/>
                <w:szCs w:val="18"/>
              </w:rPr>
            </w:pPr>
            <w:r w:rsidRPr="002E027F">
              <w:rPr>
                <w:rFonts w:ascii="Sylfaen" w:hAnsi="Sylfaen"/>
                <w:sz w:val="18"/>
                <w:szCs w:val="18"/>
              </w:rPr>
              <w:t>0-5 տարի</w:t>
            </w:r>
          </w:p>
          <w:p w14:paraId="651FF346" w14:textId="77777777" w:rsidR="001E4E09" w:rsidRPr="002E027F" w:rsidRDefault="001E4E09" w:rsidP="007358B1">
            <w:pPr>
              <w:rPr>
                <w:rFonts w:ascii="Sylfaen" w:hAnsi="Sylfaen"/>
                <w:sz w:val="18"/>
                <w:szCs w:val="18"/>
              </w:rPr>
            </w:pPr>
            <w:r w:rsidRPr="002E027F">
              <w:rPr>
                <w:rFonts w:ascii="Sylfaen" w:hAnsi="Sylfaen"/>
                <w:sz w:val="18"/>
                <w:szCs w:val="18"/>
              </w:rPr>
              <w:t xml:space="preserve">Ջրի կորստի կրրճատում 20%, </w:t>
            </w:r>
          </w:p>
          <w:p w14:paraId="15C4BA12" w14:textId="77777777" w:rsidR="001E4E09" w:rsidRPr="002E027F" w:rsidRDefault="001E4E09" w:rsidP="007358B1">
            <w:pPr>
              <w:rPr>
                <w:rFonts w:ascii="Sylfaen" w:hAnsi="Sylfaen"/>
                <w:sz w:val="18"/>
                <w:szCs w:val="18"/>
              </w:rPr>
            </w:pPr>
            <w:r w:rsidRPr="002E027F">
              <w:rPr>
                <w:rFonts w:ascii="Sylfaen" w:hAnsi="Sylfaen"/>
                <w:sz w:val="18"/>
                <w:szCs w:val="18"/>
              </w:rPr>
              <w:t>բերքի կորստի կրճատում 15%.</w:t>
            </w:r>
          </w:p>
          <w:p w14:paraId="3722FEC2" w14:textId="77777777" w:rsidR="001E4E09" w:rsidRPr="002E027F" w:rsidRDefault="001E4E09" w:rsidP="007358B1">
            <w:pPr>
              <w:rPr>
                <w:rFonts w:ascii="Sylfaen" w:hAnsi="Sylfaen"/>
                <w:sz w:val="18"/>
                <w:szCs w:val="18"/>
              </w:rPr>
            </w:pPr>
            <w:r w:rsidRPr="002E027F">
              <w:rPr>
                <w:rFonts w:ascii="Sylfaen" w:hAnsi="Sylfaen"/>
                <w:sz w:val="18"/>
                <w:szCs w:val="18"/>
              </w:rPr>
              <w:t xml:space="preserve">ապահովագրական ծածկույթի ավելացում 15%, </w:t>
            </w:r>
          </w:p>
          <w:p w14:paraId="5494377C" w14:textId="77777777" w:rsidR="001E4E09" w:rsidRPr="002E027F" w:rsidRDefault="001E4E09" w:rsidP="007358B1">
            <w:pPr>
              <w:rPr>
                <w:rFonts w:ascii="Sylfaen" w:hAnsi="Sylfaen"/>
                <w:sz w:val="18"/>
                <w:szCs w:val="18"/>
              </w:rPr>
            </w:pPr>
            <w:r w:rsidRPr="002E027F">
              <w:rPr>
                <w:rFonts w:ascii="Sylfaen" w:hAnsi="Sylfaen"/>
                <w:sz w:val="18"/>
                <w:szCs w:val="18"/>
              </w:rPr>
              <w:t>Բնակչության իրազեկում 90%</w:t>
            </w:r>
          </w:p>
          <w:p w14:paraId="5521762C" w14:textId="77777777" w:rsidR="001E4E09" w:rsidRPr="002E027F" w:rsidRDefault="001E4E09" w:rsidP="007358B1">
            <w:pPr>
              <w:rPr>
                <w:rFonts w:ascii="Sylfaen" w:hAnsi="Sylfaen"/>
                <w:sz w:val="18"/>
                <w:szCs w:val="18"/>
              </w:rPr>
            </w:pPr>
            <w:r w:rsidRPr="002E027F">
              <w:rPr>
                <w:rFonts w:ascii="Sylfaen" w:hAnsi="Sylfaen"/>
                <w:sz w:val="18"/>
                <w:szCs w:val="18"/>
              </w:rPr>
              <w:t>Համայնքում անասնաբության մեջ խելացի գոմերի տեսակարար կշիռ 10%</w:t>
            </w:r>
          </w:p>
          <w:p w14:paraId="7FBF65EC" w14:textId="77777777" w:rsidR="001E4E09" w:rsidRPr="002E027F" w:rsidRDefault="001E4E09" w:rsidP="007358B1">
            <w:pPr>
              <w:rPr>
                <w:rFonts w:ascii="Sylfaen" w:hAnsi="Sylfaen"/>
                <w:sz w:val="18"/>
                <w:szCs w:val="18"/>
              </w:rPr>
            </w:pPr>
            <w:r w:rsidRPr="002E027F">
              <w:rPr>
                <w:rFonts w:ascii="Sylfaen" w:hAnsi="Sylfaen"/>
                <w:sz w:val="18"/>
                <w:szCs w:val="18"/>
              </w:rPr>
              <w:t>Համայնքում գյուղատնտեսության մեջ խելացի ջերմոցների տեսակարար կշիռ 10%</w:t>
            </w:r>
          </w:p>
          <w:p w14:paraId="6CB61D2C" w14:textId="77777777" w:rsidR="001E4E09" w:rsidRPr="002E027F" w:rsidRDefault="001E4E09" w:rsidP="007358B1">
            <w:pPr>
              <w:rPr>
                <w:rFonts w:ascii="Sylfaen" w:hAnsi="Sylfaen"/>
                <w:sz w:val="18"/>
                <w:szCs w:val="18"/>
              </w:rPr>
            </w:pPr>
            <w:r w:rsidRPr="002E027F">
              <w:rPr>
                <w:rFonts w:ascii="Sylfaen" w:hAnsi="Sylfaen"/>
                <w:sz w:val="18"/>
                <w:szCs w:val="18"/>
              </w:rPr>
              <w:t>Բերքատվության աճ 15-20%-ով</w:t>
            </w:r>
          </w:p>
          <w:p w14:paraId="218A065D" w14:textId="77777777" w:rsidR="001E4E09" w:rsidRPr="002E027F" w:rsidRDefault="001E4E09" w:rsidP="007358B1">
            <w:pPr>
              <w:rPr>
                <w:rFonts w:ascii="Sylfaen" w:hAnsi="Sylfaen"/>
                <w:sz w:val="18"/>
                <w:szCs w:val="18"/>
              </w:rPr>
            </w:pPr>
            <w:r w:rsidRPr="002E027F">
              <w:rPr>
                <w:rFonts w:ascii="Sylfaen" w:hAnsi="Sylfaen"/>
                <w:sz w:val="18"/>
                <w:szCs w:val="18"/>
              </w:rPr>
              <w:t xml:space="preserve">Արոտավայրերի կառավարման </w:t>
            </w:r>
            <w:r w:rsidRPr="002E027F">
              <w:rPr>
                <w:rFonts w:ascii="Sylfaen" w:hAnsi="Sylfaen"/>
                <w:sz w:val="18"/>
                <w:szCs w:val="18"/>
              </w:rPr>
              <w:lastRenderedPageBreak/>
              <w:t>արդյունավետության բարձրացում 15-20%</w:t>
            </w:r>
          </w:p>
          <w:p w14:paraId="4722EE7C" w14:textId="77777777" w:rsidR="001E4E09" w:rsidRPr="002E027F" w:rsidRDefault="001E4E09" w:rsidP="007358B1">
            <w:pPr>
              <w:rPr>
                <w:rFonts w:ascii="Sylfaen" w:hAnsi="Sylfaen"/>
                <w:sz w:val="18"/>
                <w:szCs w:val="18"/>
              </w:rPr>
            </w:pPr>
          </w:p>
          <w:p w14:paraId="2223D694" w14:textId="77777777" w:rsidR="001E4E09" w:rsidRPr="002E027F" w:rsidRDefault="001E4E09" w:rsidP="007358B1">
            <w:pPr>
              <w:rPr>
                <w:rFonts w:ascii="Sylfaen" w:hAnsi="Sylfaen"/>
                <w:sz w:val="18"/>
                <w:szCs w:val="18"/>
              </w:rPr>
            </w:pPr>
            <w:r w:rsidRPr="002E027F">
              <w:rPr>
                <w:rFonts w:ascii="Sylfaen" w:hAnsi="Sylfaen"/>
                <w:sz w:val="18"/>
                <w:szCs w:val="18"/>
              </w:rPr>
              <w:t>6-14 տարի</w:t>
            </w:r>
          </w:p>
          <w:p w14:paraId="53EBA2D6" w14:textId="77777777" w:rsidR="001E4E09" w:rsidRPr="002E027F" w:rsidRDefault="001E4E09" w:rsidP="007358B1">
            <w:pPr>
              <w:rPr>
                <w:rFonts w:ascii="Sylfaen" w:hAnsi="Sylfaen"/>
                <w:sz w:val="18"/>
                <w:szCs w:val="18"/>
              </w:rPr>
            </w:pPr>
            <w:r w:rsidRPr="002E027F">
              <w:rPr>
                <w:rFonts w:ascii="Sylfaen" w:hAnsi="Sylfaen"/>
                <w:sz w:val="18"/>
                <w:szCs w:val="18"/>
              </w:rPr>
              <w:t xml:space="preserve">Ջրի կորստի կրրճատում 40%, </w:t>
            </w:r>
          </w:p>
          <w:p w14:paraId="11D2D8FE" w14:textId="77777777" w:rsidR="001E4E09" w:rsidRPr="002E027F" w:rsidRDefault="001E4E09" w:rsidP="007358B1">
            <w:pPr>
              <w:rPr>
                <w:rFonts w:ascii="Sylfaen" w:hAnsi="Sylfaen"/>
                <w:sz w:val="18"/>
                <w:szCs w:val="18"/>
              </w:rPr>
            </w:pPr>
            <w:r w:rsidRPr="002E027F">
              <w:rPr>
                <w:rFonts w:ascii="Sylfaen" w:hAnsi="Sylfaen"/>
                <w:sz w:val="18"/>
                <w:szCs w:val="18"/>
              </w:rPr>
              <w:t>բերքի կորստի կրճատում 40%</w:t>
            </w:r>
          </w:p>
          <w:p w14:paraId="60DB354E" w14:textId="77777777" w:rsidR="001E4E09" w:rsidRPr="002E027F" w:rsidRDefault="001E4E09" w:rsidP="007358B1">
            <w:pPr>
              <w:rPr>
                <w:rFonts w:ascii="Sylfaen" w:hAnsi="Sylfaen"/>
                <w:sz w:val="18"/>
                <w:szCs w:val="18"/>
              </w:rPr>
            </w:pPr>
            <w:r w:rsidRPr="002E027F">
              <w:rPr>
                <w:rFonts w:ascii="Sylfaen" w:hAnsi="Sylfaen"/>
                <w:sz w:val="18"/>
                <w:szCs w:val="18"/>
              </w:rPr>
              <w:t xml:space="preserve">ապահովագրական ծածկույթի ավելացում 35 %, </w:t>
            </w:r>
          </w:p>
          <w:p w14:paraId="5498D18B" w14:textId="77777777" w:rsidR="001E4E09" w:rsidRPr="002E027F" w:rsidRDefault="001E4E09" w:rsidP="007358B1">
            <w:pPr>
              <w:rPr>
                <w:rFonts w:ascii="Sylfaen" w:hAnsi="Sylfaen"/>
                <w:sz w:val="18"/>
                <w:szCs w:val="18"/>
              </w:rPr>
            </w:pPr>
            <w:r w:rsidRPr="002E027F">
              <w:rPr>
                <w:rFonts w:ascii="Sylfaen" w:hAnsi="Sylfaen"/>
                <w:sz w:val="18"/>
                <w:szCs w:val="18"/>
              </w:rPr>
              <w:t>Համայնքում անասնաբոծության մեջ խելացի գոմերի տեսակարար կշիռ 40%</w:t>
            </w:r>
          </w:p>
          <w:p w14:paraId="05ABA408" w14:textId="77777777" w:rsidR="001E4E09" w:rsidRPr="002E027F" w:rsidRDefault="001E4E09" w:rsidP="007358B1">
            <w:pPr>
              <w:rPr>
                <w:rFonts w:ascii="Sylfaen" w:hAnsi="Sylfaen"/>
                <w:sz w:val="18"/>
                <w:szCs w:val="18"/>
              </w:rPr>
            </w:pPr>
            <w:r w:rsidRPr="002E027F">
              <w:rPr>
                <w:rFonts w:ascii="Sylfaen" w:hAnsi="Sylfaen"/>
                <w:sz w:val="18"/>
                <w:szCs w:val="18"/>
              </w:rPr>
              <w:t>Համայնքում գյուղատնտեսության մեջ խեալցի ջերմոցների տեսակարար կշիռ 40%</w:t>
            </w:r>
          </w:p>
          <w:p w14:paraId="24C074EA" w14:textId="77777777" w:rsidR="001E4E09" w:rsidRPr="002E027F" w:rsidRDefault="001E4E09" w:rsidP="007358B1">
            <w:pPr>
              <w:rPr>
                <w:rFonts w:ascii="Sylfaen" w:hAnsi="Sylfaen"/>
                <w:sz w:val="18"/>
                <w:szCs w:val="18"/>
              </w:rPr>
            </w:pPr>
            <w:r w:rsidRPr="002E027F">
              <w:rPr>
                <w:rFonts w:ascii="Sylfaen" w:hAnsi="Sylfaen"/>
                <w:sz w:val="18"/>
                <w:szCs w:val="18"/>
              </w:rPr>
              <w:t>Բերքատվության աճ 35-40%-ով</w:t>
            </w:r>
          </w:p>
          <w:p w14:paraId="0651FCB8" w14:textId="77777777" w:rsidR="001E4E09" w:rsidRPr="002E027F" w:rsidRDefault="001E4E09" w:rsidP="007358B1">
            <w:pPr>
              <w:rPr>
                <w:rFonts w:ascii="Sylfaen" w:hAnsi="Sylfaen"/>
                <w:sz w:val="18"/>
                <w:szCs w:val="18"/>
              </w:rPr>
            </w:pPr>
            <w:r w:rsidRPr="002E027F">
              <w:rPr>
                <w:rFonts w:ascii="Sylfaen" w:hAnsi="Sylfaen"/>
                <w:sz w:val="18"/>
                <w:szCs w:val="18"/>
              </w:rPr>
              <w:t>Արոտավայրերի կառավարման արդյունավետության բարձրացում 50%</w:t>
            </w:r>
          </w:p>
          <w:p w14:paraId="1258CBCE" w14:textId="77777777" w:rsidR="001E4E09" w:rsidRPr="002E027F" w:rsidRDefault="001E4E09" w:rsidP="007358B1">
            <w:pPr>
              <w:rPr>
                <w:rFonts w:ascii="Sylfaen" w:hAnsi="Sylfaen"/>
                <w:sz w:val="18"/>
                <w:szCs w:val="18"/>
              </w:rPr>
            </w:pPr>
          </w:p>
          <w:p w14:paraId="738F50B6" w14:textId="77777777" w:rsidR="001E4E09" w:rsidRPr="002E027F" w:rsidRDefault="001E4E09" w:rsidP="007358B1">
            <w:pPr>
              <w:rPr>
                <w:rFonts w:ascii="Sylfaen" w:hAnsi="Sylfaen"/>
                <w:sz w:val="18"/>
                <w:szCs w:val="18"/>
              </w:rPr>
            </w:pPr>
            <w:r w:rsidRPr="002E027F">
              <w:rPr>
                <w:rFonts w:ascii="Sylfaen" w:hAnsi="Sylfaen"/>
                <w:sz w:val="18"/>
                <w:szCs w:val="18"/>
              </w:rPr>
              <w:t>15+ տարի</w:t>
            </w:r>
          </w:p>
          <w:p w14:paraId="5C183CC4" w14:textId="77777777" w:rsidR="001E4E09" w:rsidRPr="002E027F" w:rsidRDefault="001E4E09" w:rsidP="007358B1">
            <w:pPr>
              <w:rPr>
                <w:rFonts w:ascii="Sylfaen" w:hAnsi="Sylfaen"/>
                <w:sz w:val="18"/>
                <w:szCs w:val="18"/>
              </w:rPr>
            </w:pPr>
            <w:r w:rsidRPr="002E027F">
              <w:rPr>
                <w:rFonts w:ascii="Sylfaen" w:hAnsi="Sylfaen"/>
                <w:sz w:val="18"/>
                <w:szCs w:val="18"/>
              </w:rPr>
              <w:t xml:space="preserve">Ջրի կորստի կրրճատում 90 %, </w:t>
            </w:r>
          </w:p>
          <w:p w14:paraId="28E025B6" w14:textId="77777777" w:rsidR="001E4E09" w:rsidRPr="002E027F" w:rsidRDefault="001E4E09" w:rsidP="007358B1">
            <w:pPr>
              <w:rPr>
                <w:rFonts w:ascii="Sylfaen" w:hAnsi="Sylfaen"/>
                <w:sz w:val="18"/>
                <w:szCs w:val="18"/>
              </w:rPr>
            </w:pPr>
            <w:r w:rsidRPr="002E027F">
              <w:rPr>
                <w:rFonts w:ascii="Sylfaen" w:hAnsi="Sylfaen"/>
                <w:sz w:val="18"/>
                <w:szCs w:val="18"/>
              </w:rPr>
              <w:t>բերքի կորստի կրճատում 90%։</w:t>
            </w:r>
          </w:p>
          <w:p w14:paraId="3A139048" w14:textId="77777777" w:rsidR="001E4E09" w:rsidRPr="002E027F" w:rsidRDefault="001E4E09" w:rsidP="007358B1">
            <w:pPr>
              <w:rPr>
                <w:rFonts w:ascii="Sylfaen" w:hAnsi="Sylfaen"/>
                <w:sz w:val="18"/>
                <w:szCs w:val="18"/>
              </w:rPr>
            </w:pPr>
            <w:r w:rsidRPr="002E027F">
              <w:rPr>
                <w:rFonts w:ascii="Sylfaen" w:hAnsi="Sylfaen"/>
                <w:sz w:val="18"/>
                <w:szCs w:val="18"/>
              </w:rPr>
              <w:t xml:space="preserve">ապահովագրական ծածկույթի ավելացում 90 % </w:t>
            </w:r>
          </w:p>
          <w:p w14:paraId="1B92F9D8" w14:textId="77777777" w:rsidR="001E4E09" w:rsidRPr="002E027F" w:rsidRDefault="001E4E09" w:rsidP="007358B1">
            <w:pPr>
              <w:rPr>
                <w:rFonts w:ascii="Sylfaen" w:hAnsi="Sylfaen"/>
                <w:sz w:val="18"/>
                <w:szCs w:val="18"/>
              </w:rPr>
            </w:pPr>
            <w:r w:rsidRPr="002E027F">
              <w:rPr>
                <w:rFonts w:ascii="Sylfaen" w:hAnsi="Sylfaen"/>
                <w:sz w:val="18"/>
                <w:szCs w:val="18"/>
              </w:rPr>
              <w:t>Համայնքում անասնաբուծության մեջ խելացի գոմերի տեսակարար կշիռ 80%</w:t>
            </w:r>
          </w:p>
          <w:p w14:paraId="70878538" w14:textId="77777777" w:rsidR="001E4E09" w:rsidRPr="002E027F" w:rsidRDefault="001E4E09" w:rsidP="007358B1">
            <w:pPr>
              <w:rPr>
                <w:rFonts w:ascii="Sylfaen" w:hAnsi="Sylfaen"/>
                <w:sz w:val="18"/>
                <w:szCs w:val="18"/>
              </w:rPr>
            </w:pPr>
            <w:r w:rsidRPr="002E027F">
              <w:rPr>
                <w:rFonts w:ascii="Sylfaen" w:hAnsi="Sylfaen"/>
                <w:sz w:val="18"/>
                <w:szCs w:val="18"/>
              </w:rPr>
              <w:t>Համայնքում գյուղատնտեսության մեջ խեալցի ջերմոցների տեսակարար կշիռ 70%</w:t>
            </w:r>
          </w:p>
          <w:p w14:paraId="1A0EA690" w14:textId="77777777" w:rsidR="001E4E09" w:rsidRPr="002E027F" w:rsidRDefault="001E4E09" w:rsidP="007358B1">
            <w:pPr>
              <w:rPr>
                <w:rFonts w:ascii="Sylfaen" w:hAnsi="Sylfaen"/>
                <w:sz w:val="18"/>
                <w:szCs w:val="18"/>
              </w:rPr>
            </w:pPr>
            <w:r w:rsidRPr="002E027F">
              <w:rPr>
                <w:rFonts w:ascii="Sylfaen" w:hAnsi="Sylfaen"/>
                <w:sz w:val="18"/>
                <w:szCs w:val="18"/>
              </w:rPr>
              <w:t>Բերքատվության աճ 60-80%-ով</w:t>
            </w:r>
          </w:p>
          <w:p w14:paraId="3F18A779" w14:textId="77777777" w:rsidR="001E4E09" w:rsidRPr="002E027F" w:rsidRDefault="001E4E09" w:rsidP="007358B1">
            <w:pPr>
              <w:rPr>
                <w:rFonts w:ascii="Sylfaen" w:hAnsi="Sylfaen"/>
                <w:sz w:val="18"/>
                <w:szCs w:val="18"/>
              </w:rPr>
            </w:pPr>
            <w:r w:rsidRPr="002E027F">
              <w:rPr>
                <w:rFonts w:ascii="Sylfaen" w:hAnsi="Sylfaen"/>
                <w:sz w:val="18"/>
                <w:szCs w:val="18"/>
              </w:rPr>
              <w:t xml:space="preserve">Արոտավայրերի կառավարման </w:t>
            </w:r>
            <w:r w:rsidRPr="002E027F">
              <w:rPr>
                <w:rFonts w:ascii="Sylfaen" w:hAnsi="Sylfaen"/>
                <w:sz w:val="18"/>
                <w:szCs w:val="18"/>
              </w:rPr>
              <w:lastRenderedPageBreak/>
              <w:t>արդյունավետության բարձրացում 80%</w:t>
            </w:r>
          </w:p>
        </w:tc>
      </w:tr>
      <w:tr w:rsidR="001E4E09" w:rsidRPr="002E027F" w14:paraId="3E85E866" w14:textId="77777777" w:rsidTr="00EC51EE">
        <w:tc>
          <w:tcPr>
            <w:tcW w:w="10485" w:type="dxa"/>
            <w:gridSpan w:val="11"/>
            <w:tcMar>
              <w:left w:w="28" w:type="dxa"/>
              <w:right w:w="28" w:type="dxa"/>
            </w:tcMar>
          </w:tcPr>
          <w:p w14:paraId="6357E8AC" w14:textId="77777777" w:rsidR="001E4E09" w:rsidRPr="002E027F" w:rsidRDefault="001E4E09" w:rsidP="007358B1">
            <w:pPr>
              <w:rPr>
                <w:rFonts w:ascii="Sylfaen" w:hAnsi="Sylfaen"/>
                <w:b/>
                <w:bCs/>
                <w:sz w:val="18"/>
                <w:szCs w:val="18"/>
              </w:rPr>
            </w:pPr>
            <w:r w:rsidRPr="002E027F">
              <w:rPr>
                <w:rFonts w:ascii="Sylfaen" w:hAnsi="Sylfaen"/>
                <w:b/>
                <w:bCs/>
                <w:sz w:val="18"/>
                <w:szCs w:val="18"/>
              </w:rPr>
              <w:lastRenderedPageBreak/>
              <w:t>Էներգետիկա</w:t>
            </w:r>
          </w:p>
        </w:tc>
      </w:tr>
      <w:tr w:rsidR="001E4E09" w:rsidRPr="002E027F" w14:paraId="0C0868BB" w14:textId="77777777" w:rsidTr="00EC51EE">
        <w:tc>
          <w:tcPr>
            <w:tcW w:w="1555" w:type="dxa"/>
            <w:gridSpan w:val="2"/>
            <w:tcMar>
              <w:left w:w="28" w:type="dxa"/>
              <w:right w:w="28" w:type="dxa"/>
            </w:tcMar>
          </w:tcPr>
          <w:p w14:paraId="323169B2" w14:textId="77777777" w:rsidR="001E4E09" w:rsidRPr="002E027F" w:rsidRDefault="001E4E09" w:rsidP="007358B1">
            <w:pPr>
              <w:rPr>
                <w:rFonts w:ascii="Sylfaen" w:hAnsi="Sylfaen" w:cs="Calibri"/>
                <w:color w:val="000000"/>
                <w:sz w:val="18"/>
                <w:szCs w:val="18"/>
              </w:rPr>
            </w:pPr>
            <w:r w:rsidRPr="002E027F">
              <w:rPr>
                <w:rFonts w:ascii="Sylfaen" w:hAnsi="Sylfaen"/>
                <w:color w:val="000000"/>
                <w:sz w:val="18"/>
                <w:szCs w:val="18"/>
              </w:rPr>
              <w:t xml:space="preserve">Ջերմային ալիքներ/ Շատ բարձր ջերմաստիճան/ ծայրահեղ շոգ, </w:t>
            </w:r>
            <w:r w:rsidRPr="002E027F">
              <w:rPr>
                <w:rFonts w:ascii="Sylfaen" w:hAnsi="Sylfaen" w:cs="Calibri"/>
                <w:color w:val="000000"/>
                <w:sz w:val="18"/>
                <w:szCs w:val="18"/>
              </w:rPr>
              <w:t>արդյունաբերական փոշի, ուժեղ քամիններ/թոփորիկներ, կայծակ/ամպրոպ, հրդեհներ, կարկուտ</w:t>
            </w:r>
          </w:p>
        </w:tc>
        <w:tc>
          <w:tcPr>
            <w:tcW w:w="2693" w:type="dxa"/>
            <w:gridSpan w:val="2"/>
            <w:tcMar>
              <w:left w:w="28" w:type="dxa"/>
              <w:right w:w="28" w:type="dxa"/>
            </w:tcMar>
          </w:tcPr>
          <w:p w14:paraId="2CB0A6EF" w14:textId="77777777" w:rsidR="001E4E09" w:rsidRPr="002E027F" w:rsidRDefault="001E4E09" w:rsidP="007358B1">
            <w:pPr>
              <w:rPr>
                <w:rFonts w:ascii="Sylfaen" w:hAnsi="Sylfaen"/>
                <w:sz w:val="18"/>
                <w:szCs w:val="18"/>
              </w:rPr>
            </w:pPr>
            <w:r w:rsidRPr="002E027F">
              <w:rPr>
                <w:rFonts w:ascii="Sylfaen" w:hAnsi="Sylfaen"/>
                <w:sz w:val="18"/>
                <w:szCs w:val="18"/>
              </w:rPr>
              <w:t>2 կլիմայական ազդեցու</w:t>
            </w:r>
            <w:r w:rsidRPr="002E027F">
              <w:rPr>
                <w:rFonts w:ascii="Sylfaen" w:hAnsi="Sylfaen"/>
                <w:sz w:val="18"/>
                <w:szCs w:val="18"/>
              </w:rPr>
              <w:softHyphen/>
              <w:t>թյուն</w:t>
            </w:r>
            <w:r w:rsidRPr="002E027F">
              <w:rPr>
                <w:rFonts w:ascii="Sylfaen" w:hAnsi="Sylfaen"/>
                <w:sz w:val="18"/>
                <w:szCs w:val="18"/>
              </w:rPr>
              <w:softHyphen/>
              <w:t>ներից պաշտպանված ենթա</w:t>
            </w:r>
            <w:r w:rsidRPr="002E027F">
              <w:rPr>
                <w:rFonts w:ascii="Sylfaen" w:hAnsi="Sylfaen"/>
                <w:sz w:val="18"/>
                <w:szCs w:val="18"/>
              </w:rPr>
              <w:softHyphen/>
              <w:t>կայաններ, որոնք ապահովում են էլեկտրաէներգիայի մատա</w:t>
            </w:r>
            <w:r w:rsidRPr="002E027F">
              <w:rPr>
                <w:rFonts w:ascii="Sylfaen" w:hAnsi="Sylfaen"/>
                <w:sz w:val="18"/>
                <w:szCs w:val="18"/>
              </w:rPr>
              <w:softHyphen/>
              <w:t>կա</w:t>
            </w:r>
            <w:r w:rsidRPr="002E027F">
              <w:rPr>
                <w:rFonts w:ascii="Sylfaen" w:hAnsi="Sylfaen"/>
                <w:sz w:val="18"/>
                <w:szCs w:val="18"/>
              </w:rPr>
              <w:softHyphen/>
              <w:t>րարումը բնակելի շենքներին, տներին դրանց միացումը</w:t>
            </w:r>
          </w:p>
          <w:p w14:paraId="1000ED6D" w14:textId="77777777" w:rsidR="001E4E09" w:rsidRPr="002E027F" w:rsidRDefault="001E4E09" w:rsidP="007358B1">
            <w:pPr>
              <w:rPr>
                <w:rFonts w:ascii="Sylfaen" w:hAnsi="Sylfaen"/>
                <w:sz w:val="18"/>
                <w:szCs w:val="18"/>
              </w:rPr>
            </w:pPr>
            <w:r w:rsidRPr="002E027F">
              <w:rPr>
                <w:rFonts w:ascii="Sylfaen" w:hAnsi="Sylfaen"/>
                <w:sz w:val="18"/>
                <w:szCs w:val="18"/>
              </w:rPr>
              <w:t>5 ենթակայանների և 10 տրանսֆորմատորային խցիկների կառուցում/ ջրամեկուսացում</w:t>
            </w:r>
          </w:p>
          <w:p w14:paraId="0EA136D5" w14:textId="77777777" w:rsidR="001E4E09" w:rsidRPr="002E027F" w:rsidRDefault="001E4E09" w:rsidP="007358B1">
            <w:pPr>
              <w:rPr>
                <w:rFonts w:ascii="Sylfaen" w:hAnsi="Sylfaen"/>
                <w:sz w:val="18"/>
                <w:szCs w:val="18"/>
              </w:rPr>
            </w:pPr>
            <w:r w:rsidRPr="002E027F">
              <w:rPr>
                <w:rFonts w:ascii="Sylfaen" w:hAnsi="Sylfaen"/>
                <w:sz w:val="18"/>
                <w:szCs w:val="18"/>
              </w:rPr>
              <w:t>25 կմ ցածր լարման գծերը վերափոխել մեկուսացված մալուխների</w:t>
            </w:r>
          </w:p>
          <w:p w14:paraId="59C140C0" w14:textId="77777777" w:rsidR="001E4E09" w:rsidRPr="002E027F" w:rsidRDefault="001E4E09" w:rsidP="007358B1">
            <w:pPr>
              <w:rPr>
                <w:rFonts w:ascii="Sylfaen" w:hAnsi="Sylfaen"/>
                <w:sz w:val="18"/>
                <w:szCs w:val="18"/>
              </w:rPr>
            </w:pPr>
            <w:r w:rsidRPr="002E027F">
              <w:rPr>
                <w:rFonts w:ascii="Sylfaen" w:hAnsi="Sylfaen"/>
                <w:sz w:val="18"/>
                <w:szCs w:val="18"/>
              </w:rPr>
              <w:t>Գերլարման սահմանա</w:t>
            </w:r>
            <w:r w:rsidRPr="002E027F">
              <w:rPr>
                <w:rFonts w:ascii="Sylfaen" w:hAnsi="Sylfaen"/>
                <w:sz w:val="18"/>
                <w:szCs w:val="18"/>
              </w:rPr>
              <w:softHyphen/>
              <w:t>փա</w:t>
            </w:r>
            <w:r w:rsidRPr="002E027F">
              <w:rPr>
                <w:rFonts w:ascii="Sylfaen" w:hAnsi="Sylfaen"/>
                <w:sz w:val="18"/>
                <w:szCs w:val="18"/>
              </w:rPr>
              <w:softHyphen/>
              <w:t>կիչ</w:t>
            </w:r>
            <w:r w:rsidRPr="002E027F">
              <w:rPr>
                <w:rFonts w:ascii="Sylfaen" w:hAnsi="Sylfaen"/>
                <w:sz w:val="18"/>
                <w:szCs w:val="18"/>
              </w:rPr>
              <w:softHyphen/>
              <w:t>ների տեղադրում տները սնուցող գծերի վրա, ինչպես նաև հո</w:t>
            </w:r>
            <w:r w:rsidRPr="002E027F">
              <w:rPr>
                <w:rFonts w:ascii="Sylfaen" w:hAnsi="Sylfaen"/>
                <w:sz w:val="18"/>
                <w:szCs w:val="18"/>
              </w:rPr>
              <w:softHyphen/>
              <w:t>ղանցման բարելավում 5 գյուղա</w:t>
            </w:r>
            <w:r w:rsidRPr="002E027F">
              <w:rPr>
                <w:rFonts w:ascii="Sylfaen" w:hAnsi="Sylfaen"/>
                <w:sz w:val="18"/>
                <w:szCs w:val="18"/>
              </w:rPr>
              <w:softHyphen/>
              <w:t>կան բնակավայրերի ենթա</w:t>
            </w:r>
            <w:r w:rsidRPr="002E027F">
              <w:rPr>
                <w:rFonts w:ascii="Sylfaen" w:hAnsi="Sylfaen"/>
                <w:sz w:val="18"/>
                <w:szCs w:val="18"/>
              </w:rPr>
              <w:softHyphen/>
              <w:t>կայան</w:t>
            </w:r>
            <w:r w:rsidRPr="002E027F">
              <w:rPr>
                <w:rFonts w:ascii="Sylfaen" w:hAnsi="Sylfaen"/>
                <w:sz w:val="18"/>
                <w:szCs w:val="18"/>
              </w:rPr>
              <w:softHyphen/>
              <w:t>ներում և տրանսֆոր</w:t>
            </w:r>
            <w:r w:rsidRPr="002E027F">
              <w:rPr>
                <w:rFonts w:ascii="Sylfaen" w:hAnsi="Sylfaen"/>
                <w:sz w:val="18"/>
                <w:szCs w:val="18"/>
              </w:rPr>
              <w:softHyphen/>
              <w:t>մա</w:t>
            </w:r>
            <w:r w:rsidRPr="002E027F">
              <w:rPr>
                <w:rFonts w:ascii="Sylfaen" w:hAnsi="Sylfaen"/>
                <w:sz w:val="18"/>
                <w:szCs w:val="18"/>
              </w:rPr>
              <w:softHyphen/>
              <w:t>տորային խցիկներում</w:t>
            </w:r>
          </w:p>
          <w:p w14:paraId="65DDE881" w14:textId="77777777" w:rsidR="001E4E09" w:rsidRPr="002E027F" w:rsidRDefault="001E4E09" w:rsidP="007358B1">
            <w:pPr>
              <w:rPr>
                <w:rFonts w:ascii="Sylfaen" w:hAnsi="Sylfaen"/>
                <w:sz w:val="18"/>
                <w:szCs w:val="18"/>
              </w:rPr>
            </w:pPr>
            <w:r w:rsidRPr="002E027F">
              <w:rPr>
                <w:rFonts w:ascii="Sylfaen" w:hAnsi="Sylfaen"/>
                <w:sz w:val="18"/>
                <w:szCs w:val="18"/>
              </w:rPr>
              <w:t>Բնակելի տարածքները սնուցող 25 կմ օդային գծերի փոխարինումը հակասառեցման լարերով, հենարանների ամպրապնդում  և  բնակելի շենքերի համար մեկուսացված էլեկտրահաղորդման գծերի անցկացում</w:t>
            </w:r>
          </w:p>
        </w:tc>
        <w:tc>
          <w:tcPr>
            <w:tcW w:w="2126" w:type="dxa"/>
            <w:gridSpan w:val="2"/>
            <w:tcMar>
              <w:left w:w="28" w:type="dxa"/>
              <w:right w:w="28" w:type="dxa"/>
            </w:tcMar>
          </w:tcPr>
          <w:p w14:paraId="0D2D8624" w14:textId="77777777" w:rsidR="001E4E09" w:rsidRPr="002E027F" w:rsidRDefault="001E4E09" w:rsidP="007358B1">
            <w:pPr>
              <w:rPr>
                <w:rFonts w:ascii="Sylfaen" w:hAnsi="Sylfaen"/>
                <w:sz w:val="18"/>
                <w:szCs w:val="18"/>
              </w:rPr>
            </w:pPr>
            <w:r w:rsidRPr="002E027F">
              <w:rPr>
                <w:rFonts w:ascii="Sylfaen" w:hAnsi="Sylfaen"/>
                <w:sz w:val="18"/>
                <w:szCs w:val="18"/>
              </w:rPr>
              <w:t xml:space="preserve">0-5 տարի </w:t>
            </w:r>
          </w:p>
          <w:p w14:paraId="267FCE6C" w14:textId="77777777" w:rsidR="001E4E09" w:rsidRPr="002E027F" w:rsidRDefault="001E4E09" w:rsidP="007358B1">
            <w:pPr>
              <w:rPr>
                <w:rFonts w:ascii="Sylfaen" w:hAnsi="Sylfaen"/>
                <w:sz w:val="18"/>
                <w:szCs w:val="18"/>
              </w:rPr>
            </w:pPr>
            <w:r w:rsidRPr="002E027F">
              <w:rPr>
                <w:rFonts w:ascii="Sylfaen" w:hAnsi="Sylfaen"/>
                <w:sz w:val="18"/>
                <w:szCs w:val="18"/>
              </w:rPr>
              <w:t>2 կլիմայական ազդեցություն</w:t>
            </w:r>
            <w:r w:rsidRPr="002E027F">
              <w:rPr>
                <w:rFonts w:ascii="Sylfaen" w:hAnsi="Sylfaen"/>
                <w:sz w:val="18"/>
                <w:szCs w:val="18"/>
              </w:rPr>
              <w:softHyphen/>
              <w:t>ներից պաշտպանված ենթակայան</w:t>
            </w:r>
          </w:p>
          <w:p w14:paraId="101ED9AF" w14:textId="77777777" w:rsidR="001E4E09" w:rsidRPr="002E027F" w:rsidRDefault="001E4E09" w:rsidP="007358B1">
            <w:pPr>
              <w:rPr>
                <w:rFonts w:ascii="Sylfaen" w:hAnsi="Sylfaen"/>
                <w:sz w:val="18"/>
                <w:szCs w:val="18"/>
              </w:rPr>
            </w:pPr>
            <w:r w:rsidRPr="002E027F">
              <w:rPr>
                <w:rFonts w:ascii="Sylfaen" w:hAnsi="Sylfaen"/>
                <w:sz w:val="18"/>
                <w:szCs w:val="18"/>
              </w:rPr>
              <w:t>Ջրամեկուսացված 5 ենթակայաններ և 10 տրանսֆորմատորային խցիկների կառու</w:t>
            </w:r>
            <w:r w:rsidRPr="002E027F">
              <w:rPr>
                <w:rFonts w:ascii="Sylfaen" w:hAnsi="Sylfaen"/>
                <w:sz w:val="18"/>
                <w:szCs w:val="18"/>
              </w:rPr>
              <w:softHyphen/>
              <w:t>ցում/ջրամեկուսացում</w:t>
            </w:r>
          </w:p>
          <w:p w14:paraId="0A91B6E4" w14:textId="77777777" w:rsidR="001E4E09" w:rsidRPr="002E027F" w:rsidRDefault="001E4E09" w:rsidP="007358B1">
            <w:pPr>
              <w:rPr>
                <w:rFonts w:ascii="Sylfaen" w:hAnsi="Sylfaen"/>
                <w:sz w:val="18"/>
                <w:szCs w:val="18"/>
              </w:rPr>
            </w:pPr>
            <w:r w:rsidRPr="002E027F">
              <w:rPr>
                <w:rFonts w:ascii="Sylfaen" w:hAnsi="Sylfaen"/>
                <w:sz w:val="18"/>
                <w:szCs w:val="18"/>
              </w:rPr>
              <w:t xml:space="preserve">Գերլարման սահմանափակիչներև հողանցման բարելավում 5 գյուղական բնակավայրերի ենթակայաններում և տրանսֆորմատորային խցիկներում </w:t>
            </w:r>
          </w:p>
          <w:p w14:paraId="1321F1AB" w14:textId="77777777" w:rsidR="001E4E09" w:rsidRPr="002E027F" w:rsidRDefault="001E4E09" w:rsidP="007358B1">
            <w:pPr>
              <w:rPr>
                <w:rFonts w:ascii="Sylfaen" w:hAnsi="Sylfaen"/>
                <w:sz w:val="18"/>
                <w:szCs w:val="18"/>
              </w:rPr>
            </w:pPr>
            <w:r w:rsidRPr="002E027F">
              <w:rPr>
                <w:rFonts w:ascii="Sylfaen" w:hAnsi="Sylfaen"/>
                <w:sz w:val="18"/>
                <w:szCs w:val="18"/>
              </w:rPr>
              <w:t>25 կմ հակասառեց</w:t>
            </w:r>
            <w:r w:rsidRPr="002E027F">
              <w:rPr>
                <w:rFonts w:ascii="Sylfaen" w:hAnsi="Sylfaen"/>
                <w:sz w:val="18"/>
                <w:szCs w:val="18"/>
              </w:rPr>
              <w:softHyphen/>
              <w:t>ման լարերով օդային գծեր և մեկուսացված էլեկտրահաղորդման գծերի անցկացում դեպի շենքեր, տներ</w:t>
            </w:r>
          </w:p>
          <w:p w14:paraId="1840E060" w14:textId="77777777" w:rsidR="001E4E09" w:rsidRPr="002E027F" w:rsidRDefault="001E4E09" w:rsidP="007358B1">
            <w:pPr>
              <w:rPr>
                <w:rFonts w:ascii="Sylfaen" w:hAnsi="Sylfaen"/>
                <w:sz w:val="18"/>
                <w:szCs w:val="18"/>
              </w:rPr>
            </w:pPr>
            <w:r w:rsidRPr="002E027F">
              <w:rPr>
                <w:rFonts w:ascii="Sylfaen" w:hAnsi="Sylfaen"/>
                <w:sz w:val="18"/>
                <w:szCs w:val="18"/>
              </w:rPr>
              <w:t>25 կմ ցածր լարման գծերի վերափոխում մեկուսացված մալուխների</w:t>
            </w:r>
          </w:p>
          <w:p w14:paraId="0BEC7FA5" w14:textId="77777777" w:rsidR="001E4E09" w:rsidRPr="002E027F" w:rsidRDefault="001E4E09" w:rsidP="007358B1">
            <w:pPr>
              <w:rPr>
                <w:rFonts w:ascii="Sylfaen" w:hAnsi="Sylfaen"/>
                <w:sz w:val="18"/>
                <w:szCs w:val="18"/>
              </w:rPr>
            </w:pPr>
          </w:p>
          <w:p w14:paraId="0AE99C56" w14:textId="77777777" w:rsidR="001E4E09" w:rsidRPr="002E027F" w:rsidRDefault="001E4E09" w:rsidP="007358B1">
            <w:pPr>
              <w:rPr>
                <w:rFonts w:ascii="Sylfaen" w:hAnsi="Sylfaen"/>
                <w:sz w:val="18"/>
                <w:szCs w:val="18"/>
              </w:rPr>
            </w:pPr>
            <w:r w:rsidRPr="002E027F">
              <w:rPr>
                <w:rFonts w:ascii="Sylfaen" w:hAnsi="Sylfaen"/>
                <w:sz w:val="18"/>
                <w:szCs w:val="18"/>
              </w:rPr>
              <w:t xml:space="preserve">6-14 տարի </w:t>
            </w:r>
          </w:p>
          <w:p w14:paraId="3F1F35FB" w14:textId="77777777" w:rsidR="001E4E09" w:rsidRPr="002E027F" w:rsidRDefault="001E4E09" w:rsidP="007358B1">
            <w:pPr>
              <w:rPr>
                <w:rFonts w:ascii="Sylfaen" w:hAnsi="Sylfaen" w:cs="Arial"/>
                <w:sz w:val="18"/>
                <w:szCs w:val="18"/>
              </w:rPr>
            </w:pPr>
            <w:r w:rsidRPr="002E027F">
              <w:rPr>
                <w:rFonts w:ascii="Sylfaen" w:hAnsi="Sylfaen"/>
                <w:sz w:val="18"/>
                <w:szCs w:val="18"/>
              </w:rPr>
              <w:t>ազդեցություններից պաշտպանված ենթակայանների քանակի աճ 25%</w:t>
            </w:r>
            <w:r w:rsidRPr="002E027F">
              <w:rPr>
                <w:rFonts w:ascii="Sylfaen" w:hAnsi="Sylfaen" w:cs="Arial"/>
                <w:sz w:val="18"/>
                <w:szCs w:val="18"/>
              </w:rPr>
              <w:t>՝</w:t>
            </w:r>
          </w:p>
          <w:p w14:paraId="2B66B481" w14:textId="77777777" w:rsidR="001E4E09" w:rsidRPr="002E027F" w:rsidRDefault="001E4E09" w:rsidP="007358B1">
            <w:pPr>
              <w:rPr>
                <w:rFonts w:ascii="Sylfaen" w:hAnsi="Sylfaen" w:cs="Arial"/>
                <w:sz w:val="18"/>
                <w:szCs w:val="18"/>
              </w:rPr>
            </w:pPr>
            <w:r w:rsidRPr="002E027F">
              <w:rPr>
                <w:rFonts w:ascii="Sylfaen" w:hAnsi="Sylfaen" w:cs="Arial"/>
                <w:sz w:val="18"/>
                <w:szCs w:val="18"/>
              </w:rPr>
              <w:t>և մեկուսացված մալուխների՝ 20%</w:t>
            </w:r>
          </w:p>
          <w:p w14:paraId="1E2775EF" w14:textId="77777777" w:rsidR="001E4E09" w:rsidRPr="002E027F" w:rsidRDefault="001E4E09" w:rsidP="007358B1">
            <w:pPr>
              <w:rPr>
                <w:rFonts w:ascii="Sylfaen" w:hAnsi="Sylfaen" w:cs="Arial"/>
                <w:sz w:val="18"/>
                <w:szCs w:val="18"/>
              </w:rPr>
            </w:pPr>
          </w:p>
          <w:p w14:paraId="6AE406B9"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15+ տարի</w:t>
            </w:r>
          </w:p>
          <w:p w14:paraId="48E2CA30" w14:textId="77777777" w:rsidR="001E4E09" w:rsidRPr="002E027F" w:rsidRDefault="001E4E09" w:rsidP="007358B1">
            <w:pPr>
              <w:rPr>
                <w:rFonts w:ascii="Sylfaen" w:hAnsi="Sylfaen" w:cs="Arial"/>
                <w:sz w:val="18"/>
                <w:szCs w:val="18"/>
              </w:rPr>
            </w:pPr>
            <w:r w:rsidRPr="002E027F">
              <w:rPr>
                <w:rFonts w:ascii="Sylfaen" w:hAnsi="Sylfaen"/>
                <w:sz w:val="18"/>
                <w:szCs w:val="18"/>
              </w:rPr>
              <w:t>Ազդեցություն</w:t>
            </w:r>
            <w:r w:rsidRPr="002E027F">
              <w:rPr>
                <w:rFonts w:ascii="Sylfaen" w:hAnsi="Sylfaen"/>
                <w:sz w:val="18"/>
                <w:szCs w:val="18"/>
              </w:rPr>
              <w:softHyphen/>
              <w:t xml:space="preserve">ներից պաշտպանված ենթակայանների քանակի աճ 70% </w:t>
            </w:r>
            <w:r w:rsidRPr="002E027F">
              <w:rPr>
                <w:rFonts w:ascii="Sylfaen" w:hAnsi="Sylfaen" w:cs="Arial"/>
                <w:sz w:val="18"/>
                <w:szCs w:val="18"/>
              </w:rPr>
              <w:t>և մեկուսացված մալուխների՝ 70%</w:t>
            </w:r>
          </w:p>
        </w:tc>
        <w:tc>
          <w:tcPr>
            <w:tcW w:w="1276" w:type="dxa"/>
            <w:tcMar>
              <w:left w:w="28" w:type="dxa"/>
              <w:right w:w="28" w:type="dxa"/>
            </w:tcMar>
          </w:tcPr>
          <w:p w14:paraId="3F736B54" w14:textId="77777777" w:rsidR="001E4E09" w:rsidRPr="002E027F" w:rsidRDefault="001E4E09" w:rsidP="007358B1">
            <w:pPr>
              <w:rPr>
                <w:rFonts w:ascii="Sylfaen" w:hAnsi="Sylfaen"/>
                <w:sz w:val="18"/>
                <w:szCs w:val="18"/>
              </w:rPr>
            </w:pPr>
            <w:r w:rsidRPr="002E027F">
              <w:rPr>
                <w:rFonts w:ascii="Sylfaen" w:hAnsi="Sylfaen"/>
                <w:sz w:val="18"/>
                <w:szCs w:val="18"/>
              </w:rPr>
              <w:t xml:space="preserve">Համայնքապետարան, ՀԷՑ, ԲԷՑ, ՀՀ ՏԿԵՆ, ՀՀ ՇՄՆ, </w:t>
            </w:r>
            <w:r w:rsidRPr="002E027F">
              <w:rPr>
                <w:rFonts w:ascii="Sylfaen" w:hAnsi="Sylfaen" w:cs="Calibri"/>
                <w:color w:val="000000"/>
                <w:sz w:val="18"/>
                <w:szCs w:val="18"/>
              </w:rPr>
              <w:t>ՀԾԿՀ</w:t>
            </w:r>
          </w:p>
        </w:tc>
        <w:tc>
          <w:tcPr>
            <w:tcW w:w="1275" w:type="dxa"/>
            <w:gridSpan w:val="2"/>
            <w:tcMar>
              <w:left w:w="28" w:type="dxa"/>
              <w:right w:w="28" w:type="dxa"/>
            </w:tcMar>
          </w:tcPr>
          <w:p w14:paraId="49E951D4" w14:textId="77777777" w:rsidR="001E4E09" w:rsidRPr="002E027F" w:rsidRDefault="001E4E09" w:rsidP="007358B1">
            <w:pPr>
              <w:rPr>
                <w:rFonts w:ascii="Sylfaen" w:hAnsi="Sylfaen"/>
                <w:sz w:val="18"/>
                <w:szCs w:val="18"/>
              </w:rPr>
            </w:pPr>
            <w:r w:rsidRPr="002E027F">
              <w:rPr>
                <w:rFonts w:ascii="Sylfaen" w:hAnsi="Sylfaen" w:cs="Calibri"/>
                <w:color w:val="000000"/>
                <w:sz w:val="18"/>
                <w:szCs w:val="18"/>
              </w:rPr>
              <w:t>WB/GEF, ՀՀ պետական բուջե/սուբվեն</w:t>
            </w:r>
            <w:r w:rsidRPr="002E027F">
              <w:rPr>
                <w:rFonts w:ascii="Sylfaen" w:hAnsi="Sylfaen" w:cs="Calibri"/>
                <w:color w:val="000000"/>
                <w:sz w:val="18"/>
                <w:szCs w:val="18"/>
              </w:rPr>
              <w:softHyphen/>
              <w:t>ցիոն խրագիր, ADB, EIB</w:t>
            </w:r>
          </w:p>
        </w:tc>
        <w:tc>
          <w:tcPr>
            <w:tcW w:w="1560" w:type="dxa"/>
            <w:gridSpan w:val="2"/>
            <w:tcMar>
              <w:left w:w="28" w:type="dxa"/>
              <w:right w:w="28" w:type="dxa"/>
            </w:tcMar>
          </w:tcPr>
          <w:p w14:paraId="16F50377" w14:textId="77777777" w:rsidR="001E4E09" w:rsidRPr="002E027F" w:rsidRDefault="001E4E09" w:rsidP="007358B1">
            <w:pPr>
              <w:rPr>
                <w:rFonts w:ascii="Sylfaen" w:hAnsi="Sylfaen"/>
                <w:sz w:val="18"/>
                <w:szCs w:val="18"/>
              </w:rPr>
            </w:pPr>
            <w:r w:rsidRPr="002E027F">
              <w:rPr>
                <w:rFonts w:ascii="Sylfaen" w:hAnsi="Sylfaen"/>
                <w:sz w:val="18"/>
                <w:szCs w:val="18"/>
              </w:rPr>
              <w:t>0-5 տարի</w:t>
            </w:r>
          </w:p>
          <w:p w14:paraId="5092B0B7" w14:textId="77777777" w:rsidR="001E4E09" w:rsidRPr="002E027F" w:rsidRDefault="001E4E09" w:rsidP="007358B1">
            <w:pPr>
              <w:rPr>
                <w:rFonts w:ascii="Sylfaen" w:hAnsi="Sylfaen"/>
                <w:sz w:val="18"/>
                <w:szCs w:val="18"/>
              </w:rPr>
            </w:pPr>
            <w:r w:rsidRPr="002E027F">
              <w:rPr>
                <w:rFonts w:ascii="Sylfaen" w:hAnsi="Sylfaen"/>
                <w:sz w:val="18"/>
                <w:szCs w:val="18"/>
              </w:rPr>
              <w:t>գերբեռնվածության նվազում և անջատումների քանակի կրճատում 15%</w:t>
            </w:r>
          </w:p>
          <w:p w14:paraId="26923712" w14:textId="77777777" w:rsidR="001E4E09" w:rsidRPr="002E027F" w:rsidRDefault="001E4E09" w:rsidP="007358B1">
            <w:pPr>
              <w:rPr>
                <w:rFonts w:ascii="Sylfaen" w:hAnsi="Sylfaen" w:cs="Arial"/>
                <w:sz w:val="18"/>
                <w:szCs w:val="18"/>
              </w:rPr>
            </w:pPr>
            <w:r w:rsidRPr="002E027F">
              <w:rPr>
                <w:rFonts w:ascii="Sylfaen" w:hAnsi="Sylfaen" w:cs="Arial"/>
                <w:sz w:val="18"/>
                <w:szCs w:val="18"/>
              </w:rPr>
              <w:t>գյուղաբնակ վայրերում հուսալիության աճ 35%</w:t>
            </w:r>
          </w:p>
          <w:p w14:paraId="5257782B" w14:textId="77777777" w:rsidR="001E4E09" w:rsidRPr="002E027F" w:rsidRDefault="001E4E09" w:rsidP="007358B1">
            <w:pPr>
              <w:rPr>
                <w:rFonts w:ascii="Sylfaen" w:hAnsi="Sylfaen" w:cs="Arial"/>
                <w:sz w:val="18"/>
                <w:szCs w:val="18"/>
              </w:rPr>
            </w:pPr>
          </w:p>
          <w:p w14:paraId="00A9E02B" w14:textId="77777777" w:rsidR="001E4E09" w:rsidRPr="002E027F" w:rsidRDefault="001E4E09" w:rsidP="007358B1">
            <w:pPr>
              <w:rPr>
                <w:rFonts w:ascii="Sylfaen" w:hAnsi="Sylfaen" w:cs="Arial"/>
                <w:sz w:val="18"/>
                <w:szCs w:val="18"/>
              </w:rPr>
            </w:pPr>
            <w:r w:rsidRPr="002E027F">
              <w:rPr>
                <w:rFonts w:ascii="Sylfaen" w:hAnsi="Sylfaen"/>
                <w:sz w:val="18"/>
                <w:szCs w:val="18"/>
              </w:rPr>
              <w:t xml:space="preserve">6-14 </w:t>
            </w:r>
            <w:r w:rsidRPr="002E027F">
              <w:rPr>
                <w:rFonts w:ascii="Sylfaen" w:hAnsi="Sylfaen" w:cs="Arial"/>
                <w:sz w:val="18"/>
                <w:szCs w:val="18"/>
              </w:rPr>
              <w:t>տարի</w:t>
            </w:r>
          </w:p>
          <w:p w14:paraId="10097D3C" w14:textId="77777777" w:rsidR="001E4E09" w:rsidRPr="002E027F" w:rsidRDefault="001E4E09" w:rsidP="007358B1">
            <w:pPr>
              <w:rPr>
                <w:rFonts w:ascii="Sylfaen" w:hAnsi="Sylfaen"/>
                <w:sz w:val="18"/>
                <w:szCs w:val="18"/>
              </w:rPr>
            </w:pPr>
            <w:r w:rsidRPr="002E027F">
              <w:rPr>
                <w:rFonts w:ascii="Sylfaen" w:hAnsi="Sylfaen"/>
                <w:sz w:val="18"/>
                <w:szCs w:val="18"/>
              </w:rPr>
              <w:t xml:space="preserve">գերբեռնվածության նվազում և անջատումների քանակի կրճատում </w:t>
            </w:r>
          </w:p>
          <w:p w14:paraId="57160F55" w14:textId="77777777" w:rsidR="001E4E09" w:rsidRPr="002E027F" w:rsidRDefault="001E4E09" w:rsidP="007358B1">
            <w:pPr>
              <w:rPr>
                <w:rFonts w:ascii="Sylfaen" w:hAnsi="Sylfaen"/>
                <w:sz w:val="18"/>
                <w:szCs w:val="18"/>
              </w:rPr>
            </w:pPr>
            <w:r w:rsidRPr="002E027F">
              <w:rPr>
                <w:rFonts w:ascii="Sylfaen" w:hAnsi="Sylfaen"/>
                <w:sz w:val="18"/>
                <w:szCs w:val="18"/>
              </w:rPr>
              <w:t xml:space="preserve">40% </w:t>
            </w:r>
          </w:p>
          <w:p w14:paraId="04571F7D" w14:textId="77777777" w:rsidR="001E4E09" w:rsidRPr="002E027F" w:rsidRDefault="001E4E09" w:rsidP="007358B1">
            <w:pPr>
              <w:rPr>
                <w:rFonts w:ascii="Sylfaen" w:hAnsi="Sylfaen" w:cs="Arial"/>
                <w:sz w:val="18"/>
                <w:szCs w:val="18"/>
              </w:rPr>
            </w:pPr>
            <w:r w:rsidRPr="002E027F">
              <w:rPr>
                <w:rFonts w:ascii="Sylfaen" w:hAnsi="Sylfaen" w:cs="Arial"/>
                <w:sz w:val="18"/>
                <w:szCs w:val="18"/>
              </w:rPr>
              <w:t>գյուղաբնակ վայրերում հուսալիության աճ 70%</w:t>
            </w:r>
          </w:p>
          <w:p w14:paraId="1D5FB3E9" w14:textId="77777777" w:rsidR="001E4E09" w:rsidRPr="002E027F" w:rsidRDefault="001E4E09" w:rsidP="007358B1">
            <w:pPr>
              <w:rPr>
                <w:rFonts w:ascii="Sylfaen" w:hAnsi="Sylfaen" w:cs="Arial"/>
                <w:sz w:val="18"/>
                <w:szCs w:val="18"/>
              </w:rPr>
            </w:pPr>
          </w:p>
          <w:p w14:paraId="7B85BFA4" w14:textId="77777777" w:rsidR="001E4E09" w:rsidRPr="002E027F" w:rsidRDefault="001E4E09" w:rsidP="007358B1">
            <w:pPr>
              <w:rPr>
                <w:rFonts w:ascii="Sylfaen" w:hAnsi="Sylfaen"/>
                <w:sz w:val="18"/>
                <w:szCs w:val="18"/>
              </w:rPr>
            </w:pPr>
            <w:r w:rsidRPr="002E027F">
              <w:rPr>
                <w:rFonts w:ascii="Sylfaen" w:hAnsi="Sylfaen"/>
                <w:sz w:val="18"/>
                <w:szCs w:val="18"/>
              </w:rPr>
              <w:t>15+ տարի</w:t>
            </w:r>
          </w:p>
          <w:p w14:paraId="5515FA27" w14:textId="77777777" w:rsidR="001E4E09" w:rsidRPr="002E027F" w:rsidRDefault="001E4E09" w:rsidP="007358B1">
            <w:pPr>
              <w:rPr>
                <w:rFonts w:ascii="Sylfaen" w:hAnsi="Sylfaen"/>
                <w:sz w:val="18"/>
                <w:szCs w:val="18"/>
              </w:rPr>
            </w:pPr>
            <w:r w:rsidRPr="002E027F">
              <w:rPr>
                <w:rFonts w:ascii="Sylfaen" w:hAnsi="Sylfaen"/>
                <w:sz w:val="18"/>
                <w:szCs w:val="18"/>
              </w:rPr>
              <w:t xml:space="preserve">գերբեռնվածության նվազումև անջատումների քանակի կրճատում </w:t>
            </w:r>
          </w:p>
          <w:p w14:paraId="472A8282" w14:textId="77777777" w:rsidR="001E4E09" w:rsidRPr="002E027F" w:rsidRDefault="001E4E09" w:rsidP="007358B1">
            <w:pPr>
              <w:rPr>
                <w:rFonts w:ascii="Sylfaen" w:hAnsi="Sylfaen"/>
                <w:sz w:val="18"/>
                <w:szCs w:val="18"/>
              </w:rPr>
            </w:pPr>
            <w:r w:rsidRPr="002E027F">
              <w:rPr>
                <w:rFonts w:ascii="Sylfaen" w:hAnsi="Sylfaen"/>
                <w:sz w:val="18"/>
                <w:szCs w:val="18"/>
              </w:rPr>
              <w:t xml:space="preserve">80% </w:t>
            </w:r>
          </w:p>
          <w:p w14:paraId="44DD94FC" w14:textId="77777777" w:rsidR="001E4E09" w:rsidRPr="002E027F" w:rsidRDefault="001E4E09" w:rsidP="007358B1">
            <w:pPr>
              <w:rPr>
                <w:rFonts w:ascii="Sylfaen" w:hAnsi="Sylfaen" w:cs="Arial"/>
                <w:sz w:val="18"/>
                <w:szCs w:val="18"/>
              </w:rPr>
            </w:pPr>
            <w:r w:rsidRPr="002E027F">
              <w:rPr>
                <w:rFonts w:ascii="Sylfaen" w:hAnsi="Sylfaen" w:cs="Arial"/>
                <w:sz w:val="18"/>
                <w:szCs w:val="18"/>
              </w:rPr>
              <w:t>գյուղաբնակ վայրերում հուսալիության աճ 90%</w:t>
            </w:r>
          </w:p>
          <w:p w14:paraId="03A966A3" w14:textId="77777777" w:rsidR="001E4E09" w:rsidRPr="002E027F" w:rsidRDefault="001E4E09" w:rsidP="007358B1">
            <w:pPr>
              <w:rPr>
                <w:rFonts w:ascii="Sylfaen" w:hAnsi="Sylfaen" w:cs="Arial"/>
                <w:sz w:val="18"/>
                <w:szCs w:val="18"/>
              </w:rPr>
            </w:pPr>
          </w:p>
          <w:p w14:paraId="14D31B96" w14:textId="77777777" w:rsidR="001E4E09" w:rsidRPr="002E027F" w:rsidRDefault="001E4E09" w:rsidP="007358B1">
            <w:pPr>
              <w:rPr>
                <w:rFonts w:ascii="Sylfaen" w:hAnsi="Sylfaen" w:cs="Arial"/>
                <w:sz w:val="18"/>
                <w:szCs w:val="18"/>
              </w:rPr>
            </w:pPr>
          </w:p>
          <w:p w14:paraId="01D60EF4" w14:textId="77777777" w:rsidR="001E4E09" w:rsidRPr="002E027F" w:rsidRDefault="001E4E09" w:rsidP="007358B1">
            <w:pPr>
              <w:rPr>
                <w:rFonts w:ascii="Sylfaen" w:hAnsi="Sylfaen" w:cs="Arial"/>
                <w:sz w:val="18"/>
                <w:szCs w:val="18"/>
              </w:rPr>
            </w:pPr>
          </w:p>
        </w:tc>
      </w:tr>
      <w:tr w:rsidR="001E4E09" w:rsidRPr="002E027F" w14:paraId="44F0341A" w14:textId="77777777" w:rsidTr="00EC51EE">
        <w:tc>
          <w:tcPr>
            <w:tcW w:w="10485" w:type="dxa"/>
            <w:gridSpan w:val="11"/>
            <w:tcMar>
              <w:left w:w="28" w:type="dxa"/>
              <w:right w:w="28" w:type="dxa"/>
            </w:tcMar>
          </w:tcPr>
          <w:p w14:paraId="39A6895B" w14:textId="77777777" w:rsidR="001E4E09" w:rsidRPr="002E027F" w:rsidRDefault="001E4E09" w:rsidP="007358B1">
            <w:pPr>
              <w:rPr>
                <w:rFonts w:ascii="Sylfaen" w:hAnsi="Sylfaen"/>
                <w:b/>
                <w:bCs/>
                <w:sz w:val="18"/>
                <w:szCs w:val="18"/>
              </w:rPr>
            </w:pPr>
            <w:r w:rsidRPr="002E027F">
              <w:rPr>
                <w:rFonts w:ascii="Sylfaen" w:hAnsi="Sylfaen"/>
                <w:b/>
                <w:bCs/>
                <w:sz w:val="18"/>
                <w:szCs w:val="18"/>
              </w:rPr>
              <w:t>ՏՀՏ</w:t>
            </w:r>
          </w:p>
        </w:tc>
      </w:tr>
      <w:tr w:rsidR="001E4E09" w:rsidRPr="002E027F" w14:paraId="42157695" w14:textId="77777777" w:rsidTr="00EC51EE">
        <w:tc>
          <w:tcPr>
            <w:tcW w:w="1555" w:type="dxa"/>
            <w:gridSpan w:val="2"/>
            <w:tcMar>
              <w:left w:w="28" w:type="dxa"/>
              <w:right w:w="28" w:type="dxa"/>
            </w:tcMar>
          </w:tcPr>
          <w:p w14:paraId="4E0BA203" w14:textId="77777777" w:rsidR="001E4E09" w:rsidRPr="002E027F" w:rsidRDefault="001E4E09" w:rsidP="007358B1">
            <w:pPr>
              <w:rPr>
                <w:rFonts w:ascii="Sylfaen" w:hAnsi="Sylfaen"/>
                <w:color w:val="000000"/>
                <w:sz w:val="18"/>
                <w:szCs w:val="18"/>
              </w:rPr>
            </w:pPr>
            <w:bookmarkStart w:id="144" w:name="_Hlk220952811"/>
            <w:r w:rsidRPr="002E027F">
              <w:rPr>
                <w:rFonts w:ascii="Sylfaen" w:hAnsi="Sylfaen"/>
                <w:color w:val="000000"/>
                <w:sz w:val="18"/>
                <w:szCs w:val="18"/>
              </w:rPr>
              <w:t>Հրդեհներ (խոտածածկի, անտառային), ջերմային ալիքներ/ շատ բարձր ջերմաստիճան/ծ</w:t>
            </w:r>
            <w:r w:rsidRPr="002E027F">
              <w:rPr>
                <w:rFonts w:ascii="Sylfaen" w:hAnsi="Sylfaen"/>
                <w:color w:val="000000"/>
                <w:sz w:val="18"/>
                <w:szCs w:val="18"/>
              </w:rPr>
              <w:lastRenderedPageBreak/>
              <w:t>այրահեղ շոգ, ջրհեղեղ, ամպրոպ/կայծակ, ուժեղ քամիններ/ փոթորիկներ/տորնադո, կակուտ</w:t>
            </w:r>
          </w:p>
          <w:bookmarkEnd w:id="144"/>
          <w:p w14:paraId="2F531B64" w14:textId="77777777" w:rsidR="001E4E09" w:rsidRPr="002E027F" w:rsidRDefault="001E4E09" w:rsidP="007358B1">
            <w:pPr>
              <w:rPr>
                <w:rFonts w:ascii="Sylfaen" w:hAnsi="Sylfaen"/>
                <w:color w:val="000000"/>
                <w:sz w:val="18"/>
                <w:szCs w:val="18"/>
              </w:rPr>
            </w:pPr>
          </w:p>
        </w:tc>
        <w:tc>
          <w:tcPr>
            <w:tcW w:w="2693" w:type="dxa"/>
            <w:gridSpan w:val="2"/>
            <w:tcMar>
              <w:left w:w="28" w:type="dxa"/>
              <w:right w:w="28" w:type="dxa"/>
            </w:tcMar>
          </w:tcPr>
          <w:p w14:paraId="224E9E0D" w14:textId="77777777" w:rsidR="001E4E09" w:rsidRPr="002E027F" w:rsidRDefault="001E4E09" w:rsidP="007358B1">
            <w:pPr>
              <w:rPr>
                <w:rFonts w:ascii="Sylfaen" w:hAnsi="Sylfaen"/>
                <w:sz w:val="18"/>
                <w:szCs w:val="18"/>
              </w:rPr>
            </w:pPr>
            <w:r w:rsidRPr="002E027F">
              <w:rPr>
                <w:rFonts w:ascii="Sylfaen" w:hAnsi="Sylfaen"/>
                <w:sz w:val="18"/>
                <w:szCs w:val="18"/>
              </w:rPr>
              <w:lastRenderedPageBreak/>
              <w:t>20 կմ մալուխները փոխարինել չհրկիզվող մալուխային պատյաններով և տեղադրել ջերմաստիճանի և ծխի տվիչներ</w:t>
            </w:r>
          </w:p>
          <w:p w14:paraId="3D122094" w14:textId="77777777" w:rsidR="001E4E09" w:rsidRPr="002E027F" w:rsidRDefault="001E4E09" w:rsidP="007358B1">
            <w:pPr>
              <w:rPr>
                <w:rFonts w:ascii="Sylfaen" w:hAnsi="Sylfaen"/>
                <w:sz w:val="18"/>
                <w:szCs w:val="18"/>
              </w:rPr>
            </w:pPr>
            <w:r w:rsidRPr="002E027F">
              <w:rPr>
                <w:rFonts w:ascii="Sylfaen" w:hAnsi="Sylfaen"/>
                <w:sz w:val="18"/>
                <w:szCs w:val="18"/>
              </w:rPr>
              <w:t>Ամրացնել ալեհավաքային բումերներ՝ առնվազն 20-25 հատ</w:t>
            </w:r>
          </w:p>
          <w:p w14:paraId="7B78AF05" w14:textId="77777777" w:rsidR="001E4E09" w:rsidRPr="002E027F" w:rsidRDefault="001E4E09" w:rsidP="007358B1">
            <w:pPr>
              <w:rPr>
                <w:rFonts w:ascii="Sylfaen" w:hAnsi="Sylfaen"/>
                <w:sz w:val="18"/>
                <w:szCs w:val="18"/>
              </w:rPr>
            </w:pPr>
            <w:r w:rsidRPr="002E027F">
              <w:rPr>
                <w:rFonts w:ascii="Sylfaen" w:hAnsi="Sylfaen"/>
                <w:sz w:val="18"/>
                <w:szCs w:val="18"/>
              </w:rPr>
              <w:lastRenderedPageBreak/>
              <w:t xml:space="preserve">Պահուստային օպտիկական ուղիներ ավելի քան 2 երթուղու վրա և հզորության ավտոմատ վերուղեգրում (auto failover)  </w:t>
            </w:r>
          </w:p>
          <w:p w14:paraId="5FDF4A2D" w14:textId="77777777" w:rsidR="001E4E09" w:rsidRPr="002E027F" w:rsidRDefault="001E4E09" w:rsidP="007358B1">
            <w:pPr>
              <w:rPr>
                <w:rFonts w:ascii="Sylfaen" w:hAnsi="Sylfaen"/>
                <w:sz w:val="18"/>
                <w:szCs w:val="18"/>
              </w:rPr>
            </w:pPr>
          </w:p>
        </w:tc>
        <w:tc>
          <w:tcPr>
            <w:tcW w:w="2126" w:type="dxa"/>
            <w:gridSpan w:val="2"/>
            <w:tcMar>
              <w:left w:w="28" w:type="dxa"/>
              <w:right w:w="28" w:type="dxa"/>
            </w:tcMar>
          </w:tcPr>
          <w:p w14:paraId="142D87D4"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lastRenderedPageBreak/>
              <w:t>• 0–5 տարի</w:t>
            </w:r>
          </w:p>
          <w:p w14:paraId="31C07D93"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20 կմ չհրկիզվող պա</w:t>
            </w:r>
            <w:r w:rsidRPr="002E027F">
              <w:rPr>
                <w:rFonts w:ascii="Sylfaen" w:hAnsi="Sylfaen" w:cs="Calibri"/>
                <w:color w:val="000000"/>
                <w:sz w:val="18"/>
                <w:szCs w:val="18"/>
              </w:rPr>
              <w:softHyphen/>
              <w:t>տյան</w:t>
            </w:r>
            <w:r w:rsidRPr="002E027F">
              <w:rPr>
                <w:rFonts w:ascii="Sylfaen" w:hAnsi="Sylfaen" w:cs="Calibri"/>
                <w:color w:val="000000"/>
                <w:sz w:val="18"/>
                <w:szCs w:val="18"/>
              </w:rPr>
              <w:softHyphen/>
              <w:t>ներով մալուխներ և տվիչներ</w:t>
            </w:r>
          </w:p>
          <w:p w14:paraId="409E34AA" w14:textId="77777777" w:rsidR="001E4E09" w:rsidRPr="002E027F" w:rsidRDefault="001E4E09" w:rsidP="007358B1">
            <w:pPr>
              <w:rPr>
                <w:rFonts w:ascii="Sylfaen" w:hAnsi="Sylfaen"/>
                <w:sz w:val="18"/>
                <w:szCs w:val="18"/>
              </w:rPr>
            </w:pPr>
            <w:r w:rsidRPr="002E027F">
              <w:rPr>
                <w:rFonts w:ascii="Sylfaen" w:hAnsi="Sylfaen"/>
                <w:sz w:val="18"/>
                <w:szCs w:val="18"/>
              </w:rPr>
              <w:t xml:space="preserve">առնվազն 20-25 հատ ալեհավաքային բումերներ </w:t>
            </w:r>
          </w:p>
          <w:p w14:paraId="10572372" w14:textId="77777777" w:rsidR="001E4E09" w:rsidRPr="002E027F" w:rsidRDefault="001E4E09" w:rsidP="007358B1">
            <w:pPr>
              <w:rPr>
                <w:rFonts w:ascii="Sylfaen" w:hAnsi="Sylfaen"/>
                <w:sz w:val="18"/>
                <w:szCs w:val="18"/>
              </w:rPr>
            </w:pPr>
            <w:r w:rsidRPr="002E027F">
              <w:rPr>
                <w:rFonts w:ascii="Sylfaen" w:hAnsi="Sylfaen"/>
                <w:sz w:val="18"/>
                <w:szCs w:val="18"/>
              </w:rPr>
              <w:lastRenderedPageBreak/>
              <w:t xml:space="preserve">2 երթուղու վրա պահուստային օպտիկական ուղիներ և հզորության ավտոմատ վերուղեգրում </w:t>
            </w:r>
          </w:p>
          <w:p w14:paraId="79F77D0A" w14:textId="77777777" w:rsidR="001E4E09" w:rsidRPr="002E027F" w:rsidRDefault="001E4E09" w:rsidP="007358B1">
            <w:pPr>
              <w:rPr>
                <w:rFonts w:ascii="Sylfaen" w:hAnsi="Sylfaen" w:cs="Calibri"/>
                <w:color w:val="000000"/>
                <w:sz w:val="18"/>
                <w:szCs w:val="18"/>
              </w:rPr>
            </w:pPr>
          </w:p>
          <w:p w14:paraId="2684E46B"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 6–14 տարի</w:t>
            </w:r>
          </w:p>
          <w:p w14:paraId="533B930B" w14:textId="77777777" w:rsidR="001E4E09" w:rsidRPr="002E027F" w:rsidRDefault="001E4E09" w:rsidP="007358B1">
            <w:pPr>
              <w:rPr>
                <w:rFonts w:ascii="Sylfaen" w:hAnsi="Sylfaen" w:cs="Arial"/>
                <w:color w:val="000000"/>
                <w:sz w:val="18"/>
                <w:szCs w:val="18"/>
              </w:rPr>
            </w:pPr>
            <w:r w:rsidRPr="002E027F">
              <w:rPr>
                <w:rFonts w:ascii="Sylfaen" w:hAnsi="Sylfaen" w:cs="Calibri"/>
                <w:color w:val="000000"/>
                <w:sz w:val="18"/>
                <w:szCs w:val="18"/>
              </w:rPr>
              <w:t xml:space="preserve">Համայնքում մինչ 40% </w:t>
            </w:r>
            <w:r w:rsidRPr="002E027F">
              <w:rPr>
                <w:rFonts w:ascii="Sylfaen" w:hAnsi="Sylfaen" w:cs="Arial"/>
                <w:color w:val="000000"/>
                <w:sz w:val="18"/>
                <w:szCs w:val="18"/>
              </w:rPr>
              <w:t>անհրաժեշտ մալուխ</w:t>
            </w:r>
            <w:r w:rsidRPr="002E027F">
              <w:rPr>
                <w:rFonts w:ascii="Sylfaen" w:hAnsi="Sylfaen" w:cs="Arial"/>
                <w:color w:val="000000"/>
                <w:sz w:val="18"/>
                <w:szCs w:val="18"/>
              </w:rPr>
              <w:softHyphen/>
              <w:t>ների փոխարինում և ծածկույթի հուսա</w:t>
            </w:r>
            <w:r w:rsidRPr="002E027F">
              <w:rPr>
                <w:rFonts w:ascii="Sylfaen" w:hAnsi="Sylfaen" w:cs="Arial"/>
                <w:color w:val="000000"/>
                <w:sz w:val="18"/>
                <w:szCs w:val="18"/>
              </w:rPr>
              <w:softHyphen/>
              <w:t>լիության աճ 40-50%</w:t>
            </w:r>
          </w:p>
          <w:p w14:paraId="2F84F359" w14:textId="77777777" w:rsidR="001E4E09" w:rsidRPr="002E027F" w:rsidRDefault="001E4E09" w:rsidP="007358B1">
            <w:pPr>
              <w:rPr>
                <w:rFonts w:ascii="Sylfaen" w:hAnsi="Sylfaen" w:cs="Arial"/>
                <w:color w:val="000000"/>
                <w:sz w:val="18"/>
                <w:szCs w:val="18"/>
              </w:rPr>
            </w:pPr>
          </w:p>
          <w:p w14:paraId="1A787BD2"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 15+ տարի</w:t>
            </w:r>
          </w:p>
          <w:p w14:paraId="1B32DCA4" w14:textId="77777777" w:rsidR="001E4E09" w:rsidRPr="002E027F" w:rsidRDefault="001E4E09" w:rsidP="007358B1">
            <w:pPr>
              <w:rPr>
                <w:rFonts w:ascii="Sylfaen" w:hAnsi="Sylfaen"/>
                <w:sz w:val="18"/>
                <w:szCs w:val="18"/>
              </w:rPr>
            </w:pPr>
            <w:r w:rsidRPr="002E027F">
              <w:rPr>
                <w:rFonts w:ascii="Sylfaen" w:hAnsi="Sylfaen" w:cs="Calibri"/>
                <w:color w:val="000000"/>
                <w:sz w:val="18"/>
                <w:szCs w:val="18"/>
              </w:rPr>
              <w:t>Ամբող</w:t>
            </w:r>
            <w:r w:rsidRPr="002E027F">
              <w:rPr>
                <w:rFonts w:ascii="Sylfaen" w:hAnsi="Sylfaen" w:cs="Calibri"/>
                <w:color w:val="000000"/>
                <w:sz w:val="18"/>
                <w:szCs w:val="18"/>
              </w:rPr>
              <w:softHyphen/>
              <w:t xml:space="preserve">ջովին փոխարինված մալուխներ </w:t>
            </w:r>
            <w:r w:rsidRPr="002E027F">
              <w:rPr>
                <w:rFonts w:ascii="Sylfaen" w:hAnsi="Sylfaen" w:cs="Arial"/>
                <w:color w:val="000000"/>
                <w:sz w:val="18"/>
                <w:szCs w:val="18"/>
              </w:rPr>
              <w:t>ծածկույթի հուսալիության աճ 80-90%</w:t>
            </w:r>
          </w:p>
        </w:tc>
        <w:tc>
          <w:tcPr>
            <w:tcW w:w="1276" w:type="dxa"/>
            <w:tcMar>
              <w:left w:w="28" w:type="dxa"/>
              <w:right w:w="28" w:type="dxa"/>
            </w:tcMar>
          </w:tcPr>
          <w:p w14:paraId="09473FA5" w14:textId="77777777" w:rsidR="001E4E09" w:rsidRPr="002E027F" w:rsidRDefault="001E4E09" w:rsidP="007358B1">
            <w:pPr>
              <w:rPr>
                <w:rFonts w:ascii="Sylfaen" w:eastAsia="Times New Roman" w:hAnsi="Sylfaen" w:cs="Calibri"/>
                <w:color w:val="000000"/>
                <w:sz w:val="18"/>
                <w:szCs w:val="18"/>
              </w:rPr>
            </w:pPr>
            <w:r w:rsidRPr="002E027F">
              <w:rPr>
                <w:rFonts w:ascii="Sylfaen" w:eastAsia="Times New Roman" w:hAnsi="Sylfaen" w:cs="Calibri"/>
                <w:color w:val="000000"/>
                <w:sz w:val="18"/>
                <w:szCs w:val="18"/>
              </w:rPr>
              <w:lastRenderedPageBreak/>
              <w:t xml:space="preserve">Թալինի համայն-քապետարան, ՀՀ ԲՏԱ, ՀԾԿՀ, Տելեկոմ Արմենիա ԲԲԸ, Վիվա </w:t>
            </w:r>
            <w:r w:rsidRPr="002E027F">
              <w:rPr>
                <w:rFonts w:ascii="Sylfaen" w:eastAsia="Times New Roman" w:hAnsi="Sylfaen" w:cs="Calibri"/>
                <w:color w:val="000000"/>
                <w:sz w:val="18"/>
                <w:szCs w:val="18"/>
              </w:rPr>
              <w:lastRenderedPageBreak/>
              <w:t>Արմենիա ՓԲԸ, Ucom ՓԲԸ և այլ ընկերություններ</w:t>
            </w:r>
          </w:p>
          <w:p w14:paraId="0D615C09" w14:textId="77777777" w:rsidR="001E4E09" w:rsidRPr="002E027F" w:rsidRDefault="001E4E09" w:rsidP="007358B1">
            <w:pPr>
              <w:rPr>
                <w:rFonts w:ascii="Sylfaen" w:hAnsi="Sylfaen"/>
                <w:sz w:val="18"/>
                <w:szCs w:val="18"/>
              </w:rPr>
            </w:pPr>
          </w:p>
        </w:tc>
        <w:tc>
          <w:tcPr>
            <w:tcW w:w="1275" w:type="dxa"/>
            <w:gridSpan w:val="2"/>
            <w:tcMar>
              <w:left w:w="28" w:type="dxa"/>
              <w:right w:w="28" w:type="dxa"/>
            </w:tcMar>
          </w:tcPr>
          <w:p w14:paraId="6B14767F" w14:textId="77777777" w:rsidR="001E4E09" w:rsidRPr="002E027F" w:rsidRDefault="001E4E09" w:rsidP="007358B1">
            <w:pPr>
              <w:rPr>
                <w:rFonts w:ascii="Sylfaen" w:eastAsia="Times New Roman" w:hAnsi="Sylfaen" w:cs="Calibri"/>
                <w:color w:val="000000"/>
                <w:sz w:val="18"/>
                <w:szCs w:val="18"/>
              </w:rPr>
            </w:pPr>
            <w:r w:rsidRPr="002E027F">
              <w:rPr>
                <w:rFonts w:ascii="Sylfaen" w:eastAsia="Times New Roman" w:hAnsi="Sylfaen" w:cs="Calibri"/>
                <w:color w:val="000000"/>
                <w:sz w:val="18"/>
                <w:szCs w:val="18"/>
              </w:rPr>
              <w:lastRenderedPageBreak/>
              <w:t xml:space="preserve">Տելեկոմ Արմենիա ԲԲԸ, Վիվա Արմենիա ՓԲԸ, Ucom ՓԲԸ և այլ </w:t>
            </w:r>
            <w:r w:rsidRPr="002E027F">
              <w:rPr>
                <w:rFonts w:ascii="Sylfaen" w:eastAsia="Times New Roman" w:hAnsi="Sylfaen" w:cs="Calibri"/>
                <w:color w:val="000000"/>
                <w:sz w:val="18"/>
                <w:szCs w:val="18"/>
              </w:rPr>
              <w:lastRenderedPageBreak/>
              <w:t>ընկերություններ</w:t>
            </w:r>
          </w:p>
          <w:p w14:paraId="0B12CCF1" w14:textId="77777777" w:rsidR="001E4E09" w:rsidRPr="002E027F" w:rsidRDefault="001E4E09" w:rsidP="007358B1">
            <w:pPr>
              <w:rPr>
                <w:rFonts w:ascii="Sylfaen" w:hAnsi="Sylfaen"/>
                <w:sz w:val="18"/>
                <w:szCs w:val="18"/>
              </w:rPr>
            </w:pPr>
            <w:r w:rsidRPr="002E027F">
              <w:rPr>
                <w:rFonts w:ascii="Sylfaen" w:hAnsi="Sylfaen" w:cs="Calibri"/>
                <w:color w:val="000000"/>
                <w:sz w:val="18"/>
                <w:szCs w:val="18"/>
              </w:rPr>
              <w:t>ՀՀ ԲՏԱ նախարարություն, ՀՀ բյուջե/ սուբվենցիոն ծրագրեր</w:t>
            </w:r>
          </w:p>
        </w:tc>
        <w:tc>
          <w:tcPr>
            <w:tcW w:w="1560" w:type="dxa"/>
            <w:gridSpan w:val="2"/>
            <w:tcMar>
              <w:left w:w="28" w:type="dxa"/>
              <w:right w:w="28" w:type="dxa"/>
            </w:tcMar>
          </w:tcPr>
          <w:p w14:paraId="6B4CF51E"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lastRenderedPageBreak/>
              <w:t xml:space="preserve">• 0–5 տարի </w:t>
            </w:r>
          </w:p>
          <w:p w14:paraId="02646940"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ինտերնետ ծածկույթի խափանումների կրճատւմ 25%</w:t>
            </w:r>
          </w:p>
          <w:p w14:paraId="61267EB6" w14:textId="77777777" w:rsidR="001E4E09" w:rsidRPr="002E027F" w:rsidRDefault="001E4E09" w:rsidP="007358B1">
            <w:pPr>
              <w:rPr>
                <w:rFonts w:ascii="Sylfaen" w:hAnsi="Sylfaen" w:cs="Calibri"/>
                <w:color w:val="000000"/>
                <w:sz w:val="18"/>
                <w:szCs w:val="18"/>
              </w:rPr>
            </w:pPr>
          </w:p>
          <w:p w14:paraId="1CD7EA62"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 xml:space="preserve">• 6–14 տարի </w:t>
            </w:r>
          </w:p>
          <w:p w14:paraId="2247690D"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lastRenderedPageBreak/>
              <w:t>ինտերնետ ծածկույթի խափանումների կրճատւմ 50%</w:t>
            </w:r>
          </w:p>
          <w:p w14:paraId="2895DB16" w14:textId="77777777" w:rsidR="001E4E09" w:rsidRPr="002E027F" w:rsidRDefault="001E4E09" w:rsidP="007358B1">
            <w:pPr>
              <w:rPr>
                <w:rFonts w:ascii="Sylfaen" w:hAnsi="Sylfaen" w:cs="Calibri"/>
                <w:color w:val="000000"/>
                <w:sz w:val="18"/>
                <w:szCs w:val="18"/>
              </w:rPr>
            </w:pPr>
          </w:p>
          <w:p w14:paraId="180299C9"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 xml:space="preserve">• 15+ տարի </w:t>
            </w:r>
          </w:p>
          <w:p w14:paraId="36D26FBD" w14:textId="77777777" w:rsidR="001E4E09" w:rsidRPr="002E027F" w:rsidRDefault="001E4E09" w:rsidP="007358B1">
            <w:pPr>
              <w:rPr>
                <w:rFonts w:ascii="Sylfaen" w:hAnsi="Sylfaen"/>
                <w:sz w:val="18"/>
                <w:szCs w:val="18"/>
              </w:rPr>
            </w:pPr>
            <w:r w:rsidRPr="002E027F">
              <w:rPr>
                <w:rFonts w:ascii="Sylfaen" w:hAnsi="Sylfaen" w:cs="Calibri"/>
                <w:color w:val="000000"/>
                <w:sz w:val="18"/>
                <w:szCs w:val="18"/>
              </w:rPr>
              <w:t>ինտերնետ ծածկույթի խափանումների կրճատւմ 90%</w:t>
            </w:r>
          </w:p>
        </w:tc>
      </w:tr>
      <w:tr w:rsidR="001E4E09" w:rsidRPr="002E027F" w14:paraId="759BEF62" w14:textId="77777777" w:rsidTr="00EC51EE">
        <w:tc>
          <w:tcPr>
            <w:tcW w:w="10485" w:type="dxa"/>
            <w:gridSpan w:val="11"/>
            <w:tcMar>
              <w:left w:w="28" w:type="dxa"/>
              <w:right w:w="28" w:type="dxa"/>
            </w:tcMar>
          </w:tcPr>
          <w:p w14:paraId="4C731290" w14:textId="77777777" w:rsidR="001E4E09" w:rsidRPr="002E027F" w:rsidRDefault="001E4E09" w:rsidP="007358B1">
            <w:pPr>
              <w:rPr>
                <w:rFonts w:ascii="Sylfaen" w:hAnsi="Sylfaen"/>
                <w:b/>
                <w:bCs/>
                <w:color w:val="000000"/>
                <w:sz w:val="18"/>
                <w:szCs w:val="18"/>
              </w:rPr>
            </w:pPr>
            <w:r w:rsidRPr="002E027F">
              <w:rPr>
                <w:rFonts w:ascii="Sylfaen" w:hAnsi="Sylfaen"/>
                <w:b/>
                <w:bCs/>
                <w:sz w:val="18"/>
                <w:szCs w:val="18"/>
              </w:rPr>
              <w:t>Շենքեր շինություններ</w:t>
            </w:r>
          </w:p>
        </w:tc>
      </w:tr>
      <w:tr w:rsidR="001E4E09" w:rsidRPr="002E027F" w14:paraId="3E807E68" w14:textId="77777777" w:rsidTr="00EC51EE">
        <w:tc>
          <w:tcPr>
            <w:tcW w:w="1555" w:type="dxa"/>
            <w:gridSpan w:val="2"/>
            <w:tcMar>
              <w:left w:w="28" w:type="dxa"/>
              <w:right w:w="28" w:type="dxa"/>
            </w:tcMar>
          </w:tcPr>
          <w:p w14:paraId="7A3B70F8"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 xml:space="preserve">Հորդառատ անձրևի հետևանքով ջրհեղեղ/ սելավներ, </w:t>
            </w:r>
          </w:p>
          <w:p w14:paraId="5569C95C"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ուժեղ քամիններ/ փոթորիկներ/ տորնադո,</w:t>
            </w:r>
          </w:p>
          <w:p w14:paraId="565EC495"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կարկուտ, ջերմային ալիքներ/ շատ բարձր ջերմաստիճան/</w:t>
            </w:r>
          </w:p>
          <w:p w14:paraId="0CA87321"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ծայրահեղ շոգ</w:t>
            </w:r>
          </w:p>
        </w:tc>
        <w:tc>
          <w:tcPr>
            <w:tcW w:w="2693" w:type="dxa"/>
            <w:gridSpan w:val="2"/>
            <w:tcMar>
              <w:left w:w="28" w:type="dxa"/>
              <w:right w:w="28" w:type="dxa"/>
            </w:tcMar>
          </w:tcPr>
          <w:p w14:paraId="35557B27" w14:textId="77777777" w:rsidR="001E4E09" w:rsidRPr="002E027F" w:rsidRDefault="001E4E09" w:rsidP="007358B1">
            <w:pPr>
              <w:rPr>
                <w:rFonts w:ascii="Sylfaen" w:hAnsi="Sylfaen"/>
                <w:sz w:val="18"/>
                <w:szCs w:val="18"/>
              </w:rPr>
            </w:pPr>
            <w:r w:rsidRPr="002E027F">
              <w:rPr>
                <w:rFonts w:ascii="Sylfaen" w:hAnsi="Sylfaen"/>
                <w:sz w:val="18"/>
                <w:szCs w:val="18"/>
              </w:rPr>
              <w:t>Պիլոտային ծրագրի միջոցով տեղադրել հողմակայուն խարիսխային համակարգեր և փոթորիկների կապեր 20 բնակելի շենքերի և/կամ տների տանիքների վրա, որոնք համայնքա</w:t>
            </w:r>
            <w:r w:rsidRPr="002E027F">
              <w:rPr>
                <w:rFonts w:ascii="Sylfaen" w:hAnsi="Sylfaen"/>
                <w:sz w:val="18"/>
                <w:szCs w:val="18"/>
              </w:rPr>
              <w:softHyphen/>
              <w:t>պե</w:t>
            </w:r>
            <w:r w:rsidRPr="002E027F">
              <w:rPr>
                <w:rFonts w:ascii="Sylfaen" w:hAnsi="Sylfaen"/>
                <w:sz w:val="18"/>
                <w:szCs w:val="18"/>
              </w:rPr>
              <w:softHyphen/>
              <w:t>տա</w:t>
            </w:r>
            <w:r w:rsidRPr="002E027F">
              <w:rPr>
                <w:rFonts w:ascii="Sylfaen" w:hAnsi="Sylfaen"/>
                <w:sz w:val="18"/>
                <w:szCs w:val="18"/>
              </w:rPr>
              <w:softHyphen/>
              <w:t>րանի կողմից կհամար</w:t>
            </w:r>
            <w:r w:rsidRPr="002E027F">
              <w:rPr>
                <w:rFonts w:ascii="Sylfaen" w:hAnsi="Sylfaen"/>
                <w:sz w:val="18"/>
                <w:szCs w:val="18"/>
              </w:rPr>
              <w:softHyphen/>
              <w:t>վեն ամենախոցելին որպեսզի դիմակայեն քամու պոռթ</w:t>
            </w:r>
            <w:r w:rsidRPr="002E027F">
              <w:rPr>
                <w:rFonts w:ascii="Sylfaen" w:hAnsi="Sylfaen"/>
                <w:sz w:val="18"/>
                <w:szCs w:val="18"/>
              </w:rPr>
              <w:softHyphen/>
              <w:t>կումներին, որը կգերա</w:t>
            </w:r>
            <w:r w:rsidRPr="002E027F">
              <w:rPr>
                <w:rFonts w:ascii="Sylfaen" w:hAnsi="Sylfaen"/>
                <w:sz w:val="18"/>
                <w:szCs w:val="18"/>
              </w:rPr>
              <w:softHyphen/>
              <w:t>զանցի նույնիսկ 100 կմ/ժ արա</w:t>
            </w:r>
            <w:r w:rsidRPr="002E027F">
              <w:rPr>
                <w:rFonts w:ascii="Sylfaen" w:hAnsi="Sylfaen"/>
                <w:sz w:val="18"/>
                <w:szCs w:val="18"/>
              </w:rPr>
              <w:softHyphen/>
              <w:t>գությունը ՝ նվազեց</w:t>
            </w:r>
            <w:r w:rsidRPr="002E027F">
              <w:rPr>
                <w:rFonts w:ascii="Sylfaen" w:hAnsi="Sylfaen"/>
                <w:sz w:val="18"/>
                <w:szCs w:val="18"/>
              </w:rPr>
              <w:softHyphen/>
              <w:t>նելով տանիքի վնասվելու ռիսկը:</w:t>
            </w:r>
          </w:p>
          <w:p w14:paraId="2B62498E" w14:textId="77777777" w:rsidR="001E4E09" w:rsidRPr="002E027F" w:rsidRDefault="001E4E09" w:rsidP="007358B1">
            <w:pPr>
              <w:rPr>
                <w:rFonts w:ascii="Sylfaen" w:hAnsi="Sylfaen"/>
                <w:sz w:val="18"/>
                <w:szCs w:val="18"/>
              </w:rPr>
            </w:pPr>
            <w:r w:rsidRPr="002E027F">
              <w:rPr>
                <w:rFonts w:ascii="Sylfaen" w:hAnsi="Sylfaen"/>
                <w:sz w:val="18"/>
                <w:szCs w:val="18"/>
              </w:rPr>
              <w:t>Պիլոտային ծրագրի միջոցով իրականացնել ջրհեղեղից պաշտպա</w:t>
            </w:r>
            <w:r w:rsidRPr="002E027F">
              <w:rPr>
                <w:rFonts w:ascii="Sylfaen" w:hAnsi="Sylfaen"/>
                <w:sz w:val="18"/>
                <w:szCs w:val="18"/>
              </w:rPr>
              <w:softHyphen/>
              <w:t>նություն 20 բնակելի շենքերի/տների համար, որոնք համայնքա</w:t>
            </w:r>
            <w:r w:rsidRPr="002E027F">
              <w:rPr>
                <w:rFonts w:ascii="Sylfaen" w:hAnsi="Sylfaen"/>
                <w:sz w:val="18"/>
                <w:szCs w:val="18"/>
              </w:rPr>
              <w:softHyphen/>
              <w:t>պե</w:t>
            </w:r>
            <w:r w:rsidRPr="002E027F">
              <w:rPr>
                <w:rFonts w:ascii="Sylfaen" w:hAnsi="Sylfaen"/>
                <w:sz w:val="18"/>
                <w:szCs w:val="18"/>
              </w:rPr>
              <w:softHyphen/>
              <w:t>տա</w:t>
            </w:r>
            <w:r w:rsidRPr="002E027F">
              <w:rPr>
                <w:rFonts w:ascii="Sylfaen" w:hAnsi="Sylfaen"/>
                <w:sz w:val="18"/>
                <w:szCs w:val="18"/>
              </w:rPr>
              <w:softHyphen/>
              <w:t>րանի կողմից կհամարվեն ամենախոցելին՝ տեղադ</w:t>
            </w:r>
            <w:r w:rsidRPr="002E027F">
              <w:rPr>
                <w:rFonts w:ascii="Sylfaen" w:hAnsi="Sylfaen"/>
                <w:sz w:val="18"/>
                <w:szCs w:val="18"/>
              </w:rPr>
              <w:softHyphen/>
              <w:t>րելով ստուգիչ փա</w:t>
            </w:r>
            <w:r w:rsidRPr="002E027F">
              <w:rPr>
                <w:rFonts w:ascii="Sylfaen" w:hAnsi="Sylfaen"/>
                <w:sz w:val="18"/>
                <w:szCs w:val="18"/>
              </w:rPr>
              <w:softHyphen/>
              <w:t>կան</w:t>
            </w:r>
            <w:r w:rsidRPr="002E027F">
              <w:rPr>
                <w:rFonts w:ascii="Sylfaen" w:hAnsi="Sylfaen"/>
                <w:sz w:val="18"/>
                <w:szCs w:val="18"/>
              </w:rPr>
              <w:softHyphen/>
              <w:t>ներ (backwater valves) և հիմքի անջրանցիկ ծածկույթ և այլն</w:t>
            </w:r>
          </w:p>
          <w:p w14:paraId="74ACA3E0" w14:textId="77777777" w:rsidR="001E4E09" w:rsidRPr="002E027F" w:rsidRDefault="001E4E09" w:rsidP="007358B1">
            <w:pPr>
              <w:rPr>
                <w:rFonts w:ascii="Sylfaen" w:hAnsi="Sylfaen"/>
                <w:sz w:val="18"/>
                <w:szCs w:val="18"/>
              </w:rPr>
            </w:pPr>
            <w:r w:rsidRPr="002E027F">
              <w:rPr>
                <w:rFonts w:ascii="Sylfaen" w:hAnsi="Sylfaen"/>
                <w:sz w:val="18"/>
                <w:szCs w:val="18"/>
              </w:rPr>
              <w:t>Պիլոտային ծրագրի միջոցով փոխարինել 10 բնակելի շենքերի/տների տանիքը կարկուտի հանդեպ դիմացկուն սալիկներով, որոնք համայնքա</w:t>
            </w:r>
            <w:r w:rsidRPr="002E027F">
              <w:rPr>
                <w:rFonts w:ascii="Sylfaen" w:hAnsi="Sylfaen"/>
                <w:sz w:val="18"/>
                <w:szCs w:val="18"/>
              </w:rPr>
              <w:softHyphen/>
              <w:t>պե</w:t>
            </w:r>
            <w:r w:rsidRPr="002E027F">
              <w:rPr>
                <w:rFonts w:ascii="Sylfaen" w:hAnsi="Sylfaen"/>
                <w:sz w:val="18"/>
                <w:szCs w:val="18"/>
              </w:rPr>
              <w:softHyphen/>
              <w:t>տա</w:t>
            </w:r>
            <w:r w:rsidRPr="002E027F">
              <w:rPr>
                <w:rFonts w:ascii="Sylfaen" w:hAnsi="Sylfaen"/>
                <w:sz w:val="18"/>
                <w:szCs w:val="18"/>
              </w:rPr>
              <w:softHyphen/>
              <w:t xml:space="preserve">րանի կողմից կհամարվեն ամենախոցելին </w:t>
            </w:r>
          </w:p>
          <w:p w14:paraId="1E17B9AB" w14:textId="77777777" w:rsidR="001E4E09" w:rsidRPr="002E027F" w:rsidRDefault="001E4E09" w:rsidP="007358B1">
            <w:pPr>
              <w:rPr>
                <w:rFonts w:ascii="Sylfaen" w:hAnsi="Sylfaen"/>
                <w:sz w:val="18"/>
                <w:szCs w:val="18"/>
              </w:rPr>
            </w:pPr>
            <w:r w:rsidRPr="002E027F">
              <w:rPr>
                <w:rFonts w:ascii="Sylfaen" w:hAnsi="Sylfaen"/>
                <w:sz w:val="18"/>
                <w:szCs w:val="18"/>
              </w:rPr>
              <w:t>Պիլոտային ծրագրի միջոցով անցնել հատուկ ծածկույթի (cool-roof) և իրականացնել պատերի ջերմամեկուսացման 20 բազմաբնակարան շենքերի/ տների համար</w:t>
            </w:r>
          </w:p>
          <w:p w14:paraId="0F3AA12D" w14:textId="77777777" w:rsidR="001E4E09" w:rsidRPr="002E027F" w:rsidRDefault="001E4E09" w:rsidP="007358B1">
            <w:pPr>
              <w:rPr>
                <w:rFonts w:ascii="Sylfaen" w:hAnsi="Sylfaen"/>
                <w:sz w:val="18"/>
                <w:szCs w:val="18"/>
              </w:rPr>
            </w:pPr>
            <w:r w:rsidRPr="002E027F">
              <w:rPr>
                <w:rFonts w:ascii="Sylfaen" w:hAnsi="Sylfaen"/>
                <w:sz w:val="18"/>
                <w:szCs w:val="18"/>
              </w:rPr>
              <w:lastRenderedPageBreak/>
              <w:t>Ամրացնել 10 տների/բազմա</w:t>
            </w:r>
            <w:r w:rsidRPr="002E027F">
              <w:rPr>
                <w:rFonts w:ascii="Sylfaen" w:hAnsi="Sylfaen"/>
                <w:sz w:val="18"/>
                <w:szCs w:val="18"/>
              </w:rPr>
              <w:softHyphen/>
              <w:t>բնակարան շենքերի տա</w:t>
            </w:r>
            <w:r w:rsidRPr="002E027F">
              <w:rPr>
                <w:rFonts w:ascii="Sylfaen" w:hAnsi="Sylfaen"/>
                <w:sz w:val="18"/>
                <w:szCs w:val="18"/>
              </w:rPr>
              <w:softHyphen/>
              <w:t>նիք</w:t>
            </w:r>
            <w:r w:rsidRPr="002E027F">
              <w:rPr>
                <w:rFonts w:ascii="Sylfaen" w:hAnsi="Sylfaen"/>
                <w:sz w:val="18"/>
                <w:szCs w:val="18"/>
              </w:rPr>
              <w:softHyphen/>
              <w:t>ները համապատասխան ծավալի բեռներով և ավելացնել տաքաց</w:t>
            </w:r>
            <w:r w:rsidRPr="002E027F">
              <w:rPr>
                <w:rFonts w:ascii="Sylfaen" w:hAnsi="Sylfaen"/>
                <w:sz w:val="18"/>
                <w:szCs w:val="18"/>
              </w:rPr>
              <w:softHyphen/>
              <w:t>վող ջրատար համակարգեր՝ կտուրներին վնասը նվազեցնեու համար</w:t>
            </w:r>
          </w:p>
        </w:tc>
        <w:tc>
          <w:tcPr>
            <w:tcW w:w="2126" w:type="dxa"/>
            <w:gridSpan w:val="2"/>
            <w:tcMar>
              <w:left w:w="28" w:type="dxa"/>
              <w:right w:w="28" w:type="dxa"/>
            </w:tcMar>
          </w:tcPr>
          <w:p w14:paraId="5745FCD5"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lastRenderedPageBreak/>
              <w:t xml:space="preserve">0-5 տարի </w:t>
            </w:r>
          </w:p>
          <w:p w14:paraId="33016E24"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20 բնակելի շենքների/տների ամրացված տանիքիներ</w:t>
            </w:r>
          </w:p>
          <w:p w14:paraId="58EB3118"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Ջրհեղեղից պաշտպա</w:t>
            </w:r>
            <w:r w:rsidRPr="002E027F">
              <w:rPr>
                <w:rFonts w:ascii="Sylfaen" w:hAnsi="Sylfaen"/>
                <w:color w:val="000000"/>
                <w:sz w:val="18"/>
                <w:szCs w:val="18"/>
              </w:rPr>
              <w:softHyphen/>
              <w:t xml:space="preserve">նված 20 բնակելի շենքեր/տներ </w:t>
            </w:r>
          </w:p>
          <w:p w14:paraId="51C753A3"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Կարկուտի հանդեպ դիմացկուն սալիկներով 10 բնակելի շենքերի/տների տանիք</w:t>
            </w:r>
          </w:p>
          <w:p w14:paraId="66E07FF6"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20 բնակելի շենքներ/ տներ ջերմա</w:t>
            </w:r>
            <w:r w:rsidRPr="002E027F">
              <w:rPr>
                <w:rFonts w:ascii="Sylfaen" w:hAnsi="Sylfaen" w:cs="Calibri"/>
                <w:color w:val="000000"/>
                <w:sz w:val="18"/>
                <w:szCs w:val="18"/>
              </w:rPr>
              <w:softHyphen/>
              <w:t>մե</w:t>
            </w:r>
            <w:r w:rsidRPr="002E027F">
              <w:rPr>
                <w:rFonts w:ascii="Sylfaen" w:hAnsi="Sylfaen" w:cs="Calibri"/>
                <w:color w:val="000000"/>
                <w:sz w:val="18"/>
                <w:szCs w:val="18"/>
              </w:rPr>
              <w:softHyphen/>
              <w:t xml:space="preserve">կուսացված պատերով և ծածկույթով (cool-roof) </w:t>
            </w:r>
          </w:p>
          <w:p w14:paraId="4D99E1D9"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10 տների/ բազմաբնակարան  շենքերի տանիքների ամրացում բեռներով և տաքացվող ջրատար համակարգերի տեղադրմամբ</w:t>
            </w:r>
          </w:p>
          <w:p w14:paraId="237A27BD" w14:textId="77777777" w:rsidR="001E4E09" w:rsidRPr="002E027F" w:rsidRDefault="001E4E09" w:rsidP="007358B1">
            <w:pPr>
              <w:rPr>
                <w:rFonts w:ascii="Sylfaen" w:hAnsi="Sylfaen" w:cs="Calibri"/>
                <w:color w:val="000000"/>
                <w:sz w:val="18"/>
                <w:szCs w:val="18"/>
              </w:rPr>
            </w:pPr>
          </w:p>
          <w:p w14:paraId="20533256"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6-14 տարի</w:t>
            </w:r>
          </w:p>
          <w:p w14:paraId="32BEDB52" w14:textId="77777777" w:rsidR="001E4E09" w:rsidRPr="002E027F" w:rsidRDefault="001E4E09" w:rsidP="007358B1">
            <w:pPr>
              <w:rPr>
                <w:rFonts w:ascii="Sylfaen" w:hAnsi="Sylfaen" w:cs="Arial"/>
                <w:color w:val="000000"/>
                <w:sz w:val="18"/>
                <w:szCs w:val="18"/>
              </w:rPr>
            </w:pPr>
            <w:r w:rsidRPr="002E027F">
              <w:rPr>
                <w:rFonts w:ascii="Sylfaen" w:hAnsi="Sylfaen" w:cs="Calibri"/>
                <w:color w:val="000000"/>
                <w:sz w:val="18"/>
                <w:szCs w:val="18"/>
              </w:rPr>
              <w:t>Տանիքների հուսալիության աճ 50%-</w:t>
            </w:r>
            <w:r w:rsidRPr="002E027F">
              <w:rPr>
                <w:rFonts w:ascii="Sylfaen" w:hAnsi="Sylfaen" w:cs="Arial"/>
                <w:color w:val="000000"/>
                <w:sz w:val="18"/>
                <w:szCs w:val="18"/>
              </w:rPr>
              <w:t>ով</w:t>
            </w:r>
          </w:p>
          <w:p w14:paraId="5EF0969A" w14:textId="77777777" w:rsidR="001E4E09" w:rsidRPr="002E027F" w:rsidRDefault="001E4E09" w:rsidP="007358B1">
            <w:pPr>
              <w:rPr>
                <w:rFonts w:ascii="Sylfaen" w:hAnsi="Sylfaen" w:cs="Calibri"/>
                <w:color w:val="000000"/>
                <w:sz w:val="18"/>
                <w:szCs w:val="18"/>
              </w:rPr>
            </w:pPr>
            <w:r w:rsidRPr="002E027F">
              <w:rPr>
                <w:rFonts w:ascii="Sylfaen" w:hAnsi="Sylfaen"/>
                <w:color w:val="000000"/>
                <w:sz w:val="18"/>
                <w:szCs w:val="18"/>
              </w:rPr>
              <w:t>Ջրհեղեղից պաշտպա</w:t>
            </w:r>
            <w:r w:rsidRPr="002E027F">
              <w:rPr>
                <w:rFonts w:ascii="Sylfaen" w:hAnsi="Sylfaen"/>
                <w:color w:val="000000"/>
                <w:sz w:val="18"/>
                <w:szCs w:val="18"/>
              </w:rPr>
              <w:softHyphen/>
              <w:t>նված  բնակելի շենքեր/տների քանակի աճ 30%-</w:t>
            </w:r>
            <w:r w:rsidRPr="002E027F">
              <w:rPr>
                <w:rFonts w:ascii="Sylfaen" w:hAnsi="Sylfaen" w:cs="Arial"/>
                <w:color w:val="000000"/>
                <w:sz w:val="18"/>
                <w:szCs w:val="18"/>
              </w:rPr>
              <w:t xml:space="preserve">ով Ջերմապաշտպան տանիքներով և ջերմամեկուսացված պատերով </w:t>
            </w:r>
            <w:r w:rsidRPr="002E027F">
              <w:rPr>
                <w:rFonts w:ascii="Sylfaen" w:hAnsi="Sylfaen" w:cs="Arial"/>
                <w:color w:val="000000"/>
                <w:sz w:val="18"/>
                <w:szCs w:val="18"/>
              </w:rPr>
              <w:lastRenderedPageBreak/>
              <w:t>շենքերի/տների քանակի աճ 35%</w:t>
            </w:r>
            <w:r w:rsidRPr="002E027F">
              <w:rPr>
                <w:rFonts w:ascii="Sylfaen" w:hAnsi="Sylfaen"/>
                <w:color w:val="000000"/>
                <w:sz w:val="18"/>
                <w:szCs w:val="18"/>
              </w:rPr>
              <w:t xml:space="preserve"> </w:t>
            </w:r>
          </w:p>
          <w:p w14:paraId="4ECE8C87" w14:textId="77777777" w:rsidR="001E4E09" w:rsidRPr="002E027F" w:rsidRDefault="001E4E09" w:rsidP="007358B1">
            <w:pPr>
              <w:rPr>
                <w:rFonts w:ascii="Sylfaen" w:hAnsi="Sylfaen" w:cs="Arial"/>
                <w:color w:val="000000"/>
                <w:sz w:val="18"/>
                <w:szCs w:val="18"/>
              </w:rPr>
            </w:pPr>
          </w:p>
          <w:p w14:paraId="64F1F72D" w14:textId="77777777" w:rsidR="001E4E09" w:rsidRPr="002E027F" w:rsidRDefault="001E4E09" w:rsidP="007358B1">
            <w:pPr>
              <w:rPr>
                <w:rFonts w:ascii="Sylfaen" w:hAnsi="Sylfaen" w:cs="Arial"/>
                <w:color w:val="000000"/>
                <w:sz w:val="18"/>
                <w:szCs w:val="18"/>
              </w:rPr>
            </w:pPr>
            <w:r w:rsidRPr="002E027F">
              <w:rPr>
                <w:rFonts w:ascii="Sylfaen" w:hAnsi="Sylfaen" w:cs="Arial"/>
                <w:color w:val="000000"/>
                <w:sz w:val="18"/>
                <w:szCs w:val="18"/>
              </w:rPr>
              <w:t>15+ տարի</w:t>
            </w:r>
          </w:p>
          <w:p w14:paraId="31A454E9" w14:textId="77777777" w:rsidR="001E4E09" w:rsidRPr="002E027F" w:rsidRDefault="001E4E09" w:rsidP="007358B1">
            <w:pPr>
              <w:rPr>
                <w:rFonts w:ascii="Sylfaen" w:hAnsi="Sylfaen" w:cs="Arial"/>
                <w:color w:val="000000"/>
                <w:sz w:val="18"/>
                <w:szCs w:val="18"/>
              </w:rPr>
            </w:pPr>
            <w:r w:rsidRPr="002E027F">
              <w:rPr>
                <w:rFonts w:ascii="Sylfaen" w:hAnsi="Sylfaen" w:cs="Calibri"/>
                <w:color w:val="000000"/>
                <w:sz w:val="18"/>
                <w:szCs w:val="18"/>
              </w:rPr>
              <w:t>Տանիքների հուսալիության աճ 90%-</w:t>
            </w:r>
            <w:r w:rsidRPr="002E027F">
              <w:rPr>
                <w:rFonts w:ascii="Sylfaen" w:hAnsi="Sylfaen" w:cs="Arial"/>
                <w:color w:val="000000"/>
                <w:sz w:val="18"/>
                <w:szCs w:val="18"/>
              </w:rPr>
              <w:t>ով</w:t>
            </w:r>
          </w:p>
          <w:p w14:paraId="085A4723" w14:textId="77777777" w:rsidR="001E4E09" w:rsidRPr="002E027F" w:rsidRDefault="001E4E09" w:rsidP="007358B1">
            <w:pPr>
              <w:rPr>
                <w:rFonts w:ascii="Sylfaen" w:hAnsi="Sylfaen" w:cs="Arial"/>
                <w:color w:val="000000"/>
                <w:sz w:val="18"/>
                <w:szCs w:val="18"/>
              </w:rPr>
            </w:pPr>
            <w:r w:rsidRPr="002E027F">
              <w:rPr>
                <w:rFonts w:ascii="Sylfaen" w:hAnsi="Sylfaen"/>
                <w:color w:val="000000"/>
                <w:sz w:val="18"/>
                <w:szCs w:val="18"/>
              </w:rPr>
              <w:t>Ջրհեղեղից պաշտպա</w:t>
            </w:r>
            <w:r w:rsidRPr="002E027F">
              <w:rPr>
                <w:rFonts w:ascii="Sylfaen" w:hAnsi="Sylfaen"/>
                <w:color w:val="000000"/>
                <w:sz w:val="18"/>
                <w:szCs w:val="18"/>
              </w:rPr>
              <w:softHyphen/>
              <w:t>նված  բնակելի շենքեր/տների քանակի աճ 80%-</w:t>
            </w:r>
            <w:r w:rsidRPr="002E027F">
              <w:rPr>
                <w:rFonts w:ascii="Sylfaen" w:hAnsi="Sylfaen" w:cs="Arial"/>
                <w:color w:val="000000"/>
                <w:sz w:val="18"/>
                <w:szCs w:val="18"/>
              </w:rPr>
              <w:t>ով</w:t>
            </w:r>
          </w:p>
          <w:p w14:paraId="0A67D10D" w14:textId="77777777" w:rsidR="001E4E09" w:rsidRPr="002E027F" w:rsidRDefault="001E4E09" w:rsidP="007358B1">
            <w:pPr>
              <w:rPr>
                <w:rFonts w:ascii="Sylfaen" w:hAnsi="Sylfaen" w:cs="Calibri"/>
                <w:color w:val="000000"/>
                <w:sz w:val="18"/>
                <w:szCs w:val="18"/>
              </w:rPr>
            </w:pPr>
            <w:r w:rsidRPr="002E027F">
              <w:rPr>
                <w:rFonts w:ascii="Sylfaen" w:hAnsi="Sylfaen" w:cs="Arial"/>
                <w:color w:val="000000"/>
                <w:sz w:val="18"/>
                <w:szCs w:val="18"/>
              </w:rPr>
              <w:t>Ջերմապաշտպան տանիքներով և ջերմամեկուսացված պատերով շենքերի/տների քանակի աճ 90%</w:t>
            </w:r>
            <w:r w:rsidRPr="002E027F">
              <w:rPr>
                <w:rFonts w:ascii="Sylfaen" w:hAnsi="Sylfaen"/>
                <w:color w:val="000000"/>
                <w:sz w:val="18"/>
                <w:szCs w:val="18"/>
              </w:rPr>
              <w:t xml:space="preserve">  </w:t>
            </w:r>
          </w:p>
        </w:tc>
        <w:tc>
          <w:tcPr>
            <w:tcW w:w="1276" w:type="dxa"/>
            <w:tcMar>
              <w:left w:w="28" w:type="dxa"/>
              <w:right w:w="28" w:type="dxa"/>
            </w:tcMar>
          </w:tcPr>
          <w:p w14:paraId="4BCB9033" w14:textId="77777777" w:rsidR="001E4E09" w:rsidRPr="002E027F" w:rsidRDefault="001E4E09" w:rsidP="007358B1">
            <w:pPr>
              <w:rPr>
                <w:rFonts w:ascii="Sylfaen" w:hAnsi="Sylfaen"/>
                <w:sz w:val="18"/>
                <w:szCs w:val="18"/>
              </w:rPr>
            </w:pPr>
            <w:r w:rsidRPr="002E027F">
              <w:rPr>
                <w:rFonts w:ascii="Sylfaen" w:hAnsi="Sylfaen"/>
                <w:sz w:val="18"/>
                <w:szCs w:val="18"/>
              </w:rPr>
              <w:lastRenderedPageBreak/>
              <w:t>Համանքապետարան, մանսավոր հատված</w:t>
            </w:r>
          </w:p>
          <w:p w14:paraId="5B67E25F" w14:textId="77777777" w:rsidR="001E4E09" w:rsidRPr="002E027F" w:rsidRDefault="001E4E09" w:rsidP="007358B1">
            <w:pPr>
              <w:rPr>
                <w:rFonts w:ascii="Sylfaen" w:eastAsia="Times New Roman" w:hAnsi="Sylfaen" w:cs="Times New Roman"/>
                <w:sz w:val="18"/>
                <w:szCs w:val="18"/>
              </w:rPr>
            </w:pPr>
          </w:p>
        </w:tc>
        <w:tc>
          <w:tcPr>
            <w:tcW w:w="1275" w:type="dxa"/>
            <w:gridSpan w:val="2"/>
            <w:tcMar>
              <w:left w:w="28" w:type="dxa"/>
              <w:right w:w="28" w:type="dxa"/>
            </w:tcMar>
          </w:tcPr>
          <w:p w14:paraId="3B643B4A" w14:textId="77777777" w:rsidR="001E4E09" w:rsidRPr="002E027F" w:rsidRDefault="001E4E09" w:rsidP="007358B1">
            <w:pPr>
              <w:rPr>
                <w:rFonts w:ascii="Sylfaen" w:eastAsia="Times New Roman" w:hAnsi="Sylfaen" w:cs="Times New Roman"/>
                <w:color w:val="000000"/>
                <w:sz w:val="18"/>
                <w:szCs w:val="18"/>
              </w:rPr>
            </w:pPr>
            <w:r w:rsidRPr="002E027F">
              <w:rPr>
                <w:rFonts w:ascii="Sylfaen" w:eastAsia="Times New Roman" w:hAnsi="Sylfaen" w:cs="Times New Roman"/>
                <w:color w:val="000000"/>
                <w:sz w:val="18"/>
                <w:szCs w:val="18"/>
              </w:rPr>
              <w:t>Համայնքապետարան,</w:t>
            </w:r>
          </w:p>
          <w:p w14:paraId="0F436B7D" w14:textId="77777777" w:rsidR="001E4E09" w:rsidRPr="002E027F" w:rsidRDefault="001E4E09" w:rsidP="007358B1">
            <w:pPr>
              <w:rPr>
                <w:rFonts w:ascii="Sylfaen" w:eastAsia="Times New Roman" w:hAnsi="Sylfaen" w:cs="Times New Roman"/>
                <w:color w:val="000000"/>
                <w:sz w:val="18"/>
                <w:szCs w:val="18"/>
              </w:rPr>
            </w:pPr>
            <w:r w:rsidRPr="002E027F">
              <w:rPr>
                <w:rFonts w:ascii="Sylfaen" w:eastAsia="Times New Roman" w:hAnsi="Sylfaen" w:cs="Times New Roman"/>
                <w:color w:val="000000"/>
                <w:sz w:val="18"/>
                <w:szCs w:val="18"/>
              </w:rPr>
              <w:t>Համայնք-մասնավոր հատված համագործակցություն, EU Resilience Fund,</w:t>
            </w:r>
          </w:p>
          <w:p w14:paraId="287F5994" w14:textId="77777777" w:rsidR="001E4E09" w:rsidRPr="002E027F" w:rsidRDefault="001E4E09" w:rsidP="007358B1">
            <w:pPr>
              <w:rPr>
                <w:rFonts w:ascii="Sylfaen" w:hAnsi="Sylfaen"/>
                <w:sz w:val="18"/>
                <w:szCs w:val="18"/>
              </w:rPr>
            </w:pPr>
            <w:r w:rsidRPr="002E027F">
              <w:rPr>
                <w:rFonts w:ascii="Sylfaen" w:hAnsi="Sylfaen"/>
                <w:color w:val="000000"/>
                <w:sz w:val="18"/>
                <w:szCs w:val="18"/>
              </w:rPr>
              <w:t xml:space="preserve">ՀՀ պետական բյուջե/սուբվենցիոն ծրագրեր, ADB resilience bonds և այլն </w:t>
            </w:r>
          </w:p>
        </w:tc>
        <w:tc>
          <w:tcPr>
            <w:tcW w:w="1560" w:type="dxa"/>
            <w:gridSpan w:val="2"/>
            <w:tcMar>
              <w:left w:w="28" w:type="dxa"/>
              <w:right w:w="28" w:type="dxa"/>
            </w:tcMar>
          </w:tcPr>
          <w:p w14:paraId="389C3AF6"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0-5 տարի</w:t>
            </w:r>
          </w:p>
          <w:p w14:paraId="5C8ED20C" w14:textId="77777777" w:rsidR="001E4E09" w:rsidRPr="002E027F" w:rsidRDefault="001E4E09" w:rsidP="007358B1">
            <w:pPr>
              <w:rPr>
                <w:rFonts w:ascii="Sylfaen" w:hAnsi="Sylfaen" w:cs="Arial"/>
                <w:color w:val="000000"/>
                <w:sz w:val="18"/>
                <w:szCs w:val="18"/>
              </w:rPr>
            </w:pPr>
            <w:r w:rsidRPr="002E027F">
              <w:rPr>
                <w:rFonts w:ascii="Sylfaen" w:hAnsi="Sylfaen" w:cs="Calibri"/>
                <w:color w:val="000000"/>
                <w:sz w:val="18"/>
                <w:szCs w:val="18"/>
              </w:rPr>
              <w:t>Տանիքների վնասվելու դեպքերի նվազում 15%</w:t>
            </w:r>
          </w:p>
          <w:p w14:paraId="6E1CF8AA"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Ջրհեղեղից հասցված վնասների դեպքերի կրճատում 20%</w:t>
            </w:r>
          </w:p>
          <w:p w14:paraId="687C7795" w14:textId="77777777" w:rsidR="001E4E09" w:rsidRPr="002E027F" w:rsidRDefault="001E4E09" w:rsidP="007358B1">
            <w:pPr>
              <w:rPr>
                <w:rFonts w:ascii="Sylfaen" w:hAnsi="Sylfaen" w:cs="Arial"/>
                <w:color w:val="000000"/>
                <w:sz w:val="18"/>
                <w:szCs w:val="18"/>
              </w:rPr>
            </w:pPr>
          </w:p>
          <w:p w14:paraId="0A0489A4"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6-14 տարի</w:t>
            </w:r>
          </w:p>
          <w:p w14:paraId="6B210B61" w14:textId="77777777" w:rsidR="001E4E09" w:rsidRPr="002E027F" w:rsidRDefault="001E4E09" w:rsidP="007358B1">
            <w:pPr>
              <w:rPr>
                <w:rFonts w:ascii="Sylfaen" w:hAnsi="Sylfaen" w:cs="Arial"/>
                <w:color w:val="000000"/>
                <w:sz w:val="18"/>
                <w:szCs w:val="18"/>
              </w:rPr>
            </w:pPr>
            <w:r w:rsidRPr="002E027F">
              <w:rPr>
                <w:rFonts w:ascii="Sylfaen" w:hAnsi="Sylfaen" w:cs="Calibri"/>
                <w:color w:val="000000"/>
                <w:sz w:val="18"/>
                <w:szCs w:val="18"/>
              </w:rPr>
              <w:t>Տանիքների վնասվելու դեպքերի նվազում 50%</w:t>
            </w:r>
          </w:p>
          <w:p w14:paraId="6DBE67EB"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Ջրհեղեղից հասցված վնասների դեպքերի կրճատում 60%</w:t>
            </w:r>
          </w:p>
          <w:p w14:paraId="3CA5A0ED" w14:textId="77777777" w:rsidR="001E4E09" w:rsidRPr="002E027F" w:rsidRDefault="001E4E09" w:rsidP="007358B1">
            <w:pPr>
              <w:rPr>
                <w:rFonts w:ascii="Sylfaen" w:hAnsi="Sylfaen" w:cs="Arial"/>
                <w:color w:val="000000"/>
                <w:sz w:val="18"/>
                <w:szCs w:val="18"/>
              </w:rPr>
            </w:pPr>
          </w:p>
          <w:p w14:paraId="391B75FF" w14:textId="77777777" w:rsidR="001E4E09" w:rsidRPr="002E027F" w:rsidRDefault="001E4E09" w:rsidP="007358B1">
            <w:pPr>
              <w:rPr>
                <w:rFonts w:ascii="Sylfaen" w:hAnsi="Sylfaen" w:cs="Arial"/>
                <w:color w:val="000000"/>
                <w:sz w:val="18"/>
                <w:szCs w:val="18"/>
              </w:rPr>
            </w:pPr>
            <w:r w:rsidRPr="002E027F">
              <w:rPr>
                <w:rFonts w:ascii="Sylfaen" w:hAnsi="Sylfaen" w:cs="Arial"/>
                <w:color w:val="000000"/>
                <w:sz w:val="18"/>
                <w:szCs w:val="18"/>
              </w:rPr>
              <w:t>15+ տարի</w:t>
            </w:r>
          </w:p>
          <w:p w14:paraId="6D8A7F91" w14:textId="77777777" w:rsidR="001E4E09" w:rsidRPr="002E027F" w:rsidRDefault="001E4E09" w:rsidP="007358B1">
            <w:pPr>
              <w:rPr>
                <w:rFonts w:ascii="Sylfaen" w:hAnsi="Sylfaen" w:cs="Arial"/>
                <w:color w:val="000000"/>
                <w:sz w:val="18"/>
                <w:szCs w:val="18"/>
              </w:rPr>
            </w:pPr>
            <w:r w:rsidRPr="002E027F">
              <w:rPr>
                <w:rFonts w:ascii="Sylfaen" w:hAnsi="Sylfaen" w:cs="Calibri"/>
                <w:color w:val="000000"/>
                <w:sz w:val="18"/>
                <w:szCs w:val="18"/>
              </w:rPr>
              <w:t>Տանիքների վնասվելու դեպքերի նվազում 90%</w:t>
            </w:r>
          </w:p>
          <w:p w14:paraId="754CC5E6"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Ջրհեղեղից հասցված վնասների դեպքերի կրճատում 90%</w:t>
            </w:r>
          </w:p>
          <w:p w14:paraId="1D50FBDF" w14:textId="77777777" w:rsidR="001E4E09" w:rsidRPr="002E027F" w:rsidRDefault="001E4E09" w:rsidP="007358B1">
            <w:pPr>
              <w:rPr>
                <w:rFonts w:ascii="Sylfaen" w:hAnsi="Sylfaen" w:cs="Arial"/>
                <w:color w:val="000000"/>
                <w:sz w:val="18"/>
                <w:szCs w:val="18"/>
              </w:rPr>
            </w:pPr>
          </w:p>
          <w:p w14:paraId="46DB6278" w14:textId="77777777" w:rsidR="001E4E09" w:rsidRPr="002E027F" w:rsidRDefault="001E4E09" w:rsidP="007358B1">
            <w:pPr>
              <w:rPr>
                <w:rFonts w:ascii="Sylfaen" w:hAnsi="Sylfaen" w:cs="Calibri"/>
                <w:color w:val="000000"/>
                <w:sz w:val="18"/>
                <w:szCs w:val="18"/>
              </w:rPr>
            </w:pPr>
          </w:p>
          <w:p w14:paraId="695D61DE" w14:textId="77777777" w:rsidR="001E4E09" w:rsidRPr="002E027F" w:rsidRDefault="001E4E09" w:rsidP="007358B1">
            <w:pPr>
              <w:rPr>
                <w:rFonts w:ascii="Sylfaen" w:hAnsi="Sylfaen" w:cs="Calibri"/>
                <w:color w:val="000000"/>
                <w:sz w:val="18"/>
                <w:szCs w:val="18"/>
              </w:rPr>
            </w:pPr>
          </w:p>
        </w:tc>
      </w:tr>
      <w:tr w:rsidR="001E4E09" w:rsidRPr="002E027F" w14:paraId="1B976C12" w14:textId="77777777" w:rsidTr="00EC51EE">
        <w:tc>
          <w:tcPr>
            <w:tcW w:w="10485" w:type="dxa"/>
            <w:gridSpan w:val="11"/>
            <w:tcMar>
              <w:left w:w="28" w:type="dxa"/>
              <w:right w:w="28" w:type="dxa"/>
            </w:tcMar>
          </w:tcPr>
          <w:p w14:paraId="627E1FD0" w14:textId="77777777" w:rsidR="001E4E09" w:rsidRPr="002E027F" w:rsidRDefault="001E4E09" w:rsidP="007358B1">
            <w:pPr>
              <w:rPr>
                <w:rFonts w:ascii="Sylfaen" w:hAnsi="Sylfaen" w:cs="Calibri"/>
                <w:b/>
                <w:bCs/>
                <w:color w:val="000000"/>
                <w:sz w:val="18"/>
                <w:szCs w:val="18"/>
              </w:rPr>
            </w:pPr>
            <w:r w:rsidRPr="002E027F">
              <w:rPr>
                <w:rFonts w:ascii="Sylfaen" w:hAnsi="Sylfaen"/>
                <w:b/>
                <w:bCs/>
                <w:sz w:val="18"/>
                <w:szCs w:val="18"/>
              </w:rPr>
              <w:t>Ջրի համակարգ</w:t>
            </w:r>
          </w:p>
        </w:tc>
      </w:tr>
      <w:tr w:rsidR="001E4E09" w:rsidRPr="002E027F" w14:paraId="7FF38805" w14:textId="77777777" w:rsidTr="00EC51EE">
        <w:tc>
          <w:tcPr>
            <w:tcW w:w="1555" w:type="dxa"/>
            <w:gridSpan w:val="2"/>
            <w:tcMar>
              <w:left w:w="28" w:type="dxa"/>
              <w:right w:w="28" w:type="dxa"/>
            </w:tcMar>
          </w:tcPr>
          <w:p w14:paraId="1B19AB89" w14:textId="77777777" w:rsidR="001E4E09" w:rsidRPr="002E027F" w:rsidRDefault="001E4E09" w:rsidP="007358B1">
            <w:pPr>
              <w:rPr>
                <w:rFonts w:ascii="Sylfaen" w:hAnsi="Sylfaen"/>
                <w:color w:val="000000"/>
                <w:sz w:val="18"/>
                <w:szCs w:val="18"/>
              </w:rPr>
            </w:pPr>
            <w:bookmarkStart w:id="145" w:name="_Hlk220944000"/>
            <w:r w:rsidRPr="002E027F">
              <w:rPr>
                <w:rFonts w:ascii="Sylfaen" w:hAnsi="Sylfaen"/>
                <w:color w:val="000000"/>
                <w:sz w:val="18"/>
                <w:szCs w:val="18"/>
              </w:rPr>
              <w:t>Երաշտ, ջերմային ալիքներ/ շատ բարձր ջերմաստիճան/ծայրահեղ շոգ, ջրերի սակավություն</w:t>
            </w:r>
          </w:p>
        </w:tc>
        <w:tc>
          <w:tcPr>
            <w:tcW w:w="2693" w:type="dxa"/>
            <w:gridSpan w:val="2"/>
            <w:tcMar>
              <w:left w:w="28" w:type="dxa"/>
              <w:right w:w="28" w:type="dxa"/>
            </w:tcMar>
          </w:tcPr>
          <w:p w14:paraId="42D654B3" w14:textId="77777777" w:rsidR="001E4E09" w:rsidRPr="002E027F" w:rsidRDefault="001E4E09" w:rsidP="007358B1">
            <w:pPr>
              <w:rPr>
                <w:rFonts w:ascii="Sylfaen" w:hAnsi="Sylfaen"/>
                <w:sz w:val="18"/>
                <w:szCs w:val="18"/>
              </w:rPr>
            </w:pPr>
            <w:r w:rsidRPr="002E027F">
              <w:rPr>
                <w:rFonts w:ascii="Sylfaen" w:hAnsi="Sylfaen"/>
                <w:sz w:val="18"/>
                <w:szCs w:val="18"/>
              </w:rPr>
              <w:t>Տեղադրել 3 շարժական պոմ</w:t>
            </w:r>
            <w:r w:rsidRPr="002E027F">
              <w:rPr>
                <w:rFonts w:ascii="Sylfaen" w:hAnsi="Sylfaen"/>
                <w:sz w:val="18"/>
                <w:szCs w:val="18"/>
              </w:rPr>
              <w:softHyphen/>
              <w:t>պա</w:t>
            </w:r>
            <w:r w:rsidRPr="002E027F">
              <w:rPr>
                <w:rFonts w:ascii="Sylfaen" w:hAnsi="Sylfaen"/>
                <w:sz w:val="18"/>
                <w:szCs w:val="18"/>
              </w:rPr>
              <w:softHyphen/>
              <w:t>յին միավորներ (≥300 լ/վ յուրա</w:t>
            </w:r>
            <w:r w:rsidRPr="002E027F">
              <w:rPr>
                <w:rFonts w:ascii="Sylfaen" w:hAnsi="Sylfaen"/>
                <w:sz w:val="18"/>
                <w:szCs w:val="18"/>
              </w:rPr>
              <w:softHyphen/>
              <w:t>քանչյուրը), որոնք նախա</w:t>
            </w:r>
            <w:r w:rsidRPr="002E027F">
              <w:rPr>
                <w:rFonts w:ascii="Sylfaen" w:hAnsi="Sylfaen"/>
                <w:sz w:val="18"/>
                <w:szCs w:val="18"/>
              </w:rPr>
              <w:softHyphen/>
              <w:t>պես կլինեն միացված արագ միաց</w:t>
            </w:r>
            <w:r w:rsidRPr="002E027F">
              <w:rPr>
                <w:rFonts w:ascii="Sylfaen" w:hAnsi="Sylfaen"/>
                <w:sz w:val="18"/>
                <w:szCs w:val="18"/>
              </w:rPr>
              <w:softHyphen/>
              <w:t>ման դիտահորերով 3 առա</w:t>
            </w:r>
            <w:r w:rsidRPr="002E027F">
              <w:rPr>
                <w:rFonts w:ascii="Sylfaen" w:hAnsi="Sylfaen"/>
                <w:sz w:val="18"/>
                <w:szCs w:val="18"/>
              </w:rPr>
              <w:softHyphen/>
              <w:t>վե</w:t>
            </w:r>
            <w:r w:rsidRPr="002E027F">
              <w:rPr>
                <w:rFonts w:ascii="Sylfaen" w:hAnsi="Sylfaen"/>
                <w:sz w:val="18"/>
                <w:szCs w:val="18"/>
              </w:rPr>
              <w:softHyphen/>
              <w:t>լագույն ռիսկային հանգույց</w:t>
            </w:r>
            <w:r w:rsidRPr="002E027F">
              <w:rPr>
                <w:rFonts w:ascii="Sylfaen" w:hAnsi="Sylfaen"/>
                <w:sz w:val="18"/>
                <w:szCs w:val="18"/>
              </w:rPr>
              <w:softHyphen/>
              <w:t>նե</w:t>
            </w:r>
            <w:r w:rsidRPr="002E027F">
              <w:rPr>
                <w:rFonts w:ascii="Sylfaen" w:hAnsi="Sylfaen"/>
                <w:sz w:val="18"/>
                <w:szCs w:val="18"/>
              </w:rPr>
              <w:softHyphen/>
              <w:t>րում, սակայն այս դեպքում տագնապի ազդանշանից սկսած ժամանակը պետք է լինի ոչ ավելի, քան 60 րոպե:</w:t>
            </w:r>
          </w:p>
          <w:p w14:paraId="337C3E21" w14:textId="77777777" w:rsidR="001E4E09" w:rsidRPr="002E027F" w:rsidRDefault="001E4E09" w:rsidP="007358B1">
            <w:pPr>
              <w:rPr>
                <w:rFonts w:ascii="Sylfaen" w:hAnsi="Sylfaen"/>
                <w:sz w:val="18"/>
                <w:szCs w:val="18"/>
              </w:rPr>
            </w:pPr>
            <w:r w:rsidRPr="002E027F">
              <w:rPr>
                <w:rFonts w:ascii="Sylfaen" w:hAnsi="Sylfaen"/>
                <w:sz w:val="18"/>
                <w:szCs w:val="18"/>
              </w:rPr>
              <w:t>Տեղադրել 3000մ</w:t>
            </w:r>
            <w:r w:rsidRPr="002E027F">
              <w:rPr>
                <w:rFonts w:ascii="Sylfaen" w:hAnsi="Sylfaen"/>
                <w:sz w:val="18"/>
                <w:szCs w:val="18"/>
                <w:vertAlign w:val="superscript"/>
              </w:rPr>
              <w:t>3</w:t>
            </w:r>
            <w:r w:rsidRPr="002E027F">
              <w:rPr>
                <w:rFonts w:ascii="Sylfaen" w:hAnsi="Sylfaen"/>
                <w:sz w:val="18"/>
                <w:szCs w:val="18"/>
              </w:rPr>
              <w:t xml:space="preserve"> խմելու ջրի առնվազն 2 բաք ամենախոցելի բնակավայրերում և խելացի ճնշման հաշվիչներ 2 բարձր ճնշման գոտիներում ՝ ջրի ծախսը/կորւստը նվազեցնելու և 48 ժամյա վթարային/ արտակարգ իրավիճակով պայմանավորված  ջրամատակարարում  ապահովելու համար</w:t>
            </w:r>
          </w:p>
          <w:p w14:paraId="40684F6E" w14:textId="77777777" w:rsidR="001E4E09" w:rsidRPr="002E027F" w:rsidRDefault="001E4E09" w:rsidP="007358B1">
            <w:pPr>
              <w:rPr>
                <w:rFonts w:ascii="Sylfaen" w:hAnsi="Sylfaen"/>
                <w:sz w:val="18"/>
                <w:szCs w:val="18"/>
              </w:rPr>
            </w:pPr>
            <w:r w:rsidRPr="002E027F">
              <w:rPr>
                <w:rFonts w:ascii="Sylfaen" w:hAnsi="Sylfaen"/>
                <w:sz w:val="18"/>
                <w:szCs w:val="18"/>
              </w:rPr>
              <w:t>Վերանորոգել/կառուցել և հեր-մետիկացնել ջրամատա</w:t>
            </w:r>
            <w:r w:rsidRPr="002E027F">
              <w:rPr>
                <w:rFonts w:ascii="Sylfaen" w:hAnsi="Sylfaen"/>
                <w:sz w:val="18"/>
                <w:szCs w:val="18"/>
              </w:rPr>
              <w:softHyphen/>
              <w:t>կարա</w:t>
            </w:r>
            <w:r w:rsidRPr="002E027F">
              <w:rPr>
                <w:rFonts w:ascii="Sylfaen" w:hAnsi="Sylfaen"/>
                <w:sz w:val="18"/>
                <w:szCs w:val="18"/>
              </w:rPr>
              <w:softHyphen/>
              <w:t>րման հիմնական խողովակա</w:t>
            </w:r>
            <w:r w:rsidRPr="002E027F">
              <w:rPr>
                <w:rFonts w:ascii="Sylfaen" w:hAnsi="Sylfaen"/>
                <w:sz w:val="18"/>
                <w:szCs w:val="18"/>
              </w:rPr>
              <w:softHyphen/>
              <w:t>շարերի առնվազն 15-20կմ և ավել</w:t>
            </w:r>
          </w:p>
          <w:p w14:paraId="7CBC07D3" w14:textId="77777777" w:rsidR="001E4E09" w:rsidRPr="002E027F" w:rsidRDefault="001E4E09" w:rsidP="007358B1">
            <w:pPr>
              <w:rPr>
                <w:rFonts w:ascii="Sylfaen" w:hAnsi="Sylfaen"/>
                <w:sz w:val="18"/>
                <w:szCs w:val="18"/>
              </w:rPr>
            </w:pPr>
            <w:r w:rsidRPr="002E027F">
              <w:rPr>
                <w:rFonts w:ascii="Sylfaen" w:hAnsi="Sylfaen"/>
                <w:sz w:val="18"/>
                <w:szCs w:val="18"/>
              </w:rPr>
              <w:t>Մաքրել/վերակառուցել առնվազն 10 կմ սելավատարների գծեր, որ պարբերար կարվի</w:t>
            </w:r>
          </w:p>
        </w:tc>
        <w:tc>
          <w:tcPr>
            <w:tcW w:w="2126" w:type="dxa"/>
            <w:gridSpan w:val="2"/>
            <w:tcMar>
              <w:left w:w="28" w:type="dxa"/>
              <w:right w:w="28" w:type="dxa"/>
            </w:tcMar>
          </w:tcPr>
          <w:p w14:paraId="548513D3" w14:textId="77777777" w:rsidR="001E4E09" w:rsidRPr="002E027F" w:rsidRDefault="001E4E09" w:rsidP="007358B1">
            <w:pPr>
              <w:rPr>
                <w:rFonts w:ascii="Sylfaen" w:hAnsi="Sylfaen"/>
                <w:sz w:val="18"/>
                <w:szCs w:val="18"/>
              </w:rPr>
            </w:pPr>
            <w:r w:rsidRPr="002E027F">
              <w:rPr>
                <w:rFonts w:ascii="Sylfaen" w:hAnsi="Sylfaen"/>
                <w:sz w:val="18"/>
                <w:szCs w:val="18"/>
              </w:rPr>
              <w:t>0-5 տարի</w:t>
            </w:r>
          </w:p>
          <w:p w14:paraId="10566E55" w14:textId="77777777" w:rsidR="001E4E09" w:rsidRPr="002E027F" w:rsidRDefault="001E4E09" w:rsidP="007358B1">
            <w:pPr>
              <w:rPr>
                <w:rFonts w:ascii="Sylfaen" w:hAnsi="Sylfaen"/>
                <w:sz w:val="18"/>
                <w:szCs w:val="18"/>
              </w:rPr>
            </w:pPr>
            <w:r w:rsidRPr="002E027F">
              <w:rPr>
                <w:rFonts w:ascii="Sylfaen" w:hAnsi="Sylfaen"/>
                <w:sz w:val="18"/>
                <w:szCs w:val="18"/>
              </w:rPr>
              <w:t>պոմպերի 3 հա</w:t>
            </w:r>
            <w:r w:rsidRPr="002E027F">
              <w:rPr>
                <w:rFonts w:ascii="Sylfaen" w:hAnsi="Sylfaen"/>
                <w:sz w:val="18"/>
                <w:szCs w:val="18"/>
              </w:rPr>
              <w:softHyphen/>
              <w:t>վաքածու</w:t>
            </w:r>
          </w:p>
          <w:p w14:paraId="5ED35CD6" w14:textId="77777777" w:rsidR="001E4E09" w:rsidRPr="002E027F" w:rsidRDefault="001E4E09" w:rsidP="007358B1">
            <w:pPr>
              <w:rPr>
                <w:rStyle w:val="anegp0gi0b9av8jahpyh"/>
                <w:rFonts w:ascii="Sylfaen" w:hAnsi="Sylfaen"/>
                <w:sz w:val="18"/>
                <w:szCs w:val="18"/>
              </w:rPr>
            </w:pPr>
            <w:r w:rsidRPr="002E027F">
              <w:rPr>
                <w:rStyle w:val="anegp0gi0b9av8jahpyh"/>
                <w:rFonts w:ascii="Sylfaen" w:hAnsi="Sylfaen"/>
                <w:sz w:val="18"/>
                <w:szCs w:val="18"/>
              </w:rPr>
              <w:t>առնվազն 2 3000մ</w:t>
            </w:r>
            <w:r w:rsidRPr="002E027F">
              <w:rPr>
                <w:rStyle w:val="anegp0gi0b9av8jahpyh"/>
                <w:rFonts w:ascii="Sylfaen" w:hAnsi="Sylfaen"/>
                <w:sz w:val="18"/>
                <w:szCs w:val="18"/>
                <w:vertAlign w:val="superscript"/>
              </w:rPr>
              <w:t>3</w:t>
            </w:r>
            <w:r w:rsidRPr="002E027F">
              <w:rPr>
                <w:rStyle w:val="anegp0gi0b9av8jahpyh"/>
                <w:rFonts w:ascii="Sylfaen" w:hAnsi="Sylfaen"/>
                <w:sz w:val="18"/>
                <w:szCs w:val="18"/>
              </w:rPr>
              <w:t xml:space="preserve"> խմելու</w:t>
            </w:r>
            <w:r w:rsidRPr="002E027F">
              <w:rPr>
                <w:rFonts w:ascii="Sylfaen" w:hAnsi="Sylfaen"/>
                <w:sz w:val="18"/>
                <w:szCs w:val="18"/>
              </w:rPr>
              <w:t xml:space="preserve"> </w:t>
            </w:r>
            <w:r w:rsidRPr="002E027F">
              <w:rPr>
                <w:rStyle w:val="anegp0gi0b9av8jahpyh"/>
                <w:rFonts w:ascii="Sylfaen" w:hAnsi="Sylfaen"/>
                <w:sz w:val="18"/>
                <w:szCs w:val="18"/>
              </w:rPr>
              <w:t>ջրի բաք</w:t>
            </w:r>
          </w:p>
          <w:p w14:paraId="6D9D7327" w14:textId="77777777" w:rsidR="001E4E09" w:rsidRPr="002E027F" w:rsidRDefault="001E4E09" w:rsidP="007358B1">
            <w:pPr>
              <w:rPr>
                <w:rFonts w:ascii="Sylfaen" w:hAnsi="Sylfaen"/>
                <w:sz w:val="18"/>
                <w:szCs w:val="18"/>
              </w:rPr>
            </w:pPr>
            <w:r w:rsidRPr="002E027F">
              <w:rPr>
                <w:rFonts w:ascii="Sylfaen" w:hAnsi="Sylfaen"/>
                <w:sz w:val="18"/>
                <w:szCs w:val="18"/>
              </w:rPr>
              <w:t>հերմետիկ վերնորոգված/կառուց</w:t>
            </w:r>
            <w:r w:rsidRPr="002E027F">
              <w:rPr>
                <w:rFonts w:ascii="Sylfaen" w:hAnsi="Sylfaen"/>
                <w:sz w:val="18"/>
                <w:szCs w:val="18"/>
              </w:rPr>
              <w:softHyphen/>
              <w:t>ված ջրամատա</w:t>
            </w:r>
            <w:r w:rsidRPr="002E027F">
              <w:rPr>
                <w:rFonts w:ascii="Sylfaen" w:hAnsi="Sylfaen"/>
                <w:sz w:val="18"/>
                <w:szCs w:val="18"/>
              </w:rPr>
              <w:softHyphen/>
              <w:t>կարա</w:t>
            </w:r>
            <w:r w:rsidRPr="002E027F">
              <w:rPr>
                <w:rFonts w:ascii="Sylfaen" w:hAnsi="Sylfaen"/>
                <w:sz w:val="18"/>
                <w:szCs w:val="18"/>
              </w:rPr>
              <w:softHyphen/>
              <w:t>րման հիմնական խողովակա</w:t>
            </w:r>
            <w:r w:rsidRPr="002E027F">
              <w:rPr>
                <w:rFonts w:ascii="Sylfaen" w:hAnsi="Sylfaen"/>
                <w:sz w:val="18"/>
                <w:szCs w:val="18"/>
              </w:rPr>
              <w:softHyphen/>
              <w:t xml:space="preserve">շարերի առնվազն 15-20կմ </w:t>
            </w:r>
          </w:p>
          <w:p w14:paraId="4C579135" w14:textId="77777777" w:rsidR="001E4E09" w:rsidRPr="002E027F" w:rsidRDefault="001E4E09" w:rsidP="007358B1">
            <w:pPr>
              <w:rPr>
                <w:rFonts w:ascii="Sylfaen" w:hAnsi="Sylfaen"/>
                <w:sz w:val="18"/>
                <w:szCs w:val="18"/>
              </w:rPr>
            </w:pPr>
            <w:r w:rsidRPr="002E027F">
              <w:rPr>
                <w:rFonts w:ascii="Sylfaen" w:hAnsi="Sylfaen"/>
                <w:sz w:val="18"/>
                <w:szCs w:val="18"/>
              </w:rPr>
              <w:t xml:space="preserve">Մաքրված/վերակառուցվածլ սելավատարների առնվազն 10 կմ  </w:t>
            </w:r>
          </w:p>
          <w:p w14:paraId="566A89C6" w14:textId="77777777" w:rsidR="001E4E09" w:rsidRPr="002E027F" w:rsidRDefault="001E4E09" w:rsidP="007358B1">
            <w:pPr>
              <w:rPr>
                <w:rFonts w:ascii="Sylfaen" w:hAnsi="Sylfaen"/>
                <w:sz w:val="18"/>
                <w:szCs w:val="18"/>
              </w:rPr>
            </w:pPr>
          </w:p>
          <w:p w14:paraId="503463DE" w14:textId="77777777" w:rsidR="001E4E09" w:rsidRPr="002E027F" w:rsidRDefault="001E4E09" w:rsidP="007358B1">
            <w:pPr>
              <w:rPr>
                <w:rFonts w:ascii="Sylfaen" w:hAnsi="Sylfaen"/>
                <w:sz w:val="18"/>
                <w:szCs w:val="18"/>
              </w:rPr>
            </w:pPr>
            <w:r w:rsidRPr="002E027F">
              <w:rPr>
                <w:rFonts w:ascii="Sylfaen" w:hAnsi="Sylfaen"/>
                <w:sz w:val="18"/>
                <w:szCs w:val="18"/>
              </w:rPr>
              <w:t>6-14 տարի</w:t>
            </w:r>
          </w:p>
          <w:p w14:paraId="04E82DEB" w14:textId="77777777" w:rsidR="001E4E09" w:rsidRPr="002E027F" w:rsidRDefault="001E4E09" w:rsidP="007358B1">
            <w:pPr>
              <w:rPr>
                <w:rFonts w:ascii="Sylfaen" w:hAnsi="Sylfaen"/>
                <w:sz w:val="18"/>
                <w:szCs w:val="18"/>
              </w:rPr>
            </w:pPr>
            <w:r w:rsidRPr="002E027F">
              <w:rPr>
                <w:rFonts w:ascii="Sylfaen" w:hAnsi="Sylfaen"/>
                <w:sz w:val="18"/>
                <w:szCs w:val="18"/>
              </w:rPr>
              <w:t>Ջրահեռացման արդյունավետության աճ 50%</w:t>
            </w:r>
          </w:p>
          <w:p w14:paraId="5A3643EC" w14:textId="77777777" w:rsidR="001E4E09" w:rsidRPr="002E027F" w:rsidRDefault="001E4E09" w:rsidP="007358B1">
            <w:pPr>
              <w:rPr>
                <w:rFonts w:ascii="Sylfaen" w:hAnsi="Sylfaen" w:cs="Arial"/>
                <w:sz w:val="18"/>
                <w:szCs w:val="18"/>
              </w:rPr>
            </w:pPr>
            <w:r w:rsidRPr="002E027F">
              <w:rPr>
                <w:rFonts w:ascii="Sylfaen" w:hAnsi="Sylfaen" w:cs="Arial"/>
                <w:sz w:val="18"/>
                <w:szCs w:val="18"/>
              </w:rPr>
              <w:t>Ջրի հասանելիության աճ 50%</w:t>
            </w:r>
          </w:p>
          <w:p w14:paraId="6ED88D5F" w14:textId="77777777" w:rsidR="001E4E09" w:rsidRPr="002E027F" w:rsidRDefault="001E4E09" w:rsidP="007358B1">
            <w:pPr>
              <w:rPr>
                <w:rFonts w:ascii="Sylfaen" w:hAnsi="Sylfaen"/>
                <w:sz w:val="18"/>
                <w:szCs w:val="18"/>
              </w:rPr>
            </w:pPr>
          </w:p>
          <w:p w14:paraId="04B47126" w14:textId="77777777" w:rsidR="001E4E09" w:rsidRPr="002E027F" w:rsidRDefault="001E4E09" w:rsidP="007358B1">
            <w:pPr>
              <w:rPr>
                <w:rFonts w:ascii="Sylfaen" w:hAnsi="Sylfaen"/>
                <w:sz w:val="18"/>
                <w:szCs w:val="18"/>
              </w:rPr>
            </w:pPr>
            <w:r w:rsidRPr="002E027F">
              <w:rPr>
                <w:rFonts w:ascii="Sylfaen" w:hAnsi="Sylfaen"/>
                <w:sz w:val="18"/>
                <w:szCs w:val="18"/>
              </w:rPr>
              <w:t>15+ տարի</w:t>
            </w:r>
          </w:p>
          <w:p w14:paraId="19656732" w14:textId="77777777" w:rsidR="001E4E09" w:rsidRPr="002E027F" w:rsidRDefault="001E4E09" w:rsidP="007358B1">
            <w:pPr>
              <w:rPr>
                <w:rFonts w:ascii="Sylfaen" w:hAnsi="Sylfaen"/>
                <w:sz w:val="18"/>
                <w:szCs w:val="18"/>
              </w:rPr>
            </w:pPr>
            <w:r w:rsidRPr="002E027F">
              <w:rPr>
                <w:rFonts w:ascii="Sylfaen" w:hAnsi="Sylfaen"/>
                <w:sz w:val="18"/>
                <w:szCs w:val="18"/>
              </w:rPr>
              <w:t>Ջրահեռացման արդյունավետության աճ 90%</w:t>
            </w:r>
          </w:p>
          <w:p w14:paraId="623498F7" w14:textId="77777777" w:rsidR="001E4E09" w:rsidRPr="002E027F" w:rsidRDefault="001E4E09" w:rsidP="007358B1">
            <w:pPr>
              <w:rPr>
                <w:rFonts w:ascii="Sylfaen" w:hAnsi="Sylfaen" w:cs="Calibri"/>
                <w:color w:val="000000"/>
                <w:sz w:val="18"/>
                <w:szCs w:val="18"/>
              </w:rPr>
            </w:pPr>
            <w:r w:rsidRPr="002E027F">
              <w:rPr>
                <w:rFonts w:ascii="Sylfaen" w:hAnsi="Sylfaen" w:cs="Arial"/>
                <w:sz w:val="18"/>
                <w:szCs w:val="18"/>
              </w:rPr>
              <w:t>Ջրի հասանելիության աճ 90%</w:t>
            </w:r>
          </w:p>
        </w:tc>
        <w:tc>
          <w:tcPr>
            <w:tcW w:w="1276" w:type="dxa"/>
            <w:tcMar>
              <w:left w:w="28" w:type="dxa"/>
              <w:right w:w="28" w:type="dxa"/>
            </w:tcMar>
          </w:tcPr>
          <w:p w14:paraId="16DD3797" w14:textId="77777777" w:rsidR="001E4E09" w:rsidRPr="002E027F" w:rsidRDefault="001E4E09" w:rsidP="007358B1">
            <w:pPr>
              <w:rPr>
                <w:rFonts w:ascii="Sylfaen" w:hAnsi="Sylfaen" w:cs="Calibri"/>
                <w:color w:val="000000"/>
                <w:sz w:val="18"/>
                <w:szCs w:val="18"/>
              </w:rPr>
            </w:pPr>
            <w:r w:rsidRPr="002E027F">
              <w:rPr>
                <w:rFonts w:ascii="Sylfaen" w:hAnsi="Sylfaen"/>
                <w:sz w:val="18"/>
                <w:szCs w:val="18"/>
              </w:rPr>
              <w:t>Համայնքապետարան, ՀՀ ՏԿԵՆ</w:t>
            </w:r>
          </w:p>
        </w:tc>
        <w:tc>
          <w:tcPr>
            <w:tcW w:w="1275" w:type="dxa"/>
            <w:gridSpan w:val="2"/>
            <w:tcMar>
              <w:left w:w="28" w:type="dxa"/>
              <w:right w:w="28" w:type="dxa"/>
            </w:tcMar>
          </w:tcPr>
          <w:p w14:paraId="3FAA58FF" w14:textId="77777777" w:rsidR="001E4E09" w:rsidRPr="002E027F" w:rsidRDefault="001E4E09" w:rsidP="007358B1">
            <w:pPr>
              <w:rPr>
                <w:rFonts w:ascii="Sylfaen" w:eastAsia="Times New Roman" w:hAnsi="Sylfaen" w:cs="Calibri"/>
                <w:color w:val="000000"/>
                <w:sz w:val="18"/>
                <w:szCs w:val="18"/>
              </w:rPr>
            </w:pPr>
            <w:r w:rsidRPr="002E027F">
              <w:rPr>
                <w:rFonts w:ascii="Sylfaen" w:eastAsia="Times New Roman" w:hAnsi="Sylfaen" w:cs="Calibri"/>
                <w:color w:val="000000"/>
                <w:sz w:val="18"/>
                <w:szCs w:val="18"/>
              </w:rPr>
              <w:t>Համայնքապետարան, ՀՀ պետական բյուջե/</w:t>
            </w:r>
          </w:p>
          <w:p w14:paraId="052510DF" w14:textId="77777777" w:rsidR="001E4E09" w:rsidRPr="002E027F" w:rsidRDefault="001E4E09" w:rsidP="007358B1">
            <w:pPr>
              <w:rPr>
                <w:rFonts w:ascii="Sylfaen" w:eastAsia="Times New Roman" w:hAnsi="Sylfaen" w:cs="Calibri"/>
                <w:color w:val="000000"/>
                <w:sz w:val="18"/>
                <w:szCs w:val="18"/>
              </w:rPr>
            </w:pPr>
            <w:r w:rsidRPr="002E027F">
              <w:rPr>
                <w:rFonts w:ascii="Sylfaen" w:eastAsia="Times New Roman" w:hAnsi="Sylfaen" w:cs="Calibri"/>
                <w:color w:val="000000"/>
                <w:sz w:val="18"/>
                <w:szCs w:val="18"/>
              </w:rPr>
              <w:t>սուբվենցիոն ծրագրեր.</w:t>
            </w:r>
          </w:p>
          <w:p w14:paraId="7A04F381" w14:textId="77777777" w:rsidR="001E4E09" w:rsidRPr="002E027F" w:rsidRDefault="001E4E09" w:rsidP="007358B1">
            <w:pPr>
              <w:rPr>
                <w:rFonts w:ascii="Sylfaen" w:hAnsi="Sylfaen"/>
                <w:sz w:val="18"/>
                <w:szCs w:val="18"/>
              </w:rPr>
            </w:pPr>
            <w:r w:rsidRPr="002E027F">
              <w:rPr>
                <w:rFonts w:ascii="Sylfaen" w:hAnsi="Sylfaen"/>
                <w:sz w:val="18"/>
                <w:szCs w:val="18"/>
              </w:rPr>
              <w:t>WB, ADB, EIB</w:t>
            </w:r>
          </w:p>
        </w:tc>
        <w:tc>
          <w:tcPr>
            <w:tcW w:w="1560" w:type="dxa"/>
            <w:gridSpan w:val="2"/>
            <w:tcMar>
              <w:left w:w="28" w:type="dxa"/>
              <w:right w:w="28" w:type="dxa"/>
            </w:tcMar>
          </w:tcPr>
          <w:p w14:paraId="2AFE9A6B"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0-5 տարի</w:t>
            </w:r>
          </w:p>
          <w:p w14:paraId="0476CCC6"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 xml:space="preserve">Ջրերի հեռացման արագության աճ 20 և ավելի տոկոս </w:t>
            </w:r>
          </w:p>
          <w:p w14:paraId="5C9A697F" w14:textId="77777777" w:rsidR="001E4E09" w:rsidRPr="002E027F" w:rsidRDefault="001E4E09" w:rsidP="007358B1">
            <w:pPr>
              <w:rPr>
                <w:rFonts w:ascii="Sylfaen" w:hAnsi="Sylfaen" w:cs="Calibri"/>
                <w:color w:val="000000"/>
                <w:sz w:val="18"/>
                <w:szCs w:val="18"/>
              </w:rPr>
            </w:pPr>
            <w:bookmarkStart w:id="146" w:name="_Hlk220948739"/>
            <w:bookmarkStart w:id="147" w:name="_Hlk220948586"/>
            <w:r w:rsidRPr="002E027F">
              <w:rPr>
                <w:rFonts w:ascii="Sylfaen" w:hAnsi="Sylfaen" w:cs="Calibri"/>
                <w:color w:val="000000"/>
                <w:sz w:val="18"/>
                <w:szCs w:val="18"/>
              </w:rPr>
              <w:t>Անխափան ջրամատակարման աճ 48 ժամով 20-30</w:t>
            </w:r>
            <w:bookmarkEnd w:id="146"/>
            <w:r w:rsidRPr="002E027F">
              <w:rPr>
                <w:rFonts w:ascii="Sylfaen" w:hAnsi="Sylfaen" w:cs="Calibri"/>
                <w:color w:val="000000"/>
                <w:sz w:val="18"/>
                <w:szCs w:val="18"/>
              </w:rPr>
              <w:t>%</w:t>
            </w:r>
          </w:p>
          <w:p w14:paraId="2ACE155D" w14:textId="77777777" w:rsidR="001E4E09" w:rsidRPr="002E027F" w:rsidRDefault="001E4E09" w:rsidP="007358B1">
            <w:pPr>
              <w:rPr>
                <w:rFonts w:ascii="Sylfaen" w:hAnsi="Sylfaen" w:cs="Calibri"/>
                <w:color w:val="000000"/>
                <w:sz w:val="18"/>
                <w:szCs w:val="18"/>
              </w:rPr>
            </w:pPr>
          </w:p>
          <w:bookmarkEnd w:id="147"/>
          <w:p w14:paraId="3F165DA9" w14:textId="77777777" w:rsidR="001E4E09" w:rsidRPr="002E027F" w:rsidRDefault="001E4E09" w:rsidP="007358B1">
            <w:pPr>
              <w:rPr>
                <w:rFonts w:ascii="Sylfaen" w:hAnsi="Sylfaen" w:cs="Calibri"/>
                <w:color w:val="000000"/>
                <w:sz w:val="18"/>
                <w:szCs w:val="18"/>
              </w:rPr>
            </w:pPr>
          </w:p>
          <w:p w14:paraId="5814042B"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6-14 տարի</w:t>
            </w:r>
          </w:p>
          <w:p w14:paraId="12F0D56B"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Ջրերի հեռացման արագության աճ 50 և ավելի տոկոս</w:t>
            </w:r>
          </w:p>
          <w:p w14:paraId="3C381DA6"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Անխափան ջրամատակարման աճ 48 ժամով 50%</w:t>
            </w:r>
          </w:p>
          <w:p w14:paraId="4FD6307C" w14:textId="77777777" w:rsidR="001E4E09" w:rsidRPr="002E027F" w:rsidRDefault="001E4E09" w:rsidP="007358B1">
            <w:pPr>
              <w:rPr>
                <w:rFonts w:ascii="Sylfaen" w:hAnsi="Sylfaen" w:cs="Calibri"/>
                <w:color w:val="000000"/>
                <w:sz w:val="18"/>
                <w:szCs w:val="18"/>
              </w:rPr>
            </w:pPr>
          </w:p>
          <w:p w14:paraId="670EF450"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15+ տարի</w:t>
            </w:r>
          </w:p>
          <w:p w14:paraId="43BF9726"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Ջրերի հեռացման արագության աճ 90 և ավելի տոկոս</w:t>
            </w:r>
          </w:p>
          <w:p w14:paraId="281670D6"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Անխափան ջրամատակարման աճ 48 ժամով 90%</w:t>
            </w:r>
          </w:p>
        </w:tc>
      </w:tr>
      <w:bookmarkEnd w:id="145"/>
      <w:tr w:rsidR="001E4E09" w:rsidRPr="002E027F" w14:paraId="3557C07A" w14:textId="77777777" w:rsidTr="00EC51EE">
        <w:tc>
          <w:tcPr>
            <w:tcW w:w="10485" w:type="dxa"/>
            <w:gridSpan w:val="11"/>
            <w:tcMar>
              <w:left w:w="28" w:type="dxa"/>
              <w:right w:w="28" w:type="dxa"/>
            </w:tcMar>
          </w:tcPr>
          <w:p w14:paraId="3CB6368E" w14:textId="77777777" w:rsidR="001E4E09" w:rsidRPr="002E027F" w:rsidRDefault="001E4E09" w:rsidP="007358B1">
            <w:pPr>
              <w:rPr>
                <w:rFonts w:ascii="Sylfaen" w:hAnsi="Sylfaen"/>
                <w:b/>
                <w:bCs/>
                <w:sz w:val="18"/>
                <w:szCs w:val="18"/>
              </w:rPr>
            </w:pPr>
            <w:r w:rsidRPr="002E027F">
              <w:rPr>
                <w:rFonts w:ascii="Sylfaen" w:hAnsi="Sylfaen"/>
                <w:b/>
                <w:bCs/>
                <w:sz w:val="18"/>
                <w:szCs w:val="18"/>
              </w:rPr>
              <w:t>Տրանսպորտ</w:t>
            </w:r>
          </w:p>
        </w:tc>
      </w:tr>
      <w:tr w:rsidR="001E4E09" w:rsidRPr="002E027F" w14:paraId="26E6D2EC" w14:textId="77777777" w:rsidTr="00EC51EE">
        <w:tc>
          <w:tcPr>
            <w:tcW w:w="1555" w:type="dxa"/>
            <w:gridSpan w:val="2"/>
            <w:tcMar>
              <w:left w:w="28" w:type="dxa"/>
              <w:right w:w="28" w:type="dxa"/>
            </w:tcMar>
          </w:tcPr>
          <w:p w14:paraId="027FC877"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Ջրհեղեղ/ուժեղ անձրևներ, էրոզիա, հողի դեգրադացիա</w:t>
            </w:r>
          </w:p>
        </w:tc>
        <w:tc>
          <w:tcPr>
            <w:tcW w:w="2693" w:type="dxa"/>
            <w:gridSpan w:val="2"/>
            <w:tcMar>
              <w:left w:w="28" w:type="dxa"/>
              <w:right w:w="28" w:type="dxa"/>
            </w:tcMar>
          </w:tcPr>
          <w:p w14:paraId="7B3A1CEC" w14:textId="77777777" w:rsidR="001E4E09" w:rsidRPr="002E027F" w:rsidRDefault="001E4E09" w:rsidP="007358B1">
            <w:pPr>
              <w:rPr>
                <w:rFonts w:ascii="Sylfaen" w:hAnsi="Sylfaen"/>
                <w:sz w:val="18"/>
                <w:szCs w:val="18"/>
              </w:rPr>
            </w:pPr>
            <w:r w:rsidRPr="002E027F">
              <w:rPr>
                <w:rFonts w:ascii="Sylfaen" w:hAnsi="Sylfaen"/>
                <w:sz w:val="18"/>
                <w:szCs w:val="18"/>
              </w:rPr>
              <w:t xml:space="preserve">Վերակառուցել Թալինի 5 կմ հեղեղումների ենթակա ճանապարհները ՝ ավելացնելով կողային դրենաժային խրամատներ, ջրատարներ և ջրհեղեղների հեռացման </w:t>
            </w:r>
            <w:r w:rsidRPr="002E027F">
              <w:rPr>
                <w:rFonts w:ascii="Sylfaen" w:hAnsi="Sylfaen"/>
                <w:sz w:val="18"/>
                <w:szCs w:val="18"/>
              </w:rPr>
              <w:lastRenderedPageBreak/>
              <w:t>սարքեր, ինչը թույլ կտա ավելի քան 30-40% - ով կրճատել հեղեղումների հետևանքով առաջացած ճանապարհների փակվելը</w:t>
            </w:r>
          </w:p>
          <w:p w14:paraId="7F748391" w14:textId="77777777" w:rsidR="001E4E09" w:rsidRPr="002E027F" w:rsidRDefault="001E4E09" w:rsidP="007358B1">
            <w:pPr>
              <w:rPr>
                <w:rFonts w:ascii="Sylfaen" w:hAnsi="Sylfaen"/>
                <w:sz w:val="18"/>
                <w:szCs w:val="18"/>
              </w:rPr>
            </w:pPr>
            <w:r w:rsidRPr="002E027F">
              <w:rPr>
                <w:rFonts w:ascii="Sylfaen" w:hAnsi="Sylfaen"/>
                <w:sz w:val="18"/>
                <w:szCs w:val="18"/>
              </w:rPr>
              <w:t>2 այլընտրանքային երթուղու կառուցում, որոնք կմիացնեն են Թալինի բուժ հաստատությունը 2 խոշոր բնակավայրերի հետ</w:t>
            </w:r>
          </w:p>
          <w:p w14:paraId="33E84FEE" w14:textId="77777777" w:rsidR="001E4E09" w:rsidRPr="002E027F" w:rsidRDefault="001E4E09" w:rsidP="007358B1">
            <w:pPr>
              <w:rPr>
                <w:rFonts w:ascii="Sylfaen" w:hAnsi="Sylfaen"/>
                <w:sz w:val="18"/>
                <w:szCs w:val="18"/>
              </w:rPr>
            </w:pPr>
            <w:r w:rsidRPr="002E027F">
              <w:rPr>
                <w:rFonts w:ascii="Sylfaen" w:hAnsi="Sylfaen"/>
                <w:sz w:val="18"/>
                <w:szCs w:val="18"/>
              </w:rPr>
              <w:t>Առնվազն ձնամաքրող 1 նոր մեքենայի ձեռքբերում</w:t>
            </w:r>
          </w:p>
          <w:p w14:paraId="724F39D8" w14:textId="77777777" w:rsidR="001E4E09" w:rsidRPr="002E027F" w:rsidRDefault="001E4E09" w:rsidP="007358B1">
            <w:pPr>
              <w:rPr>
                <w:rFonts w:ascii="Sylfaen" w:hAnsi="Sylfaen"/>
                <w:sz w:val="18"/>
                <w:szCs w:val="18"/>
              </w:rPr>
            </w:pPr>
            <w:r w:rsidRPr="002E027F">
              <w:rPr>
                <w:rFonts w:ascii="Sylfaen" w:hAnsi="Sylfaen"/>
                <w:color w:val="000000"/>
                <w:sz w:val="18"/>
                <w:szCs w:val="18"/>
              </w:rPr>
              <w:t>PMB տեսակի ասֆալտի կիրառում ամենախոցելի հատված համարվող առնվազն 10-15 կմ</w:t>
            </w:r>
          </w:p>
          <w:p w14:paraId="646B123F" w14:textId="77777777" w:rsidR="001E4E09" w:rsidRPr="002E027F" w:rsidRDefault="001E4E09" w:rsidP="007358B1">
            <w:pPr>
              <w:rPr>
                <w:rFonts w:ascii="Sylfaen" w:hAnsi="Sylfaen"/>
                <w:sz w:val="18"/>
                <w:szCs w:val="18"/>
              </w:rPr>
            </w:pPr>
          </w:p>
        </w:tc>
        <w:tc>
          <w:tcPr>
            <w:tcW w:w="2126" w:type="dxa"/>
            <w:gridSpan w:val="2"/>
            <w:tcMar>
              <w:left w:w="28" w:type="dxa"/>
              <w:right w:w="28" w:type="dxa"/>
            </w:tcMar>
          </w:tcPr>
          <w:p w14:paraId="7AA7E19C"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lastRenderedPageBreak/>
              <w:t>0-5 տարի</w:t>
            </w:r>
          </w:p>
          <w:p w14:paraId="15871F00" w14:textId="77777777" w:rsidR="001E4E09" w:rsidRPr="002E027F" w:rsidRDefault="001E4E09" w:rsidP="007358B1">
            <w:pPr>
              <w:rPr>
                <w:rStyle w:val="anegp0gi0b9av8jahpyh"/>
                <w:rFonts w:ascii="Sylfaen" w:hAnsi="Sylfaen"/>
                <w:sz w:val="18"/>
                <w:szCs w:val="18"/>
              </w:rPr>
            </w:pPr>
            <w:r w:rsidRPr="002E027F">
              <w:rPr>
                <w:rStyle w:val="anegp0gi0b9av8jahpyh"/>
                <w:rFonts w:ascii="Sylfaen" w:hAnsi="Sylfaen"/>
                <w:sz w:val="18"/>
                <w:szCs w:val="18"/>
              </w:rPr>
              <w:t>Վերանորոգած 5 կմ հեղեղումների ենթակա ճանապարհներ</w:t>
            </w:r>
          </w:p>
          <w:p w14:paraId="7BBD0A41" w14:textId="77777777" w:rsidR="001E4E09" w:rsidRPr="002E027F" w:rsidRDefault="001E4E09" w:rsidP="007358B1">
            <w:pPr>
              <w:rPr>
                <w:rStyle w:val="anegp0gi0b9av8jahpyh"/>
                <w:rFonts w:ascii="Sylfaen" w:hAnsi="Sylfaen"/>
                <w:sz w:val="18"/>
                <w:szCs w:val="18"/>
              </w:rPr>
            </w:pPr>
            <w:r w:rsidRPr="002E027F">
              <w:rPr>
                <w:rStyle w:val="anegp0gi0b9av8jahpyh"/>
                <w:rFonts w:ascii="Sylfaen" w:hAnsi="Sylfaen"/>
                <w:sz w:val="18"/>
                <w:szCs w:val="18"/>
              </w:rPr>
              <w:t xml:space="preserve">2 այլընտրանքային երթուղու կառուցում </w:t>
            </w:r>
          </w:p>
          <w:p w14:paraId="1E3F55DA" w14:textId="77777777" w:rsidR="001E4E09" w:rsidRPr="002E027F" w:rsidRDefault="001E4E09" w:rsidP="007358B1">
            <w:pPr>
              <w:rPr>
                <w:rStyle w:val="anegp0gi0b9av8jahpyh"/>
                <w:rFonts w:ascii="Sylfaen" w:hAnsi="Sylfaen"/>
                <w:sz w:val="18"/>
                <w:szCs w:val="18"/>
              </w:rPr>
            </w:pPr>
            <w:r w:rsidRPr="002E027F">
              <w:rPr>
                <w:rStyle w:val="anegp0gi0b9av8jahpyh"/>
                <w:rFonts w:ascii="Sylfaen" w:hAnsi="Sylfaen"/>
                <w:sz w:val="18"/>
                <w:szCs w:val="18"/>
              </w:rPr>
              <w:lastRenderedPageBreak/>
              <w:t xml:space="preserve">1 նոր ձնամաքրող մեքենա </w:t>
            </w:r>
          </w:p>
          <w:p w14:paraId="7ECD57F2" w14:textId="77777777" w:rsidR="001E4E09" w:rsidRPr="002E027F" w:rsidRDefault="001E4E09" w:rsidP="007358B1">
            <w:pPr>
              <w:rPr>
                <w:rStyle w:val="anegp0gi0b9av8jahpyh"/>
                <w:rFonts w:ascii="Sylfaen" w:hAnsi="Sylfaen"/>
                <w:sz w:val="18"/>
                <w:szCs w:val="18"/>
              </w:rPr>
            </w:pPr>
            <w:r w:rsidRPr="002E027F">
              <w:rPr>
                <w:rStyle w:val="anegp0gi0b9av8jahpyh"/>
                <w:rFonts w:ascii="Sylfaen" w:hAnsi="Sylfaen"/>
                <w:sz w:val="18"/>
                <w:szCs w:val="18"/>
              </w:rPr>
              <w:t>PMB տեսակի ասֆալտ  ամենախոցելի հատվածում՝ առնվազն 10-15 կմ</w:t>
            </w:r>
          </w:p>
          <w:p w14:paraId="26B3D142" w14:textId="77777777" w:rsidR="001E4E09" w:rsidRPr="002E027F" w:rsidRDefault="001E4E09" w:rsidP="007358B1">
            <w:pPr>
              <w:rPr>
                <w:rStyle w:val="anegp0gi0b9av8jahpyh"/>
                <w:rFonts w:ascii="Sylfaen" w:hAnsi="Sylfaen"/>
                <w:sz w:val="18"/>
                <w:szCs w:val="18"/>
              </w:rPr>
            </w:pPr>
          </w:p>
          <w:p w14:paraId="5B6F8BA5" w14:textId="77777777" w:rsidR="001E4E09" w:rsidRPr="002E027F" w:rsidRDefault="001E4E09" w:rsidP="007358B1">
            <w:pPr>
              <w:rPr>
                <w:rStyle w:val="anegp0gi0b9av8jahpyh"/>
                <w:rFonts w:ascii="Sylfaen" w:hAnsi="Sylfaen"/>
                <w:sz w:val="18"/>
                <w:szCs w:val="18"/>
              </w:rPr>
            </w:pPr>
            <w:r w:rsidRPr="002E027F">
              <w:rPr>
                <w:rStyle w:val="anegp0gi0b9av8jahpyh"/>
                <w:rFonts w:ascii="Sylfaen" w:hAnsi="Sylfaen"/>
                <w:sz w:val="18"/>
                <w:szCs w:val="18"/>
              </w:rPr>
              <w:t>6-14 տարի</w:t>
            </w:r>
          </w:p>
          <w:p w14:paraId="614D1B65" w14:textId="77777777" w:rsidR="001E4E09" w:rsidRPr="002E027F" w:rsidRDefault="001E4E09" w:rsidP="007358B1">
            <w:pPr>
              <w:rPr>
                <w:rStyle w:val="anegp0gi0b9av8jahpyh"/>
                <w:rFonts w:ascii="Sylfaen" w:hAnsi="Sylfaen"/>
                <w:sz w:val="18"/>
                <w:szCs w:val="18"/>
              </w:rPr>
            </w:pPr>
            <w:r w:rsidRPr="002E027F">
              <w:rPr>
                <w:rStyle w:val="anegp0gi0b9av8jahpyh"/>
                <w:rFonts w:ascii="Sylfaen" w:hAnsi="Sylfaen"/>
                <w:sz w:val="18"/>
                <w:szCs w:val="18"/>
              </w:rPr>
              <w:t xml:space="preserve">2 այլընտրանքային երթուղու կառուցում </w:t>
            </w:r>
          </w:p>
          <w:p w14:paraId="6620E574" w14:textId="77777777" w:rsidR="001E4E09" w:rsidRPr="002E027F" w:rsidRDefault="001E4E09" w:rsidP="007358B1">
            <w:pPr>
              <w:rPr>
                <w:rFonts w:ascii="Sylfaen" w:hAnsi="Sylfaen" w:cs="Calibri"/>
                <w:color w:val="000000"/>
                <w:sz w:val="18"/>
                <w:szCs w:val="18"/>
              </w:rPr>
            </w:pPr>
            <w:r w:rsidRPr="002E027F">
              <w:rPr>
                <w:rStyle w:val="anegp0gi0b9av8jahpyh"/>
                <w:rFonts w:ascii="Sylfaen" w:hAnsi="Sylfaen"/>
                <w:sz w:val="18"/>
                <w:szCs w:val="18"/>
              </w:rPr>
              <w:t>Կլիմայական վտանգներին ենթակա անացանելի ճանապարհների կրճատում 50 %</w:t>
            </w:r>
          </w:p>
          <w:p w14:paraId="170F8556" w14:textId="77777777" w:rsidR="001E4E09" w:rsidRPr="002E027F" w:rsidRDefault="001E4E09" w:rsidP="007358B1">
            <w:pPr>
              <w:rPr>
                <w:rStyle w:val="anegp0gi0b9av8jahpyh"/>
                <w:rFonts w:ascii="Sylfaen" w:hAnsi="Sylfaen"/>
                <w:sz w:val="18"/>
                <w:szCs w:val="18"/>
              </w:rPr>
            </w:pPr>
            <w:r w:rsidRPr="002E027F">
              <w:rPr>
                <w:rStyle w:val="anegp0gi0b9av8jahpyh"/>
                <w:rFonts w:ascii="Sylfaen" w:hAnsi="Sylfaen"/>
                <w:sz w:val="18"/>
                <w:szCs w:val="18"/>
              </w:rPr>
              <w:t>Փոսերի կրկնության հավանականության կրճատում ավելի քան 40% - ով</w:t>
            </w:r>
          </w:p>
          <w:p w14:paraId="497AE0D3" w14:textId="77777777" w:rsidR="001E4E09" w:rsidRPr="002E027F" w:rsidRDefault="001E4E09" w:rsidP="007358B1">
            <w:pPr>
              <w:rPr>
                <w:rStyle w:val="anegp0gi0b9av8jahpyh"/>
                <w:rFonts w:ascii="Sylfaen" w:hAnsi="Sylfaen"/>
                <w:sz w:val="18"/>
                <w:szCs w:val="18"/>
              </w:rPr>
            </w:pPr>
            <w:r w:rsidRPr="002E027F">
              <w:rPr>
                <w:rStyle w:val="anegp0gi0b9av8jahpyh"/>
                <w:rFonts w:ascii="Sylfaen" w:hAnsi="Sylfaen"/>
                <w:sz w:val="18"/>
                <w:szCs w:val="18"/>
              </w:rPr>
              <w:t>15+ տարի</w:t>
            </w:r>
          </w:p>
          <w:p w14:paraId="0A0FDB6B" w14:textId="77777777" w:rsidR="001E4E09" w:rsidRPr="002E027F" w:rsidRDefault="001E4E09" w:rsidP="007358B1">
            <w:pPr>
              <w:rPr>
                <w:rFonts w:ascii="Sylfaen" w:hAnsi="Sylfaen" w:cs="Calibri"/>
                <w:color w:val="000000"/>
                <w:sz w:val="18"/>
                <w:szCs w:val="18"/>
              </w:rPr>
            </w:pPr>
            <w:r w:rsidRPr="002E027F">
              <w:rPr>
                <w:rStyle w:val="anegp0gi0b9av8jahpyh"/>
                <w:rFonts w:ascii="Sylfaen" w:hAnsi="Sylfaen"/>
                <w:sz w:val="18"/>
                <w:szCs w:val="18"/>
              </w:rPr>
              <w:t>Կլիմայական վտանգներին ենթակա անացանելի ճանապարհների կրճատում 90 %</w:t>
            </w:r>
          </w:p>
          <w:p w14:paraId="1D614667" w14:textId="77777777" w:rsidR="001E4E09" w:rsidRPr="002E027F" w:rsidRDefault="001E4E09" w:rsidP="007358B1">
            <w:pPr>
              <w:rPr>
                <w:rFonts w:ascii="Sylfaen" w:hAnsi="Sylfaen" w:cs="Calibri"/>
                <w:color w:val="000000"/>
                <w:sz w:val="18"/>
                <w:szCs w:val="18"/>
              </w:rPr>
            </w:pPr>
            <w:r w:rsidRPr="002E027F">
              <w:rPr>
                <w:rStyle w:val="anegp0gi0b9av8jahpyh"/>
                <w:rFonts w:ascii="Sylfaen" w:hAnsi="Sylfaen"/>
                <w:sz w:val="18"/>
                <w:szCs w:val="18"/>
              </w:rPr>
              <w:t>Փոսերի  կրկնության հավանականության կրճատում ավելի քան 90% - ով</w:t>
            </w:r>
          </w:p>
        </w:tc>
        <w:tc>
          <w:tcPr>
            <w:tcW w:w="1276" w:type="dxa"/>
            <w:tcMar>
              <w:left w:w="28" w:type="dxa"/>
              <w:right w:w="28" w:type="dxa"/>
            </w:tcMar>
          </w:tcPr>
          <w:p w14:paraId="37D6AF8A" w14:textId="77777777" w:rsidR="001E4E09" w:rsidRPr="002E027F" w:rsidRDefault="001E4E09" w:rsidP="007358B1">
            <w:pPr>
              <w:rPr>
                <w:rFonts w:ascii="Sylfaen" w:eastAsia="Times New Roman" w:hAnsi="Sylfaen" w:cs="Calibri"/>
                <w:color w:val="000000"/>
                <w:sz w:val="18"/>
                <w:szCs w:val="18"/>
              </w:rPr>
            </w:pPr>
            <w:r w:rsidRPr="002E027F">
              <w:rPr>
                <w:rFonts w:ascii="Sylfaen" w:eastAsia="Times New Roman" w:hAnsi="Sylfaen" w:cs="Calibri"/>
                <w:color w:val="000000"/>
                <w:sz w:val="18"/>
                <w:szCs w:val="18"/>
              </w:rPr>
              <w:lastRenderedPageBreak/>
              <w:t>Համայնքապետարան, ՀՀ ՏԿԵՆ</w:t>
            </w:r>
          </w:p>
        </w:tc>
        <w:tc>
          <w:tcPr>
            <w:tcW w:w="1275" w:type="dxa"/>
            <w:gridSpan w:val="2"/>
            <w:tcMar>
              <w:left w:w="28" w:type="dxa"/>
              <w:right w:w="28" w:type="dxa"/>
            </w:tcMar>
          </w:tcPr>
          <w:p w14:paraId="42191DF8" w14:textId="77777777" w:rsidR="001E4E09" w:rsidRPr="002E027F" w:rsidRDefault="001E4E09" w:rsidP="007358B1">
            <w:pPr>
              <w:rPr>
                <w:rStyle w:val="anegp0gi0b9av8jahpyh"/>
                <w:rFonts w:ascii="Sylfaen" w:hAnsi="Sylfaen"/>
                <w:sz w:val="18"/>
                <w:szCs w:val="18"/>
              </w:rPr>
            </w:pPr>
            <w:r w:rsidRPr="002E027F">
              <w:rPr>
                <w:rStyle w:val="anegp0gi0b9av8jahpyh"/>
                <w:rFonts w:ascii="Sylfaen" w:hAnsi="Sylfaen"/>
                <w:sz w:val="18"/>
                <w:szCs w:val="18"/>
              </w:rPr>
              <w:t>Համայնքապետարան, ՀՀ պետական բյուջե/սուբվենցիոն ծրագրեր</w:t>
            </w:r>
          </w:p>
          <w:p w14:paraId="589F8EF4" w14:textId="77777777" w:rsidR="001E4E09" w:rsidRPr="002E027F" w:rsidRDefault="001E4E09" w:rsidP="007358B1">
            <w:pPr>
              <w:rPr>
                <w:rStyle w:val="anegp0gi0b9av8jahpyh"/>
                <w:rFonts w:ascii="Sylfaen" w:hAnsi="Sylfaen"/>
                <w:sz w:val="18"/>
                <w:szCs w:val="18"/>
              </w:rPr>
            </w:pPr>
            <w:r w:rsidRPr="002E027F">
              <w:rPr>
                <w:rStyle w:val="anegp0gi0b9av8jahpyh"/>
                <w:rFonts w:ascii="Sylfaen" w:hAnsi="Sylfaen"/>
                <w:sz w:val="18"/>
                <w:szCs w:val="18"/>
              </w:rPr>
              <w:lastRenderedPageBreak/>
              <w:t>ADB, WB/GCF, EIB</w:t>
            </w:r>
          </w:p>
          <w:p w14:paraId="7C3C1B00" w14:textId="77777777" w:rsidR="001E4E09" w:rsidRPr="002E027F" w:rsidRDefault="001E4E09" w:rsidP="007358B1">
            <w:pPr>
              <w:rPr>
                <w:rFonts w:ascii="Sylfaen" w:hAnsi="Sylfaen" w:cs="Calibri"/>
                <w:color w:val="000000"/>
                <w:sz w:val="18"/>
                <w:szCs w:val="18"/>
              </w:rPr>
            </w:pPr>
          </w:p>
        </w:tc>
        <w:tc>
          <w:tcPr>
            <w:tcW w:w="1560" w:type="dxa"/>
            <w:gridSpan w:val="2"/>
            <w:tcMar>
              <w:left w:w="28" w:type="dxa"/>
              <w:right w:w="28" w:type="dxa"/>
            </w:tcMar>
          </w:tcPr>
          <w:p w14:paraId="28E4D293"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lastRenderedPageBreak/>
              <w:t>0-5 տարի</w:t>
            </w:r>
          </w:p>
          <w:p w14:paraId="6D6F29BE"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Կլիմայական աղետի դեպքում անցանելի ճահապարհահատվածի աճ 30-40%</w:t>
            </w:r>
          </w:p>
          <w:p w14:paraId="5CA13DC8" w14:textId="77777777" w:rsidR="001E4E09" w:rsidRPr="002E027F" w:rsidRDefault="001E4E09" w:rsidP="007358B1">
            <w:pPr>
              <w:rPr>
                <w:rFonts w:ascii="Sylfaen" w:hAnsi="Sylfaen" w:cs="Calibri"/>
                <w:color w:val="000000"/>
                <w:sz w:val="18"/>
                <w:szCs w:val="18"/>
              </w:rPr>
            </w:pPr>
          </w:p>
          <w:p w14:paraId="30CC00E4"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6-14 տարի</w:t>
            </w:r>
          </w:p>
          <w:p w14:paraId="1D4AFF80"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Կլիմայական աղետի դեպքում անցանելի ճահապարհահատվածի աճ 60-70%</w:t>
            </w:r>
          </w:p>
          <w:p w14:paraId="61388EB7" w14:textId="77777777" w:rsidR="001E4E09" w:rsidRPr="002E027F" w:rsidRDefault="001E4E09" w:rsidP="007358B1">
            <w:pPr>
              <w:rPr>
                <w:rFonts w:ascii="Sylfaen" w:hAnsi="Sylfaen" w:cs="Calibri"/>
                <w:color w:val="000000"/>
                <w:sz w:val="18"/>
                <w:szCs w:val="18"/>
              </w:rPr>
            </w:pPr>
          </w:p>
          <w:p w14:paraId="51C7EBAE"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15+ տարի</w:t>
            </w:r>
          </w:p>
          <w:p w14:paraId="7DA94CF2"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Կլիմայական աղետի դեպքում անցանելի ճահապարհահատվածի աճ 90%</w:t>
            </w:r>
          </w:p>
          <w:p w14:paraId="62F9DED7" w14:textId="77777777" w:rsidR="001E4E09" w:rsidRPr="002E027F" w:rsidRDefault="001E4E09" w:rsidP="007358B1">
            <w:pPr>
              <w:rPr>
                <w:rFonts w:ascii="Sylfaen" w:hAnsi="Sylfaen" w:cs="Calibri"/>
                <w:color w:val="000000"/>
                <w:sz w:val="18"/>
                <w:szCs w:val="18"/>
              </w:rPr>
            </w:pPr>
          </w:p>
        </w:tc>
      </w:tr>
      <w:tr w:rsidR="001E4E09" w:rsidRPr="002E027F" w14:paraId="415B8C85" w14:textId="77777777" w:rsidTr="00EC51EE">
        <w:tc>
          <w:tcPr>
            <w:tcW w:w="10485" w:type="dxa"/>
            <w:gridSpan w:val="11"/>
            <w:tcMar>
              <w:left w:w="28" w:type="dxa"/>
              <w:right w:w="28" w:type="dxa"/>
            </w:tcMar>
          </w:tcPr>
          <w:p w14:paraId="00366208" w14:textId="77777777" w:rsidR="001E4E09" w:rsidRPr="002E027F" w:rsidRDefault="001E4E09" w:rsidP="007358B1">
            <w:pPr>
              <w:rPr>
                <w:rFonts w:ascii="Sylfaen" w:hAnsi="Sylfaen" w:cs="Calibri"/>
                <w:b/>
                <w:bCs/>
                <w:color w:val="000000"/>
                <w:sz w:val="18"/>
                <w:szCs w:val="18"/>
              </w:rPr>
            </w:pPr>
            <w:r w:rsidRPr="002E027F">
              <w:rPr>
                <w:rFonts w:ascii="Sylfaen" w:hAnsi="Sylfaen"/>
                <w:b/>
                <w:bCs/>
                <w:sz w:val="18"/>
                <w:szCs w:val="18"/>
              </w:rPr>
              <w:t>Առողջապահություն</w:t>
            </w:r>
          </w:p>
        </w:tc>
      </w:tr>
      <w:tr w:rsidR="001E4E09" w:rsidRPr="002E027F" w14:paraId="4CD0E124" w14:textId="77777777" w:rsidTr="00EC51EE">
        <w:tc>
          <w:tcPr>
            <w:tcW w:w="1555" w:type="dxa"/>
            <w:gridSpan w:val="2"/>
            <w:tcMar>
              <w:left w:w="28" w:type="dxa"/>
              <w:right w:w="28" w:type="dxa"/>
            </w:tcMar>
          </w:tcPr>
          <w:p w14:paraId="702AAC52"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Շատ բարձր ջերմաստիճան/ծայրահեղ շոգ, արդյունաբերական փոշի</w:t>
            </w:r>
          </w:p>
        </w:tc>
        <w:tc>
          <w:tcPr>
            <w:tcW w:w="2693" w:type="dxa"/>
            <w:gridSpan w:val="2"/>
            <w:tcMar>
              <w:left w:w="28" w:type="dxa"/>
              <w:right w:w="28" w:type="dxa"/>
            </w:tcMar>
          </w:tcPr>
          <w:p w14:paraId="3021C47E" w14:textId="77777777" w:rsidR="001E4E09" w:rsidRPr="002E027F" w:rsidRDefault="001E4E09" w:rsidP="007358B1">
            <w:pPr>
              <w:rPr>
                <w:rFonts w:ascii="Sylfaen" w:hAnsi="Sylfaen"/>
                <w:sz w:val="18"/>
                <w:szCs w:val="18"/>
              </w:rPr>
            </w:pPr>
            <w:r w:rsidRPr="002E027F">
              <w:rPr>
                <w:rFonts w:ascii="Sylfaen" w:hAnsi="Sylfaen"/>
                <w:sz w:val="18"/>
                <w:szCs w:val="18"/>
              </w:rPr>
              <w:t>Հեռաբժշկության օգտագործում ՝ Թալինի ԲԿ-ի և ամբուլատորիաների միջև վերջինիս դիմած անձնաց համապատասպան բուժումը տրամադրելու համար, որվքեր դիմել են որպես կլիմայական վտանգների հետրանք</w:t>
            </w:r>
          </w:p>
          <w:p w14:paraId="1A7BF59C" w14:textId="77777777" w:rsidR="001E4E09" w:rsidRPr="002E027F" w:rsidRDefault="001E4E09" w:rsidP="007358B1">
            <w:pPr>
              <w:rPr>
                <w:rFonts w:ascii="Sylfaen" w:hAnsi="Sylfaen"/>
                <w:sz w:val="18"/>
                <w:szCs w:val="18"/>
              </w:rPr>
            </w:pPr>
            <w:r w:rsidRPr="002E027F">
              <w:rPr>
                <w:rFonts w:ascii="Sylfaen" w:hAnsi="Sylfaen"/>
                <w:sz w:val="18"/>
                <w:szCs w:val="18"/>
              </w:rPr>
              <w:t>Համայնքային 3 հովացման կենտրոններ, այն է ՝ տեղական մշակութային կենտրոնների առանձնացված տարածքներում կահավորել որպես ապաստարաններ նրանց համար, ովքեր զգայուն են կլիմայի հետ կապված առողջական խնդիրների նկատմամբ (ջերմային հարված և այլն):</w:t>
            </w:r>
          </w:p>
          <w:p w14:paraId="208A215D" w14:textId="77777777" w:rsidR="001E4E09" w:rsidRPr="002E027F" w:rsidRDefault="001E4E09" w:rsidP="007358B1">
            <w:pPr>
              <w:rPr>
                <w:rFonts w:ascii="Sylfaen" w:hAnsi="Sylfaen"/>
                <w:sz w:val="18"/>
                <w:szCs w:val="18"/>
              </w:rPr>
            </w:pPr>
            <w:r w:rsidRPr="002E027F">
              <w:rPr>
                <w:rFonts w:ascii="Sylfaen" w:hAnsi="Sylfaen"/>
                <w:sz w:val="18"/>
                <w:szCs w:val="18"/>
              </w:rPr>
              <w:t>Պիլոտային եղանակով կանաչ 3-5 կենտրոնների ստեղծում շոգ եղանակին հովվացման նպատակով</w:t>
            </w:r>
          </w:p>
        </w:tc>
        <w:tc>
          <w:tcPr>
            <w:tcW w:w="2126" w:type="dxa"/>
            <w:gridSpan w:val="2"/>
            <w:tcMar>
              <w:left w:w="28" w:type="dxa"/>
              <w:right w:w="28" w:type="dxa"/>
            </w:tcMar>
          </w:tcPr>
          <w:p w14:paraId="6E2EAF65"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0-5 տարի</w:t>
            </w:r>
          </w:p>
          <w:p w14:paraId="100BA1E4"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Հեռաբշկության ներդնում Թալինի ԿԲ-ում</w:t>
            </w:r>
          </w:p>
          <w:p w14:paraId="294E6665"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3 Հովվացման կենտրոններ բնակավայրերի մշակույթի կենտրոններում</w:t>
            </w:r>
          </w:p>
          <w:p w14:paraId="3FBAFDDE"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3-5 կանաչ կենտրոններ</w:t>
            </w:r>
          </w:p>
          <w:p w14:paraId="03AA0AF0" w14:textId="77777777" w:rsidR="001E4E09" w:rsidRPr="002E027F" w:rsidRDefault="001E4E09" w:rsidP="007358B1">
            <w:pPr>
              <w:rPr>
                <w:rFonts w:ascii="Sylfaen" w:hAnsi="Sylfaen" w:cs="Calibri"/>
                <w:color w:val="000000"/>
                <w:sz w:val="18"/>
                <w:szCs w:val="18"/>
              </w:rPr>
            </w:pPr>
          </w:p>
          <w:p w14:paraId="2D725222"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6-14 տարի</w:t>
            </w:r>
          </w:p>
          <w:p w14:paraId="15C5BDFE"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 xml:space="preserve">Գյուղական բնակավայրերում բուժ հաստատությունների կողմից մատուցվող բուժօգոնւթյան ընդգրկվածության աճ 100% </w:t>
            </w:r>
          </w:p>
          <w:p w14:paraId="5E16725E"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 xml:space="preserve">Շոգ եղանակով պայմանավորված քրոնիկ հիվանդություններ ունեցող անձնաց մոտ յադ հիվանդությունը </w:t>
            </w:r>
            <w:r w:rsidRPr="002E027F">
              <w:rPr>
                <w:rFonts w:ascii="Sylfaen" w:hAnsi="Sylfaen" w:cs="Calibri"/>
                <w:color w:val="000000"/>
                <w:sz w:val="18"/>
                <w:szCs w:val="18"/>
              </w:rPr>
              <w:lastRenderedPageBreak/>
              <w:t>հաղթահարելու ավլի բարձր կարողություն</w:t>
            </w:r>
          </w:p>
          <w:p w14:paraId="1E2E69BA"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50%</w:t>
            </w:r>
          </w:p>
          <w:p w14:paraId="759AB56C"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 xml:space="preserve"> </w:t>
            </w:r>
          </w:p>
          <w:p w14:paraId="4B2EDA8F"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15+ տարի</w:t>
            </w:r>
          </w:p>
          <w:p w14:paraId="5F837032"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Շոգ եղանակով պայմանավորված քրոնիկ հիվանդություններ ունեցող անձնաց մոտ այդ հիվանդությունը հաղթահարելու ավելի բարձր կարողություն</w:t>
            </w:r>
          </w:p>
          <w:p w14:paraId="50741C9C"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80%</w:t>
            </w:r>
          </w:p>
        </w:tc>
        <w:tc>
          <w:tcPr>
            <w:tcW w:w="1276" w:type="dxa"/>
            <w:tcMar>
              <w:left w:w="28" w:type="dxa"/>
              <w:right w:w="28" w:type="dxa"/>
            </w:tcMar>
          </w:tcPr>
          <w:p w14:paraId="117A5C79" w14:textId="77777777" w:rsidR="001E4E09" w:rsidRPr="002E027F" w:rsidRDefault="001E4E09" w:rsidP="007358B1">
            <w:pPr>
              <w:rPr>
                <w:rFonts w:ascii="Sylfaen" w:eastAsia="Times New Roman" w:hAnsi="Sylfaen" w:cs="Calibri"/>
                <w:color w:val="000000"/>
                <w:sz w:val="18"/>
                <w:szCs w:val="18"/>
              </w:rPr>
            </w:pPr>
            <w:r w:rsidRPr="002E027F">
              <w:rPr>
                <w:rFonts w:ascii="Sylfaen" w:eastAsia="Times New Roman" w:hAnsi="Sylfaen" w:cs="Calibri"/>
                <w:color w:val="000000"/>
                <w:sz w:val="18"/>
                <w:szCs w:val="18"/>
              </w:rPr>
              <w:lastRenderedPageBreak/>
              <w:t>Համայնքապետարան</w:t>
            </w:r>
          </w:p>
        </w:tc>
        <w:tc>
          <w:tcPr>
            <w:tcW w:w="1275" w:type="dxa"/>
            <w:gridSpan w:val="2"/>
            <w:tcMar>
              <w:left w:w="28" w:type="dxa"/>
              <w:right w:w="28" w:type="dxa"/>
            </w:tcMar>
          </w:tcPr>
          <w:p w14:paraId="1E3A5298" w14:textId="77777777" w:rsidR="001E4E09" w:rsidRPr="002E027F" w:rsidRDefault="001E4E09" w:rsidP="007358B1">
            <w:pPr>
              <w:rPr>
                <w:rFonts w:ascii="Sylfaen" w:hAnsi="Sylfaen" w:cs="Calibri"/>
                <w:color w:val="000000"/>
                <w:sz w:val="18"/>
                <w:szCs w:val="18"/>
              </w:rPr>
            </w:pPr>
            <w:r w:rsidRPr="002E027F">
              <w:rPr>
                <w:rStyle w:val="anegp0gi0b9av8jahpyh"/>
                <w:rFonts w:ascii="Sylfaen" w:hAnsi="Sylfaen"/>
                <w:sz w:val="18"/>
                <w:szCs w:val="18"/>
              </w:rPr>
              <w:t>Համայնքապետարան, ՀՀ պետական բյուջե/սուբվենցիոն ծրագրեր</w:t>
            </w:r>
          </w:p>
        </w:tc>
        <w:tc>
          <w:tcPr>
            <w:tcW w:w="1560" w:type="dxa"/>
            <w:gridSpan w:val="2"/>
            <w:tcMar>
              <w:left w:w="28" w:type="dxa"/>
              <w:right w:w="28" w:type="dxa"/>
            </w:tcMar>
          </w:tcPr>
          <w:p w14:paraId="3E7F5361"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0-5 տարի</w:t>
            </w:r>
          </w:p>
          <w:p w14:paraId="35AE98FD"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Կլիմայական աղետի դեպքում ամբուլատորիա դիմած մարդկանց համապատասխան ցուցաբերած բուժօգնության արդյունավետության աճ 40%</w:t>
            </w:r>
          </w:p>
          <w:p w14:paraId="062FF935"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Հովվացման/պատսպարվելու հնարավորությունների աճ 30%</w:t>
            </w:r>
          </w:p>
          <w:p w14:paraId="79780AD1" w14:textId="77777777" w:rsidR="001E4E09" w:rsidRPr="002E027F" w:rsidRDefault="001E4E09" w:rsidP="007358B1">
            <w:pPr>
              <w:rPr>
                <w:rFonts w:ascii="Sylfaen" w:hAnsi="Sylfaen" w:cs="Calibri"/>
                <w:color w:val="000000"/>
                <w:sz w:val="18"/>
                <w:szCs w:val="18"/>
              </w:rPr>
            </w:pPr>
          </w:p>
          <w:p w14:paraId="0D43E658"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6-14 տարի</w:t>
            </w:r>
          </w:p>
          <w:p w14:paraId="00E87F89"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Կլիմայական աղետի դեպքում ամբուլատորիա դիմած մարդկանց համապատասխան ցուցաբերած բուժօգնության արդյունավետության աճ 100%</w:t>
            </w:r>
          </w:p>
          <w:p w14:paraId="72715BC5"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lastRenderedPageBreak/>
              <w:t>Հովվացման/պատսպարվելու հնարավորությունների աճ 80%</w:t>
            </w:r>
          </w:p>
          <w:p w14:paraId="01DA8CD5" w14:textId="77777777" w:rsidR="001E4E09" w:rsidRPr="002E027F" w:rsidRDefault="001E4E09" w:rsidP="007358B1">
            <w:pPr>
              <w:rPr>
                <w:rFonts w:ascii="Sylfaen" w:hAnsi="Sylfaen" w:cs="Calibri"/>
                <w:color w:val="000000"/>
                <w:sz w:val="18"/>
                <w:szCs w:val="18"/>
              </w:rPr>
            </w:pPr>
          </w:p>
          <w:p w14:paraId="38597490"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15+ տարի</w:t>
            </w:r>
          </w:p>
          <w:p w14:paraId="5AD98018"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Հովվացման/պատսպարվելու հնարավորությունների աճ 100%</w:t>
            </w:r>
          </w:p>
          <w:p w14:paraId="65140A02" w14:textId="77777777" w:rsidR="001E4E09" w:rsidRPr="002E027F" w:rsidRDefault="001E4E09" w:rsidP="007358B1">
            <w:pPr>
              <w:rPr>
                <w:rFonts w:ascii="Sylfaen" w:hAnsi="Sylfaen" w:cs="Calibri"/>
                <w:color w:val="000000"/>
                <w:sz w:val="18"/>
                <w:szCs w:val="18"/>
              </w:rPr>
            </w:pPr>
          </w:p>
        </w:tc>
      </w:tr>
      <w:tr w:rsidR="001E4E09" w:rsidRPr="002E027F" w14:paraId="0D3BBFDD" w14:textId="77777777" w:rsidTr="00EC51EE">
        <w:tc>
          <w:tcPr>
            <w:tcW w:w="10485" w:type="dxa"/>
            <w:gridSpan w:val="11"/>
            <w:tcMar>
              <w:left w:w="28" w:type="dxa"/>
              <w:right w:w="28" w:type="dxa"/>
            </w:tcMar>
          </w:tcPr>
          <w:p w14:paraId="045A09EF" w14:textId="77777777" w:rsidR="001E4E09" w:rsidRPr="002E027F" w:rsidRDefault="001E4E09" w:rsidP="007358B1">
            <w:pPr>
              <w:rPr>
                <w:rFonts w:ascii="Sylfaen" w:hAnsi="Sylfaen" w:cs="Calibri"/>
                <w:b/>
                <w:bCs/>
                <w:color w:val="000000"/>
                <w:sz w:val="18"/>
                <w:szCs w:val="18"/>
              </w:rPr>
            </w:pPr>
            <w:r w:rsidRPr="002E027F">
              <w:rPr>
                <w:rFonts w:ascii="Sylfaen" w:hAnsi="Sylfaen"/>
                <w:b/>
                <w:bCs/>
                <w:sz w:val="18"/>
                <w:szCs w:val="18"/>
              </w:rPr>
              <w:t>Զբոսաշրջություն</w:t>
            </w:r>
          </w:p>
        </w:tc>
      </w:tr>
      <w:tr w:rsidR="001E4E09" w:rsidRPr="002E027F" w14:paraId="5A38D9E7" w14:textId="77777777" w:rsidTr="00EC51EE">
        <w:tc>
          <w:tcPr>
            <w:tcW w:w="1555" w:type="dxa"/>
            <w:gridSpan w:val="2"/>
            <w:tcMar>
              <w:left w:w="28" w:type="dxa"/>
              <w:right w:w="28" w:type="dxa"/>
            </w:tcMar>
          </w:tcPr>
          <w:p w14:paraId="483C30F0"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Հրդեհներ (խոտածածկի, անտառային), ջրերի սակավություն</w:t>
            </w:r>
          </w:p>
          <w:p w14:paraId="482E551B" w14:textId="77777777" w:rsidR="001E4E09" w:rsidRPr="002E027F" w:rsidRDefault="001E4E09" w:rsidP="007358B1">
            <w:pPr>
              <w:rPr>
                <w:rFonts w:ascii="Sylfaen" w:hAnsi="Sylfaen"/>
                <w:color w:val="000000"/>
                <w:sz w:val="18"/>
                <w:szCs w:val="18"/>
              </w:rPr>
            </w:pPr>
          </w:p>
        </w:tc>
        <w:tc>
          <w:tcPr>
            <w:tcW w:w="2693" w:type="dxa"/>
            <w:gridSpan w:val="2"/>
            <w:tcMar>
              <w:left w:w="28" w:type="dxa"/>
              <w:right w:w="28" w:type="dxa"/>
            </w:tcMar>
          </w:tcPr>
          <w:p w14:paraId="3483D88E" w14:textId="77777777" w:rsidR="001E4E09" w:rsidRPr="002E027F" w:rsidRDefault="001E4E09" w:rsidP="007358B1">
            <w:pPr>
              <w:rPr>
                <w:rFonts w:ascii="Sylfaen" w:hAnsi="Sylfaen"/>
                <w:sz w:val="18"/>
                <w:szCs w:val="18"/>
              </w:rPr>
            </w:pPr>
            <w:r w:rsidRPr="002E027F">
              <w:rPr>
                <w:rFonts w:ascii="Sylfaen" w:hAnsi="Sylfaen"/>
                <w:sz w:val="18"/>
                <w:szCs w:val="18"/>
              </w:rPr>
              <w:t xml:space="preserve">Էկոտուրիզմի և ագրոտուրիզմի համար նախատեսված 3-5 ուղղու (trail) ստեղծում 3-5 գյուղացիական բնակավայրի կտրվածքով, որը ներառելու է գյուղաբնակ վայրերում ստեղծած բարիքների սպառում </w:t>
            </w:r>
          </w:p>
          <w:p w14:paraId="4117A111" w14:textId="77777777" w:rsidR="001E4E09" w:rsidRPr="002E027F" w:rsidRDefault="001E4E09" w:rsidP="007358B1">
            <w:pPr>
              <w:rPr>
                <w:rFonts w:ascii="Sylfaen" w:hAnsi="Sylfaen"/>
                <w:sz w:val="18"/>
                <w:szCs w:val="18"/>
              </w:rPr>
            </w:pPr>
            <w:r w:rsidRPr="002E027F">
              <w:rPr>
                <w:rFonts w:ascii="Sylfaen" w:hAnsi="Sylfaen"/>
                <w:sz w:val="18"/>
                <w:szCs w:val="18"/>
              </w:rPr>
              <w:t>Բնապահպանական կրթական արահետների և էկո-ուղեցույցների ստեղծում, որը հիմնականում կներգրավի ինշպես Երևանիվ աշակերտների, ուսանողների խմբեր, ինչպես նաև արշավախմբեր Երևանի դպորցների, ուսումնական հաստատությունների և տուր օպերատորների հետ համագործակցելով</w:t>
            </w:r>
          </w:p>
          <w:p w14:paraId="428AEF14" w14:textId="77777777" w:rsidR="001E4E09" w:rsidRPr="002E027F" w:rsidRDefault="001E4E09" w:rsidP="007358B1">
            <w:pPr>
              <w:rPr>
                <w:rFonts w:ascii="Sylfaen" w:hAnsi="Sylfaen"/>
                <w:sz w:val="18"/>
                <w:szCs w:val="18"/>
              </w:rPr>
            </w:pPr>
          </w:p>
        </w:tc>
        <w:tc>
          <w:tcPr>
            <w:tcW w:w="2126" w:type="dxa"/>
            <w:gridSpan w:val="2"/>
            <w:tcMar>
              <w:left w:w="28" w:type="dxa"/>
              <w:right w:w="28" w:type="dxa"/>
            </w:tcMar>
          </w:tcPr>
          <w:p w14:paraId="6702AD4D"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 0–5 տարի</w:t>
            </w:r>
          </w:p>
          <w:p w14:paraId="6CBF5769" w14:textId="77777777" w:rsidR="001E4E09" w:rsidRPr="002E027F" w:rsidRDefault="001E4E09" w:rsidP="007358B1">
            <w:pPr>
              <w:rPr>
                <w:rFonts w:ascii="Sylfaen" w:hAnsi="Sylfaen" w:cs="Arial"/>
                <w:sz w:val="18"/>
                <w:szCs w:val="18"/>
              </w:rPr>
            </w:pPr>
            <w:r w:rsidRPr="002E027F">
              <w:rPr>
                <w:rFonts w:ascii="Sylfaen" w:hAnsi="Sylfaen" w:cs="Arial"/>
                <w:sz w:val="18"/>
                <w:szCs w:val="18"/>
              </w:rPr>
              <w:t>Էկոտուրիզմի և ագրոտուրիզմի համար նախատեսված 3-5 ուղղի</w:t>
            </w:r>
          </w:p>
          <w:p w14:paraId="03893B54" w14:textId="77777777" w:rsidR="001E4E09" w:rsidRPr="002E027F" w:rsidRDefault="001E4E09" w:rsidP="007358B1">
            <w:pPr>
              <w:rPr>
                <w:rFonts w:ascii="Sylfaen" w:hAnsi="Sylfaen" w:cs="Arial"/>
                <w:sz w:val="18"/>
                <w:szCs w:val="18"/>
              </w:rPr>
            </w:pPr>
          </w:p>
          <w:p w14:paraId="42B5B372"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 6–14 տարի</w:t>
            </w:r>
          </w:p>
          <w:p w14:paraId="4FB20384" w14:textId="77777777" w:rsidR="001E4E09" w:rsidRPr="002E027F" w:rsidRDefault="001E4E09" w:rsidP="007358B1">
            <w:pPr>
              <w:rPr>
                <w:rFonts w:ascii="Sylfaen" w:hAnsi="Sylfaen" w:cs="Arial"/>
                <w:sz w:val="18"/>
                <w:szCs w:val="18"/>
              </w:rPr>
            </w:pPr>
            <w:r w:rsidRPr="002E027F">
              <w:rPr>
                <w:rFonts w:ascii="Sylfaen" w:hAnsi="Sylfaen" w:cs="Arial"/>
                <w:sz w:val="18"/>
                <w:szCs w:val="18"/>
              </w:rPr>
              <w:t xml:space="preserve">Էկոտուրիզմի և ագրոտուրիզմի համար նախատեսված ուղիների, արահետների քանակի աճ 40-60%, որը նաև կներառի արկածային տուրիզմի էլեմենտներ և այլն և կներառի մի շարք բնակավայրեր </w:t>
            </w:r>
          </w:p>
          <w:p w14:paraId="7B3DB664" w14:textId="77777777" w:rsidR="001E4E09" w:rsidRPr="002E027F" w:rsidRDefault="001E4E09" w:rsidP="007358B1">
            <w:pPr>
              <w:rPr>
                <w:rFonts w:ascii="Sylfaen" w:hAnsi="Sylfaen" w:cs="Arial"/>
                <w:sz w:val="18"/>
                <w:szCs w:val="18"/>
              </w:rPr>
            </w:pPr>
          </w:p>
          <w:p w14:paraId="098B198F"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 15+տարի</w:t>
            </w:r>
          </w:p>
          <w:p w14:paraId="386046E9" w14:textId="77777777" w:rsidR="001E4E09" w:rsidRPr="002E027F" w:rsidRDefault="001E4E09" w:rsidP="007358B1">
            <w:pPr>
              <w:rPr>
                <w:rFonts w:ascii="Sylfaen" w:hAnsi="Sylfaen" w:cs="Arial"/>
                <w:sz w:val="18"/>
                <w:szCs w:val="18"/>
              </w:rPr>
            </w:pPr>
            <w:r w:rsidRPr="002E027F">
              <w:rPr>
                <w:rFonts w:ascii="Sylfaen" w:hAnsi="Sylfaen" w:cs="Arial"/>
                <w:sz w:val="18"/>
                <w:szCs w:val="18"/>
              </w:rPr>
              <w:t xml:space="preserve">Էկոտուրիզմի և ագրոտուրիզմի համար նախատեսված ուղիների և արահետների քանակի աճ 80%, որը նաև կներառի այլ տեսակի տուրիզմի էլեմենտներ և ևս կներառի մի շարք բնակավայրեր </w:t>
            </w:r>
          </w:p>
        </w:tc>
        <w:tc>
          <w:tcPr>
            <w:tcW w:w="1276" w:type="dxa"/>
            <w:tcMar>
              <w:left w:w="28" w:type="dxa"/>
              <w:right w:w="28" w:type="dxa"/>
            </w:tcMar>
          </w:tcPr>
          <w:p w14:paraId="608D28D1" w14:textId="77777777" w:rsidR="001E4E09" w:rsidRPr="002E027F" w:rsidRDefault="001E4E09" w:rsidP="007358B1">
            <w:pPr>
              <w:rPr>
                <w:rFonts w:ascii="Sylfaen" w:eastAsia="Times New Roman" w:hAnsi="Sylfaen" w:cs="Calibri"/>
                <w:color w:val="000000"/>
                <w:sz w:val="18"/>
                <w:szCs w:val="18"/>
              </w:rPr>
            </w:pPr>
            <w:r w:rsidRPr="002E027F">
              <w:rPr>
                <w:rFonts w:ascii="Sylfaen" w:hAnsi="Sylfaen" w:cs="Calibri"/>
                <w:color w:val="000000"/>
                <w:sz w:val="18"/>
                <w:szCs w:val="18"/>
              </w:rPr>
              <w:t>Համայնքապետարան, ՀՀ ԷՆ, տուր-օպերատորներ/ զբոսաշրջային ընկերություններ</w:t>
            </w:r>
          </w:p>
        </w:tc>
        <w:tc>
          <w:tcPr>
            <w:tcW w:w="1275" w:type="dxa"/>
            <w:gridSpan w:val="2"/>
            <w:tcMar>
              <w:left w:w="28" w:type="dxa"/>
              <w:right w:w="28" w:type="dxa"/>
            </w:tcMar>
          </w:tcPr>
          <w:p w14:paraId="2263C167" w14:textId="77777777" w:rsidR="001E4E09" w:rsidRPr="002E027F" w:rsidRDefault="001E4E09" w:rsidP="007358B1">
            <w:pPr>
              <w:rPr>
                <w:rStyle w:val="anegp0gi0b9av8jahpyh"/>
                <w:rFonts w:ascii="Sylfaen" w:hAnsi="Sylfaen"/>
                <w:sz w:val="18"/>
                <w:szCs w:val="18"/>
              </w:rPr>
            </w:pPr>
            <w:r w:rsidRPr="002E027F">
              <w:rPr>
                <w:rFonts w:ascii="Sylfaen" w:hAnsi="Sylfaen" w:cs="Calibri"/>
                <w:color w:val="000000"/>
                <w:sz w:val="18"/>
                <w:szCs w:val="18"/>
              </w:rPr>
              <w:t xml:space="preserve">Համայնքապետարան, ՀՀ ԷՆ, </w:t>
            </w:r>
            <w:r w:rsidRPr="002E027F">
              <w:rPr>
                <w:rFonts w:ascii="Sylfaen" w:hAnsi="Sylfaen"/>
                <w:color w:val="000000"/>
                <w:sz w:val="18"/>
                <w:szCs w:val="18"/>
              </w:rPr>
              <w:t>ՀՀ կառավա</w:t>
            </w:r>
            <w:r w:rsidRPr="002E027F">
              <w:rPr>
                <w:rFonts w:ascii="Sylfaen" w:hAnsi="Sylfaen"/>
                <w:color w:val="000000"/>
                <w:sz w:val="18"/>
                <w:szCs w:val="18"/>
              </w:rPr>
              <w:softHyphen/>
              <w:t>րություն/ սուբվենցիոն ծրագրեր, WB/ADB, KfW</w:t>
            </w:r>
          </w:p>
        </w:tc>
        <w:tc>
          <w:tcPr>
            <w:tcW w:w="1560" w:type="dxa"/>
            <w:gridSpan w:val="2"/>
            <w:tcMar>
              <w:left w:w="28" w:type="dxa"/>
              <w:right w:w="28" w:type="dxa"/>
            </w:tcMar>
          </w:tcPr>
          <w:p w14:paraId="67FF6056"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 0–5 տարի</w:t>
            </w:r>
          </w:p>
          <w:p w14:paraId="4B1FADDD" w14:textId="77777777" w:rsidR="001E4E09" w:rsidRPr="002E027F" w:rsidRDefault="001E4E09" w:rsidP="007358B1">
            <w:pPr>
              <w:rPr>
                <w:rStyle w:val="anegp0gi0b9av8jahpyh"/>
                <w:rFonts w:ascii="Sylfaen" w:hAnsi="Sylfaen" w:cs="Arial"/>
                <w:sz w:val="18"/>
                <w:szCs w:val="18"/>
              </w:rPr>
            </w:pPr>
            <w:r w:rsidRPr="002E027F">
              <w:rPr>
                <w:rStyle w:val="anegp0gi0b9av8jahpyh"/>
                <w:rFonts w:ascii="Sylfaen" w:hAnsi="Sylfaen" w:cs="Arial"/>
                <w:sz w:val="18"/>
                <w:szCs w:val="18"/>
              </w:rPr>
              <w:t>Զբոսաշրջիկների թվաքանակի աճ 15-20%, որի հիմանական այցելության նպատակն է էկոտուրզմը և ագրոտուրիզմը, զուգահեռ Հատիս լեռան վրա տեղադրված արձանով պայմանավորված հոսքի ավելացմանը</w:t>
            </w:r>
          </w:p>
          <w:p w14:paraId="195DE356" w14:textId="77777777" w:rsidR="001E4E09" w:rsidRPr="002E027F" w:rsidRDefault="001E4E09" w:rsidP="007358B1">
            <w:pPr>
              <w:rPr>
                <w:rStyle w:val="anegp0gi0b9av8jahpyh"/>
                <w:rFonts w:ascii="Sylfaen" w:hAnsi="Sylfaen" w:cs="Arial"/>
                <w:sz w:val="18"/>
                <w:szCs w:val="18"/>
              </w:rPr>
            </w:pPr>
          </w:p>
          <w:p w14:paraId="41E70ADF"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 6-14 տարի</w:t>
            </w:r>
          </w:p>
          <w:p w14:paraId="5798E26E" w14:textId="77777777" w:rsidR="001E4E09" w:rsidRPr="002E027F" w:rsidRDefault="001E4E09" w:rsidP="007358B1">
            <w:pPr>
              <w:rPr>
                <w:rStyle w:val="anegp0gi0b9av8jahpyh"/>
                <w:rFonts w:ascii="Sylfaen" w:hAnsi="Sylfaen" w:cs="Arial"/>
                <w:sz w:val="18"/>
                <w:szCs w:val="18"/>
              </w:rPr>
            </w:pPr>
            <w:r w:rsidRPr="002E027F">
              <w:rPr>
                <w:rStyle w:val="anegp0gi0b9av8jahpyh"/>
                <w:rFonts w:ascii="Sylfaen" w:hAnsi="Sylfaen" w:cs="Arial"/>
                <w:sz w:val="18"/>
                <w:szCs w:val="18"/>
              </w:rPr>
              <w:t>Զբոսաշրջիկների թվաքանակի աճ 40-60%, որի հիմանական այցելության նպատակն է էկոտուրզմը և ագրոտուրիզմը</w:t>
            </w:r>
          </w:p>
          <w:p w14:paraId="1F337280" w14:textId="77777777" w:rsidR="001E4E09" w:rsidRPr="002E027F" w:rsidRDefault="001E4E09" w:rsidP="007358B1">
            <w:pPr>
              <w:rPr>
                <w:rStyle w:val="anegp0gi0b9av8jahpyh"/>
                <w:rFonts w:ascii="Sylfaen" w:hAnsi="Sylfaen" w:cs="Arial"/>
                <w:sz w:val="18"/>
                <w:szCs w:val="18"/>
              </w:rPr>
            </w:pPr>
          </w:p>
          <w:p w14:paraId="13BC587E"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 15+ տարի</w:t>
            </w:r>
          </w:p>
          <w:p w14:paraId="3B9B91E5" w14:textId="77777777" w:rsidR="001E4E09" w:rsidRPr="002E027F" w:rsidRDefault="001E4E09" w:rsidP="007358B1">
            <w:pPr>
              <w:rPr>
                <w:rFonts w:ascii="Sylfaen" w:hAnsi="Sylfaen" w:cs="Calibri"/>
                <w:color w:val="000000"/>
                <w:sz w:val="18"/>
                <w:szCs w:val="18"/>
              </w:rPr>
            </w:pPr>
            <w:r w:rsidRPr="002E027F">
              <w:rPr>
                <w:rStyle w:val="anegp0gi0b9av8jahpyh"/>
                <w:rFonts w:ascii="Sylfaen" w:hAnsi="Sylfaen" w:cs="Arial"/>
                <w:sz w:val="18"/>
                <w:szCs w:val="18"/>
              </w:rPr>
              <w:t>Զբոսաշրջիկների թվաքանակի աճ 80-90%, որի հիմանական այցելության նպատակն է էկոտուրզմը և ագրոտուրիզմը</w:t>
            </w:r>
          </w:p>
        </w:tc>
      </w:tr>
      <w:tr w:rsidR="001E4E09" w:rsidRPr="002E027F" w14:paraId="3ECC6A6C" w14:textId="77777777" w:rsidTr="00EC51EE">
        <w:tc>
          <w:tcPr>
            <w:tcW w:w="10485" w:type="dxa"/>
            <w:gridSpan w:val="11"/>
            <w:tcMar>
              <w:left w:w="28" w:type="dxa"/>
              <w:right w:w="28" w:type="dxa"/>
            </w:tcMar>
          </w:tcPr>
          <w:p w14:paraId="520C5958" w14:textId="77777777" w:rsidR="001E4E09" w:rsidRPr="002E027F" w:rsidRDefault="001E4E09" w:rsidP="007358B1">
            <w:pPr>
              <w:rPr>
                <w:rFonts w:ascii="Sylfaen" w:hAnsi="Sylfaen" w:cs="Calibri"/>
                <w:b/>
                <w:bCs/>
                <w:color w:val="000000"/>
                <w:sz w:val="18"/>
                <w:szCs w:val="18"/>
              </w:rPr>
            </w:pPr>
            <w:r w:rsidRPr="002E027F">
              <w:rPr>
                <w:rFonts w:ascii="Sylfaen" w:hAnsi="Sylfaen" w:cs="Calibri"/>
                <w:b/>
                <w:bCs/>
                <w:color w:val="000000"/>
                <w:sz w:val="18"/>
                <w:szCs w:val="18"/>
              </w:rPr>
              <w:t>Շրջակա միջավայր և կենսաբազմազանություն</w:t>
            </w:r>
          </w:p>
        </w:tc>
      </w:tr>
      <w:tr w:rsidR="001E4E09" w:rsidRPr="002E027F" w14:paraId="57A2A03B" w14:textId="77777777" w:rsidTr="00EC51EE">
        <w:trPr>
          <w:gridBefore w:val="1"/>
          <w:wBefore w:w="33" w:type="dxa"/>
        </w:trPr>
        <w:tc>
          <w:tcPr>
            <w:tcW w:w="1594" w:type="dxa"/>
            <w:gridSpan w:val="2"/>
            <w:tcMar>
              <w:left w:w="28" w:type="dxa"/>
              <w:right w:w="28" w:type="dxa"/>
            </w:tcMar>
          </w:tcPr>
          <w:p w14:paraId="431B88D3" w14:textId="77777777" w:rsidR="001E4E09" w:rsidRPr="002E027F" w:rsidRDefault="001E4E09" w:rsidP="007358B1">
            <w:pPr>
              <w:rPr>
                <w:rFonts w:ascii="Sylfaen" w:hAnsi="Sylfaen"/>
                <w:color w:val="000000"/>
                <w:sz w:val="18"/>
                <w:szCs w:val="18"/>
              </w:rPr>
            </w:pPr>
            <w:r w:rsidRPr="002E027F">
              <w:rPr>
                <w:rFonts w:ascii="Sylfaen" w:hAnsi="Sylfaen"/>
                <w:color w:val="000000"/>
                <w:sz w:val="18"/>
                <w:szCs w:val="18"/>
              </w:rPr>
              <w:t xml:space="preserve">Էրոզիա, շոգ, հրդեհներ, երաշտ, ջրերի սակավություն, </w:t>
            </w:r>
            <w:r w:rsidRPr="002E027F">
              <w:rPr>
                <w:rFonts w:ascii="Sylfaen" w:hAnsi="Sylfaen"/>
                <w:color w:val="000000"/>
                <w:sz w:val="18"/>
                <w:szCs w:val="18"/>
              </w:rPr>
              <w:lastRenderedPageBreak/>
              <w:t xml:space="preserve">արդյունաբերական փոշի, ուժեղ քամիններ/ փոթորիկներ </w:t>
            </w:r>
          </w:p>
        </w:tc>
        <w:tc>
          <w:tcPr>
            <w:tcW w:w="2688" w:type="dxa"/>
            <w:gridSpan w:val="2"/>
            <w:tcMar>
              <w:left w:w="28" w:type="dxa"/>
              <w:right w:w="28" w:type="dxa"/>
            </w:tcMar>
          </w:tcPr>
          <w:p w14:paraId="125CED75" w14:textId="77777777" w:rsidR="001E4E09" w:rsidRPr="002E027F" w:rsidRDefault="001E4E09" w:rsidP="007358B1">
            <w:pPr>
              <w:rPr>
                <w:rFonts w:ascii="Sylfaen" w:hAnsi="Sylfaen"/>
                <w:sz w:val="18"/>
                <w:szCs w:val="18"/>
              </w:rPr>
            </w:pPr>
            <w:r w:rsidRPr="002E027F">
              <w:rPr>
                <w:rFonts w:ascii="Sylfaen" w:hAnsi="Sylfaen"/>
                <w:sz w:val="18"/>
                <w:szCs w:val="18"/>
              </w:rPr>
              <w:lastRenderedPageBreak/>
              <w:t xml:space="preserve">Կանաչ ենթակառուցվածքների ընդլայնում՝ տնկելով առնվազն 1200-1500 ծառ և ստեղծելով 3-4 </w:t>
            </w:r>
            <w:r w:rsidRPr="002E027F">
              <w:rPr>
                <w:rFonts w:ascii="Sylfaen" w:hAnsi="Sylfaen"/>
                <w:sz w:val="18"/>
                <w:szCs w:val="18"/>
              </w:rPr>
              <w:lastRenderedPageBreak/>
              <w:t>կմ միջանցքներ/պաշտպանիչ շերտեր</w:t>
            </w:r>
          </w:p>
          <w:p w14:paraId="120E5D13" w14:textId="77777777" w:rsidR="001E4E09" w:rsidRPr="002E027F" w:rsidRDefault="001E4E09" w:rsidP="007358B1">
            <w:pPr>
              <w:rPr>
                <w:rFonts w:ascii="Sylfaen" w:hAnsi="Sylfaen"/>
                <w:sz w:val="18"/>
                <w:szCs w:val="18"/>
              </w:rPr>
            </w:pPr>
            <w:r w:rsidRPr="002E027F">
              <w:rPr>
                <w:rFonts w:ascii="Sylfaen" w:hAnsi="Sylfaen"/>
                <w:sz w:val="18"/>
                <w:szCs w:val="18"/>
              </w:rPr>
              <w:t xml:space="preserve"> Վերականգնել հրդեհներից տուժած կամ կամ ռիսկային համարվող առնվազն 3 հա, ստեղծելով առնվազն 1 էկոլոգիական բուֆերային գոտի</w:t>
            </w:r>
          </w:p>
          <w:p w14:paraId="4C1564E3" w14:textId="77777777" w:rsidR="001E4E09" w:rsidRPr="002E027F" w:rsidRDefault="001E4E09" w:rsidP="007358B1">
            <w:pPr>
              <w:rPr>
                <w:rStyle w:val="anegp0gi0b9av8jahpyh"/>
                <w:rFonts w:ascii="Sylfaen" w:hAnsi="Sylfaen"/>
                <w:sz w:val="18"/>
                <w:szCs w:val="18"/>
              </w:rPr>
            </w:pPr>
            <w:r w:rsidRPr="002E027F">
              <w:rPr>
                <w:rFonts w:ascii="Sylfaen" w:hAnsi="Sylfaen"/>
                <w:sz w:val="18"/>
                <w:szCs w:val="18"/>
              </w:rPr>
              <w:t>Հողի էրոզիայի դեմ պայքարի նպատակով ավելի քան 10-15 հա էրոզիայի ենթակա հողերի վերականգնում</w:t>
            </w:r>
            <w:r w:rsidRPr="002E027F">
              <w:rPr>
                <w:rStyle w:val="anegp0gi0b9av8jahpyh"/>
                <w:rFonts w:ascii="Sylfaen" w:hAnsi="Sylfaen"/>
                <w:sz w:val="18"/>
                <w:szCs w:val="18"/>
              </w:rPr>
              <w:t xml:space="preserve"> </w:t>
            </w:r>
          </w:p>
          <w:p w14:paraId="6BCC4123" w14:textId="77777777" w:rsidR="001E4E09" w:rsidRPr="002E027F" w:rsidRDefault="001E4E09" w:rsidP="007358B1">
            <w:pPr>
              <w:rPr>
                <w:rFonts w:ascii="Sylfaen" w:hAnsi="Sylfaen"/>
                <w:sz w:val="18"/>
                <w:szCs w:val="18"/>
              </w:rPr>
            </w:pPr>
            <w:r w:rsidRPr="002E027F">
              <w:rPr>
                <w:rFonts w:ascii="Sylfaen" w:hAnsi="Sylfaen"/>
                <w:sz w:val="18"/>
                <w:szCs w:val="18"/>
              </w:rPr>
              <w:t>Գյուղատնտեսական հողերում հողամշակման տեխնոլոգիաների ներդրում (no-till, mulch)</w:t>
            </w:r>
          </w:p>
          <w:p w14:paraId="15EBD267" w14:textId="77777777" w:rsidR="001E4E09" w:rsidRPr="002E027F" w:rsidRDefault="001E4E09" w:rsidP="007358B1">
            <w:pPr>
              <w:rPr>
                <w:rFonts w:ascii="Sylfaen" w:hAnsi="Sylfaen"/>
                <w:sz w:val="18"/>
                <w:szCs w:val="18"/>
              </w:rPr>
            </w:pPr>
            <w:r w:rsidRPr="002E027F">
              <w:rPr>
                <w:rFonts w:ascii="Sylfaen" w:hAnsi="Sylfaen"/>
                <w:sz w:val="18"/>
                <w:szCs w:val="18"/>
              </w:rPr>
              <w:t>Ջրային կենսամիջավայրերի պաշտպանություն ծրագրի մշակում և ներդրում</w:t>
            </w:r>
          </w:p>
          <w:p w14:paraId="12F38878" w14:textId="77777777" w:rsidR="001E4E09" w:rsidRPr="002E027F" w:rsidRDefault="001E4E09" w:rsidP="007358B1">
            <w:pPr>
              <w:rPr>
                <w:rFonts w:ascii="Sylfaen" w:hAnsi="Sylfaen"/>
                <w:sz w:val="18"/>
                <w:szCs w:val="18"/>
              </w:rPr>
            </w:pPr>
            <w:r w:rsidRPr="002E027F">
              <w:rPr>
                <w:rFonts w:ascii="Sylfaen" w:hAnsi="Sylfaen"/>
                <w:sz w:val="18"/>
                <w:szCs w:val="18"/>
              </w:rPr>
              <w:t>ՀՀ կառավարության և մարզպետարանի հետ համատեղ օրենսդրական նախագծի մշակում պետական հատված-արդյունաբերական ընկերություններ համագործակխության շրջանակում պարտադիր տարեկան կանաչապատման աշխատանքների վերաբերյալ հանքավայրերի մոտակայքում</w:t>
            </w:r>
          </w:p>
          <w:p w14:paraId="23C72F46" w14:textId="77777777" w:rsidR="001E4E09" w:rsidRPr="002E027F" w:rsidRDefault="001E4E09" w:rsidP="007358B1">
            <w:pPr>
              <w:rPr>
                <w:rFonts w:ascii="Sylfaen" w:hAnsi="Sylfaen"/>
                <w:sz w:val="18"/>
                <w:szCs w:val="18"/>
              </w:rPr>
            </w:pPr>
          </w:p>
          <w:p w14:paraId="2B6D5571" w14:textId="77777777" w:rsidR="001E4E09" w:rsidRPr="002E027F" w:rsidRDefault="001E4E09" w:rsidP="007358B1">
            <w:pPr>
              <w:rPr>
                <w:rStyle w:val="anegp0gi0b9av8jahpyh"/>
                <w:rFonts w:ascii="Sylfaen" w:hAnsi="Sylfaen"/>
                <w:sz w:val="18"/>
                <w:szCs w:val="18"/>
              </w:rPr>
            </w:pPr>
          </w:p>
          <w:p w14:paraId="1C738EB1" w14:textId="77777777" w:rsidR="001E4E09" w:rsidRPr="002E027F" w:rsidRDefault="001E4E09" w:rsidP="007358B1">
            <w:pPr>
              <w:rPr>
                <w:rStyle w:val="anegp0gi0b9av8jahpyh"/>
                <w:rFonts w:ascii="Sylfaen" w:hAnsi="Sylfaen"/>
                <w:sz w:val="18"/>
                <w:szCs w:val="18"/>
              </w:rPr>
            </w:pPr>
          </w:p>
        </w:tc>
        <w:tc>
          <w:tcPr>
            <w:tcW w:w="2059" w:type="dxa"/>
            <w:tcMar>
              <w:left w:w="28" w:type="dxa"/>
              <w:right w:w="28" w:type="dxa"/>
            </w:tcMar>
          </w:tcPr>
          <w:p w14:paraId="1835F073"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lastRenderedPageBreak/>
              <w:t>• 0–5 տարի</w:t>
            </w:r>
          </w:p>
          <w:p w14:paraId="68561E94" w14:textId="77777777" w:rsidR="001E4E09" w:rsidRPr="002E027F" w:rsidRDefault="001E4E09" w:rsidP="007358B1">
            <w:pPr>
              <w:rPr>
                <w:rStyle w:val="anegp0gi0b9av8jahpyh"/>
                <w:rFonts w:ascii="Sylfaen" w:hAnsi="Sylfaen"/>
                <w:sz w:val="18"/>
                <w:szCs w:val="18"/>
              </w:rPr>
            </w:pPr>
            <w:r w:rsidRPr="002E027F">
              <w:rPr>
                <w:rStyle w:val="anegp0gi0b9av8jahpyh"/>
                <w:rFonts w:ascii="Sylfaen" w:hAnsi="Sylfaen"/>
                <w:sz w:val="18"/>
                <w:szCs w:val="18"/>
              </w:rPr>
              <w:t>1200-1500 ծառ</w:t>
            </w:r>
          </w:p>
          <w:p w14:paraId="4ADFF373" w14:textId="77777777" w:rsidR="001E4E09" w:rsidRPr="002E027F" w:rsidRDefault="001E4E09" w:rsidP="007358B1">
            <w:pPr>
              <w:rPr>
                <w:rStyle w:val="anegp0gi0b9av8jahpyh"/>
                <w:rFonts w:ascii="Sylfaen" w:hAnsi="Sylfaen"/>
                <w:sz w:val="18"/>
                <w:szCs w:val="18"/>
              </w:rPr>
            </w:pPr>
            <w:r w:rsidRPr="002E027F">
              <w:rPr>
                <w:rStyle w:val="anegp0gi0b9av8jahpyh"/>
                <w:rFonts w:ascii="Sylfaen" w:hAnsi="Sylfaen"/>
                <w:sz w:val="18"/>
                <w:szCs w:val="18"/>
              </w:rPr>
              <w:lastRenderedPageBreak/>
              <w:t>3-4 կմ միջանցքներ/պաշտպանիչ շերտեր</w:t>
            </w:r>
          </w:p>
          <w:p w14:paraId="0C8B5AE5" w14:textId="77777777" w:rsidR="001E4E09" w:rsidRPr="002E027F" w:rsidRDefault="001E4E09" w:rsidP="007358B1">
            <w:pPr>
              <w:rPr>
                <w:rStyle w:val="anegp0gi0b9av8jahpyh"/>
                <w:rFonts w:ascii="Sylfaen" w:hAnsi="Sylfaen"/>
                <w:sz w:val="18"/>
                <w:szCs w:val="18"/>
              </w:rPr>
            </w:pPr>
            <w:r w:rsidRPr="002E027F">
              <w:rPr>
                <w:rStyle w:val="anegp0gi0b9av8jahpyh"/>
                <w:rFonts w:ascii="Sylfaen" w:hAnsi="Sylfaen"/>
                <w:sz w:val="18"/>
                <w:szCs w:val="18"/>
              </w:rPr>
              <w:t>հրդեհներից տուժած 3 հա վերականգնում</w:t>
            </w:r>
          </w:p>
          <w:p w14:paraId="592ACE0B" w14:textId="77777777" w:rsidR="001E4E09" w:rsidRPr="002E027F" w:rsidRDefault="001E4E09" w:rsidP="007358B1">
            <w:pPr>
              <w:rPr>
                <w:rStyle w:val="anegp0gi0b9av8jahpyh"/>
                <w:rFonts w:ascii="Sylfaen" w:hAnsi="Sylfaen"/>
                <w:sz w:val="18"/>
                <w:szCs w:val="18"/>
              </w:rPr>
            </w:pPr>
            <w:r w:rsidRPr="002E027F">
              <w:rPr>
                <w:rStyle w:val="anegp0gi0b9av8jahpyh"/>
                <w:rFonts w:ascii="Sylfaen" w:hAnsi="Sylfaen"/>
                <w:sz w:val="18"/>
                <w:szCs w:val="18"/>
              </w:rPr>
              <w:t>1 էկոլոգիական բուֆերային գոտու ստեղծում</w:t>
            </w:r>
          </w:p>
          <w:p w14:paraId="5A2F6771" w14:textId="77777777" w:rsidR="001E4E09" w:rsidRPr="002E027F" w:rsidRDefault="001E4E09" w:rsidP="007358B1">
            <w:pPr>
              <w:rPr>
                <w:rFonts w:ascii="Sylfaen" w:hAnsi="Sylfaen"/>
                <w:sz w:val="18"/>
                <w:szCs w:val="18"/>
              </w:rPr>
            </w:pPr>
            <w:r w:rsidRPr="002E027F">
              <w:rPr>
                <w:rFonts w:ascii="Sylfaen" w:hAnsi="Sylfaen"/>
                <w:sz w:val="18"/>
                <w:szCs w:val="18"/>
              </w:rPr>
              <w:t>ավելի քան 10-15 հա էրոզիայի ենթակա հողերի վերականգնում</w:t>
            </w:r>
          </w:p>
          <w:p w14:paraId="67A04605" w14:textId="77777777" w:rsidR="001E4E09" w:rsidRPr="002E027F" w:rsidRDefault="001E4E09" w:rsidP="007358B1">
            <w:pPr>
              <w:rPr>
                <w:rFonts w:ascii="Sylfaen" w:hAnsi="Sylfaen"/>
                <w:sz w:val="18"/>
                <w:szCs w:val="18"/>
              </w:rPr>
            </w:pPr>
            <w:r w:rsidRPr="002E027F">
              <w:rPr>
                <w:rFonts w:ascii="Sylfaen" w:hAnsi="Sylfaen"/>
                <w:sz w:val="18"/>
                <w:szCs w:val="18"/>
              </w:rPr>
              <w:t xml:space="preserve">Հողամշակման տեխնոլոգիաների ներդրում  </w:t>
            </w:r>
          </w:p>
          <w:p w14:paraId="0AAB2435" w14:textId="77777777" w:rsidR="001E4E09" w:rsidRPr="002E027F" w:rsidRDefault="001E4E09" w:rsidP="007358B1">
            <w:pPr>
              <w:rPr>
                <w:rFonts w:ascii="Sylfaen" w:hAnsi="Sylfaen"/>
                <w:sz w:val="18"/>
                <w:szCs w:val="18"/>
              </w:rPr>
            </w:pPr>
            <w:r w:rsidRPr="002E027F">
              <w:rPr>
                <w:rFonts w:ascii="Sylfaen" w:hAnsi="Sylfaen"/>
                <w:sz w:val="18"/>
                <w:szCs w:val="18"/>
              </w:rPr>
              <w:t>Ջրային կենսամիջավայրերի պաշտպանություն ծրագրի մշակում</w:t>
            </w:r>
          </w:p>
          <w:p w14:paraId="6298B86E" w14:textId="77777777" w:rsidR="001E4E09" w:rsidRPr="002E027F" w:rsidRDefault="001E4E09" w:rsidP="007358B1">
            <w:pPr>
              <w:rPr>
                <w:rStyle w:val="anegp0gi0b9av8jahpyh"/>
                <w:rFonts w:ascii="Sylfaen" w:hAnsi="Sylfaen"/>
                <w:sz w:val="18"/>
                <w:szCs w:val="18"/>
              </w:rPr>
            </w:pPr>
            <w:r w:rsidRPr="002E027F">
              <w:rPr>
                <w:rFonts w:ascii="Sylfaen" w:hAnsi="Sylfaen"/>
                <w:sz w:val="18"/>
                <w:szCs w:val="18"/>
              </w:rPr>
              <w:t>պետական հատված-արդյունաբերական ընկերություններ համագործակխության օրենսդրական նախաֆծի պատրաստում պարտադիր տարեկան կանաչապատման աշխատանքների վերաբերյալ հանքավայրերի մոտակայքում</w:t>
            </w:r>
          </w:p>
          <w:p w14:paraId="17E83020" w14:textId="77777777" w:rsidR="001E4E09" w:rsidRPr="002E027F" w:rsidRDefault="001E4E09" w:rsidP="007358B1">
            <w:pPr>
              <w:rPr>
                <w:rFonts w:ascii="Sylfaen" w:hAnsi="Sylfaen" w:cs="Calibri"/>
                <w:color w:val="000000"/>
                <w:sz w:val="18"/>
                <w:szCs w:val="18"/>
              </w:rPr>
            </w:pPr>
          </w:p>
          <w:p w14:paraId="418AFF23"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 6–14 տարի</w:t>
            </w:r>
          </w:p>
          <w:p w14:paraId="0C6AAE72" w14:textId="77777777" w:rsidR="001E4E09" w:rsidRPr="002E027F" w:rsidRDefault="001E4E09" w:rsidP="007358B1">
            <w:pPr>
              <w:rPr>
                <w:rStyle w:val="anegp0gi0b9av8jahpyh"/>
                <w:rFonts w:ascii="Sylfaen" w:hAnsi="Sylfaen"/>
                <w:sz w:val="18"/>
                <w:szCs w:val="18"/>
              </w:rPr>
            </w:pPr>
            <w:r w:rsidRPr="002E027F">
              <w:rPr>
                <w:rStyle w:val="anegp0gi0b9av8jahpyh"/>
                <w:rFonts w:ascii="Sylfaen" w:hAnsi="Sylfaen"/>
                <w:sz w:val="18"/>
                <w:szCs w:val="18"/>
              </w:rPr>
              <w:t>Կանաչ ենթակառուցվածքների, բուֆերային գոտիների ընդլայնում և դեգրադացված հողատարացծի կրճատում 40-60%</w:t>
            </w:r>
          </w:p>
          <w:p w14:paraId="73B2FEE3" w14:textId="77777777" w:rsidR="001E4E09" w:rsidRPr="002E027F" w:rsidRDefault="001E4E09" w:rsidP="007358B1">
            <w:pPr>
              <w:rPr>
                <w:rStyle w:val="anegp0gi0b9av8jahpyh"/>
                <w:rFonts w:ascii="Sylfaen" w:hAnsi="Sylfaen"/>
                <w:sz w:val="18"/>
                <w:szCs w:val="18"/>
              </w:rPr>
            </w:pPr>
          </w:p>
          <w:p w14:paraId="34E94280"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t>•15+ տարի</w:t>
            </w:r>
          </w:p>
          <w:p w14:paraId="73A90209" w14:textId="77777777" w:rsidR="001E4E09" w:rsidRPr="002E027F" w:rsidRDefault="001E4E09" w:rsidP="007358B1">
            <w:pPr>
              <w:rPr>
                <w:rFonts w:ascii="Sylfaen" w:hAnsi="Sylfaen" w:cs="Calibri"/>
                <w:color w:val="000000"/>
                <w:sz w:val="18"/>
                <w:szCs w:val="18"/>
              </w:rPr>
            </w:pPr>
            <w:r w:rsidRPr="002E027F">
              <w:rPr>
                <w:rStyle w:val="anegp0gi0b9av8jahpyh"/>
                <w:rFonts w:ascii="Sylfaen" w:hAnsi="Sylfaen"/>
                <w:sz w:val="18"/>
                <w:szCs w:val="18"/>
              </w:rPr>
              <w:t>Կանաչ ենթակա</w:t>
            </w:r>
            <w:r w:rsidRPr="002E027F">
              <w:rPr>
                <w:rStyle w:val="anegp0gi0b9av8jahpyh"/>
                <w:rFonts w:ascii="Sylfaen" w:hAnsi="Sylfaen"/>
                <w:sz w:val="18"/>
                <w:szCs w:val="18"/>
              </w:rPr>
              <w:softHyphen/>
              <w:t>ռուցվածք</w:t>
            </w:r>
            <w:r w:rsidRPr="002E027F">
              <w:rPr>
                <w:rStyle w:val="anegp0gi0b9av8jahpyh"/>
                <w:rFonts w:ascii="Sylfaen" w:hAnsi="Sylfaen"/>
                <w:sz w:val="18"/>
                <w:szCs w:val="18"/>
              </w:rPr>
              <w:softHyphen/>
              <w:t>ների, բուֆերային գոտիների ընդլայնում և դեգրադացված հողատարացծի կրճատում 80%</w:t>
            </w:r>
          </w:p>
        </w:tc>
        <w:tc>
          <w:tcPr>
            <w:tcW w:w="1342" w:type="dxa"/>
            <w:gridSpan w:val="2"/>
            <w:tcMar>
              <w:left w:w="28" w:type="dxa"/>
              <w:right w:w="28" w:type="dxa"/>
            </w:tcMar>
          </w:tcPr>
          <w:p w14:paraId="35C015CC" w14:textId="77777777" w:rsidR="001E4E09" w:rsidRPr="002E027F" w:rsidRDefault="001E4E09" w:rsidP="007358B1">
            <w:pPr>
              <w:rPr>
                <w:rFonts w:ascii="Sylfaen" w:hAnsi="Sylfaen" w:cs="Calibri"/>
                <w:color w:val="000000"/>
                <w:sz w:val="18"/>
                <w:szCs w:val="18"/>
              </w:rPr>
            </w:pPr>
            <w:r w:rsidRPr="002E027F">
              <w:rPr>
                <w:rFonts w:ascii="Sylfaen" w:hAnsi="Sylfaen" w:cs="Calibri"/>
                <w:color w:val="000000"/>
                <w:sz w:val="18"/>
                <w:szCs w:val="18"/>
              </w:rPr>
              <w:lastRenderedPageBreak/>
              <w:t>Համայնքապետարան, ՀՀ ՇՄՆ, Արագածոտնի մարզպետարա</w:t>
            </w:r>
            <w:r w:rsidRPr="002E027F">
              <w:rPr>
                <w:rFonts w:ascii="Sylfaen" w:hAnsi="Sylfaen" w:cs="Calibri"/>
                <w:color w:val="000000"/>
                <w:sz w:val="18"/>
                <w:szCs w:val="18"/>
              </w:rPr>
              <w:lastRenderedPageBreak/>
              <w:t>ն, ՀՀ կառավարություն</w:t>
            </w:r>
          </w:p>
        </w:tc>
        <w:tc>
          <w:tcPr>
            <w:tcW w:w="1299" w:type="dxa"/>
            <w:gridSpan w:val="2"/>
            <w:tcMar>
              <w:left w:w="28" w:type="dxa"/>
              <w:right w:w="28" w:type="dxa"/>
            </w:tcMar>
          </w:tcPr>
          <w:p w14:paraId="2510F6C6" w14:textId="77777777" w:rsidR="001E4E09" w:rsidRPr="002E027F" w:rsidRDefault="001E4E09" w:rsidP="007358B1">
            <w:pPr>
              <w:rPr>
                <w:rStyle w:val="anegp0gi0b9av8jahpyh"/>
                <w:rFonts w:ascii="Sylfaen" w:hAnsi="Sylfaen"/>
                <w:sz w:val="18"/>
                <w:szCs w:val="18"/>
              </w:rPr>
            </w:pPr>
            <w:r w:rsidRPr="002E027F">
              <w:rPr>
                <w:rFonts w:ascii="Sylfaen" w:hAnsi="Sylfaen"/>
                <w:color w:val="000000"/>
                <w:sz w:val="18"/>
                <w:szCs w:val="18"/>
              </w:rPr>
              <w:lastRenderedPageBreak/>
              <w:t>Համայնքապետարան, ՀՀ ՇՄՆ, ՀՀ ԷՆ, ՀՀ կառավա</w:t>
            </w:r>
            <w:r w:rsidRPr="002E027F">
              <w:rPr>
                <w:rFonts w:ascii="Sylfaen" w:hAnsi="Sylfaen"/>
                <w:color w:val="000000"/>
                <w:sz w:val="18"/>
                <w:szCs w:val="18"/>
              </w:rPr>
              <w:softHyphen/>
            </w:r>
            <w:r w:rsidRPr="002E027F">
              <w:rPr>
                <w:rFonts w:ascii="Sylfaen" w:hAnsi="Sylfaen"/>
                <w:color w:val="000000"/>
                <w:sz w:val="18"/>
                <w:szCs w:val="18"/>
              </w:rPr>
              <w:lastRenderedPageBreak/>
              <w:t>րություն/սուբվենցիոն ծրագրեր, FAO/IFAD, WB/ADB, KfW, Թալինի համայնքում գործող արդյունաբերական ծրագրեր</w:t>
            </w:r>
          </w:p>
        </w:tc>
        <w:tc>
          <w:tcPr>
            <w:tcW w:w="1470" w:type="dxa"/>
            <w:tcMar>
              <w:left w:w="28" w:type="dxa"/>
              <w:right w:w="28" w:type="dxa"/>
            </w:tcMar>
          </w:tcPr>
          <w:p w14:paraId="16D7BE3C" w14:textId="77777777" w:rsidR="001E4E09" w:rsidRPr="002E027F" w:rsidRDefault="001E4E09" w:rsidP="007358B1">
            <w:pPr>
              <w:rPr>
                <w:rStyle w:val="anegp0gi0b9av8jahpyh"/>
                <w:rFonts w:ascii="Sylfaen" w:hAnsi="Sylfaen"/>
                <w:sz w:val="18"/>
                <w:szCs w:val="18"/>
              </w:rPr>
            </w:pPr>
            <w:r w:rsidRPr="002E027F">
              <w:rPr>
                <w:rStyle w:val="anegp0gi0b9av8jahpyh"/>
                <w:rFonts w:ascii="Sylfaen" w:hAnsi="Sylfaen"/>
                <w:sz w:val="18"/>
                <w:szCs w:val="18"/>
              </w:rPr>
              <w:lastRenderedPageBreak/>
              <w:t xml:space="preserve">• 0–5 </w:t>
            </w:r>
            <w:r w:rsidRPr="002E027F">
              <w:rPr>
                <w:rStyle w:val="anegp0gi0b9av8jahpyh"/>
                <w:rFonts w:ascii="Sylfaen" w:hAnsi="Sylfaen" w:cs="Arial"/>
                <w:sz w:val="18"/>
                <w:szCs w:val="18"/>
              </w:rPr>
              <w:t>տարի</w:t>
            </w:r>
          </w:p>
          <w:p w14:paraId="6DA9AF07" w14:textId="77777777" w:rsidR="001E4E09" w:rsidRPr="002E027F" w:rsidRDefault="001E4E09" w:rsidP="007358B1">
            <w:pPr>
              <w:rPr>
                <w:rStyle w:val="anegp0gi0b9av8jahpyh"/>
                <w:rFonts w:ascii="Sylfaen" w:hAnsi="Sylfaen"/>
                <w:sz w:val="18"/>
                <w:szCs w:val="18"/>
              </w:rPr>
            </w:pPr>
            <w:r w:rsidRPr="002E027F">
              <w:rPr>
                <w:rStyle w:val="anegp0gi0b9av8jahpyh"/>
                <w:rFonts w:ascii="Sylfaen" w:hAnsi="Sylfaen"/>
                <w:sz w:val="18"/>
                <w:szCs w:val="18"/>
              </w:rPr>
              <w:t xml:space="preserve">Կանաչ ենթակառուցվածքների աճ 30-40% </w:t>
            </w:r>
          </w:p>
          <w:p w14:paraId="21AC9854" w14:textId="77777777" w:rsidR="001E4E09" w:rsidRPr="002E027F" w:rsidRDefault="001E4E09" w:rsidP="007358B1">
            <w:pPr>
              <w:rPr>
                <w:rStyle w:val="anegp0gi0b9av8jahpyh"/>
                <w:rFonts w:ascii="Sylfaen" w:hAnsi="Sylfaen"/>
                <w:sz w:val="18"/>
                <w:szCs w:val="18"/>
              </w:rPr>
            </w:pPr>
            <w:r w:rsidRPr="002E027F">
              <w:rPr>
                <w:rStyle w:val="anegp0gi0b9av8jahpyh"/>
                <w:rFonts w:ascii="Sylfaen" w:hAnsi="Sylfaen"/>
                <w:sz w:val="18"/>
                <w:szCs w:val="18"/>
              </w:rPr>
              <w:lastRenderedPageBreak/>
              <w:t>Էկոհամակարգի վերականգում 30%</w:t>
            </w:r>
          </w:p>
          <w:p w14:paraId="755CA0DC" w14:textId="77777777" w:rsidR="001E4E09" w:rsidRPr="002E027F" w:rsidRDefault="001E4E09" w:rsidP="007358B1">
            <w:pPr>
              <w:rPr>
                <w:rStyle w:val="anegp0gi0b9av8jahpyh"/>
                <w:rFonts w:ascii="Sylfaen" w:hAnsi="Sylfaen"/>
                <w:sz w:val="18"/>
                <w:szCs w:val="18"/>
              </w:rPr>
            </w:pPr>
          </w:p>
          <w:p w14:paraId="7D9409A9" w14:textId="77777777" w:rsidR="001E4E09" w:rsidRPr="002E027F" w:rsidRDefault="001E4E09" w:rsidP="007358B1">
            <w:pPr>
              <w:rPr>
                <w:rStyle w:val="anegp0gi0b9av8jahpyh"/>
                <w:rFonts w:ascii="Sylfaen" w:hAnsi="Sylfaen"/>
                <w:sz w:val="18"/>
                <w:szCs w:val="18"/>
              </w:rPr>
            </w:pPr>
            <w:r w:rsidRPr="002E027F">
              <w:rPr>
                <w:rStyle w:val="anegp0gi0b9av8jahpyh"/>
                <w:rFonts w:ascii="Sylfaen" w:hAnsi="Sylfaen"/>
                <w:sz w:val="18"/>
                <w:szCs w:val="18"/>
              </w:rPr>
              <w:t xml:space="preserve">• 6–14 </w:t>
            </w:r>
            <w:r w:rsidRPr="002E027F">
              <w:rPr>
                <w:rStyle w:val="anegp0gi0b9av8jahpyh"/>
                <w:rFonts w:ascii="Sylfaen" w:hAnsi="Sylfaen" w:cs="Arial"/>
                <w:sz w:val="18"/>
                <w:szCs w:val="18"/>
              </w:rPr>
              <w:t>տարի</w:t>
            </w:r>
          </w:p>
          <w:p w14:paraId="33438E68" w14:textId="77777777" w:rsidR="001E4E09" w:rsidRPr="002E027F" w:rsidRDefault="001E4E09" w:rsidP="007358B1">
            <w:pPr>
              <w:rPr>
                <w:rStyle w:val="anegp0gi0b9av8jahpyh"/>
                <w:rFonts w:ascii="Sylfaen" w:hAnsi="Sylfaen"/>
                <w:sz w:val="18"/>
                <w:szCs w:val="18"/>
              </w:rPr>
            </w:pPr>
            <w:r w:rsidRPr="002E027F">
              <w:rPr>
                <w:rStyle w:val="anegp0gi0b9av8jahpyh"/>
                <w:rFonts w:ascii="Sylfaen" w:hAnsi="Sylfaen"/>
                <w:sz w:val="18"/>
                <w:szCs w:val="18"/>
              </w:rPr>
              <w:t>Կանաչ ենթակառուցվածքների աճ 60-70%</w:t>
            </w:r>
          </w:p>
          <w:p w14:paraId="41BB08EB" w14:textId="77777777" w:rsidR="001E4E09" w:rsidRPr="002E027F" w:rsidRDefault="001E4E09" w:rsidP="007358B1">
            <w:pPr>
              <w:rPr>
                <w:rStyle w:val="anegp0gi0b9av8jahpyh"/>
                <w:rFonts w:ascii="Sylfaen" w:hAnsi="Sylfaen"/>
                <w:sz w:val="18"/>
                <w:szCs w:val="18"/>
              </w:rPr>
            </w:pPr>
            <w:r w:rsidRPr="002E027F">
              <w:rPr>
                <w:rStyle w:val="anegp0gi0b9av8jahpyh"/>
                <w:rFonts w:ascii="Sylfaen" w:hAnsi="Sylfaen"/>
                <w:sz w:val="18"/>
                <w:szCs w:val="18"/>
              </w:rPr>
              <w:t>Էկոհամակարգի վերականգում 50-60%</w:t>
            </w:r>
          </w:p>
          <w:p w14:paraId="3F51F0BE" w14:textId="77777777" w:rsidR="001E4E09" w:rsidRPr="002E027F" w:rsidRDefault="001E4E09" w:rsidP="007358B1">
            <w:pPr>
              <w:rPr>
                <w:rStyle w:val="anegp0gi0b9av8jahpyh"/>
                <w:rFonts w:ascii="Sylfaen" w:hAnsi="Sylfaen"/>
                <w:sz w:val="18"/>
                <w:szCs w:val="18"/>
              </w:rPr>
            </w:pPr>
            <w:r w:rsidRPr="002E027F">
              <w:rPr>
                <w:rStyle w:val="anegp0gi0b9av8jahpyh"/>
                <w:rFonts w:ascii="Sylfaen" w:hAnsi="Sylfaen"/>
                <w:sz w:val="18"/>
                <w:szCs w:val="18"/>
              </w:rPr>
              <w:t>Հողի դեգրադացիայի նավազում 30%</w:t>
            </w:r>
          </w:p>
          <w:p w14:paraId="458D8CE7" w14:textId="77777777" w:rsidR="001E4E09" w:rsidRPr="002E027F" w:rsidRDefault="001E4E09" w:rsidP="007358B1">
            <w:pPr>
              <w:rPr>
                <w:rStyle w:val="anegp0gi0b9av8jahpyh"/>
                <w:rFonts w:ascii="Sylfaen" w:hAnsi="Sylfaen"/>
                <w:sz w:val="18"/>
                <w:szCs w:val="18"/>
              </w:rPr>
            </w:pPr>
          </w:p>
          <w:p w14:paraId="626358A0" w14:textId="77777777" w:rsidR="001E4E09" w:rsidRPr="002E027F" w:rsidRDefault="001E4E09" w:rsidP="007358B1">
            <w:pPr>
              <w:rPr>
                <w:rStyle w:val="anegp0gi0b9av8jahpyh"/>
                <w:rFonts w:ascii="Sylfaen" w:hAnsi="Sylfaen"/>
                <w:sz w:val="18"/>
                <w:szCs w:val="18"/>
              </w:rPr>
            </w:pPr>
            <w:r w:rsidRPr="002E027F">
              <w:rPr>
                <w:rStyle w:val="anegp0gi0b9av8jahpyh"/>
                <w:rFonts w:ascii="Sylfaen" w:hAnsi="Sylfaen"/>
                <w:sz w:val="18"/>
                <w:szCs w:val="18"/>
              </w:rPr>
              <w:t xml:space="preserve">• 15+ </w:t>
            </w:r>
            <w:r w:rsidRPr="002E027F">
              <w:rPr>
                <w:rStyle w:val="anegp0gi0b9av8jahpyh"/>
                <w:rFonts w:ascii="Sylfaen" w:hAnsi="Sylfaen" w:cs="Arial"/>
                <w:sz w:val="18"/>
                <w:szCs w:val="18"/>
              </w:rPr>
              <w:t>տարի</w:t>
            </w:r>
          </w:p>
          <w:p w14:paraId="184BE2BF" w14:textId="77777777" w:rsidR="001E4E09" w:rsidRPr="002E027F" w:rsidRDefault="001E4E09" w:rsidP="007358B1">
            <w:pPr>
              <w:rPr>
                <w:rStyle w:val="anegp0gi0b9av8jahpyh"/>
                <w:rFonts w:ascii="Sylfaen" w:hAnsi="Sylfaen"/>
                <w:sz w:val="18"/>
                <w:szCs w:val="18"/>
              </w:rPr>
            </w:pPr>
            <w:r w:rsidRPr="002E027F">
              <w:rPr>
                <w:rStyle w:val="anegp0gi0b9av8jahpyh"/>
                <w:rFonts w:ascii="Sylfaen" w:hAnsi="Sylfaen"/>
                <w:sz w:val="18"/>
                <w:szCs w:val="18"/>
              </w:rPr>
              <w:t>Կանաչ ենթակառուցվածքների աճ 80-85%</w:t>
            </w:r>
          </w:p>
          <w:p w14:paraId="32466D17" w14:textId="77777777" w:rsidR="001E4E09" w:rsidRPr="002E027F" w:rsidRDefault="001E4E09" w:rsidP="007358B1">
            <w:pPr>
              <w:rPr>
                <w:rStyle w:val="anegp0gi0b9av8jahpyh"/>
                <w:rFonts w:ascii="Sylfaen" w:hAnsi="Sylfaen"/>
                <w:sz w:val="18"/>
                <w:szCs w:val="18"/>
              </w:rPr>
            </w:pPr>
            <w:r w:rsidRPr="002E027F">
              <w:rPr>
                <w:rStyle w:val="anegp0gi0b9av8jahpyh"/>
                <w:rFonts w:ascii="Sylfaen" w:hAnsi="Sylfaen"/>
                <w:sz w:val="18"/>
                <w:szCs w:val="18"/>
              </w:rPr>
              <w:t>Էկոհամակարգի վերականգում 75-85%</w:t>
            </w:r>
          </w:p>
          <w:p w14:paraId="52D3CB91" w14:textId="77777777" w:rsidR="001E4E09" w:rsidRPr="002E027F" w:rsidRDefault="001E4E09" w:rsidP="007358B1">
            <w:pPr>
              <w:rPr>
                <w:rStyle w:val="anegp0gi0b9av8jahpyh"/>
                <w:rFonts w:ascii="Sylfaen" w:hAnsi="Sylfaen"/>
                <w:sz w:val="18"/>
                <w:szCs w:val="18"/>
              </w:rPr>
            </w:pPr>
          </w:p>
          <w:p w14:paraId="22356D11" w14:textId="77777777" w:rsidR="001E4E09" w:rsidRPr="002E027F" w:rsidRDefault="001E4E09" w:rsidP="007358B1">
            <w:pPr>
              <w:rPr>
                <w:rStyle w:val="anegp0gi0b9av8jahpyh"/>
                <w:rFonts w:ascii="Sylfaen" w:hAnsi="Sylfaen"/>
                <w:sz w:val="18"/>
                <w:szCs w:val="18"/>
              </w:rPr>
            </w:pPr>
          </w:p>
          <w:p w14:paraId="76A5F486" w14:textId="77777777" w:rsidR="001E4E09" w:rsidRPr="002E027F" w:rsidRDefault="001E4E09" w:rsidP="007358B1">
            <w:pPr>
              <w:rPr>
                <w:rStyle w:val="anegp0gi0b9av8jahpyh"/>
                <w:rFonts w:ascii="Sylfaen" w:hAnsi="Sylfaen"/>
                <w:sz w:val="18"/>
                <w:szCs w:val="18"/>
              </w:rPr>
            </w:pPr>
          </w:p>
        </w:tc>
      </w:tr>
    </w:tbl>
    <w:p w14:paraId="67782B7B" w14:textId="0160981C" w:rsidR="001E4E09" w:rsidRPr="002E027F" w:rsidRDefault="001E4E09" w:rsidP="00134C47">
      <w:pPr>
        <w:pStyle w:val="a3"/>
        <w:spacing w:before="0" w:beforeAutospacing="0" w:after="0" w:afterAutospacing="0"/>
        <w:ind w:firstLine="720"/>
        <w:contextualSpacing/>
        <w:jc w:val="both"/>
        <w:rPr>
          <w:rFonts w:ascii="Sylfaen" w:hAnsi="Sylfaen"/>
          <w:color w:val="000000"/>
        </w:rPr>
      </w:pPr>
    </w:p>
    <w:p w14:paraId="71B81660" w14:textId="2CC1EDAC" w:rsidR="00CD4AF9" w:rsidRPr="002E027F" w:rsidRDefault="00CD4AF9" w:rsidP="00134C47">
      <w:pPr>
        <w:pStyle w:val="a3"/>
        <w:spacing w:before="0" w:beforeAutospacing="0" w:after="0" w:afterAutospacing="0"/>
        <w:ind w:firstLine="720"/>
        <w:contextualSpacing/>
        <w:jc w:val="both"/>
        <w:rPr>
          <w:rFonts w:ascii="Sylfaen" w:hAnsi="Sylfaen"/>
          <w:color w:val="000000"/>
        </w:rPr>
      </w:pPr>
    </w:p>
    <w:p w14:paraId="26C79DD4" w14:textId="52FE8649" w:rsidR="00CD4AF9" w:rsidRPr="002E027F" w:rsidRDefault="00CD4AF9" w:rsidP="00134C47">
      <w:pPr>
        <w:pStyle w:val="a3"/>
        <w:spacing w:before="0" w:beforeAutospacing="0" w:after="0" w:afterAutospacing="0"/>
        <w:ind w:firstLine="720"/>
        <w:contextualSpacing/>
        <w:jc w:val="both"/>
        <w:rPr>
          <w:rFonts w:ascii="Sylfaen" w:hAnsi="Sylfaen"/>
          <w:color w:val="000000"/>
        </w:rPr>
      </w:pPr>
    </w:p>
    <w:p w14:paraId="0972882C" w14:textId="09DEB7CF" w:rsidR="00CD4AF9" w:rsidRPr="002E027F" w:rsidRDefault="00CD4AF9" w:rsidP="00134C47">
      <w:pPr>
        <w:pStyle w:val="a3"/>
        <w:spacing w:before="0" w:beforeAutospacing="0" w:after="0" w:afterAutospacing="0"/>
        <w:ind w:firstLine="720"/>
        <w:contextualSpacing/>
        <w:jc w:val="both"/>
        <w:rPr>
          <w:rFonts w:ascii="Sylfaen" w:hAnsi="Sylfaen"/>
          <w:color w:val="000000"/>
        </w:rPr>
      </w:pPr>
    </w:p>
    <w:p w14:paraId="403E400A" w14:textId="2F2B902F" w:rsidR="00CD4AF9" w:rsidRPr="002E027F" w:rsidRDefault="00CD4AF9" w:rsidP="00134C47">
      <w:pPr>
        <w:pStyle w:val="a3"/>
        <w:spacing w:before="0" w:beforeAutospacing="0" w:after="0" w:afterAutospacing="0"/>
        <w:ind w:firstLine="720"/>
        <w:contextualSpacing/>
        <w:jc w:val="both"/>
        <w:rPr>
          <w:rFonts w:ascii="Sylfaen" w:hAnsi="Sylfaen"/>
          <w:color w:val="000000"/>
        </w:rPr>
      </w:pPr>
    </w:p>
    <w:p w14:paraId="5F94A820" w14:textId="249C22FC" w:rsidR="00CD4AF9" w:rsidRDefault="00CD4AF9" w:rsidP="002725A8">
      <w:pPr>
        <w:pStyle w:val="1"/>
        <w:jc w:val="center"/>
        <w:rPr>
          <w:rFonts w:ascii="Sylfaen" w:hAnsi="Sylfaen" w:cs="Sylfaen"/>
          <w:b/>
          <w:bCs/>
          <w:color w:val="002060"/>
          <w:sz w:val="28"/>
          <w:szCs w:val="28"/>
        </w:rPr>
      </w:pPr>
      <w:bookmarkStart w:id="148" w:name="_Toc222742363"/>
      <w:r w:rsidRPr="002E027F">
        <w:rPr>
          <w:rFonts w:ascii="Sylfaen" w:hAnsi="Sylfaen" w:cs="Sylfaen"/>
          <w:b/>
          <w:bCs/>
          <w:color w:val="002060"/>
          <w:sz w:val="28"/>
          <w:szCs w:val="28"/>
        </w:rPr>
        <w:lastRenderedPageBreak/>
        <w:t>Եզրակացություններ</w:t>
      </w:r>
      <w:bookmarkEnd w:id="148"/>
    </w:p>
    <w:p w14:paraId="14F6F25E" w14:textId="77777777" w:rsidR="0069798D" w:rsidRPr="0069798D" w:rsidRDefault="0069798D" w:rsidP="0069798D"/>
    <w:p w14:paraId="52130A04" w14:textId="764BB8F2" w:rsidR="00CD4AF9" w:rsidRPr="002725A8" w:rsidRDefault="00A723EB" w:rsidP="0069798D">
      <w:pPr>
        <w:spacing w:after="0" w:line="276" w:lineRule="auto"/>
        <w:ind w:firstLine="720"/>
        <w:jc w:val="both"/>
        <w:rPr>
          <w:rFonts w:ascii="Sylfaen" w:eastAsia="Times New Roman" w:hAnsi="Sylfaen" w:cs="Times New Roman"/>
        </w:rPr>
      </w:pPr>
      <w:r w:rsidRPr="002725A8">
        <w:rPr>
          <w:rFonts w:ascii="Sylfaen" w:eastAsia="Times New Roman" w:hAnsi="Sylfaen" w:cs="Times New Roman"/>
        </w:rPr>
        <w:t xml:space="preserve"> </w:t>
      </w:r>
      <w:r w:rsidR="00CD4AF9" w:rsidRPr="002725A8">
        <w:rPr>
          <w:rFonts w:ascii="Sylfaen" w:eastAsia="Times New Roman" w:hAnsi="Sylfaen" w:cs="Times New Roman"/>
        </w:rPr>
        <w:t xml:space="preserve">Հետազոտական տվյալները վկայում են, որ ջերմոցային գազերի արտանետումների զգալի բաժինը պայմանավորված է քաղաքային և համայնքային տարածքներում իրականացվող բազմաբնույթ գործունեություններով։ Սա պայմանավորված է այն հանգամանքով, որ բնակչության, արդյունաբերական և ծառայությունների ոլորտի կառույցների, տրանսպորտային միջոցների և այլ էներգասպառողների զգալի մասը կենտրոնացած է համայնքներում։ Միևնույն ժամանակ, կլիմայի </w:t>
      </w:r>
      <w:r w:rsidRPr="002725A8">
        <w:rPr>
          <w:rFonts w:ascii="Sylfaen" w:eastAsia="Times New Roman" w:hAnsi="Sylfaen" w:cs="Times New Roman"/>
        </w:rPr>
        <w:t xml:space="preserve">գլոբալ </w:t>
      </w:r>
      <w:r w:rsidR="00CD4AF9" w:rsidRPr="002725A8">
        <w:rPr>
          <w:rFonts w:ascii="Sylfaen" w:eastAsia="Times New Roman" w:hAnsi="Sylfaen" w:cs="Times New Roman"/>
        </w:rPr>
        <w:t>փոփոխության պայմաններում համայնքները կարող են առանձնապես խոցելի լինել ծայրահեղ բնակլիմայական երևույթների և դրանց սոցիալ-տնտեսական հետևանքների նկատմամբ։</w:t>
      </w:r>
    </w:p>
    <w:p w14:paraId="3F7421BB" w14:textId="77777777" w:rsidR="00CD4AF9" w:rsidRPr="002725A8" w:rsidRDefault="00CD4AF9" w:rsidP="0069798D">
      <w:pPr>
        <w:spacing w:after="0" w:line="276" w:lineRule="auto"/>
        <w:ind w:firstLine="720"/>
        <w:jc w:val="both"/>
        <w:rPr>
          <w:rFonts w:ascii="Sylfaen" w:eastAsia="Times New Roman" w:hAnsi="Sylfaen" w:cs="Times New Roman"/>
        </w:rPr>
      </w:pPr>
      <w:r w:rsidRPr="002725A8">
        <w:rPr>
          <w:rFonts w:ascii="Sylfaen" w:eastAsia="Times New Roman" w:hAnsi="Sylfaen" w:cs="Times New Roman"/>
        </w:rPr>
        <w:t>Այս համատեքստում տեղական ինքնակառավարման մարմինները, ունենալով համապատասխան քաղաքական կամք, փորձագիտական ներուժ և ֆինանսական կարողություններ, կարող են էական դերակատարում ունենալ սահմանափակ էներգառեսուրսների արդյունավետ օգտագործման, կլիմայի փոփոխության մեղմման և հարմարվողականության խնդիրների լուծման գործում՝ ոչ միայն տեղական, այլև ազգային մակարդակում։</w:t>
      </w:r>
    </w:p>
    <w:p w14:paraId="653EDA73" w14:textId="77777777" w:rsidR="00CD4AF9" w:rsidRPr="002725A8" w:rsidRDefault="00CD4AF9" w:rsidP="0069798D">
      <w:pPr>
        <w:spacing w:after="0" w:line="276" w:lineRule="auto"/>
        <w:ind w:firstLine="360"/>
        <w:jc w:val="both"/>
        <w:rPr>
          <w:rFonts w:ascii="Sylfaen" w:eastAsia="Times New Roman" w:hAnsi="Sylfaen" w:cs="Times New Roman"/>
        </w:rPr>
      </w:pPr>
      <w:r w:rsidRPr="002725A8">
        <w:rPr>
          <w:rFonts w:ascii="Sylfaen" w:eastAsia="Times New Roman" w:hAnsi="Sylfaen" w:cs="Times New Roman"/>
        </w:rPr>
        <w:t>Այդ նպատակով առաջնահերթ է մշակել ռազմավարական փաստաթուղթ, որը ներառում է՝</w:t>
      </w:r>
    </w:p>
    <w:p w14:paraId="374F4D9D" w14:textId="77777777" w:rsidR="00CD4AF9" w:rsidRPr="002725A8" w:rsidRDefault="00CD4AF9" w:rsidP="0069798D">
      <w:pPr>
        <w:numPr>
          <w:ilvl w:val="0"/>
          <w:numId w:val="42"/>
        </w:numPr>
        <w:spacing w:before="100" w:beforeAutospacing="1" w:after="100" w:afterAutospacing="1" w:line="276" w:lineRule="auto"/>
        <w:jc w:val="both"/>
        <w:rPr>
          <w:rFonts w:ascii="Sylfaen" w:eastAsia="Times New Roman" w:hAnsi="Sylfaen" w:cs="Times New Roman"/>
        </w:rPr>
      </w:pPr>
      <w:r w:rsidRPr="002725A8">
        <w:rPr>
          <w:rFonts w:ascii="Sylfaen" w:eastAsia="Times New Roman" w:hAnsi="Sylfaen" w:cs="Times New Roman"/>
        </w:rPr>
        <w:t>ընտրված ելակետային տարում համայնքի տարածքում տարբեր ոլորտներում էներգակիրների սպառման արդյունքում ձևավորված ջերմոցային գազերի արտանետումների տարեկան ծավալների գնահատում,</w:t>
      </w:r>
    </w:p>
    <w:p w14:paraId="78613FB9" w14:textId="77777777" w:rsidR="00CD4AF9" w:rsidRPr="002725A8" w:rsidRDefault="00CD4AF9" w:rsidP="0069798D">
      <w:pPr>
        <w:numPr>
          <w:ilvl w:val="0"/>
          <w:numId w:val="42"/>
        </w:numPr>
        <w:spacing w:before="100" w:beforeAutospacing="1" w:after="100" w:afterAutospacing="1" w:line="276" w:lineRule="auto"/>
        <w:jc w:val="both"/>
        <w:rPr>
          <w:rFonts w:ascii="Sylfaen" w:eastAsia="Times New Roman" w:hAnsi="Sylfaen" w:cs="Times New Roman"/>
        </w:rPr>
      </w:pPr>
      <w:r w:rsidRPr="002725A8">
        <w:rPr>
          <w:rFonts w:ascii="Sylfaen" w:eastAsia="Times New Roman" w:hAnsi="Sylfaen" w:cs="Times New Roman"/>
        </w:rPr>
        <w:t>համայնքին բնորոշ կլիմայական ռիսկերի և առավել խոցելի ոլորտների բացահայտում,</w:t>
      </w:r>
    </w:p>
    <w:p w14:paraId="45D6852E" w14:textId="77777777" w:rsidR="00CD4AF9" w:rsidRPr="002725A8" w:rsidRDefault="00CD4AF9" w:rsidP="0069798D">
      <w:pPr>
        <w:numPr>
          <w:ilvl w:val="0"/>
          <w:numId w:val="42"/>
        </w:numPr>
        <w:spacing w:before="100" w:beforeAutospacing="1" w:after="100" w:afterAutospacing="1" w:line="276" w:lineRule="auto"/>
        <w:jc w:val="both"/>
        <w:rPr>
          <w:rFonts w:ascii="Sylfaen" w:eastAsia="Times New Roman" w:hAnsi="Sylfaen" w:cs="Times New Roman"/>
        </w:rPr>
      </w:pPr>
      <w:r w:rsidRPr="002725A8">
        <w:rPr>
          <w:rFonts w:ascii="Sylfaen" w:eastAsia="Times New Roman" w:hAnsi="Sylfaen" w:cs="Times New Roman"/>
        </w:rPr>
        <w:t>արտանետումների կրճատմանն ուղղված մեղմման միջոցառումներ, ինչպես նաև կլիմայական հարմարվողականության գործողություններ, որոնց հետևողական իրականացումը կապահովի համայնքի դիմադրողականության բարձրացում։</w:t>
      </w:r>
    </w:p>
    <w:p w14:paraId="51C021FB" w14:textId="399ED093" w:rsidR="00CD4AF9" w:rsidRPr="002725A8" w:rsidRDefault="00CD4AF9" w:rsidP="0069798D">
      <w:pPr>
        <w:spacing w:after="0" w:line="276" w:lineRule="auto"/>
        <w:ind w:firstLine="360"/>
        <w:jc w:val="both"/>
        <w:rPr>
          <w:rFonts w:ascii="Sylfaen" w:eastAsia="Times New Roman" w:hAnsi="Sylfaen" w:cs="Times New Roman"/>
        </w:rPr>
      </w:pPr>
      <w:r w:rsidRPr="002725A8">
        <w:rPr>
          <w:rFonts w:ascii="Sylfaen" w:eastAsia="Times New Roman" w:hAnsi="Sylfaen" w:cs="Times New Roman"/>
        </w:rPr>
        <w:t xml:space="preserve">Ռազմավարությունը </w:t>
      </w:r>
      <w:r w:rsidR="00A723EB" w:rsidRPr="002725A8">
        <w:rPr>
          <w:rFonts w:ascii="Sylfaen" w:eastAsia="Times New Roman" w:hAnsi="Sylfaen" w:cs="Times New Roman"/>
        </w:rPr>
        <w:t>տետք է ն</w:t>
      </w:r>
      <w:r w:rsidRPr="002725A8">
        <w:rPr>
          <w:rFonts w:ascii="Sylfaen" w:eastAsia="Times New Roman" w:hAnsi="Sylfaen" w:cs="Times New Roman"/>
        </w:rPr>
        <w:t>ախատես</w:t>
      </w:r>
      <w:r w:rsidR="00A723EB" w:rsidRPr="002725A8">
        <w:rPr>
          <w:rFonts w:ascii="Sylfaen" w:eastAsia="Times New Roman" w:hAnsi="Sylfaen" w:cs="Times New Roman"/>
        </w:rPr>
        <w:t>ի</w:t>
      </w:r>
      <w:r w:rsidRPr="002725A8">
        <w:rPr>
          <w:rFonts w:ascii="Sylfaen" w:eastAsia="Times New Roman" w:hAnsi="Sylfaen" w:cs="Times New Roman"/>
        </w:rPr>
        <w:t xml:space="preserve"> էներգախնայող և էներգաարդյունավետ տեխնոլոգիաների կիրառում, էներգետիկ կառավարման համակարգերի ներդրում, վերականգնվող էներգետիկ ռեսուրսների լայն կիրառություն, ինչպես նաև համայնքային բնակչության և շահառուների ակտիվ ներգրավում ծրագրի իրականացման գործընթացում։</w:t>
      </w:r>
    </w:p>
    <w:p w14:paraId="52E48614" w14:textId="465AE02A" w:rsidR="00CD4AF9" w:rsidRPr="002725A8" w:rsidRDefault="00CD4AF9" w:rsidP="0069798D">
      <w:pPr>
        <w:spacing w:after="0" w:line="276" w:lineRule="auto"/>
        <w:ind w:firstLine="360"/>
        <w:jc w:val="both"/>
        <w:rPr>
          <w:rFonts w:ascii="Sylfaen" w:eastAsia="Times New Roman" w:hAnsi="Sylfaen" w:cs="Times New Roman"/>
        </w:rPr>
      </w:pPr>
      <w:r w:rsidRPr="002725A8">
        <w:rPr>
          <w:rFonts w:ascii="Sylfaen" w:eastAsia="Times New Roman" w:hAnsi="Sylfaen" w:cs="Times New Roman"/>
        </w:rPr>
        <w:t xml:space="preserve">Գիտակցելով կայուն զարգացման կարևորությունը՝ </w:t>
      </w:r>
      <w:r w:rsidR="00A723EB" w:rsidRPr="002725A8">
        <w:rPr>
          <w:rFonts w:ascii="Sylfaen" w:eastAsia="Times New Roman" w:hAnsi="Sylfaen" w:cs="Times New Roman"/>
        </w:rPr>
        <w:t>Թալին</w:t>
      </w:r>
      <w:r w:rsidRPr="002725A8">
        <w:rPr>
          <w:rFonts w:ascii="Sylfaen" w:eastAsia="Times New Roman" w:hAnsi="Sylfaen" w:cs="Times New Roman"/>
        </w:rPr>
        <w:t xml:space="preserve"> համայնքի ավագանին որոշում է կայացրել միանալ </w:t>
      </w:r>
      <w:r w:rsidR="00A723EB" w:rsidRPr="002725A8">
        <w:rPr>
          <w:rFonts w:ascii="Sylfaen" w:hAnsi="Sylfaen"/>
        </w:rPr>
        <w:t>ԵՀ «Քաղաքապետերի դաշնագիր հանուն կլիմայի և էներգիայի» նախաձեռնությանը:</w:t>
      </w:r>
      <w:r w:rsidRPr="002725A8">
        <w:rPr>
          <w:rFonts w:ascii="Sylfaen" w:eastAsia="Times New Roman" w:hAnsi="Sylfaen" w:cs="Times New Roman"/>
        </w:rPr>
        <w:t xml:space="preserve"> Այս նախաձեռնությունը նպատակ ունի աջակցել համայնքներին կայուն էներգետիկ և կլիմայական քաղաքականությունների մշակման և իրականացման գործում՝ նվազեցնելով հանածո վառելիքներից կախվածությունը, նպաստելով էներգետիկ աղքատության հաղթահարմանը, մեղմելով ծայրահեղ բնակլիմայական երևույթների ազդեցությունը և բարելավելով բնակչության կյանքի որակը։</w:t>
      </w:r>
    </w:p>
    <w:p w14:paraId="23F89CB0" w14:textId="3B5937B5" w:rsidR="00CD4AF9" w:rsidRPr="002725A8" w:rsidRDefault="00CD4AF9" w:rsidP="0069798D">
      <w:pPr>
        <w:spacing w:after="0" w:line="276" w:lineRule="auto"/>
        <w:ind w:firstLine="360"/>
        <w:jc w:val="both"/>
        <w:rPr>
          <w:rFonts w:ascii="Sylfaen" w:eastAsia="Times New Roman" w:hAnsi="Sylfaen" w:cs="Times New Roman"/>
        </w:rPr>
      </w:pPr>
      <w:r w:rsidRPr="002725A8">
        <w:rPr>
          <w:rFonts w:ascii="Sylfaen" w:eastAsia="Times New Roman" w:hAnsi="Sylfaen" w:cs="Times New Roman"/>
        </w:rPr>
        <w:t xml:space="preserve">Միանալով նախաձեռնությանը՝ </w:t>
      </w:r>
      <w:r w:rsidR="00A723EB" w:rsidRPr="002725A8">
        <w:rPr>
          <w:rFonts w:ascii="Sylfaen" w:eastAsia="Times New Roman" w:hAnsi="Sylfaen" w:cs="Times New Roman"/>
        </w:rPr>
        <w:t>Թալին</w:t>
      </w:r>
      <w:r w:rsidRPr="002725A8">
        <w:rPr>
          <w:rFonts w:ascii="Sylfaen" w:eastAsia="Times New Roman" w:hAnsi="Sylfaen" w:cs="Times New Roman"/>
        </w:rPr>
        <w:t xml:space="preserve"> համայնքը կամավոր պարտավորություն է ստանձնել մինչև 2030 թվականը նվազեցնել համայնքի տարածքում ջերմոցային գազերի արտանետումները առնվազն 35%-ով և բարձրացնել համայնքի դիմադրողականությունը կլիմայի փոփոխության հետևանքների նկատմամբ։</w:t>
      </w:r>
    </w:p>
    <w:p w14:paraId="139FC33D" w14:textId="77777777" w:rsidR="00CD4AF9" w:rsidRPr="002725A8" w:rsidRDefault="00CD4AF9" w:rsidP="0069798D">
      <w:pPr>
        <w:spacing w:after="100" w:afterAutospacing="1" w:line="276" w:lineRule="auto"/>
        <w:ind w:firstLine="360"/>
        <w:jc w:val="both"/>
        <w:rPr>
          <w:rFonts w:ascii="Sylfaen" w:eastAsia="Times New Roman" w:hAnsi="Sylfaen" w:cs="Times New Roman"/>
        </w:rPr>
      </w:pPr>
      <w:r w:rsidRPr="002725A8">
        <w:rPr>
          <w:rFonts w:ascii="Sylfaen" w:eastAsia="Times New Roman" w:hAnsi="Sylfaen" w:cs="Times New Roman"/>
        </w:rPr>
        <w:lastRenderedPageBreak/>
        <w:t>Սույն Կայուն էներգետիկ և կլիմայական գործողությունների ծրագիրը հանդիսանում է համայնքի էներգետիկ և կլիմայական զարգացման ռազմավարական փաստաթուղթ։ Այն ենթակա է պարբերական վերանայման և լրամշակման՝ տնտեսական և տեխնիկական տեսանկյունից հիմնավորված նոր միջոցառումների ներառմամբ։ Վերանայման հիմք կարող են հանդիսանալ նաև մշտադիտարկման գործընթացի արդյունքները։</w:t>
      </w:r>
    </w:p>
    <w:p w14:paraId="50F3A27A" w14:textId="77777777" w:rsidR="00A723EB" w:rsidRPr="002725A8" w:rsidRDefault="00A723EB" w:rsidP="0069798D">
      <w:pPr>
        <w:shd w:val="clear" w:color="auto" w:fill="BDD6EE" w:themeFill="accent5" w:themeFillTint="66"/>
        <w:spacing w:line="276" w:lineRule="auto"/>
        <w:rPr>
          <w:rFonts w:ascii="Sylfaen" w:hAnsi="Sylfaen" w:cs="Sylfaen"/>
          <w:b/>
          <w:bCs/>
          <w:i/>
          <w:iCs/>
          <w:color w:val="002060"/>
          <w:sz w:val="24"/>
          <w:szCs w:val="24"/>
        </w:rPr>
      </w:pPr>
      <w:r w:rsidRPr="002725A8">
        <w:rPr>
          <w:rFonts w:ascii="Sylfaen" w:hAnsi="Sylfaen" w:cs="Sylfaen"/>
          <w:b/>
          <w:bCs/>
          <w:i/>
          <w:iCs/>
          <w:color w:val="002060"/>
          <w:sz w:val="24"/>
          <w:szCs w:val="24"/>
        </w:rPr>
        <w:t>Կլիմայի փոփոխության մեղմում</w:t>
      </w:r>
    </w:p>
    <w:p w14:paraId="4F83E069" w14:textId="77777777" w:rsidR="00A723EB" w:rsidRPr="002725A8" w:rsidRDefault="00A723EB" w:rsidP="0069798D">
      <w:pPr>
        <w:spacing w:after="0" w:line="276" w:lineRule="auto"/>
        <w:ind w:firstLine="720"/>
        <w:jc w:val="both"/>
        <w:rPr>
          <w:rFonts w:ascii="Sylfaen" w:eastAsia="Times New Roman" w:hAnsi="Sylfaen" w:cs="Times New Roman"/>
        </w:rPr>
      </w:pPr>
      <w:r w:rsidRPr="002725A8">
        <w:rPr>
          <w:rFonts w:ascii="Sylfaen" w:eastAsia="Times New Roman" w:hAnsi="Sylfaen" w:cs="Times New Roman"/>
        </w:rPr>
        <w:t>Ծրագրի մշակման շրջանակում իրականացվել է էներգասպառման և ջերմոցային գազերի արտանետումների ծավալների համակողմանի գնահատում՝ ընտրված ելակետային տարվա համար։ Վերլուծությունն ընդգրկել է համայնքային ենթակայության և բնակելի շենքերը, ավտոմոբիլային տրանսպորտը, ինչպես նաև փողոցային լուսավորության համակարգը։</w:t>
      </w:r>
    </w:p>
    <w:p w14:paraId="1144FAA2" w14:textId="1A91C2F8" w:rsidR="00A723EB" w:rsidRPr="002725A8" w:rsidRDefault="00A723EB" w:rsidP="0069798D">
      <w:pPr>
        <w:spacing w:after="0" w:line="276" w:lineRule="auto"/>
        <w:ind w:firstLine="720"/>
        <w:jc w:val="both"/>
        <w:rPr>
          <w:rFonts w:ascii="Sylfaen" w:eastAsia="Times New Roman" w:hAnsi="Sylfaen" w:cs="Times New Roman"/>
        </w:rPr>
      </w:pPr>
      <w:r w:rsidRPr="002725A8">
        <w:rPr>
          <w:rFonts w:ascii="Sylfaen" w:eastAsia="Times New Roman" w:hAnsi="Sylfaen" w:cs="Times New Roman"/>
        </w:rPr>
        <w:t xml:space="preserve">Ելակետային կադաստրի հաշվարկների համաձայն՝ թիրախային ոլորտներում արձանագրվել է տարեկան </w:t>
      </w:r>
      <w:r w:rsidR="008125A5" w:rsidRPr="002725A8">
        <w:rPr>
          <w:rFonts w:ascii="Sylfaen" w:eastAsia="Times New Roman" w:hAnsi="Sylfaen" w:cs="Times New Roman"/>
        </w:rPr>
        <w:t>47</w:t>
      </w:r>
      <w:r w:rsidR="004F1FCA" w:rsidRPr="002725A8">
        <w:rPr>
          <w:rFonts w:ascii="Sylfaen" w:eastAsia="Times New Roman" w:hAnsi="Sylfaen" w:cs="Times New Roman"/>
        </w:rPr>
        <w:t>,</w:t>
      </w:r>
      <w:r w:rsidR="008125A5" w:rsidRPr="002725A8">
        <w:rPr>
          <w:rFonts w:ascii="Sylfaen" w:eastAsia="Times New Roman" w:hAnsi="Sylfaen" w:cs="Times New Roman"/>
        </w:rPr>
        <w:t>361.479</w:t>
      </w:r>
      <w:r w:rsidRPr="002725A8">
        <w:rPr>
          <w:rFonts w:ascii="Sylfaen" w:eastAsia="Times New Roman" w:hAnsi="Sylfaen" w:cs="Times New Roman"/>
        </w:rPr>
        <w:t xml:space="preserve"> տոննա CO</w:t>
      </w:r>
      <w:r w:rsidRPr="002725A8">
        <w:rPr>
          <w:rFonts w:ascii="Times New Roman" w:eastAsia="Times New Roman" w:hAnsi="Times New Roman" w:cs="Times New Roman"/>
        </w:rPr>
        <w:t>₂</w:t>
      </w:r>
      <w:r w:rsidRPr="002725A8">
        <w:rPr>
          <w:rFonts w:ascii="Sylfaen" w:eastAsia="Times New Roman" w:hAnsi="Sylfaen" w:cs="Times New Roman"/>
        </w:rPr>
        <w:t xml:space="preserve"> արտանետում, որը հանդիսանում է ծրագրի թիրախային պարտավորությունների հաշվարկման հիմքը։</w:t>
      </w:r>
    </w:p>
    <w:p w14:paraId="1E4FCE34" w14:textId="77777777" w:rsidR="00A723EB" w:rsidRPr="002725A8" w:rsidRDefault="00A723EB" w:rsidP="007170B6">
      <w:pPr>
        <w:spacing w:after="0" w:line="276" w:lineRule="auto"/>
        <w:ind w:firstLine="360"/>
        <w:jc w:val="both"/>
        <w:rPr>
          <w:rFonts w:ascii="Sylfaen" w:eastAsia="Times New Roman" w:hAnsi="Sylfaen" w:cs="Times New Roman"/>
        </w:rPr>
      </w:pPr>
      <w:r w:rsidRPr="002725A8">
        <w:rPr>
          <w:rFonts w:ascii="Sylfaen" w:eastAsia="Times New Roman" w:hAnsi="Sylfaen" w:cs="Times New Roman"/>
        </w:rPr>
        <w:t>Արտանետումների բաշխումը ըստ ոլորտների հետևյալն է</w:t>
      </w:r>
      <w:r w:rsidRPr="002725A8">
        <w:rPr>
          <w:rFonts w:ascii="Times New Roman" w:eastAsia="Times New Roman" w:hAnsi="Times New Roman" w:cs="Times New Roman"/>
        </w:rPr>
        <w:t>․</w:t>
      </w:r>
    </w:p>
    <w:p w14:paraId="76A660F4" w14:textId="224B3438" w:rsidR="00A723EB" w:rsidRPr="002725A8" w:rsidRDefault="00A723EB" w:rsidP="007170B6">
      <w:pPr>
        <w:numPr>
          <w:ilvl w:val="0"/>
          <w:numId w:val="43"/>
        </w:numPr>
        <w:spacing w:after="100" w:afterAutospacing="1" w:line="276" w:lineRule="auto"/>
        <w:jc w:val="both"/>
        <w:rPr>
          <w:rFonts w:ascii="Sylfaen" w:eastAsia="Times New Roman" w:hAnsi="Sylfaen" w:cs="Times New Roman"/>
        </w:rPr>
      </w:pPr>
      <w:r w:rsidRPr="002725A8">
        <w:rPr>
          <w:rFonts w:ascii="Sylfaen" w:eastAsia="Times New Roman" w:hAnsi="Sylfaen" w:cs="Times New Roman"/>
        </w:rPr>
        <w:t xml:space="preserve">Բյուջետային հաստատություններ՝ </w:t>
      </w:r>
      <w:r w:rsidR="004F1FCA" w:rsidRPr="002725A8">
        <w:rPr>
          <w:rFonts w:ascii="Sylfaen" w:eastAsia="Times New Roman" w:hAnsi="Sylfaen" w:cs="Times New Roman"/>
        </w:rPr>
        <w:t>799</w:t>
      </w:r>
      <w:r w:rsidRPr="002725A8">
        <w:rPr>
          <w:rFonts w:ascii="Sylfaen" w:eastAsia="Times New Roman" w:hAnsi="Sylfaen" w:cs="Times New Roman"/>
        </w:rPr>
        <w:t>.31</w:t>
      </w:r>
      <w:r w:rsidR="004F1FCA" w:rsidRPr="002725A8">
        <w:rPr>
          <w:rFonts w:ascii="Sylfaen" w:eastAsia="Times New Roman" w:hAnsi="Sylfaen" w:cs="Times New Roman"/>
        </w:rPr>
        <w:t>0</w:t>
      </w:r>
      <w:r w:rsidRPr="002725A8">
        <w:rPr>
          <w:rFonts w:ascii="Sylfaen" w:eastAsia="Times New Roman" w:hAnsi="Sylfaen" w:cs="Times New Roman"/>
        </w:rPr>
        <w:t xml:space="preserve"> տ CO</w:t>
      </w:r>
      <w:r w:rsidRPr="002725A8">
        <w:rPr>
          <w:rFonts w:ascii="Times New Roman" w:eastAsia="Times New Roman" w:hAnsi="Times New Roman" w:cs="Times New Roman"/>
        </w:rPr>
        <w:t>₂</w:t>
      </w:r>
      <w:r w:rsidRPr="002725A8">
        <w:rPr>
          <w:rFonts w:ascii="Sylfaen" w:eastAsia="Times New Roman" w:hAnsi="Sylfaen" w:cs="Times New Roman"/>
        </w:rPr>
        <w:t>/</w:t>
      </w:r>
      <w:r w:rsidRPr="002725A8">
        <w:rPr>
          <w:rFonts w:ascii="Sylfaen" w:eastAsia="Times New Roman" w:hAnsi="Sylfaen" w:cs="Sylfaen"/>
        </w:rPr>
        <w:t>տարի</w:t>
      </w:r>
    </w:p>
    <w:p w14:paraId="67E25617" w14:textId="2E40DC46" w:rsidR="00A723EB" w:rsidRPr="002725A8" w:rsidRDefault="00A723EB" w:rsidP="0069798D">
      <w:pPr>
        <w:numPr>
          <w:ilvl w:val="0"/>
          <w:numId w:val="43"/>
        </w:numPr>
        <w:spacing w:before="100" w:beforeAutospacing="1" w:after="100" w:afterAutospacing="1" w:line="276" w:lineRule="auto"/>
        <w:jc w:val="both"/>
        <w:rPr>
          <w:rFonts w:ascii="Sylfaen" w:eastAsia="Times New Roman" w:hAnsi="Sylfaen" w:cs="Times New Roman"/>
        </w:rPr>
      </w:pPr>
      <w:r w:rsidRPr="002725A8">
        <w:rPr>
          <w:rFonts w:ascii="Sylfaen" w:eastAsia="Times New Roman" w:hAnsi="Sylfaen" w:cs="Times New Roman"/>
        </w:rPr>
        <w:t xml:space="preserve">Բնակելի սեկտոր՝ </w:t>
      </w:r>
      <w:r w:rsidR="004F1FCA" w:rsidRPr="002725A8">
        <w:rPr>
          <w:rFonts w:ascii="Sylfaen" w:eastAsia="Times New Roman" w:hAnsi="Sylfaen" w:cs="Times New Roman"/>
        </w:rPr>
        <w:t>12</w:t>
      </w:r>
      <w:r w:rsidRPr="002725A8">
        <w:rPr>
          <w:rFonts w:ascii="Sylfaen" w:eastAsia="Times New Roman" w:hAnsi="Sylfaen" w:cs="Times New Roman"/>
        </w:rPr>
        <w:t>,</w:t>
      </w:r>
      <w:r w:rsidR="004F1FCA" w:rsidRPr="002725A8">
        <w:rPr>
          <w:rFonts w:ascii="Sylfaen" w:eastAsia="Times New Roman" w:hAnsi="Sylfaen" w:cs="Times New Roman"/>
        </w:rPr>
        <w:t>935</w:t>
      </w:r>
      <w:r w:rsidRPr="002725A8">
        <w:rPr>
          <w:rFonts w:ascii="Sylfaen" w:eastAsia="Times New Roman" w:hAnsi="Sylfaen" w:cs="Times New Roman"/>
        </w:rPr>
        <w:t>.</w:t>
      </w:r>
      <w:r w:rsidR="004F1FCA" w:rsidRPr="002725A8">
        <w:rPr>
          <w:rFonts w:ascii="Sylfaen" w:eastAsia="Times New Roman" w:hAnsi="Sylfaen" w:cs="Times New Roman"/>
        </w:rPr>
        <w:t>719</w:t>
      </w:r>
      <w:r w:rsidRPr="002725A8">
        <w:rPr>
          <w:rFonts w:ascii="Sylfaen" w:eastAsia="Times New Roman" w:hAnsi="Sylfaen" w:cs="Times New Roman"/>
        </w:rPr>
        <w:t xml:space="preserve"> տ CO</w:t>
      </w:r>
      <w:r w:rsidRPr="002725A8">
        <w:rPr>
          <w:rFonts w:ascii="Times New Roman" w:eastAsia="Times New Roman" w:hAnsi="Times New Roman" w:cs="Times New Roman"/>
        </w:rPr>
        <w:t>₂</w:t>
      </w:r>
      <w:r w:rsidRPr="002725A8">
        <w:rPr>
          <w:rFonts w:ascii="Sylfaen" w:eastAsia="Times New Roman" w:hAnsi="Sylfaen" w:cs="Times New Roman"/>
        </w:rPr>
        <w:t>/</w:t>
      </w:r>
      <w:r w:rsidRPr="002725A8">
        <w:rPr>
          <w:rFonts w:ascii="Sylfaen" w:eastAsia="Times New Roman" w:hAnsi="Sylfaen" w:cs="Sylfaen"/>
        </w:rPr>
        <w:t>տարի</w:t>
      </w:r>
    </w:p>
    <w:p w14:paraId="710DAE75" w14:textId="56672587" w:rsidR="00A723EB" w:rsidRPr="002725A8" w:rsidRDefault="00A723EB" w:rsidP="0069798D">
      <w:pPr>
        <w:numPr>
          <w:ilvl w:val="0"/>
          <w:numId w:val="43"/>
        </w:numPr>
        <w:spacing w:before="100" w:beforeAutospacing="1" w:after="100" w:afterAutospacing="1" w:line="276" w:lineRule="auto"/>
        <w:jc w:val="both"/>
        <w:rPr>
          <w:rFonts w:ascii="Sylfaen" w:eastAsia="Times New Roman" w:hAnsi="Sylfaen" w:cs="Times New Roman"/>
        </w:rPr>
      </w:pPr>
      <w:r w:rsidRPr="002725A8">
        <w:rPr>
          <w:rFonts w:ascii="Sylfaen" w:eastAsia="Times New Roman" w:hAnsi="Sylfaen" w:cs="Times New Roman"/>
        </w:rPr>
        <w:t xml:space="preserve">Ավտոմոբիլային տրանսպորտ՝ </w:t>
      </w:r>
      <w:r w:rsidR="004F1FCA" w:rsidRPr="002725A8">
        <w:rPr>
          <w:rFonts w:ascii="Sylfaen" w:eastAsia="Times New Roman" w:hAnsi="Sylfaen" w:cs="Times New Roman"/>
        </w:rPr>
        <w:t>31</w:t>
      </w:r>
      <w:r w:rsidRPr="002725A8">
        <w:rPr>
          <w:rFonts w:ascii="Sylfaen" w:eastAsia="Times New Roman" w:hAnsi="Sylfaen" w:cs="Times New Roman"/>
        </w:rPr>
        <w:t>,</w:t>
      </w:r>
      <w:r w:rsidR="004F1FCA" w:rsidRPr="002725A8">
        <w:rPr>
          <w:rFonts w:ascii="Sylfaen" w:eastAsia="Times New Roman" w:hAnsi="Sylfaen" w:cs="Times New Roman"/>
        </w:rPr>
        <w:t>798</w:t>
      </w:r>
      <w:r w:rsidRPr="002725A8">
        <w:rPr>
          <w:rFonts w:ascii="Sylfaen" w:eastAsia="Times New Roman" w:hAnsi="Sylfaen" w:cs="Times New Roman"/>
        </w:rPr>
        <w:t>.</w:t>
      </w:r>
      <w:r w:rsidR="004F1FCA" w:rsidRPr="002725A8">
        <w:rPr>
          <w:rFonts w:ascii="Sylfaen" w:eastAsia="Times New Roman" w:hAnsi="Sylfaen" w:cs="Times New Roman"/>
        </w:rPr>
        <w:t>326</w:t>
      </w:r>
      <w:r w:rsidRPr="002725A8">
        <w:rPr>
          <w:rFonts w:ascii="Sylfaen" w:eastAsia="Times New Roman" w:hAnsi="Sylfaen" w:cs="Times New Roman"/>
        </w:rPr>
        <w:t xml:space="preserve"> տ CO</w:t>
      </w:r>
      <w:r w:rsidRPr="002725A8">
        <w:rPr>
          <w:rFonts w:ascii="Times New Roman" w:eastAsia="Times New Roman" w:hAnsi="Times New Roman" w:cs="Times New Roman"/>
        </w:rPr>
        <w:t>₂</w:t>
      </w:r>
      <w:r w:rsidRPr="002725A8">
        <w:rPr>
          <w:rFonts w:ascii="Sylfaen" w:eastAsia="Times New Roman" w:hAnsi="Sylfaen" w:cs="Times New Roman"/>
        </w:rPr>
        <w:t>/</w:t>
      </w:r>
      <w:r w:rsidRPr="002725A8">
        <w:rPr>
          <w:rFonts w:ascii="Sylfaen" w:eastAsia="Times New Roman" w:hAnsi="Sylfaen" w:cs="Sylfaen"/>
        </w:rPr>
        <w:t>տարի</w:t>
      </w:r>
    </w:p>
    <w:p w14:paraId="34EAB33E" w14:textId="390E8F84" w:rsidR="00A723EB" w:rsidRPr="002725A8" w:rsidRDefault="00A723EB" w:rsidP="007170B6">
      <w:pPr>
        <w:numPr>
          <w:ilvl w:val="0"/>
          <w:numId w:val="43"/>
        </w:numPr>
        <w:spacing w:after="0" w:line="276" w:lineRule="auto"/>
        <w:jc w:val="both"/>
        <w:rPr>
          <w:rFonts w:ascii="Sylfaen" w:eastAsia="Times New Roman" w:hAnsi="Sylfaen" w:cs="Times New Roman"/>
        </w:rPr>
      </w:pPr>
      <w:r w:rsidRPr="002725A8">
        <w:rPr>
          <w:rFonts w:ascii="Sylfaen" w:eastAsia="Times New Roman" w:hAnsi="Sylfaen" w:cs="Times New Roman"/>
        </w:rPr>
        <w:t xml:space="preserve">Փողոցային լուսավորություն՝ </w:t>
      </w:r>
      <w:r w:rsidR="004F1FCA" w:rsidRPr="002725A8">
        <w:rPr>
          <w:rFonts w:ascii="Sylfaen" w:eastAsia="Times New Roman" w:hAnsi="Sylfaen" w:cs="Times New Roman"/>
        </w:rPr>
        <w:t>94</w:t>
      </w:r>
      <w:r w:rsidRPr="002725A8">
        <w:rPr>
          <w:rFonts w:ascii="Sylfaen" w:eastAsia="Times New Roman" w:hAnsi="Sylfaen" w:cs="Times New Roman"/>
        </w:rPr>
        <w:t>.</w:t>
      </w:r>
      <w:r w:rsidR="004F1FCA" w:rsidRPr="002725A8">
        <w:rPr>
          <w:rFonts w:ascii="Sylfaen" w:eastAsia="Times New Roman" w:hAnsi="Sylfaen" w:cs="Times New Roman"/>
        </w:rPr>
        <w:t>924</w:t>
      </w:r>
      <w:r w:rsidRPr="002725A8">
        <w:rPr>
          <w:rFonts w:ascii="Sylfaen" w:eastAsia="Times New Roman" w:hAnsi="Sylfaen" w:cs="Times New Roman"/>
        </w:rPr>
        <w:t xml:space="preserve"> տ CO</w:t>
      </w:r>
      <w:r w:rsidRPr="002725A8">
        <w:rPr>
          <w:rFonts w:ascii="Times New Roman" w:eastAsia="Times New Roman" w:hAnsi="Times New Roman" w:cs="Times New Roman"/>
        </w:rPr>
        <w:t>₂</w:t>
      </w:r>
      <w:r w:rsidRPr="002725A8">
        <w:rPr>
          <w:rFonts w:ascii="Sylfaen" w:eastAsia="Times New Roman" w:hAnsi="Sylfaen" w:cs="Times New Roman"/>
        </w:rPr>
        <w:t>/</w:t>
      </w:r>
      <w:r w:rsidRPr="002725A8">
        <w:rPr>
          <w:rFonts w:ascii="Sylfaen" w:eastAsia="Times New Roman" w:hAnsi="Sylfaen" w:cs="Sylfaen"/>
        </w:rPr>
        <w:t>տարի</w:t>
      </w:r>
    </w:p>
    <w:p w14:paraId="2AEB2B5D" w14:textId="77777777" w:rsidR="00A723EB" w:rsidRPr="002725A8" w:rsidRDefault="00A723EB" w:rsidP="0069798D">
      <w:pPr>
        <w:spacing w:after="0" w:line="276" w:lineRule="auto"/>
        <w:ind w:firstLine="360"/>
        <w:jc w:val="both"/>
        <w:rPr>
          <w:rFonts w:ascii="Sylfaen" w:eastAsia="Times New Roman" w:hAnsi="Sylfaen" w:cs="Times New Roman"/>
        </w:rPr>
      </w:pPr>
      <w:r w:rsidRPr="002725A8">
        <w:rPr>
          <w:rFonts w:ascii="Sylfaen" w:eastAsia="Times New Roman" w:hAnsi="Sylfaen" w:cs="Times New Roman"/>
        </w:rPr>
        <w:t>Ծրագրի շրջանակում գնահատվել է նաև կենցաղային թափոնների ոլորտի ազդեցությունը համայնքի ընդհանուր արտանետումների հաշվեկշռի վրա՝ հաշվի առնելով մեթանի արտանետումների առաջացման պոտենցիալը։ Վերլուծությունը ցույց է տվել, որ տվյալ ենթաոլորտը կարող է հանդիսանալ մեթանի աղբյուր և ներառվել է արտանետումների հաշվարկներում։</w:t>
      </w:r>
    </w:p>
    <w:p w14:paraId="1AEB6076" w14:textId="24F5A42A" w:rsidR="00A723EB" w:rsidRPr="002725A8" w:rsidRDefault="00A723EB" w:rsidP="0069798D">
      <w:pPr>
        <w:spacing w:after="0" w:line="276" w:lineRule="auto"/>
        <w:ind w:firstLine="360"/>
        <w:jc w:val="both"/>
        <w:rPr>
          <w:rFonts w:ascii="Sylfaen" w:eastAsia="Times New Roman" w:hAnsi="Sylfaen" w:cs="Times New Roman"/>
        </w:rPr>
      </w:pPr>
      <w:r w:rsidRPr="002725A8">
        <w:rPr>
          <w:rFonts w:ascii="Sylfaen" w:eastAsia="Times New Roman" w:hAnsi="Sylfaen" w:cs="Times New Roman"/>
        </w:rPr>
        <w:t xml:space="preserve">Մինչև 2030 թվականը համայնքի ստանձնած պարտավորությունը նախատեսում է արտանետումների կրճատում ելակետային մակարդակի առնվազն 35%-ով, ինչը կազմում է շուրջ </w:t>
      </w:r>
      <w:r w:rsidR="008125A5" w:rsidRPr="000A7655">
        <w:rPr>
          <w:rFonts w:ascii="Sylfaen" w:hAnsi="Sylfaen" w:cs="Sylfaen"/>
        </w:rPr>
        <w:t>16576,5</w:t>
      </w:r>
      <w:r w:rsidR="008125A5" w:rsidRPr="000A7655">
        <w:rPr>
          <w:rFonts w:ascii="Sylfaen" w:eastAsia="Times New Roman" w:hAnsi="Sylfaen" w:cs="Times New Roman"/>
        </w:rPr>
        <w:t xml:space="preserve"> </w:t>
      </w:r>
      <w:r w:rsidRPr="000A7655">
        <w:rPr>
          <w:rFonts w:ascii="Sylfaen" w:eastAsia="Times New Roman" w:hAnsi="Sylfaen" w:cs="Times New Roman"/>
        </w:rPr>
        <w:t>տոննա CO</w:t>
      </w:r>
      <w:r w:rsidRPr="000A7655">
        <w:rPr>
          <w:rFonts w:ascii="Times New Roman" w:eastAsia="Times New Roman" w:hAnsi="Times New Roman" w:cs="Times New Roman"/>
        </w:rPr>
        <w:t>₂</w:t>
      </w:r>
      <w:r w:rsidRPr="000A7655">
        <w:rPr>
          <w:rFonts w:ascii="Sylfaen" w:eastAsia="Times New Roman" w:hAnsi="Sylfaen" w:cs="Times New Roman"/>
        </w:rPr>
        <w:t>/</w:t>
      </w:r>
      <w:r w:rsidRPr="000A7655">
        <w:rPr>
          <w:rFonts w:ascii="Sylfaen" w:eastAsia="Times New Roman" w:hAnsi="Sylfaen" w:cs="Sylfaen"/>
        </w:rPr>
        <w:t>տարի</w:t>
      </w:r>
      <w:r w:rsidRPr="002725A8">
        <w:rPr>
          <w:rFonts w:ascii="Sylfaen" w:eastAsia="Times New Roman" w:hAnsi="Sylfaen" w:cs="Times New Roman"/>
        </w:rPr>
        <w:t>։ Նպատակին հասնելու համար ծրագրում ներառված են ինչպես ցածր ծախսատար, այնպես էլ ներդրումային միջոցառումներ, որոնց համակցված իրականացումը հնարավորություն կտա ապահովել սահմանված թիրախի իրագործումը։</w:t>
      </w:r>
    </w:p>
    <w:p w14:paraId="52E041E4" w14:textId="77777777" w:rsidR="00A723EB" w:rsidRPr="002725A8" w:rsidRDefault="00A723EB" w:rsidP="0069798D">
      <w:pPr>
        <w:spacing w:after="0" w:line="276" w:lineRule="auto"/>
        <w:ind w:firstLine="360"/>
        <w:jc w:val="both"/>
        <w:rPr>
          <w:rFonts w:ascii="Sylfaen" w:eastAsia="Times New Roman" w:hAnsi="Sylfaen" w:cs="Times New Roman"/>
        </w:rPr>
      </w:pPr>
      <w:r w:rsidRPr="002725A8">
        <w:rPr>
          <w:rFonts w:ascii="Sylfaen" w:eastAsia="Times New Roman" w:hAnsi="Sylfaen" w:cs="Times New Roman"/>
        </w:rPr>
        <w:t>Ծրագրում առաջնահերթ ուշադրություն է դարձվել էներգաարդյունավետության բարձրացմանը, էներգախնայողության խթանմանը և վերականգնվող էներգիայի տեղական արտադրության զարգացմանը։ Վերականգնվող էներգիայի կիրառումը կարող է ապահովել արտանետումների կրճատման զգալի բաժինը թիրախային տարում։</w:t>
      </w:r>
    </w:p>
    <w:p w14:paraId="004CBC6C" w14:textId="67A69E7B" w:rsidR="00A723EB" w:rsidRPr="002725A8" w:rsidRDefault="00A723EB" w:rsidP="0069798D">
      <w:pPr>
        <w:spacing w:after="0" w:line="276" w:lineRule="auto"/>
        <w:ind w:firstLine="360"/>
        <w:jc w:val="both"/>
        <w:rPr>
          <w:rFonts w:ascii="Sylfaen" w:eastAsia="Times New Roman" w:hAnsi="Sylfaen" w:cs="Times New Roman"/>
        </w:rPr>
      </w:pPr>
      <w:r w:rsidRPr="002725A8">
        <w:rPr>
          <w:rFonts w:ascii="Sylfaen" w:eastAsia="Times New Roman" w:hAnsi="Sylfaen" w:cs="Times New Roman"/>
        </w:rPr>
        <w:t>Որպես առաջնահերթ վերականգնվող աղբյուր դիտարկվում է արևային էներգիան՝ հաշվի առնելով համայնքի բնակ</w:t>
      </w:r>
      <w:r w:rsidR="008125A5" w:rsidRPr="002725A8">
        <w:rPr>
          <w:rFonts w:ascii="Sylfaen" w:eastAsia="Times New Roman" w:hAnsi="Sylfaen" w:cs="Times New Roman"/>
        </w:rPr>
        <w:t>լիմայական</w:t>
      </w:r>
      <w:r w:rsidRPr="002725A8">
        <w:rPr>
          <w:rFonts w:ascii="Sylfaen" w:eastAsia="Times New Roman" w:hAnsi="Sylfaen" w:cs="Times New Roman"/>
        </w:rPr>
        <w:t xml:space="preserve"> պայմանները և տեխնիկական իրագործելիությունը։ Միաժամանակ հնարավոր է ուսումնասիրել նաև այլ վերականգնվող աղբյուրների կիրառման հեռանկարները՝ համապատասխան տեխնիկատնտեսական հիմնավորման առկայության դեպքում։</w:t>
      </w:r>
    </w:p>
    <w:p w14:paraId="1AE520A0" w14:textId="07BF9608" w:rsidR="00A723EB" w:rsidRPr="002725A8" w:rsidRDefault="00A723EB" w:rsidP="0069798D">
      <w:pPr>
        <w:spacing w:after="100" w:afterAutospacing="1" w:line="276" w:lineRule="auto"/>
        <w:ind w:firstLine="360"/>
        <w:jc w:val="both"/>
        <w:rPr>
          <w:rFonts w:ascii="Sylfaen" w:eastAsia="Times New Roman" w:hAnsi="Sylfaen" w:cs="Times New Roman"/>
        </w:rPr>
      </w:pPr>
      <w:r w:rsidRPr="002725A8">
        <w:rPr>
          <w:rFonts w:ascii="Sylfaen" w:eastAsia="Times New Roman" w:hAnsi="Sylfaen" w:cs="Times New Roman"/>
        </w:rPr>
        <w:t xml:space="preserve">Ընդհանուր առմամբ, ծրագրի իրականացման համար անհրաժեշտ ներդրումային միջոցների ծավալը գնահատվում է շուրջ </w:t>
      </w:r>
      <w:r w:rsidR="008125A5" w:rsidRPr="002725A8">
        <w:rPr>
          <w:rFonts w:ascii="Sylfaen" w:eastAsia="Times New Roman" w:hAnsi="Sylfaen" w:cs="Times New Roman"/>
        </w:rPr>
        <w:t>3</w:t>
      </w:r>
      <w:r w:rsidRPr="002725A8">
        <w:rPr>
          <w:rFonts w:ascii="Sylfaen" w:eastAsia="Times New Roman" w:hAnsi="Sylfaen" w:cs="Times New Roman"/>
        </w:rPr>
        <w:t>.</w:t>
      </w:r>
      <w:r w:rsidR="008125A5" w:rsidRPr="002725A8">
        <w:rPr>
          <w:rFonts w:ascii="Sylfaen" w:eastAsia="Times New Roman" w:hAnsi="Sylfaen" w:cs="Times New Roman"/>
        </w:rPr>
        <w:t>596</w:t>
      </w:r>
      <w:r w:rsidRPr="002725A8">
        <w:rPr>
          <w:rFonts w:ascii="Sylfaen" w:eastAsia="Times New Roman" w:hAnsi="Sylfaen" w:cs="Times New Roman"/>
        </w:rPr>
        <w:t xml:space="preserve"> մլրդ ՀՀ դրամ։</w:t>
      </w:r>
    </w:p>
    <w:p w14:paraId="6DE4FD01" w14:textId="77777777" w:rsidR="00CD4AF9" w:rsidRPr="002725A8" w:rsidRDefault="00CD4AF9" w:rsidP="0069798D">
      <w:pPr>
        <w:pStyle w:val="a3"/>
        <w:spacing w:before="0" w:beforeAutospacing="0" w:after="0" w:afterAutospacing="0" w:line="276" w:lineRule="auto"/>
        <w:ind w:firstLine="720"/>
        <w:contextualSpacing/>
        <w:jc w:val="both"/>
        <w:rPr>
          <w:rFonts w:ascii="Sylfaen" w:hAnsi="Sylfaen"/>
          <w:color w:val="000000"/>
          <w:sz w:val="22"/>
          <w:szCs w:val="22"/>
        </w:rPr>
      </w:pPr>
    </w:p>
    <w:p w14:paraId="7EC323DA" w14:textId="77777777" w:rsidR="00CD4AF9" w:rsidRPr="002725A8" w:rsidRDefault="00CD4AF9" w:rsidP="0069798D">
      <w:pPr>
        <w:shd w:val="clear" w:color="auto" w:fill="BDD6EE" w:themeFill="accent5" w:themeFillTint="66"/>
        <w:spacing w:line="276" w:lineRule="auto"/>
        <w:rPr>
          <w:rFonts w:ascii="Sylfaen" w:hAnsi="Sylfaen" w:cs="Sylfaen"/>
          <w:b/>
          <w:bCs/>
          <w:i/>
          <w:iCs/>
          <w:color w:val="002060"/>
          <w:sz w:val="24"/>
          <w:szCs w:val="24"/>
        </w:rPr>
      </w:pPr>
      <w:r w:rsidRPr="002725A8">
        <w:rPr>
          <w:rFonts w:ascii="Sylfaen" w:hAnsi="Sylfaen" w:cs="Sylfaen"/>
          <w:b/>
          <w:bCs/>
          <w:i/>
          <w:iCs/>
          <w:color w:val="002060"/>
          <w:sz w:val="24"/>
          <w:szCs w:val="24"/>
        </w:rPr>
        <w:t>Կլիմայի փոփոխության հարմարվողականություն</w:t>
      </w:r>
    </w:p>
    <w:p w14:paraId="6502CF7B" w14:textId="2BF2D52B" w:rsidR="00CD4AF9" w:rsidRPr="002725A8" w:rsidRDefault="00CD4AF9" w:rsidP="0069798D">
      <w:pPr>
        <w:pStyle w:val="a3"/>
        <w:spacing w:before="0" w:beforeAutospacing="0" w:after="0" w:afterAutospacing="0" w:line="276" w:lineRule="auto"/>
        <w:ind w:firstLine="720"/>
        <w:contextualSpacing/>
        <w:jc w:val="both"/>
        <w:rPr>
          <w:rFonts w:ascii="Sylfaen" w:hAnsi="Sylfaen"/>
          <w:color w:val="000000"/>
          <w:sz w:val="22"/>
          <w:szCs w:val="22"/>
        </w:rPr>
      </w:pPr>
      <w:r w:rsidRPr="002725A8">
        <w:rPr>
          <w:rFonts w:ascii="Sylfaen" w:hAnsi="Sylfaen"/>
          <w:color w:val="000000"/>
          <w:sz w:val="22"/>
          <w:szCs w:val="22"/>
        </w:rPr>
        <w:t xml:space="preserve">Կլիմայի փոփոխության երկարաժամկետ ազդեցությունները գիտակցելով, և կայուն զարգացման ռազմավարական մոտեցումները կարևորելով, Թալին համայնքը միացել է </w:t>
      </w:r>
      <w:r w:rsidRPr="002725A8">
        <w:rPr>
          <w:rFonts w:ascii="Sylfaen" w:hAnsi="Sylfaen" w:cs="Sylfaen"/>
          <w:color w:val="000000"/>
          <w:sz w:val="22"/>
          <w:szCs w:val="22"/>
        </w:rPr>
        <w:t>Եվրոպական</w:t>
      </w:r>
      <w:r w:rsidRPr="002725A8">
        <w:rPr>
          <w:rFonts w:ascii="Sylfaen" w:hAnsi="Sylfaen"/>
          <w:color w:val="000000"/>
          <w:sz w:val="22"/>
          <w:szCs w:val="22"/>
        </w:rPr>
        <w:t xml:space="preserve"> </w:t>
      </w:r>
      <w:r w:rsidRPr="002725A8">
        <w:rPr>
          <w:rFonts w:ascii="Sylfaen" w:hAnsi="Sylfaen" w:cs="Sylfaen"/>
          <w:color w:val="000000"/>
          <w:sz w:val="22"/>
          <w:szCs w:val="22"/>
        </w:rPr>
        <w:t>Միության</w:t>
      </w:r>
      <w:r w:rsidRPr="002725A8">
        <w:rPr>
          <w:rFonts w:ascii="Sylfaen" w:hAnsi="Sylfaen"/>
          <w:color w:val="000000"/>
          <w:sz w:val="22"/>
          <w:szCs w:val="22"/>
        </w:rPr>
        <w:t xml:space="preserve"> «</w:t>
      </w:r>
      <w:r w:rsidRPr="002725A8">
        <w:rPr>
          <w:rFonts w:ascii="Sylfaen" w:hAnsi="Sylfaen" w:cs="Sylfaen"/>
          <w:color w:val="000000"/>
          <w:sz w:val="22"/>
          <w:szCs w:val="22"/>
        </w:rPr>
        <w:t>Քաղաքապետերի՝ հանուն</w:t>
      </w:r>
      <w:r w:rsidRPr="002725A8">
        <w:rPr>
          <w:rFonts w:ascii="Sylfaen" w:hAnsi="Sylfaen"/>
          <w:color w:val="000000"/>
          <w:sz w:val="22"/>
          <w:szCs w:val="22"/>
        </w:rPr>
        <w:t xml:space="preserve"> </w:t>
      </w:r>
      <w:r w:rsidRPr="002725A8">
        <w:rPr>
          <w:rFonts w:ascii="Sylfaen" w:hAnsi="Sylfaen" w:cs="Sylfaen"/>
          <w:color w:val="000000"/>
          <w:sz w:val="22"/>
          <w:szCs w:val="22"/>
        </w:rPr>
        <w:t>կլիմայի</w:t>
      </w:r>
      <w:r w:rsidRPr="002725A8">
        <w:rPr>
          <w:rFonts w:ascii="Sylfaen" w:hAnsi="Sylfaen"/>
          <w:color w:val="000000"/>
          <w:sz w:val="22"/>
          <w:szCs w:val="22"/>
        </w:rPr>
        <w:t xml:space="preserve"> </w:t>
      </w:r>
      <w:r w:rsidRPr="002725A8">
        <w:rPr>
          <w:rFonts w:ascii="Sylfaen" w:hAnsi="Sylfaen" w:cs="Sylfaen"/>
          <w:color w:val="000000"/>
          <w:sz w:val="22"/>
          <w:szCs w:val="22"/>
        </w:rPr>
        <w:t>և</w:t>
      </w:r>
      <w:r w:rsidRPr="002725A8">
        <w:rPr>
          <w:rFonts w:ascii="Sylfaen" w:hAnsi="Sylfaen"/>
          <w:color w:val="000000"/>
          <w:sz w:val="22"/>
          <w:szCs w:val="22"/>
        </w:rPr>
        <w:t xml:space="preserve"> </w:t>
      </w:r>
      <w:r w:rsidRPr="002725A8">
        <w:rPr>
          <w:rFonts w:ascii="Sylfaen" w:hAnsi="Sylfaen" w:cs="Sylfaen"/>
          <w:color w:val="000000"/>
          <w:sz w:val="22"/>
          <w:szCs w:val="22"/>
        </w:rPr>
        <w:t>էներգիայի դաշնագիր</w:t>
      </w:r>
      <w:r w:rsidRPr="002725A8">
        <w:rPr>
          <w:rFonts w:ascii="Sylfaen" w:hAnsi="Sylfaen"/>
          <w:color w:val="000000"/>
          <w:sz w:val="22"/>
          <w:szCs w:val="22"/>
        </w:rPr>
        <w:t xml:space="preserve">» </w:t>
      </w:r>
      <w:r w:rsidRPr="002725A8">
        <w:rPr>
          <w:rFonts w:ascii="Sylfaen" w:hAnsi="Sylfaen" w:cs="Sylfaen"/>
          <w:color w:val="000000"/>
          <w:sz w:val="22"/>
          <w:szCs w:val="22"/>
        </w:rPr>
        <w:t>նախաձեռնությանը՝</w:t>
      </w:r>
      <w:r w:rsidRPr="002725A8">
        <w:rPr>
          <w:rFonts w:ascii="Sylfaen" w:hAnsi="Sylfaen"/>
          <w:color w:val="000000"/>
          <w:sz w:val="22"/>
          <w:szCs w:val="22"/>
        </w:rPr>
        <w:t xml:space="preserve"> </w:t>
      </w:r>
      <w:r w:rsidRPr="002725A8">
        <w:rPr>
          <w:rFonts w:ascii="Sylfaen" w:hAnsi="Sylfaen" w:cs="Sylfaen"/>
          <w:color w:val="000000"/>
          <w:sz w:val="22"/>
          <w:szCs w:val="22"/>
        </w:rPr>
        <w:t>նպատակ</w:t>
      </w:r>
      <w:r w:rsidRPr="002725A8">
        <w:rPr>
          <w:rFonts w:ascii="Sylfaen" w:hAnsi="Sylfaen"/>
          <w:color w:val="000000"/>
          <w:sz w:val="22"/>
          <w:szCs w:val="22"/>
        </w:rPr>
        <w:t xml:space="preserve"> </w:t>
      </w:r>
      <w:r w:rsidRPr="002725A8">
        <w:rPr>
          <w:rFonts w:ascii="Sylfaen" w:hAnsi="Sylfaen" w:cs="Sylfaen"/>
          <w:color w:val="000000"/>
          <w:sz w:val="22"/>
          <w:szCs w:val="22"/>
        </w:rPr>
        <w:t>ունենալով</w:t>
      </w:r>
      <w:r w:rsidRPr="002725A8">
        <w:rPr>
          <w:rFonts w:ascii="Sylfaen" w:hAnsi="Sylfaen"/>
          <w:color w:val="000000"/>
          <w:sz w:val="22"/>
          <w:szCs w:val="22"/>
        </w:rPr>
        <w:t xml:space="preserve"> </w:t>
      </w:r>
      <w:r w:rsidRPr="002725A8">
        <w:rPr>
          <w:rFonts w:ascii="Sylfaen" w:hAnsi="Sylfaen" w:cs="Sylfaen"/>
          <w:color w:val="000000"/>
          <w:sz w:val="22"/>
          <w:szCs w:val="22"/>
        </w:rPr>
        <w:t>մշակել</w:t>
      </w:r>
      <w:r w:rsidRPr="002725A8">
        <w:rPr>
          <w:rFonts w:ascii="Sylfaen" w:hAnsi="Sylfaen"/>
          <w:color w:val="000000"/>
          <w:sz w:val="22"/>
          <w:szCs w:val="22"/>
        </w:rPr>
        <w:t xml:space="preserve"> </w:t>
      </w:r>
      <w:r w:rsidRPr="002725A8">
        <w:rPr>
          <w:rFonts w:ascii="Sylfaen" w:hAnsi="Sylfaen" w:cs="Sylfaen"/>
          <w:color w:val="000000"/>
          <w:sz w:val="22"/>
          <w:szCs w:val="22"/>
        </w:rPr>
        <w:t>և</w:t>
      </w:r>
      <w:r w:rsidRPr="002725A8">
        <w:rPr>
          <w:rFonts w:ascii="Sylfaen" w:hAnsi="Sylfaen"/>
          <w:color w:val="000000"/>
          <w:sz w:val="22"/>
          <w:szCs w:val="22"/>
        </w:rPr>
        <w:t xml:space="preserve"> </w:t>
      </w:r>
      <w:r w:rsidRPr="002725A8">
        <w:rPr>
          <w:rFonts w:ascii="Sylfaen" w:hAnsi="Sylfaen" w:cs="Sylfaen"/>
          <w:color w:val="000000"/>
          <w:sz w:val="22"/>
          <w:szCs w:val="22"/>
        </w:rPr>
        <w:t>իրականացնել</w:t>
      </w:r>
      <w:r w:rsidRPr="002725A8">
        <w:rPr>
          <w:rFonts w:ascii="Sylfaen" w:hAnsi="Sylfaen"/>
          <w:color w:val="000000"/>
          <w:sz w:val="22"/>
          <w:szCs w:val="22"/>
        </w:rPr>
        <w:t xml:space="preserve"> </w:t>
      </w:r>
      <w:r w:rsidRPr="002725A8">
        <w:rPr>
          <w:rFonts w:ascii="Sylfaen" w:hAnsi="Sylfaen" w:cs="Sylfaen"/>
          <w:color w:val="000000"/>
          <w:sz w:val="22"/>
          <w:szCs w:val="22"/>
        </w:rPr>
        <w:t>համատեղ</w:t>
      </w:r>
      <w:r w:rsidRPr="002725A8">
        <w:rPr>
          <w:rFonts w:ascii="Sylfaen" w:hAnsi="Sylfaen"/>
          <w:color w:val="000000"/>
          <w:sz w:val="22"/>
          <w:szCs w:val="22"/>
        </w:rPr>
        <w:t xml:space="preserve"> </w:t>
      </w:r>
      <w:r w:rsidRPr="002725A8">
        <w:rPr>
          <w:rFonts w:ascii="Sylfaen" w:hAnsi="Sylfaen" w:cs="Sylfaen"/>
          <w:color w:val="000000"/>
          <w:sz w:val="22"/>
          <w:szCs w:val="22"/>
        </w:rPr>
        <w:t>էներգետիկ</w:t>
      </w:r>
      <w:r w:rsidRPr="002725A8">
        <w:rPr>
          <w:rFonts w:ascii="Sylfaen" w:hAnsi="Sylfaen"/>
          <w:color w:val="000000"/>
          <w:sz w:val="22"/>
          <w:szCs w:val="22"/>
        </w:rPr>
        <w:t xml:space="preserve"> </w:t>
      </w:r>
      <w:r w:rsidRPr="002725A8">
        <w:rPr>
          <w:rFonts w:ascii="Sylfaen" w:hAnsi="Sylfaen" w:cs="Sylfaen"/>
          <w:color w:val="000000"/>
          <w:sz w:val="22"/>
          <w:szCs w:val="22"/>
        </w:rPr>
        <w:t>և</w:t>
      </w:r>
      <w:r w:rsidRPr="002725A8">
        <w:rPr>
          <w:rFonts w:ascii="Sylfaen" w:hAnsi="Sylfaen"/>
          <w:color w:val="000000"/>
          <w:sz w:val="22"/>
          <w:szCs w:val="22"/>
        </w:rPr>
        <w:t xml:space="preserve"> </w:t>
      </w:r>
      <w:r w:rsidRPr="002725A8">
        <w:rPr>
          <w:rFonts w:ascii="Sylfaen" w:hAnsi="Sylfaen" w:cs="Sylfaen"/>
          <w:color w:val="000000"/>
          <w:sz w:val="22"/>
          <w:szCs w:val="22"/>
        </w:rPr>
        <w:t>կլիմայական</w:t>
      </w:r>
      <w:r w:rsidRPr="002725A8">
        <w:rPr>
          <w:rFonts w:ascii="Sylfaen" w:hAnsi="Sylfaen"/>
          <w:color w:val="000000"/>
          <w:sz w:val="22"/>
          <w:szCs w:val="22"/>
        </w:rPr>
        <w:t xml:space="preserve"> </w:t>
      </w:r>
      <w:r w:rsidRPr="002725A8">
        <w:rPr>
          <w:rFonts w:ascii="Sylfaen" w:hAnsi="Sylfaen" w:cs="Sylfaen"/>
          <w:color w:val="000000"/>
          <w:sz w:val="22"/>
          <w:szCs w:val="22"/>
        </w:rPr>
        <w:t>քաղաքականություն</w:t>
      </w:r>
      <w:r w:rsidRPr="002725A8">
        <w:rPr>
          <w:rFonts w:ascii="Sylfaen" w:hAnsi="Sylfaen"/>
          <w:color w:val="000000"/>
          <w:sz w:val="22"/>
          <w:szCs w:val="22"/>
        </w:rPr>
        <w:t xml:space="preserve">, </w:t>
      </w:r>
      <w:r w:rsidRPr="002725A8">
        <w:rPr>
          <w:rFonts w:ascii="Sylfaen" w:hAnsi="Sylfaen" w:cs="Sylfaen"/>
          <w:color w:val="000000"/>
          <w:sz w:val="22"/>
          <w:szCs w:val="22"/>
        </w:rPr>
        <w:t>որը</w:t>
      </w:r>
      <w:r w:rsidRPr="002725A8">
        <w:rPr>
          <w:rFonts w:ascii="Sylfaen" w:hAnsi="Sylfaen"/>
          <w:color w:val="000000"/>
          <w:sz w:val="22"/>
          <w:szCs w:val="22"/>
        </w:rPr>
        <w:t xml:space="preserve"> </w:t>
      </w:r>
      <w:r w:rsidRPr="002725A8">
        <w:rPr>
          <w:rFonts w:ascii="Sylfaen" w:hAnsi="Sylfaen" w:cs="Sylfaen"/>
          <w:color w:val="000000"/>
          <w:sz w:val="22"/>
          <w:szCs w:val="22"/>
        </w:rPr>
        <w:t>կնպաստի</w:t>
      </w:r>
      <w:r w:rsidRPr="002725A8">
        <w:rPr>
          <w:rFonts w:ascii="Sylfaen" w:hAnsi="Sylfaen"/>
          <w:color w:val="000000"/>
          <w:sz w:val="22"/>
          <w:szCs w:val="22"/>
        </w:rPr>
        <w:t xml:space="preserve"> </w:t>
      </w:r>
      <w:r w:rsidRPr="002725A8">
        <w:rPr>
          <w:rFonts w:ascii="Sylfaen" w:hAnsi="Sylfaen" w:cs="Sylfaen"/>
          <w:color w:val="000000"/>
          <w:sz w:val="22"/>
          <w:szCs w:val="22"/>
        </w:rPr>
        <w:t>կլիմայի</w:t>
      </w:r>
      <w:r w:rsidRPr="002725A8">
        <w:rPr>
          <w:rFonts w:ascii="Sylfaen" w:hAnsi="Sylfaen"/>
          <w:color w:val="000000"/>
          <w:sz w:val="22"/>
          <w:szCs w:val="22"/>
        </w:rPr>
        <w:t xml:space="preserve"> </w:t>
      </w:r>
      <w:r w:rsidRPr="002725A8">
        <w:rPr>
          <w:rFonts w:ascii="Sylfaen" w:hAnsi="Sylfaen" w:cs="Sylfaen"/>
          <w:color w:val="000000"/>
          <w:sz w:val="22"/>
          <w:szCs w:val="22"/>
        </w:rPr>
        <w:t>փոփոխության</w:t>
      </w:r>
      <w:r w:rsidRPr="002725A8">
        <w:rPr>
          <w:rFonts w:ascii="Sylfaen" w:hAnsi="Sylfaen"/>
          <w:color w:val="000000"/>
          <w:sz w:val="22"/>
          <w:szCs w:val="22"/>
        </w:rPr>
        <w:t xml:space="preserve"> </w:t>
      </w:r>
      <w:r w:rsidRPr="002725A8">
        <w:rPr>
          <w:rFonts w:ascii="Sylfaen" w:hAnsi="Sylfaen" w:cs="Sylfaen"/>
          <w:color w:val="000000"/>
          <w:sz w:val="22"/>
          <w:szCs w:val="22"/>
        </w:rPr>
        <w:t>մեղմմանն</w:t>
      </w:r>
      <w:r w:rsidRPr="002725A8">
        <w:rPr>
          <w:rFonts w:ascii="Sylfaen" w:hAnsi="Sylfaen"/>
          <w:color w:val="000000"/>
          <w:sz w:val="22"/>
          <w:szCs w:val="22"/>
        </w:rPr>
        <w:t xml:space="preserve"> </w:t>
      </w:r>
      <w:r w:rsidRPr="002725A8">
        <w:rPr>
          <w:rFonts w:ascii="Sylfaen" w:hAnsi="Sylfaen" w:cs="Sylfaen"/>
          <w:color w:val="000000"/>
          <w:sz w:val="22"/>
          <w:szCs w:val="22"/>
        </w:rPr>
        <w:t>ու</w:t>
      </w:r>
      <w:r w:rsidRPr="002725A8">
        <w:rPr>
          <w:rFonts w:ascii="Sylfaen" w:hAnsi="Sylfaen"/>
          <w:color w:val="000000"/>
          <w:sz w:val="22"/>
          <w:szCs w:val="22"/>
        </w:rPr>
        <w:t xml:space="preserve"> </w:t>
      </w:r>
      <w:r w:rsidRPr="002725A8">
        <w:rPr>
          <w:rFonts w:ascii="Sylfaen" w:hAnsi="Sylfaen" w:cs="Sylfaen"/>
          <w:color w:val="000000"/>
          <w:sz w:val="22"/>
          <w:szCs w:val="22"/>
        </w:rPr>
        <w:t>հարմարվողականության</w:t>
      </w:r>
      <w:r w:rsidRPr="002725A8">
        <w:rPr>
          <w:rFonts w:ascii="Sylfaen" w:hAnsi="Sylfaen"/>
          <w:color w:val="000000"/>
          <w:sz w:val="22"/>
          <w:szCs w:val="22"/>
        </w:rPr>
        <w:t xml:space="preserve"> </w:t>
      </w:r>
      <w:r w:rsidRPr="002725A8">
        <w:rPr>
          <w:rFonts w:ascii="Sylfaen" w:hAnsi="Sylfaen" w:cs="Sylfaen"/>
          <w:color w:val="000000"/>
          <w:sz w:val="22"/>
          <w:szCs w:val="22"/>
        </w:rPr>
        <w:t>բարձրացմանը</w:t>
      </w:r>
      <w:r w:rsidRPr="002725A8">
        <w:rPr>
          <w:rFonts w:ascii="Sylfaen" w:hAnsi="Sylfaen"/>
          <w:color w:val="000000"/>
          <w:sz w:val="22"/>
          <w:szCs w:val="22"/>
        </w:rPr>
        <w:t>։</w:t>
      </w:r>
    </w:p>
    <w:p w14:paraId="37DE8530" w14:textId="77777777" w:rsidR="00CD4AF9" w:rsidRPr="002725A8" w:rsidRDefault="00CD4AF9" w:rsidP="0069798D">
      <w:pPr>
        <w:pStyle w:val="a3"/>
        <w:spacing w:before="0" w:beforeAutospacing="0" w:after="0" w:afterAutospacing="0" w:line="276" w:lineRule="auto"/>
        <w:ind w:firstLine="720"/>
        <w:contextualSpacing/>
        <w:jc w:val="both"/>
        <w:rPr>
          <w:rFonts w:ascii="Sylfaen" w:hAnsi="Sylfaen"/>
          <w:color w:val="000000"/>
          <w:sz w:val="22"/>
          <w:szCs w:val="22"/>
        </w:rPr>
      </w:pPr>
      <w:r w:rsidRPr="002725A8">
        <w:rPr>
          <w:rFonts w:ascii="Sylfaen" w:hAnsi="Sylfaen"/>
          <w:color w:val="000000"/>
          <w:sz w:val="22"/>
          <w:szCs w:val="22"/>
        </w:rPr>
        <w:t>Սույն ԿԷԿԳԾ-ն ներկայացնում է Թալին համայնքի էներգետիկ և կլիմայական զարգացման միջինաժամկետ ռազմավարությունը՝ սահմանելով միջոցառումներ, որոնք միաժամանակ ուղղված են արտանետումների կրճատմանը և հարմարվողականության ամրապնդմանը: Ծրագիրը նախատեսվում է պարբերաբար վերանայել և արդիականացնել՝ նոր տեխնոլոգիաների, ֆինանսավորման աղբյուրների և տեղական կարիքների փոփոխությանը համապատասխան:</w:t>
      </w:r>
    </w:p>
    <w:p w14:paraId="6EA864AA" w14:textId="77777777" w:rsidR="00CD4AF9" w:rsidRPr="002725A8" w:rsidRDefault="00CD4AF9" w:rsidP="0069798D">
      <w:pPr>
        <w:pStyle w:val="a3"/>
        <w:spacing w:before="0" w:beforeAutospacing="0" w:after="0" w:afterAutospacing="0" w:line="276" w:lineRule="auto"/>
        <w:ind w:firstLine="720"/>
        <w:contextualSpacing/>
        <w:jc w:val="both"/>
        <w:rPr>
          <w:rFonts w:ascii="Sylfaen" w:hAnsi="Sylfaen"/>
          <w:color w:val="000000"/>
          <w:sz w:val="22"/>
          <w:szCs w:val="22"/>
        </w:rPr>
      </w:pPr>
      <w:r w:rsidRPr="002725A8">
        <w:rPr>
          <w:rFonts w:ascii="Sylfaen" w:hAnsi="Sylfaen" w:cs="Sylfaen"/>
          <w:color w:val="000000"/>
          <w:sz w:val="22"/>
          <w:szCs w:val="22"/>
        </w:rPr>
        <w:t>Վերլուծությունը</w:t>
      </w:r>
      <w:r w:rsidRPr="002725A8">
        <w:rPr>
          <w:rFonts w:ascii="Sylfaen" w:hAnsi="Sylfaen"/>
          <w:color w:val="000000"/>
          <w:sz w:val="22"/>
          <w:szCs w:val="22"/>
        </w:rPr>
        <w:t xml:space="preserve"> </w:t>
      </w:r>
      <w:r w:rsidRPr="002725A8">
        <w:rPr>
          <w:rFonts w:ascii="Sylfaen" w:hAnsi="Sylfaen" w:cs="Sylfaen"/>
          <w:color w:val="000000"/>
          <w:sz w:val="22"/>
          <w:szCs w:val="22"/>
        </w:rPr>
        <w:t>ցույց</w:t>
      </w:r>
      <w:r w:rsidRPr="002725A8">
        <w:rPr>
          <w:rFonts w:ascii="Sylfaen" w:hAnsi="Sylfaen"/>
          <w:color w:val="000000"/>
          <w:sz w:val="22"/>
          <w:szCs w:val="22"/>
        </w:rPr>
        <w:t xml:space="preserve"> </w:t>
      </w:r>
      <w:r w:rsidRPr="002725A8">
        <w:rPr>
          <w:rFonts w:ascii="Sylfaen" w:hAnsi="Sylfaen" w:cs="Sylfaen"/>
          <w:color w:val="000000"/>
          <w:sz w:val="22"/>
          <w:szCs w:val="22"/>
        </w:rPr>
        <w:t>է</w:t>
      </w:r>
      <w:r w:rsidRPr="002725A8">
        <w:rPr>
          <w:rFonts w:ascii="Sylfaen" w:hAnsi="Sylfaen"/>
          <w:color w:val="000000"/>
          <w:sz w:val="22"/>
          <w:szCs w:val="22"/>
        </w:rPr>
        <w:t xml:space="preserve"> </w:t>
      </w:r>
      <w:r w:rsidRPr="002725A8">
        <w:rPr>
          <w:rFonts w:ascii="Sylfaen" w:hAnsi="Sylfaen" w:cs="Sylfaen"/>
          <w:color w:val="000000"/>
          <w:sz w:val="22"/>
          <w:szCs w:val="22"/>
        </w:rPr>
        <w:t>տալիս</w:t>
      </w:r>
      <w:r w:rsidRPr="002725A8">
        <w:rPr>
          <w:rFonts w:ascii="Sylfaen" w:hAnsi="Sylfaen"/>
          <w:color w:val="000000"/>
          <w:sz w:val="22"/>
          <w:szCs w:val="22"/>
        </w:rPr>
        <w:t xml:space="preserve">, </w:t>
      </w:r>
      <w:r w:rsidRPr="002725A8">
        <w:rPr>
          <w:rFonts w:ascii="Sylfaen" w:hAnsi="Sylfaen" w:cs="Sylfaen"/>
          <w:color w:val="000000"/>
          <w:sz w:val="22"/>
          <w:szCs w:val="22"/>
        </w:rPr>
        <w:t>որ</w:t>
      </w:r>
      <w:r w:rsidRPr="002725A8">
        <w:rPr>
          <w:rFonts w:ascii="Sylfaen" w:hAnsi="Sylfaen"/>
          <w:color w:val="000000"/>
          <w:sz w:val="22"/>
          <w:szCs w:val="22"/>
        </w:rPr>
        <w:t xml:space="preserve"> </w:t>
      </w:r>
      <w:r w:rsidRPr="002725A8">
        <w:rPr>
          <w:rFonts w:ascii="Sylfaen" w:hAnsi="Sylfaen" w:cs="Sylfaen"/>
          <w:color w:val="000000"/>
          <w:sz w:val="22"/>
          <w:szCs w:val="22"/>
        </w:rPr>
        <w:t>Թալին</w:t>
      </w:r>
      <w:r w:rsidRPr="002725A8">
        <w:rPr>
          <w:rFonts w:ascii="Sylfaen" w:hAnsi="Sylfaen"/>
          <w:color w:val="000000"/>
          <w:sz w:val="22"/>
          <w:szCs w:val="22"/>
        </w:rPr>
        <w:t xml:space="preserve"> </w:t>
      </w:r>
      <w:r w:rsidRPr="002725A8">
        <w:rPr>
          <w:rFonts w:ascii="Sylfaen" w:hAnsi="Sylfaen" w:cs="Sylfaen"/>
          <w:color w:val="000000"/>
          <w:sz w:val="22"/>
          <w:szCs w:val="22"/>
        </w:rPr>
        <w:t>համայնքում</w:t>
      </w:r>
      <w:r w:rsidRPr="002725A8">
        <w:rPr>
          <w:rFonts w:ascii="Sylfaen" w:hAnsi="Sylfaen"/>
          <w:color w:val="000000"/>
          <w:sz w:val="22"/>
          <w:szCs w:val="22"/>
        </w:rPr>
        <w:t xml:space="preserve"> </w:t>
      </w:r>
      <w:r w:rsidRPr="002725A8">
        <w:rPr>
          <w:rFonts w:ascii="Sylfaen" w:hAnsi="Sylfaen" w:cs="Sylfaen"/>
          <w:color w:val="000000"/>
          <w:sz w:val="22"/>
          <w:szCs w:val="22"/>
        </w:rPr>
        <w:t>կլիմայական</w:t>
      </w:r>
      <w:r w:rsidRPr="002725A8">
        <w:rPr>
          <w:rFonts w:ascii="Sylfaen" w:hAnsi="Sylfaen"/>
          <w:color w:val="000000"/>
          <w:sz w:val="22"/>
          <w:szCs w:val="22"/>
        </w:rPr>
        <w:t xml:space="preserve"> </w:t>
      </w:r>
      <w:r w:rsidRPr="002725A8">
        <w:rPr>
          <w:rFonts w:ascii="Sylfaen" w:hAnsi="Sylfaen" w:cs="Sylfaen"/>
          <w:color w:val="000000"/>
          <w:sz w:val="22"/>
          <w:szCs w:val="22"/>
        </w:rPr>
        <w:t>հիմնական</w:t>
      </w:r>
      <w:r w:rsidRPr="002725A8">
        <w:rPr>
          <w:rFonts w:ascii="Sylfaen" w:hAnsi="Sylfaen"/>
          <w:color w:val="000000"/>
          <w:sz w:val="22"/>
          <w:szCs w:val="22"/>
        </w:rPr>
        <w:t xml:space="preserve"> </w:t>
      </w:r>
      <w:r w:rsidRPr="002725A8">
        <w:rPr>
          <w:rFonts w:ascii="Sylfaen" w:hAnsi="Sylfaen" w:cs="Sylfaen"/>
          <w:color w:val="000000"/>
          <w:sz w:val="22"/>
          <w:szCs w:val="22"/>
        </w:rPr>
        <w:t>վտանգներն</w:t>
      </w:r>
      <w:r w:rsidRPr="002725A8">
        <w:rPr>
          <w:rFonts w:ascii="Sylfaen" w:hAnsi="Sylfaen"/>
          <w:color w:val="000000"/>
          <w:sz w:val="22"/>
          <w:szCs w:val="22"/>
        </w:rPr>
        <w:t xml:space="preserve"> </w:t>
      </w:r>
      <w:r w:rsidRPr="002725A8">
        <w:rPr>
          <w:rFonts w:ascii="Sylfaen" w:hAnsi="Sylfaen" w:cs="Sylfaen"/>
          <w:color w:val="000000"/>
          <w:sz w:val="22"/>
          <w:szCs w:val="22"/>
        </w:rPr>
        <w:t>են</w:t>
      </w:r>
      <w:r w:rsidRPr="002725A8">
        <w:rPr>
          <w:rFonts w:ascii="Sylfaen" w:hAnsi="Sylfaen"/>
          <w:color w:val="000000"/>
          <w:sz w:val="22"/>
          <w:szCs w:val="22"/>
        </w:rPr>
        <w:t xml:space="preserve"> </w:t>
      </w:r>
      <w:r w:rsidRPr="002725A8">
        <w:rPr>
          <w:rFonts w:ascii="Sylfaen" w:hAnsi="Sylfaen" w:cs="Sylfaen"/>
          <w:color w:val="000000"/>
          <w:sz w:val="22"/>
          <w:szCs w:val="22"/>
        </w:rPr>
        <w:t>երաշտները</w:t>
      </w:r>
      <w:r w:rsidRPr="002725A8">
        <w:rPr>
          <w:rFonts w:ascii="Sylfaen" w:hAnsi="Sylfaen"/>
          <w:color w:val="000000"/>
          <w:sz w:val="22"/>
          <w:szCs w:val="22"/>
        </w:rPr>
        <w:t xml:space="preserve">, </w:t>
      </w:r>
      <w:r w:rsidRPr="002725A8">
        <w:rPr>
          <w:rFonts w:ascii="Sylfaen" w:hAnsi="Sylfaen" w:cs="Sylfaen"/>
          <w:color w:val="000000"/>
          <w:sz w:val="22"/>
          <w:szCs w:val="22"/>
        </w:rPr>
        <w:t>ջրի</w:t>
      </w:r>
      <w:r w:rsidRPr="002725A8">
        <w:rPr>
          <w:rFonts w:ascii="Sylfaen" w:hAnsi="Sylfaen"/>
          <w:color w:val="000000"/>
          <w:sz w:val="22"/>
          <w:szCs w:val="22"/>
        </w:rPr>
        <w:t xml:space="preserve"> </w:t>
      </w:r>
      <w:r w:rsidRPr="002725A8">
        <w:rPr>
          <w:rFonts w:ascii="Sylfaen" w:hAnsi="Sylfaen" w:cs="Sylfaen"/>
          <w:color w:val="000000"/>
          <w:sz w:val="22"/>
          <w:szCs w:val="22"/>
        </w:rPr>
        <w:t>սակավությունը</w:t>
      </w:r>
      <w:r w:rsidRPr="002725A8">
        <w:rPr>
          <w:rFonts w:ascii="Sylfaen" w:hAnsi="Sylfaen"/>
          <w:color w:val="000000"/>
          <w:sz w:val="22"/>
          <w:szCs w:val="22"/>
        </w:rPr>
        <w:t xml:space="preserve">, </w:t>
      </w:r>
      <w:r w:rsidRPr="002725A8">
        <w:rPr>
          <w:rFonts w:ascii="Sylfaen" w:hAnsi="Sylfaen" w:cs="Sylfaen"/>
          <w:color w:val="000000"/>
          <w:sz w:val="22"/>
          <w:szCs w:val="22"/>
        </w:rPr>
        <w:t>ծայրահեղ</w:t>
      </w:r>
      <w:r w:rsidRPr="002725A8">
        <w:rPr>
          <w:rFonts w:ascii="Sylfaen" w:hAnsi="Sylfaen"/>
          <w:color w:val="000000"/>
          <w:sz w:val="22"/>
          <w:szCs w:val="22"/>
        </w:rPr>
        <w:t xml:space="preserve"> </w:t>
      </w:r>
      <w:r w:rsidRPr="002725A8">
        <w:rPr>
          <w:rFonts w:ascii="Sylfaen" w:hAnsi="Sylfaen" w:cs="Sylfaen"/>
          <w:color w:val="000000"/>
          <w:sz w:val="22"/>
          <w:szCs w:val="22"/>
        </w:rPr>
        <w:t>շոգն</w:t>
      </w:r>
      <w:r w:rsidRPr="002725A8">
        <w:rPr>
          <w:rFonts w:ascii="Sylfaen" w:hAnsi="Sylfaen"/>
          <w:color w:val="000000"/>
          <w:sz w:val="22"/>
          <w:szCs w:val="22"/>
        </w:rPr>
        <w:t xml:space="preserve"> </w:t>
      </w:r>
      <w:r w:rsidRPr="002725A8">
        <w:rPr>
          <w:rFonts w:ascii="Sylfaen" w:hAnsi="Sylfaen" w:cs="Sylfaen"/>
          <w:color w:val="000000"/>
          <w:sz w:val="22"/>
          <w:szCs w:val="22"/>
        </w:rPr>
        <w:t>ու</w:t>
      </w:r>
      <w:r w:rsidRPr="002725A8">
        <w:rPr>
          <w:rFonts w:ascii="Sylfaen" w:hAnsi="Sylfaen"/>
          <w:color w:val="000000"/>
          <w:sz w:val="22"/>
          <w:szCs w:val="22"/>
        </w:rPr>
        <w:t xml:space="preserve"> </w:t>
      </w:r>
      <w:r w:rsidRPr="002725A8">
        <w:rPr>
          <w:rFonts w:ascii="Sylfaen" w:hAnsi="Sylfaen" w:cs="Sylfaen"/>
          <w:color w:val="000000"/>
          <w:sz w:val="22"/>
          <w:szCs w:val="22"/>
        </w:rPr>
        <w:t>ջերմային</w:t>
      </w:r>
      <w:r w:rsidRPr="002725A8">
        <w:rPr>
          <w:rFonts w:ascii="Sylfaen" w:hAnsi="Sylfaen"/>
          <w:color w:val="000000"/>
          <w:sz w:val="22"/>
          <w:szCs w:val="22"/>
        </w:rPr>
        <w:t xml:space="preserve"> </w:t>
      </w:r>
      <w:r w:rsidRPr="002725A8">
        <w:rPr>
          <w:rFonts w:ascii="Sylfaen" w:hAnsi="Sylfaen" w:cs="Sylfaen"/>
          <w:color w:val="000000"/>
          <w:sz w:val="22"/>
          <w:szCs w:val="22"/>
        </w:rPr>
        <w:t>ալիքները</w:t>
      </w:r>
      <w:r w:rsidRPr="002725A8">
        <w:rPr>
          <w:rFonts w:ascii="Sylfaen" w:hAnsi="Sylfaen"/>
          <w:color w:val="000000"/>
          <w:sz w:val="22"/>
          <w:szCs w:val="22"/>
        </w:rPr>
        <w:t xml:space="preserve">, </w:t>
      </w:r>
      <w:r w:rsidRPr="002725A8">
        <w:rPr>
          <w:rFonts w:ascii="Sylfaen" w:hAnsi="Sylfaen" w:cs="Sylfaen"/>
          <w:color w:val="000000"/>
          <w:sz w:val="22"/>
          <w:szCs w:val="22"/>
        </w:rPr>
        <w:t>կարկուտը</w:t>
      </w:r>
      <w:r w:rsidRPr="002725A8">
        <w:rPr>
          <w:rFonts w:ascii="Sylfaen" w:hAnsi="Sylfaen"/>
          <w:color w:val="000000"/>
          <w:sz w:val="22"/>
          <w:szCs w:val="22"/>
        </w:rPr>
        <w:t xml:space="preserve">, </w:t>
      </w:r>
      <w:r w:rsidRPr="002725A8">
        <w:rPr>
          <w:rFonts w:ascii="Sylfaen" w:hAnsi="Sylfaen" w:cs="Sylfaen"/>
          <w:color w:val="000000"/>
          <w:sz w:val="22"/>
          <w:szCs w:val="22"/>
        </w:rPr>
        <w:t>ուշ</w:t>
      </w:r>
      <w:r w:rsidRPr="002725A8">
        <w:rPr>
          <w:rFonts w:ascii="Sylfaen" w:hAnsi="Sylfaen"/>
          <w:color w:val="000000"/>
          <w:sz w:val="22"/>
          <w:szCs w:val="22"/>
        </w:rPr>
        <w:t xml:space="preserve"> </w:t>
      </w:r>
      <w:r w:rsidRPr="002725A8">
        <w:rPr>
          <w:rFonts w:ascii="Sylfaen" w:hAnsi="Sylfaen" w:cs="Sylfaen"/>
          <w:color w:val="000000"/>
          <w:sz w:val="22"/>
          <w:szCs w:val="22"/>
        </w:rPr>
        <w:t>գարնանային</w:t>
      </w:r>
      <w:r w:rsidRPr="002725A8">
        <w:rPr>
          <w:rFonts w:ascii="Sylfaen" w:hAnsi="Sylfaen"/>
          <w:color w:val="000000"/>
          <w:sz w:val="22"/>
          <w:szCs w:val="22"/>
        </w:rPr>
        <w:t xml:space="preserve"> </w:t>
      </w:r>
      <w:r w:rsidRPr="002725A8">
        <w:rPr>
          <w:rFonts w:ascii="Sylfaen" w:hAnsi="Sylfaen" w:cs="Sylfaen"/>
          <w:color w:val="000000"/>
          <w:sz w:val="22"/>
          <w:szCs w:val="22"/>
        </w:rPr>
        <w:t>ցրտահարությունները</w:t>
      </w:r>
      <w:r w:rsidRPr="002725A8">
        <w:rPr>
          <w:rFonts w:ascii="Sylfaen" w:hAnsi="Sylfaen"/>
          <w:color w:val="000000"/>
          <w:sz w:val="22"/>
          <w:szCs w:val="22"/>
        </w:rPr>
        <w:t xml:space="preserve">, </w:t>
      </w:r>
      <w:r w:rsidRPr="002725A8">
        <w:rPr>
          <w:rFonts w:ascii="Sylfaen" w:hAnsi="Sylfaen" w:cs="Sylfaen"/>
          <w:color w:val="000000"/>
          <w:sz w:val="22"/>
          <w:szCs w:val="22"/>
        </w:rPr>
        <w:t>հրդեհները</w:t>
      </w:r>
      <w:r w:rsidRPr="002725A8">
        <w:rPr>
          <w:rFonts w:ascii="Sylfaen" w:hAnsi="Sylfaen"/>
          <w:color w:val="000000"/>
          <w:sz w:val="22"/>
          <w:szCs w:val="22"/>
        </w:rPr>
        <w:t xml:space="preserve">, </w:t>
      </w:r>
      <w:r w:rsidRPr="002725A8">
        <w:rPr>
          <w:rFonts w:ascii="Sylfaen" w:hAnsi="Sylfaen" w:cs="Sylfaen"/>
          <w:color w:val="000000"/>
          <w:sz w:val="22"/>
          <w:szCs w:val="22"/>
        </w:rPr>
        <w:t>հողի</w:t>
      </w:r>
      <w:r w:rsidRPr="002725A8">
        <w:rPr>
          <w:rFonts w:ascii="Sylfaen" w:hAnsi="Sylfaen"/>
          <w:color w:val="000000"/>
          <w:sz w:val="22"/>
          <w:szCs w:val="22"/>
        </w:rPr>
        <w:t xml:space="preserve"> </w:t>
      </w:r>
      <w:r w:rsidRPr="002725A8">
        <w:rPr>
          <w:rFonts w:ascii="Sylfaen" w:hAnsi="Sylfaen" w:cs="Sylfaen"/>
          <w:color w:val="000000"/>
          <w:sz w:val="22"/>
          <w:szCs w:val="22"/>
        </w:rPr>
        <w:t>էրոզիան</w:t>
      </w:r>
      <w:r w:rsidRPr="002725A8">
        <w:rPr>
          <w:rFonts w:ascii="Sylfaen" w:hAnsi="Sylfaen"/>
          <w:color w:val="000000"/>
          <w:sz w:val="22"/>
          <w:szCs w:val="22"/>
        </w:rPr>
        <w:t xml:space="preserve"> </w:t>
      </w:r>
      <w:r w:rsidRPr="002725A8">
        <w:rPr>
          <w:rFonts w:ascii="Sylfaen" w:hAnsi="Sylfaen" w:cs="Sylfaen"/>
          <w:color w:val="000000"/>
          <w:sz w:val="22"/>
          <w:szCs w:val="22"/>
        </w:rPr>
        <w:t>և</w:t>
      </w:r>
      <w:r w:rsidRPr="002725A8">
        <w:rPr>
          <w:rFonts w:ascii="Sylfaen" w:hAnsi="Sylfaen"/>
          <w:color w:val="000000"/>
          <w:sz w:val="22"/>
          <w:szCs w:val="22"/>
        </w:rPr>
        <w:t xml:space="preserve"> </w:t>
      </w:r>
      <w:r w:rsidRPr="002725A8">
        <w:rPr>
          <w:rFonts w:ascii="Sylfaen" w:hAnsi="Sylfaen" w:cs="Sylfaen"/>
          <w:color w:val="000000"/>
          <w:sz w:val="22"/>
          <w:szCs w:val="22"/>
        </w:rPr>
        <w:t>ուժեղ</w:t>
      </w:r>
      <w:r w:rsidRPr="002725A8">
        <w:rPr>
          <w:rFonts w:ascii="Sylfaen" w:hAnsi="Sylfaen"/>
          <w:color w:val="000000"/>
          <w:sz w:val="22"/>
          <w:szCs w:val="22"/>
        </w:rPr>
        <w:t xml:space="preserve"> </w:t>
      </w:r>
      <w:r w:rsidRPr="002725A8">
        <w:rPr>
          <w:rFonts w:ascii="Sylfaen" w:hAnsi="Sylfaen" w:cs="Sylfaen"/>
          <w:color w:val="000000"/>
          <w:sz w:val="22"/>
          <w:szCs w:val="22"/>
        </w:rPr>
        <w:t>քամիները։</w:t>
      </w:r>
      <w:r w:rsidRPr="002725A8">
        <w:rPr>
          <w:rFonts w:ascii="Sylfaen" w:hAnsi="Sylfaen"/>
          <w:color w:val="000000"/>
          <w:sz w:val="22"/>
          <w:szCs w:val="22"/>
        </w:rPr>
        <w:t xml:space="preserve"> </w:t>
      </w:r>
      <w:r w:rsidRPr="002725A8">
        <w:rPr>
          <w:rFonts w:ascii="Sylfaen" w:hAnsi="Sylfaen" w:cs="Sylfaen"/>
          <w:color w:val="000000"/>
          <w:sz w:val="22"/>
          <w:szCs w:val="22"/>
        </w:rPr>
        <w:t>Այս</w:t>
      </w:r>
      <w:r w:rsidRPr="002725A8">
        <w:rPr>
          <w:rFonts w:ascii="Sylfaen" w:hAnsi="Sylfaen"/>
          <w:color w:val="000000"/>
          <w:sz w:val="22"/>
          <w:szCs w:val="22"/>
        </w:rPr>
        <w:t xml:space="preserve"> </w:t>
      </w:r>
      <w:r w:rsidRPr="002725A8">
        <w:rPr>
          <w:rFonts w:ascii="Sylfaen" w:hAnsi="Sylfaen" w:cs="Sylfaen"/>
          <w:color w:val="000000"/>
          <w:sz w:val="22"/>
          <w:szCs w:val="22"/>
        </w:rPr>
        <w:t>վտանգները</w:t>
      </w:r>
      <w:r w:rsidRPr="002725A8">
        <w:rPr>
          <w:rFonts w:ascii="Sylfaen" w:hAnsi="Sylfaen"/>
          <w:color w:val="000000"/>
          <w:sz w:val="22"/>
          <w:szCs w:val="22"/>
        </w:rPr>
        <w:t xml:space="preserve"> </w:t>
      </w:r>
      <w:r w:rsidRPr="002725A8">
        <w:rPr>
          <w:rFonts w:ascii="Sylfaen" w:hAnsi="Sylfaen" w:cs="Sylfaen"/>
          <w:color w:val="000000"/>
          <w:sz w:val="22"/>
          <w:szCs w:val="22"/>
        </w:rPr>
        <w:t>արդեն</w:t>
      </w:r>
      <w:r w:rsidRPr="002725A8">
        <w:rPr>
          <w:rFonts w:ascii="Sylfaen" w:hAnsi="Sylfaen"/>
          <w:color w:val="000000"/>
          <w:sz w:val="22"/>
          <w:szCs w:val="22"/>
        </w:rPr>
        <w:t xml:space="preserve"> </w:t>
      </w:r>
      <w:r w:rsidRPr="002725A8">
        <w:rPr>
          <w:rFonts w:ascii="Sylfaen" w:hAnsi="Sylfaen" w:cs="Sylfaen"/>
          <w:color w:val="000000"/>
          <w:sz w:val="22"/>
          <w:szCs w:val="22"/>
        </w:rPr>
        <w:t>իսկ</w:t>
      </w:r>
      <w:r w:rsidRPr="002725A8">
        <w:rPr>
          <w:rFonts w:ascii="Sylfaen" w:hAnsi="Sylfaen"/>
          <w:color w:val="000000"/>
          <w:sz w:val="22"/>
          <w:szCs w:val="22"/>
        </w:rPr>
        <w:t xml:space="preserve"> </w:t>
      </w:r>
      <w:r w:rsidRPr="002725A8">
        <w:rPr>
          <w:rFonts w:ascii="Sylfaen" w:hAnsi="Sylfaen" w:cs="Sylfaen"/>
          <w:color w:val="000000"/>
          <w:sz w:val="22"/>
          <w:szCs w:val="22"/>
        </w:rPr>
        <w:t>զգալի</w:t>
      </w:r>
      <w:r w:rsidRPr="002725A8">
        <w:rPr>
          <w:rFonts w:ascii="Sylfaen" w:hAnsi="Sylfaen"/>
          <w:color w:val="000000"/>
          <w:sz w:val="22"/>
          <w:szCs w:val="22"/>
        </w:rPr>
        <w:t xml:space="preserve"> </w:t>
      </w:r>
      <w:r w:rsidRPr="002725A8">
        <w:rPr>
          <w:rFonts w:ascii="Sylfaen" w:hAnsi="Sylfaen" w:cs="Sylfaen"/>
          <w:color w:val="000000"/>
          <w:sz w:val="22"/>
          <w:szCs w:val="22"/>
        </w:rPr>
        <w:t>ազդեցություն</w:t>
      </w:r>
      <w:r w:rsidRPr="002725A8">
        <w:rPr>
          <w:rFonts w:ascii="Sylfaen" w:hAnsi="Sylfaen"/>
          <w:color w:val="000000"/>
          <w:sz w:val="22"/>
          <w:szCs w:val="22"/>
        </w:rPr>
        <w:t xml:space="preserve"> </w:t>
      </w:r>
      <w:r w:rsidRPr="002725A8">
        <w:rPr>
          <w:rFonts w:ascii="Sylfaen" w:hAnsi="Sylfaen" w:cs="Sylfaen"/>
          <w:color w:val="000000"/>
          <w:sz w:val="22"/>
          <w:szCs w:val="22"/>
        </w:rPr>
        <w:t>են</w:t>
      </w:r>
      <w:r w:rsidRPr="002725A8">
        <w:rPr>
          <w:rFonts w:ascii="Sylfaen" w:hAnsi="Sylfaen"/>
          <w:color w:val="000000"/>
          <w:sz w:val="22"/>
          <w:szCs w:val="22"/>
        </w:rPr>
        <w:t xml:space="preserve"> </w:t>
      </w:r>
      <w:r w:rsidRPr="002725A8">
        <w:rPr>
          <w:rFonts w:ascii="Sylfaen" w:hAnsi="Sylfaen" w:cs="Sylfaen"/>
          <w:color w:val="000000"/>
          <w:sz w:val="22"/>
          <w:szCs w:val="22"/>
        </w:rPr>
        <w:t>ունենում</w:t>
      </w:r>
      <w:r w:rsidRPr="002725A8">
        <w:rPr>
          <w:rFonts w:ascii="Sylfaen" w:hAnsi="Sylfaen"/>
          <w:color w:val="000000"/>
          <w:sz w:val="22"/>
          <w:szCs w:val="22"/>
        </w:rPr>
        <w:t xml:space="preserve"> </w:t>
      </w:r>
      <w:r w:rsidRPr="002725A8">
        <w:rPr>
          <w:rFonts w:ascii="Sylfaen" w:hAnsi="Sylfaen" w:cs="Sylfaen"/>
          <w:color w:val="000000"/>
          <w:sz w:val="22"/>
          <w:szCs w:val="22"/>
        </w:rPr>
        <w:t>համայնքի</w:t>
      </w:r>
      <w:r w:rsidRPr="002725A8">
        <w:rPr>
          <w:rFonts w:ascii="Sylfaen" w:hAnsi="Sylfaen"/>
          <w:color w:val="000000"/>
          <w:sz w:val="22"/>
          <w:szCs w:val="22"/>
        </w:rPr>
        <w:t xml:space="preserve"> </w:t>
      </w:r>
      <w:r w:rsidRPr="002725A8">
        <w:rPr>
          <w:rFonts w:ascii="Sylfaen" w:hAnsi="Sylfaen" w:cs="Sylfaen"/>
          <w:color w:val="000000"/>
          <w:sz w:val="22"/>
          <w:szCs w:val="22"/>
        </w:rPr>
        <w:t>գյուղատնտեսության</w:t>
      </w:r>
      <w:r w:rsidRPr="002725A8">
        <w:rPr>
          <w:rFonts w:ascii="Sylfaen" w:hAnsi="Sylfaen"/>
          <w:color w:val="000000"/>
          <w:sz w:val="22"/>
          <w:szCs w:val="22"/>
        </w:rPr>
        <w:t xml:space="preserve">, </w:t>
      </w:r>
      <w:r w:rsidRPr="002725A8">
        <w:rPr>
          <w:rFonts w:ascii="Sylfaen" w:hAnsi="Sylfaen" w:cs="Sylfaen"/>
          <w:color w:val="000000"/>
          <w:sz w:val="22"/>
          <w:szCs w:val="22"/>
        </w:rPr>
        <w:t>ջրային</w:t>
      </w:r>
      <w:r w:rsidRPr="002725A8">
        <w:rPr>
          <w:rFonts w:ascii="Sylfaen" w:hAnsi="Sylfaen"/>
          <w:color w:val="000000"/>
          <w:sz w:val="22"/>
          <w:szCs w:val="22"/>
        </w:rPr>
        <w:t xml:space="preserve"> </w:t>
      </w:r>
      <w:r w:rsidRPr="002725A8">
        <w:rPr>
          <w:rFonts w:ascii="Sylfaen" w:hAnsi="Sylfaen" w:cs="Sylfaen"/>
          <w:color w:val="000000"/>
          <w:sz w:val="22"/>
          <w:szCs w:val="22"/>
        </w:rPr>
        <w:t>ռեսուրսների</w:t>
      </w:r>
      <w:r w:rsidRPr="002725A8">
        <w:rPr>
          <w:rFonts w:ascii="Sylfaen" w:hAnsi="Sylfaen"/>
          <w:color w:val="000000"/>
          <w:sz w:val="22"/>
          <w:szCs w:val="22"/>
        </w:rPr>
        <w:t xml:space="preserve">, </w:t>
      </w:r>
      <w:r w:rsidRPr="002725A8">
        <w:rPr>
          <w:rFonts w:ascii="Sylfaen" w:hAnsi="Sylfaen" w:cs="Sylfaen"/>
          <w:color w:val="000000"/>
          <w:sz w:val="22"/>
          <w:szCs w:val="22"/>
        </w:rPr>
        <w:t>առողջապահության</w:t>
      </w:r>
      <w:r w:rsidRPr="002725A8">
        <w:rPr>
          <w:rFonts w:ascii="Sylfaen" w:hAnsi="Sylfaen"/>
          <w:color w:val="000000"/>
          <w:sz w:val="22"/>
          <w:szCs w:val="22"/>
        </w:rPr>
        <w:t xml:space="preserve"> </w:t>
      </w:r>
      <w:r w:rsidRPr="002725A8">
        <w:rPr>
          <w:rFonts w:ascii="Sylfaen" w:hAnsi="Sylfaen" w:cs="Sylfaen"/>
          <w:color w:val="000000"/>
          <w:sz w:val="22"/>
          <w:szCs w:val="22"/>
        </w:rPr>
        <w:t>և</w:t>
      </w:r>
      <w:r w:rsidRPr="002725A8">
        <w:rPr>
          <w:rFonts w:ascii="Sylfaen" w:hAnsi="Sylfaen"/>
          <w:color w:val="000000"/>
          <w:sz w:val="22"/>
          <w:szCs w:val="22"/>
        </w:rPr>
        <w:t xml:space="preserve"> </w:t>
      </w:r>
      <w:r w:rsidRPr="002725A8">
        <w:rPr>
          <w:rFonts w:ascii="Sylfaen" w:hAnsi="Sylfaen" w:cs="Sylfaen"/>
          <w:color w:val="000000"/>
          <w:sz w:val="22"/>
          <w:szCs w:val="22"/>
        </w:rPr>
        <w:t>ենթակառուցվածքների</w:t>
      </w:r>
      <w:r w:rsidRPr="002725A8">
        <w:rPr>
          <w:rFonts w:ascii="Sylfaen" w:hAnsi="Sylfaen"/>
          <w:color w:val="000000"/>
          <w:sz w:val="22"/>
          <w:szCs w:val="22"/>
        </w:rPr>
        <w:t xml:space="preserve"> </w:t>
      </w:r>
      <w:r w:rsidRPr="002725A8">
        <w:rPr>
          <w:rFonts w:ascii="Sylfaen" w:hAnsi="Sylfaen" w:cs="Sylfaen"/>
          <w:color w:val="000000"/>
          <w:sz w:val="22"/>
          <w:szCs w:val="22"/>
        </w:rPr>
        <w:t>վրա՝</w:t>
      </w:r>
      <w:r w:rsidRPr="002725A8">
        <w:rPr>
          <w:rFonts w:ascii="Sylfaen" w:hAnsi="Sylfaen"/>
          <w:color w:val="000000"/>
          <w:sz w:val="22"/>
          <w:szCs w:val="22"/>
        </w:rPr>
        <w:t xml:space="preserve"> </w:t>
      </w:r>
      <w:r w:rsidRPr="002725A8">
        <w:rPr>
          <w:rFonts w:ascii="Sylfaen" w:hAnsi="Sylfaen" w:cs="Sylfaen"/>
          <w:color w:val="000000"/>
          <w:sz w:val="22"/>
          <w:szCs w:val="22"/>
        </w:rPr>
        <w:t>ձևավորելով</w:t>
      </w:r>
      <w:r w:rsidRPr="002725A8">
        <w:rPr>
          <w:rFonts w:ascii="Sylfaen" w:hAnsi="Sylfaen"/>
          <w:color w:val="000000"/>
          <w:sz w:val="22"/>
          <w:szCs w:val="22"/>
        </w:rPr>
        <w:t xml:space="preserve"> </w:t>
      </w:r>
      <w:r w:rsidRPr="002725A8">
        <w:rPr>
          <w:rFonts w:ascii="Sylfaen" w:hAnsi="Sylfaen" w:cs="Sylfaen"/>
          <w:color w:val="000000"/>
          <w:sz w:val="22"/>
          <w:szCs w:val="22"/>
        </w:rPr>
        <w:t>միջինից</w:t>
      </w:r>
      <w:r w:rsidRPr="002725A8">
        <w:rPr>
          <w:rFonts w:ascii="Sylfaen" w:hAnsi="Sylfaen"/>
          <w:color w:val="000000"/>
          <w:sz w:val="22"/>
          <w:szCs w:val="22"/>
        </w:rPr>
        <w:t xml:space="preserve"> </w:t>
      </w:r>
      <w:r w:rsidRPr="002725A8">
        <w:rPr>
          <w:rFonts w:ascii="Sylfaen" w:hAnsi="Sylfaen" w:cs="Sylfaen"/>
          <w:color w:val="000000"/>
          <w:sz w:val="22"/>
          <w:szCs w:val="22"/>
        </w:rPr>
        <w:t>բարձր</w:t>
      </w:r>
      <w:r w:rsidRPr="002725A8">
        <w:rPr>
          <w:rFonts w:ascii="Sylfaen" w:hAnsi="Sylfaen"/>
          <w:color w:val="000000"/>
          <w:sz w:val="22"/>
          <w:szCs w:val="22"/>
        </w:rPr>
        <w:t xml:space="preserve"> </w:t>
      </w:r>
      <w:r w:rsidRPr="002725A8">
        <w:rPr>
          <w:rFonts w:ascii="Sylfaen" w:hAnsi="Sylfaen" w:cs="Sylfaen"/>
          <w:color w:val="000000"/>
          <w:sz w:val="22"/>
          <w:szCs w:val="22"/>
        </w:rPr>
        <w:t>ռիսկային</w:t>
      </w:r>
      <w:r w:rsidRPr="002725A8">
        <w:rPr>
          <w:rFonts w:ascii="Sylfaen" w:hAnsi="Sylfaen"/>
          <w:color w:val="000000"/>
          <w:sz w:val="22"/>
          <w:szCs w:val="22"/>
        </w:rPr>
        <w:t xml:space="preserve"> </w:t>
      </w:r>
      <w:r w:rsidRPr="002725A8">
        <w:rPr>
          <w:rFonts w:ascii="Sylfaen" w:hAnsi="Sylfaen" w:cs="Sylfaen"/>
          <w:color w:val="000000"/>
          <w:sz w:val="22"/>
          <w:szCs w:val="22"/>
        </w:rPr>
        <w:t>միջավայր։</w:t>
      </w:r>
      <w:r w:rsidRPr="002725A8">
        <w:rPr>
          <w:rFonts w:ascii="Sylfaen" w:hAnsi="Sylfaen"/>
          <w:color w:val="000000"/>
          <w:sz w:val="22"/>
          <w:szCs w:val="22"/>
        </w:rPr>
        <w:t xml:space="preserve"> </w:t>
      </w:r>
      <w:r w:rsidRPr="002725A8">
        <w:rPr>
          <w:rFonts w:ascii="Sylfaen" w:hAnsi="Sylfaen" w:cs="Sylfaen"/>
          <w:color w:val="000000"/>
          <w:sz w:val="22"/>
          <w:szCs w:val="22"/>
        </w:rPr>
        <w:t>Միևնույն</w:t>
      </w:r>
      <w:r w:rsidRPr="002725A8">
        <w:rPr>
          <w:rFonts w:ascii="Sylfaen" w:hAnsi="Sylfaen"/>
          <w:color w:val="000000"/>
          <w:sz w:val="22"/>
          <w:szCs w:val="22"/>
        </w:rPr>
        <w:t xml:space="preserve"> </w:t>
      </w:r>
      <w:r w:rsidRPr="002725A8">
        <w:rPr>
          <w:rFonts w:ascii="Sylfaen" w:hAnsi="Sylfaen" w:cs="Sylfaen"/>
          <w:color w:val="000000"/>
          <w:sz w:val="22"/>
          <w:szCs w:val="22"/>
        </w:rPr>
        <w:t>ժամանակ</w:t>
      </w:r>
      <w:r w:rsidRPr="002725A8">
        <w:rPr>
          <w:rFonts w:ascii="Sylfaen" w:hAnsi="Sylfaen"/>
          <w:color w:val="000000"/>
          <w:sz w:val="22"/>
          <w:szCs w:val="22"/>
        </w:rPr>
        <w:t xml:space="preserve">, </w:t>
      </w:r>
      <w:r w:rsidRPr="002725A8">
        <w:rPr>
          <w:rFonts w:ascii="Sylfaen" w:hAnsi="Sylfaen" w:cs="Sylfaen"/>
          <w:color w:val="000000"/>
          <w:sz w:val="22"/>
          <w:szCs w:val="22"/>
        </w:rPr>
        <w:t>լայնածավալ</w:t>
      </w:r>
      <w:r w:rsidRPr="002725A8">
        <w:rPr>
          <w:rFonts w:ascii="Sylfaen" w:hAnsi="Sylfaen"/>
          <w:color w:val="000000"/>
          <w:sz w:val="22"/>
          <w:szCs w:val="22"/>
        </w:rPr>
        <w:t xml:space="preserve"> </w:t>
      </w:r>
      <w:r w:rsidRPr="002725A8">
        <w:rPr>
          <w:rFonts w:ascii="Sylfaen" w:hAnsi="Sylfaen" w:cs="Sylfaen"/>
          <w:color w:val="000000"/>
          <w:sz w:val="22"/>
          <w:szCs w:val="22"/>
        </w:rPr>
        <w:t>ջրհեղեղների</w:t>
      </w:r>
      <w:r w:rsidRPr="002725A8">
        <w:rPr>
          <w:rFonts w:ascii="Sylfaen" w:hAnsi="Sylfaen"/>
          <w:color w:val="000000"/>
          <w:sz w:val="22"/>
          <w:szCs w:val="22"/>
        </w:rPr>
        <w:t xml:space="preserve"> </w:t>
      </w:r>
      <w:r w:rsidRPr="002725A8">
        <w:rPr>
          <w:rFonts w:ascii="Sylfaen" w:hAnsi="Sylfaen" w:cs="Sylfaen"/>
          <w:color w:val="000000"/>
          <w:sz w:val="22"/>
          <w:szCs w:val="22"/>
        </w:rPr>
        <w:t>և</w:t>
      </w:r>
      <w:r w:rsidRPr="002725A8">
        <w:rPr>
          <w:rFonts w:ascii="Sylfaen" w:hAnsi="Sylfaen"/>
          <w:color w:val="000000"/>
          <w:sz w:val="22"/>
          <w:szCs w:val="22"/>
        </w:rPr>
        <w:t xml:space="preserve"> </w:t>
      </w:r>
      <w:r w:rsidRPr="002725A8">
        <w:rPr>
          <w:rFonts w:ascii="Sylfaen" w:hAnsi="Sylfaen" w:cs="Sylfaen"/>
          <w:color w:val="000000"/>
          <w:sz w:val="22"/>
          <w:szCs w:val="22"/>
        </w:rPr>
        <w:t>խոշոր</w:t>
      </w:r>
      <w:r w:rsidRPr="002725A8">
        <w:rPr>
          <w:rFonts w:ascii="Sylfaen" w:hAnsi="Sylfaen"/>
          <w:color w:val="000000"/>
          <w:sz w:val="22"/>
          <w:szCs w:val="22"/>
        </w:rPr>
        <w:t xml:space="preserve"> </w:t>
      </w:r>
      <w:r w:rsidRPr="002725A8">
        <w:rPr>
          <w:rFonts w:ascii="Sylfaen" w:hAnsi="Sylfaen" w:cs="Sylfaen"/>
          <w:color w:val="000000"/>
          <w:sz w:val="22"/>
          <w:szCs w:val="22"/>
        </w:rPr>
        <w:t>փոթորիկների</w:t>
      </w:r>
      <w:r w:rsidRPr="002725A8">
        <w:rPr>
          <w:rFonts w:ascii="Sylfaen" w:hAnsi="Sylfaen"/>
          <w:color w:val="000000"/>
          <w:sz w:val="22"/>
          <w:szCs w:val="22"/>
        </w:rPr>
        <w:t xml:space="preserve"> </w:t>
      </w:r>
      <w:r w:rsidRPr="002725A8">
        <w:rPr>
          <w:rFonts w:ascii="Sylfaen" w:hAnsi="Sylfaen" w:cs="Sylfaen"/>
          <w:color w:val="000000"/>
          <w:sz w:val="22"/>
          <w:szCs w:val="22"/>
        </w:rPr>
        <w:t>ռիսկը</w:t>
      </w:r>
      <w:r w:rsidRPr="002725A8">
        <w:rPr>
          <w:rFonts w:ascii="Sylfaen" w:hAnsi="Sylfaen"/>
          <w:color w:val="000000"/>
          <w:sz w:val="22"/>
          <w:szCs w:val="22"/>
        </w:rPr>
        <w:t xml:space="preserve"> </w:t>
      </w:r>
      <w:r w:rsidRPr="002725A8">
        <w:rPr>
          <w:rFonts w:ascii="Sylfaen" w:hAnsi="Sylfaen" w:cs="Sylfaen"/>
          <w:color w:val="000000"/>
          <w:sz w:val="22"/>
          <w:szCs w:val="22"/>
        </w:rPr>
        <w:t>համայնքում</w:t>
      </w:r>
      <w:r w:rsidRPr="002725A8">
        <w:rPr>
          <w:rFonts w:ascii="Sylfaen" w:hAnsi="Sylfaen"/>
          <w:color w:val="000000"/>
          <w:sz w:val="22"/>
          <w:szCs w:val="22"/>
        </w:rPr>
        <w:t xml:space="preserve"> </w:t>
      </w:r>
      <w:r w:rsidRPr="002725A8">
        <w:rPr>
          <w:rFonts w:ascii="Sylfaen" w:hAnsi="Sylfaen" w:cs="Sylfaen"/>
          <w:color w:val="000000"/>
          <w:sz w:val="22"/>
          <w:szCs w:val="22"/>
        </w:rPr>
        <w:t>գնահատվում</w:t>
      </w:r>
      <w:r w:rsidRPr="002725A8">
        <w:rPr>
          <w:rFonts w:ascii="Sylfaen" w:hAnsi="Sylfaen"/>
          <w:color w:val="000000"/>
          <w:sz w:val="22"/>
          <w:szCs w:val="22"/>
        </w:rPr>
        <w:t xml:space="preserve"> </w:t>
      </w:r>
      <w:r w:rsidRPr="002725A8">
        <w:rPr>
          <w:rFonts w:ascii="Sylfaen" w:hAnsi="Sylfaen" w:cs="Sylfaen"/>
          <w:color w:val="000000"/>
          <w:sz w:val="22"/>
          <w:szCs w:val="22"/>
        </w:rPr>
        <w:t>է</w:t>
      </w:r>
      <w:r w:rsidRPr="002725A8">
        <w:rPr>
          <w:rFonts w:ascii="Sylfaen" w:hAnsi="Sylfaen"/>
          <w:color w:val="000000"/>
          <w:sz w:val="22"/>
          <w:szCs w:val="22"/>
        </w:rPr>
        <w:t xml:space="preserve"> </w:t>
      </w:r>
      <w:r w:rsidRPr="002725A8">
        <w:rPr>
          <w:rFonts w:ascii="Sylfaen" w:hAnsi="Sylfaen" w:cs="Sylfaen"/>
          <w:color w:val="000000"/>
          <w:sz w:val="22"/>
          <w:szCs w:val="22"/>
        </w:rPr>
        <w:t>որպես</w:t>
      </w:r>
      <w:r w:rsidRPr="002725A8">
        <w:rPr>
          <w:rFonts w:ascii="Sylfaen" w:hAnsi="Sylfaen"/>
          <w:color w:val="000000"/>
          <w:sz w:val="22"/>
          <w:szCs w:val="22"/>
        </w:rPr>
        <w:t xml:space="preserve"> </w:t>
      </w:r>
      <w:r w:rsidRPr="002725A8">
        <w:rPr>
          <w:rFonts w:ascii="Sylfaen" w:hAnsi="Sylfaen" w:cs="Sylfaen"/>
          <w:color w:val="000000"/>
          <w:sz w:val="22"/>
          <w:szCs w:val="22"/>
        </w:rPr>
        <w:t>համեմատաբար</w:t>
      </w:r>
      <w:r w:rsidRPr="002725A8">
        <w:rPr>
          <w:rFonts w:ascii="Sylfaen" w:hAnsi="Sylfaen"/>
          <w:color w:val="000000"/>
          <w:sz w:val="22"/>
          <w:szCs w:val="22"/>
        </w:rPr>
        <w:t xml:space="preserve"> </w:t>
      </w:r>
      <w:r w:rsidRPr="002725A8">
        <w:rPr>
          <w:rFonts w:ascii="Sylfaen" w:hAnsi="Sylfaen" w:cs="Sylfaen"/>
          <w:color w:val="000000"/>
          <w:sz w:val="22"/>
          <w:szCs w:val="22"/>
        </w:rPr>
        <w:t>ցածր։</w:t>
      </w:r>
      <w:r w:rsidRPr="002725A8">
        <w:rPr>
          <w:rFonts w:ascii="Sylfaen" w:hAnsi="Sylfaen"/>
          <w:color w:val="000000"/>
          <w:sz w:val="22"/>
          <w:szCs w:val="22"/>
        </w:rPr>
        <w:t xml:space="preserve"> </w:t>
      </w:r>
    </w:p>
    <w:p w14:paraId="4D2AD2FB" w14:textId="77777777" w:rsidR="00CD4AF9" w:rsidRPr="002725A8" w:rsidRDefault="00CD4AF9" w:rsidP="0069798D">
      <w:pPr>
        <w:pStyle w:val="a3"/>
        <w:spacing w:before="0" w:beforeAutospacing="0" w:after="0" w:afterAutospacing="0" w:line="276" w:lineRule="auto"/>
        <w:ind w:firstLine="720"/>
        <w:contextualSpacing/>
        <w:jc w:val="both"/>
        <w:rPr>
          <w:rFonts w:ascii="Sylfaen" w:hAnsi="Sylfaen"/>
          <w:color w:val="000000"/>
          <w:sz w:val="22"/>
          <w:szCs w:val="22"/>
        </w:rPr>
      </w:pPr>
      <w:r w:rsidRPr="002725A8">
        <w:rPr>
          <w:rFonts w:ascii="Sylfaen" w:hAnsi="Sylfaen"/>
          <w:color w:val="000000"/>
          <w:sz w:val="22"/>
          <w:szCs w:val="22"/>
        </w:rPr>
        <w:t>Վերլուծության արդյունքում գնահատվել է համայնքի խոցելիությունը, ռիսկերը դասակարգվել են ըստ ազդեցության մակարդակի։ Այս հիմքով առաջարկվել է հարմարվողականության 51 միջոցառում, այդ թվում՝</w:t>
      </w:r>
    </w:p>
    <w:p w14:paraId="7EECBF85" w14:textId="77777777" w:rsidR="00CD4AF9" w:rsidRPr="002725A8" w:rsidRDefault="00CD4AF9" w:rsidP="0069798D">
      <w:pPr>
        <w:pStyle w:val="a3"/>
        <w:numPr>
          <w:ilvl w:val="0"/>
          <w:numId w:val="44"/>
        </w:numPr>
        <w:spacing w:before="0" w:beforeAutospacing="0" w:after="0" w:afterAutospacing="0" w:line="276" w:lineRule="auto"/>
        <w:contextualSpacing/>
        <w:jc w:val="both"/>
        <w:rPr>
          <w:rFonts w:ascii="Sylfaen" w:eastAsiaTheme="minorHAnsi" w:hAnsi="Sylfaen" w:cs="Calibri"/>
          <w:color w:val="000000"/>
          <w:kern w:val="2"/>
          <w:sz w:val="22"/>
          <w:szCs w:val="22"/>
          <w14:ligatures w14:val="standardContextual"/>
        </w:rPr>
      </w:pPr>
      <w:r w:rsidRPr="002725A8">
        <w:rPr>
          <w:rFonts w:ascii="Sylfaen" w:eastAsiaTheme="minorHAnsi" w:hAnsi="Sylfaen" w:cs="Calibri"/>
          <w:color w:val="000000"/>
          <w:kern w:val="2"/>
          <w:sz w:val="22"/>
          <w:szCs w:val="22"/>
          <w14:ligatures w14:val="standardContextual"/>
        </w:rPr>
        <w:t>Գյուղատնտեսություն / անտառտնտեսություն-20</w:t>
      </w:r>
    </w:p>
    <w:p w14:paraId="5B7C5770" w14:textId="77777777" w:rsidR="00CD4AF9" w:rsidRPr="002725A8" w:rsidRDefault="00CD4AF9" w:rsidP="0069798D">
      <w:pPr>
        <w:pStyle w:val="a3"/>
        <w:numPr>
          <w:ilvl w:val="0"/>
          <w:numId w:val="44"/>
        </w:numPr>
        <w:spacing w:before="0" w:beforeAutospacing="0" w:after="0" w:afterAutospacing="0" w:line="276" w:lineRule="auto"/>
        <w:contextualSpacing/>
        <w:jc w:val="both"/>
        <w:rPr>
          <w:rFonts w:ascii="Sylfaen" w:eastAsiaTheme="minorHAnsi" w:hAnsi="Sylfaen" w:cs="Calibri"/>
          <w:color w:val="000000"/>
          <w:kern w:val="2"/>
          <w:sz w:val="22"/>
          <w:szCs w:val="22"/>
          <w14:ligatures w14:val="standardContextual"/>
        </w:rPr>
      </w:pPr>
      <w:r w:rsidRPr="002725A8">
        <w:rPr>
          <w:rFonts w:ascii="Sylfaen" w:eastAsiaTheme="minorHAnsi" w:hAnsi="Sylfaen" w:cs="Calibri"/>
          <w:color w:val="000000"/>
          <w:kern w:val="2"/>
          <w:sz w:val="22"/>
          <w:szCs w:val="22"/>
          <w14:ligatures w14:val="standardContextual"/>
        </w:rPr>
        <w:t>Էներգետիկ համակարգ-5</w:t>
      </w:r>
    </w:p>
    <w:p w14:paraId="4C3342EC" w14:textId="77777777" w:rsidR="00CD4AF9" w:rsidRPr="002725A8" w:rsidRDefault="00CD4AF9" w:rsidP="0069798D">
      <w:pPr>
        <w:pStyle w:val="a3"/>
        <w:numPr>
          <w:ilvl w:val="0"/>
          <w:numId w:val="44"/>
        </w:numPr>
        <w:spacing w:before="0" w:beforeAutospacing="0" w:after="0" w:afterAutospacing="0" w:line="276" w:lineRule="auto"/>
        <w:contextualSpacing/>
        <w:jc w:val="both"/>
        <w:rPr>
          <w:rFonts w:ascii="Sylfaen" w:eastAsiaTheme="minorHAnsi" w:hAnsi="Sylfaen" w:cs="Calibri"/>
          <w:color w:val="000000"/>
          <w:kern w:val="2"/>
          <w:sz w:val="22"/>
          <w:szCs w:val="22"/>
          <w14:ligatures w14:val="standardContextual"/>
        </w:rPr>
      </w:pPr>
      <w:r w:rsidRPr="002725A8">
        <w:rPr>
          <w:rFonts w:ascii="Sylfaen" w:eastAsiaTheme="minorHAnsi" w:hAnsi="Sylfaen" w:cs="Calibri"/>
          <w:color w:val="000000"/>
          <w:kern w:val="2"/>
          <w:sz w:val="22"/>
          <w:szCs w:val="22"/>
          <w14:ligatures w14:val="standardContextual"/>
        </w:rPr>
        <w:t>ՏՀՏ-3</w:t>
      </w:r>
    </w:p>
    <w:p w14:paraId="659B2C67" w14:textId="77777777" w:rsidR="00CD4AF9" w:rsidRPr="002725A8" w:rsidRDefault="00CD4AF9" w:rsidP="0069798D">
      <w:pPr>
        <w:pStyle w:val="a3"/>
        <w:numPr>
          <w:ilvl w:val="0"/>
          <w:numId w:val="44"/>
        </w:numPr>
        <w:spacing w:before="0" w:beforeAutospacing="0" w:after="0" w:afterAutospacing="0" w:line="276" w:lineRule="auto"/>
        <w:contextualSpacing/>
        <w:jc w:val="both"/>
        <w:rPr>
          <w:rFonts w:ascii="Sylfaen" w:eastAsiaTheme="minorHAnsi" w:hAnsi="Sylfaen" w:cs="Calibri"/>
          <w:color w:val="000000"/>
          <w:kern w:val="2"/>
          <w:sz w:val="22"/>
          <w:szCs w:val="22"/>
          <w14:ligatures w14:val="standardContextual"/>
        </w:rPr>
      </w:pPr>
      <w:r w:rsidRPr="002725A8">
        <w:rPr>
          <w:rFonts w:ascii="Sylfaen" w:eastAsiaTheme="minorHAnsi" w:hAnsi="Sylfaen" w:cs="Calibri"/>
          <w:color w:val="000000"/>
          <w:kern w:val="2"/>
          <w:sz w:val="22"/>
          <w:szCs w:val="22"/>
          <w14:ligatures w14:val="standardContextual"/>
        </w:rPr>
        <w:t>Շենքեր և շինություններ-5</w:t>
      </w:r>
    </w:p>
    <w:p w14:paraId="0D034F00" w14:textId="77777777" w:rsidR="00CD4AF9" w:rsidRPr="002725A8" w:rsidRDefault="00CD4AF9" w:rsidP="0069798D">
      <w:pPr>
        <w:pStyle w:val="a3"/>
        <w:numPr>
          <w:ilvl w:val="0"/>
          <w:numId w:val="44"/>
        </w:numPr>
        <w:spacing w:before="0" w:beforeAutospacing="0" w:after="0" w:afterAutospacing="0" w:line="276" w:lineRule="auto"/>
        <w:contextualSpacing/>
        <w:jc w:val="both"/>
        <w:rPr>
          <w:rFonts w:ascii="Sylfaen" w:eastAsiaTheme="minorHAnsi" w:hAnsi="Sylfaen" w:cs="Calibri"/>
          <w:color w:val="000000"/>
          <w:kern w:val="2"/>
          <w:sz w:val="22"/>
          <w:szCs w:val="22"/>
          <w14:ligatures w14:val="standardContextual"/>
        </w:rPr>
      </w:pPr>
      <w:r w:rsidRPr="002725A8">
        <w:rPr>
          <w:rFonts w:ascii="Sylfaen" w:eastAsiaTheme="minorHAnsi" w:hAnsi="Sylfaen" w:cs="Calibri"/>
          <w:color w:val="000000"/>
          <w:kern w:val="2"/>
          <w:sz w:val="22"/>
          <w:szCs w:val="22"/>
          <w14:ligatures w14:val="standardContextual"/>
        </w:rPr>
        <w:t>Ջրի համակարգ-4</w:t>
      </w:r>
    </w:p>
    <w:p w14:paraId="52FA75D6" w14:textId="77777777" w:rsidR="00CD4AF9" w:rsidRPr="002725A8" w:rsidRDefault="00CD4AF9" w:rsidP="0069798D">
      <w:pPr>
        <w:pStyle w:val="a3"/>
        <w:numPr>
          <w:ilvl w:val="0"/>
          <w:numId w:val="44"/>
        </w:numPr>
        <w:spacing w:before="0" w:beforeAutospacing="0" w:after="0" w:afterAutospacing="0" w:line="276" w:lineRule="auto"/>
        <w:contextualSpacing/>
        <w:jc w:val="both"/>
        <w:rPr>
          <w:rFonts w:ascii="Sylfaen" w:eastAsiaTheme="minorHAnsi" w:hAnsi="Sylfaen" w:cs="Calibri"/>
          <w:color w:val="000000"/>
          <w:kern w:val="2"/>
          <w:sz w:val="22"/>
          <w:szCs w:val="22"/>
          <w14:ligatures w14:val="standardContextual"/>
        </w:rPr>
      </w:pPr>
      <w:r w:rsidRPr="002725A8">
        <w:rPr>
          <w:rFonts w:ascii="Sylfaen" w:eastAsiaTheme="minorHAnsi" w:hAnsi="Sylfaen" w:cs="Calibri"/>
          <w:color w:val="000000"/>
          <w:kern w:val="2"/>
          <w:sz w:val="22"/>
          <w:szCs w:val="22"/>
          <w14:ligatures w14:val="standardContextual"/>
        </w:rPr>
        <w:t>Տրանսպորտ-4</w:t>
      </w:r>
    </w:p>
    <w:p w14:paraId="6D876D7A" w14:textId="77777777" w:rsidR="00CD4AF9" w:rsidRPr="002725A8" w:rsidRDefault="00CD4AF9" w:rsidP="0069798D">
      <w:pPr>
        <w:pStyle w:val="a3"/>
        <w:numPr>
          <w:ilvl w:val="0"/>
          <w:numId w:val="44"/>
        </w:numPr>
        <w:spacing w:before="0" w:beforeAutospacing="0" w:after="0" w:afterAutospacing="0" w:line="276" w:lineRule="auto"/>
        <w:contextualSpacing/>
        <w:jc w:val="both"/>
        <w:rPr>
          <w:rFonts w:ascii="Sylfaen" w:eastAsiaTheme="minorHAnsi" w:hAnsi="Sylfaen" w:cs="Calibri"/>
          <w:color w:val="000000"/>
          <w:kern w:val="2"/>
          <w:sz w:val="22"/>
          <w:szCs w:val="22"/>
          <w14:ligatures w14:val="standardContextual"/>
        </w:rPr>
      </w:pPr>
      <w:r w:rsidRPr="002725A8">
        <w:rPr>
          <w:rFonts w:ascii="Sylfaen" w:eastAsiaTheme="minorHAnsi" w:hAnsi="Sylfaen" w:cs="Calibri"/>
          <w:color w:val="000000"/>
          <w:kern w:val="2"/>
          <w:sz w:val="22"/>
          <w:szCs w:val="22"/>
          <w14:ligatures w14:val="standardContextual"/>
        </w:rPr>
        <w:t>Առողջապահություն-3</w:t>
      </w:r>
    </w:p>
    <w:p w14:paraId="7F7FE03F" w14:textId="77777777" w:rsidR="00CD4AF9" w:rsidRPr="002725A8" w:rsidRDefault="00CD4AF9" w:rsidP="0069798D">
      <w:pPr>
        <w:pStyle w:val="a3"/>
        <w:numPr>
          <w:ilvl w:val="0"/>
          <w:numId w:val="44"/>
        </w:numPr>
        <w:spacing w:before="0" w:beforeAutospacing="0" w:after="0" w:afterAutospacing="0" w:line="276" w:lineRule="auto"/>
        <w:contextualSpacing/>
        <w:jc w:val="both"/>
        <w:rPr>
          <w:rFonts w:ascii="Sylfaen" w:eastAsiaTheme="minorHAnsi" w:hAnsi="Sylfaen" w:cs="Calibri"/>
          <w:color w:val="000000"/>
          <w:kern w:val="2"/>
          <w:sz w:val="22"/>
          <w:szCs w:val="22"/>
          <w14:ligatures w14:val="standardContextual"/>
        </w:rPr>
      </w:pPr>
      <w:r w:rsidRPr="002725A8">
        <w:rPr>
          <w:rFonts w:ascii="Sylfaen" w:eastAsiaTheme="minorHAnsi" w:hAnsi="Sylfaen" w:cs="Calibri"/>
          <w:color w:val="000000"/>
          <w:kern w:val="2"/>
          <w:sz w:val="22"/>
          <w:szCs w:val="22"/>
          <w14:ligatures w14:val="standardContextual"/>
        </w:rPr>
        <w:t>Զբոսաշրջություն-2</w:t>
      </w:r>
    </w:p>
    <w:p w14:paraId="67CAC5B3" w14:textId="77777777" w:rsidR="00CD4AF9" w:rsidRPr="002725A8" w:rsidRDefault="00CD4AF9" w:rsidP="0069798D">
      <w:pPr>
        <w:pStyle w:val="a3"/>
        <w:numPr>
          <w:ilvl w:val="0"/>
          <w:numId w:val="44"/>
        </w:numPr>
        <w:spacing w:before="0" w:beforeAutospacing="0" w:after="0" w:afterAutospacing="0" w:line="276" w:lineRule="auto"/>
        <w:contextualSpacing/>
        <w:jc w:val="both"/>
        <w:rPr>
          <w:rFonts w:ascii="Sylfaen" w:eastAsiaTheme="minorHAnsi" w:hAnsi="Sylfaen" w:cs="Calibri"/>
          <w:color w:val="000000"/>
          <w:kern w:val="2"/>
          <w:sz w:val="22"/>
          <w:szCs w:val="22"/>
          <w14:ligatures w14:val="standardContextual"/>
        </w:rPr>
      </w:pPr>
      <w:r w:rsidRPr="002725A8">
        <w:rPr>
          <w:rFonts w:ascii="Sylfaen" w:eastAsiaTheme="minorHAnsi" w:hAnsi="Sylfaen" w:cs="Calibri"/>
          <w:color w:val="000000"/>
          <w:kern w:val="2"/>
          <w:sz w:val="22"/>
          <w:szCs w:val="22"/>
          <w14:ligatures w14:val="standardContextual"/>
        </w:rPr>
        <w:t>Շրջակա միջավայր և կենսաբազմազանություն-6</w:t>
      </w:r>
    </w:p>
    <w:p w14:paraId="21734E6E" w14:textId="01B676C2" w:rsidR="00CD4AF9" w:rsidRPr="002725A8" w:rsidRDefault="00CD4AF9" w:rsidP="0069798D">
      <w:pPr>
        <w:pStyle w:val="a3"/>
        <w:spacing w:before="0" w:beforeAutospacing="0" w:after="0" w:afterAutospacing="0" w:line="276" w:lineRule="auto"/>
        <w:ind w:firstLine="720"/>
        <w:contextualSpacing/>
        <w:jc w:val="both"/>
        <w:rPr>
          <w:rFonts w:ascii="Sylfaen" w:hAnsi="Sylfaen"/>
          <w:color w:val="000000"/>
          <w:sz w:val="22"/>
          <w:szCs w:val="22"/>
        </w:rPr>
      </w:pPr>
      <w:r w:rsidRPr="002725A8">
        <w:rPr>
          <w:rFonts w:ascii="Sylfaen" w:hAnsi="Sylfaen"/>
          <w:color w:val="000000"/>
          <w:sz w:val="22"/>
          <w:szCs w:val="22"/>
        </w:rPr>
        <w:t>Միջոցառումների առաջնահերթությունը և ներդրումային ծավալները պետք է պարզաբանվեն համայնքի կողմից՝ հիմնվելով տեխնիկական և ֆինանսական վերլուծության վրա, ինչպես նաև բնակչության և շահառու խմբերի մասնակցությամբ:</w:t>
      </w:r>
    </w:p>
    <w:sectPr w:rsidR="00CD4AF9" w:rsidRPr="002725A8" w:rsidSect="00CD4AF9">
      <w:pgSz w:w="12240" w:h="15840"/>
      <w:pgMar w:top="992" w:right="851" w:bottom="1134" w:left="1276"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FCC88" w14:textId="77777777" w:rsidR="000B67F7" w:rsidRPr="002E027F" w:rsidRDefault="000B67F7" w:rsidP="001E2CC3">
      <w:pPr>
        <w:spacing w:after="0" w:line="240" w:lineRule="auto"/>
      </w:pPr>
      <w:r w:rsidRPr="002E027F">
        <w:separator/>
      </w:r>
    </w:p>
  </w:endnote>
  <w:endnote w:type="continuationSeparator" w:id="0">
    <w:p w14:paraId="40580D57" w14:textId="77777777" w:rsidR="000B67F7" w:rsidRPr="002E027F" w:rsidRDefault="000B67F7" w:rsidP="001E2CC3">
      <w:pPr>
        <w:spacing w:after="0" w:line="240" w:lineRule="auto"/>
      </w:pPr>
      <w:r w:rsidRPr="002E027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ylfaen">
    <w:panose1 w:val="010A0502050306030303"/>
    <w:charset w:val="00"/>
    <w:family w:val="roman"/>
    <w:pitch w:val="variable"/>
    <w:sig w:usb0="04000687" w:usb1="00000000" w:usb2="00000000" w:usb3="00000000" w:csb0="0000009F" w:csb1="00000000"/>
  </w:font>
  <w:font w:name="EC Square Sans Pro">
    <w:altName w:val="Calibri"/>
    <w:panose1 w:val="00000000000000000000"/>
    <w:charset w:val="00"/>
    <w:family w:val="swiss"/>
    <w:notTrueType/>
    <w:pitch w:val="default"/>
    <w:sig w:usb0="00000003" w:usb1="00000000" w:usb2="00000000" w:usb3="00000000" w:csb0="00000001" w:csb1="00000000"/>
  </w:font>
  <w:font w:name="Helvetica">
    <w:panose1 w:val="020B0504020202020204"/>
    <w:charset w:val="00"/>
    <w:family w:val="auto"/>
    <w:pitch w:val="variable"/>
    <w:sig w:usb0="E00002FF" w:usb1="5000785B" w:usb2="00000000" w:usb3="00000000" w:csb0="0000019F" w:csb1="00000000"/>
  </w:font>
  <w:font w:name="GHEA Grapalat">
    <w:altName w:val="Franklin Gothic Medium Cond"/>
    <w:panose1 w:val="02000506050000020003"/>
    <w:charset w:val="00"/>
    <w:family w:val="modern"/>
    <w:notTrueType/>
    <w:pitch w:val="variable"/>
    <w:sig w:usb0="A00006AF"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Segoe UI Emoji">
    <w:panose1 w:val="020B0502040204020203"/>
    <w:charset w:val="00"/>
    <w:family w:val="swiss"/>
    <w:pitch w:val="variable"/>
    <w:sig w:usb0="00000003" w:usb1="02000000" w:usb2="08000000" w:usb3="00000000" w:csb0="00000001" w:csb1="00000000"/>
  </w:font>
  <w:font w:name="Calibri-Bold">
    <w:altName w:val="Calibri"/>
    <w:panose1 w:val="00000000000000000000"/>
    <w:charset w:val="00"/>
    <w:family w:val="swiss"/>
    <w:notTrueType/>
    <w:pitch w:val="default"/>
    <w:sig w:usb0="00000203" w:usb1="00000000" w:usb2="00000000" w:usb3="00000000" w:csb0="00000005" w:csb1="00000000"/>
  </w:font>
  <w:font w:name="MS-Mincho">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A00002EF" w:usb1="4000004B"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DB95C" w14:textId="551F6CAC" w:rsidR="00EC0573" w:rsidRDefault="00EC0573" w:rsidP="00EC0573">
    <w:pPr>
      <w:spacing w:line="240" w:lineRule="auto"/>
      <w:jc w:val="both"/>
      <w:rPr>
        <w:rFonts w:ascii="Sylfaen" w:hAnsi="Sylfaen"/>
        <w:sz w:val="18"/>
        <w:szCs w:val="18"/>
        <w:lang w:val="en-US"/>
      </w:rPr>
    </w:pPr>
    <w:r w:rsidRPr="002E027F">
      <w:ptab w:relativeTo="margin" w:alignment="center" w:leader="none"/>
    </w:r>
    <w:r w:rsidRPr="002E027F">
      <w:rPr>
        <w:rFonts w:ascii="Sylfaen" w:hAnsi="Sylfaen"/>
      </w:rPr>
      <w:t xml:space="preserve"> </w:t>
    </w:r>
    <w:r w:rsidR="00997917" w:rsidRPr="002E027F">
      <w:rPr>
        <w:rFonts w:ascii="Sylfaen" w:hAnsi="Sylfaen"/>
        <w:sz w:val="18"/>
        <w:szCs w:val="18"/>
      </w:rPr>
      <w:t>Թալին</w:t>
    </w:r>
    <w:r w:rsidRPr="002E027F">
      <w:rPr>
        <w:rFonts w:ascii="Sylfaen" w:hAnsi="Sylfaen"/>
        <w:sz w:val="18"/>
        <w:szCs w:val="18"/>
      </w:rPr>
      <w:t xml:space="preserve"> համայնքի կայուն էներգետիկ  </w:t>
    </w:r>
    <w:r w:rsidR="001D5CAE" w:rsidRPr="002E027F">
      <w:rPr>
        <w:rFonts w:ascii="Sylfaen" w:hAnsi="Sylfaen"/>
        <w:sz w:val="18"/>
        <w:szCs w:val="18"/>
      </w:rPr>
      <w:t xml:space="preserve">և </w:t>
    </w:r>
    <w:r w:rsidRPr="002E027F">
      <w:rPr>
        <w:rFonts w:ascii="Sylfaen" w:hAnsi="Sylfaen"/>
        <w:sz w:val="18"/>
        <w:szCs w:val="18"/>
      </w:rPr>
      <w:t>կլիմայական գործողությունների ծրագիր</w:t>
    </w:r>
    <w:r w:rsidR="008F0735">
      <w:rPr>
        <w:rFonts w:ascii="Sylfaen" w:hAnsi="Sylfaen"/>
        <w:sz w:val="18"/>
        <w:szCs w:val="18"/>
        <w:lang w:val="en-US"/>
      </w:rPr>
      <w:t xml:space="preserve">                 </w:t>
    </w:r>
  </w:p>
  <w:p w14:paraId="3198F760" w14:textId="7DD2DD4D" w:rsidR="008F0735" w:rsidRPr="008F0735" w:rsidRDefault="008F0735" w:rsidP="008F0735">
    <w:pPr>
      <w:spacing w:line="240" w:lineRule="auto"/>
      <w:jc w:val="right"/>
      <w:rPr>
        <w:rFonts w:ascii="Sylfaen" w:hAnsi="Sylfaen"/>
        <w:sz w:val="18"/>
        <w:szCs w:val="18"/>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FFE96" w14:textId="77777777" w:rsidR="000B67F7" w:rsidRPr="002E027F" w:rsidRDefault="000B67F7" w:rsidP="001E2CC3">
      <w:pPr>
        <w:spacing w:after="0" w:line="240" w:lineRule="auto"/>
      </w:pPr>
      <w:r w:rsidRPr="002E027F">
        <w:separator/>
      </w:r>
    </w:p>
  </w:footnote>
  <w:footnote w:type="continuationSeparator" w:id="0">
    <w:p w14:paraId="59063D30" w14:textId="77777777" w:rsidR="000B67F7" w:rsidRPr="002E027F" w:rsidRDefault="000B67F7" w:rsidP="001E2CC3">
      <w:pPr>
        <w:spacing w:after="0" w:line="240" w:lineRule="auto"/>
      </w:pPr>
      <w:r w:rsidRPr="002E027F">
        <w:continuationSeparator/>
      </w:r>
    </w:p>
  </w:footnote>
  <w:footnote w:id="1">
    <w:p w14:paraId="488FA0F8" w14:textId="3D6F20CF" w:rsidR="001E2CC3" w:rsidRPr="002E027F" w:rsidRDefault="001E2CC3">
      <w:pPr>
        <w:pStyle w:val="a6"/>
      </w:pPr>
      <w:r w:rsidRPr="002E027F">
        <w:rPr>
          <w:rStyle w:val="a8"/>
        </w:rPr>
        <w:footnoteRef/>
      </w:r>
      <w:r w:rsidRPr="002E027F">
        <w:t xml:space="preserve"> </w:t>
      </w:r>
      <w:hyperlink r:id="rId1" w:history="1">
        <w:r w:rsidR="00040081" w:rsidRPr="002E027F">
          <w:rPr>
            <w:rStyle w:val="a9"/>
            <w:rFonts w:ascii="Sylfaen" w:hAnsi="Sylfaen"/>
            <w:sz w:val="18"/>
            <w:szCs w:val="18"/>
          </w:rPr>
          <w:t>https://talin.am/Pages/DocFlow/Def.aspx?a=v&amp;g=1e5c50f7-fe44-456b-a62e-14ba16bec547</w:t>
        </w:r>
      </w:hyperlink>
      <w:r w:rsidR="00040081" w:rsidRPr="002E027F">
        <w:rPr>
          <w:rFonts w:ascii="Sylfaen" w:hAnsi="Sylfaen"/>
          <w:color w:val="1F3864" w:themeColor="accent1" w:themeShade="80"/>
          <w:sz w:val="18"/>
          <w:szCs w:val="18"/>
        </w:rPr>
        <w:t xml:space="preserve"> </w:t>
      </w:r>
    </w:p>
  </w:footnote>
  <w:footnote w:id="2">
    <w:p w14:paraId="420CD600" w14:textId="3A993C04" w:rsidR="003B4846" w:rsidRPr="002E027F" w:rsidRDefault="003B4846">
      <w:pPr>
        <w:pStyle w:val="a6"/>
      </w:pPr>
      <w:r w:rsidRPr="002E027F">
        <w:rPr>
          <w:rStyle w:val="a8"/>
        </w:rPr>
        <w:footnoteRef/>
      </w:r>
      <w:r w:rsidRPr="002E027F">
        <w:t xml:space="preserve"> </w:t>
      </w:r>
      <w:hyperlink r:id="rId2" w:history="1">
        <w:r w:rsidRPr="002E027F">
          <w:rPr>
            <w:rStyle w:val="a9"/>
            <w:rFonts w:ascii="Sylfaen" w:hAnsi="Sylfaen"/>
            <w:sz w:val="18"/>
            <w:szCs w:val="18"/>
          </w:rPr>
          <w:t>https:/</w:t>
        </w:r>
        <w:r w:rsidRPr="002E027F">
          <w:rPr>
            <w:rStyle w:val="a9"/>
            <w:rFonts w:ascii="Sylfaen" w:hAnsi="Sylfaen"/>
            <w:sz w:val="18"/>
            <w:szCs w:val="18"/>
          </w:rPr>
          <w:t>/</w:t>
        </w:r>
        <w:r w:rsidRPr="002E027F">
          <w:rPr>
            <w:rStyle w:val="a9"/>
            <w:rFonts w:ascii="Sylfaen" w:hAnsi="Sylfaen"/>
            <w:sz w:val="18"/>
            <w:szCs w:val="18"/>
          </w:rPr>
          <w:t>www.r2e2.am/</w:t>
        </w:r>
      </w:hyperlink>
      <w:r w:rsidRPr="002E027F">
        <w:rPr>
          <w:rFonts w:ascii="Sylfaen" w:hAnsi="Sylfaen"/>
          <w:sz w:val="18"/>
          <w:szCs w:val="18"/>
        </w:rPr>
        <w:t xml:space="preserve"> </w:t>
      </w:r>
    </w:p>
  </w:footnote>
  <w:footnote w:id="3">
    <w:p w14:paraId="680CD4DA" w14:textId="53E57D5D" w:rsidR="00C8470C" w:rsidRPr="002E027F" w:rsidRDefault="00C8470C" w:rsidP="00DB61A9">
      <w:pPr>
        <w:pStyle w:val="a6"/>
        <w:jc w:val="both"/>
        <w:rPr>
          <w:rFonts w:ascii="Sylfaen" w:hAnsi="Sylfaen"/>
        </w:rPr>
      </w:pPr>
      <w:r w:rsidRPr="002E027F">
        <w:rPr>
          <w:rStyle w:val="a8"/>
        </w:rPr>
        <w:footnoteRef/>
      </w:r>
      <w:r w:rsidRPr="002E027F">
        <w:t xml:space="preserve"> </w:t>
      </w:r>
      <w:r w:rsidR="00DB61A9" w:rsidRPr="002E027F">
        <w:rPr>
          <w:rFonts w:ascii="Sylfaen" w:hAnsi="Sylfaen"/>
        </w:rPr>
        <w:t>Հ</w:t>
      </w:r>
      <w:r w:rsidR="00DB61A9" w:rsidRPr="002E027F">
        <w:rPr>
          <w:rFonts w:ascii="Sylfaen" w:hAnsi="Sylfaen"/>
          <w:sz w:val="18"/>
          <w:szCs w:val="18"/>
        </w:rPr>
        <w:t>ամաձայն ՀԾԿՀ թիվ 374-Ն առ 01</w:t>
      </w:r>
      <w:r w:rsidR="00DB61A9" w:rsidRPr="002E027F">
        <w:rPr>
          <w:rFonts w:ascii="Times New Roman" w:hAnsi="Times New Roman" w:cs="Times New Roman"/>
          <w:sz w:val="18"/>
          <w:szCs w:val="18"/>
        </w:rPr>
        <w:t>․</w:t>
      </w:r>
      <w:r w:rsidR="00DB61A9" w:rsidRPr="002E027F">
        <w:rPr>
          <w:rFonts w:ascii="Sylfaen" w:hAnsi="Sylfaen" w:cs="Times New Roman"/>
          <w:sz w:val="18"/>
          <w:szCs w:val="18"/>
        </w:rPr>
        <w:t>11</w:t>
      </w:r>
      <w:r w:rsidR="00DB61A9" w:rsidRPr="002E027F">
        <w:rPr>
          <w:rFonts w:ascii="Times New Roman" w:hAnsi="Times New Roman" w:cs="Times New Roman"/>
          <w:sz w:val="18"/>
          <w:szCs w:val="18"/>
        </w:rPr>
        <w:t>․</w:t>
      </w:r>
      <w:r w:rsidR="00DB61A9" w:rsidRPr="002E027F">
        <w:rPr>
          <w:rFonts w:ascii="Sylfaen" w:hAnsi="Sylfaen" w:cs="Times New Roman"/>
          <w:sz w:val="18"/>
          <w:szCs w:val="18"/>
        </w:rPr>
        <w:t xml:space="preserve">2013թ որոշման </w:t>
      </w:r>
      <w:r w:rsidR="00DB61A9" w:rsidRPr="002E027F">
        <w:rPr>
          <w:rFonts w:ascii="Sylfaen" w:hAnsi="Sylfaen"/>
          <w:sz w:val="18"/>
          <w:szCs w:val="18"/>
        </w:rPr>
        <w:t>Արևային էլեկտրակայանում էլեկտրական էներգիայի արտադրության լիցենզիա տրամադրվում է համայնքային ոչ առևտրային կազմակերպություններին և Հայաստանի վերականգնվող էներգետիկայի և էներգախնայողության հիմնադրամին՝ մինչև 1 ՄՎտ տեղակայվող (տեղակայված) հզորությամբ կայաններում էլեկտրական էներգիայի արտադրության գործունեության համար</w:t>
      </w:r>
    </w:p>
  </w:footnote>
  <w:footnote w:id="4">
    <w:p w14:paraId="27603EAA" w14:textId="0D36C6B7" w:rsidR="00C81B14" w:rsidRPr="002E027F" w:rsidRDefault="00C81B14">
      <w:pPr>
        <w:pStyle w:val="a6"/>
      </w:pPr>
      <w:r w:rsidRPr="002E027F">
        <w:rPr>
          <w:rStyle w:val="a8"/>
        </w:rPr>
        <w:footnoteRef/>
      </w:r>
      <w:r w:rsidRPr="002E027F">
        <w:t xml:space="preserve"> </w:t>
      </w:r>
      <w:hyperlink r:id="rId3" w:history="1">
        <w:r w:rsidR="00D114AE" w:rsidRPr="002E027F">
          <w:rPr>
            <w:rStyle w:val="a9"/>
          </w:rPr>
          <w:t>https://talin.am/Pages/CustomPage/?CustomPageID=722b890c-cc0b-4c5d-bdf2-30fbebab4291</w:t>
        </w:r>
      </w:hyperlink>
      <w:r w:rsidR="00D114AE" w:rsidRPr="002E027F">
        <w:t xml:space="preserve"> </w:t>
      </w:r>
    </w:p>
  </w:footnote>
  <w:footnote w:id="5">
    <w:p w14:paraId="61212987" w14:textId="34F49FEB" w:rsidR="00AA75A6" w:rsidRPr="002E027F" w:rsidRDefault="00AA75A6">
      <w:pPr>
        <w:pStyle w:val="a6"/>
      </w:pPr>
      <w:r w:rsidRPr="002E027F">
        <w:rPr>
          <w:rStyle w:val="a8"/>
        </w:rPr>
        <w:footnoteRef/>
      </w:r>
      <w:r w:rsidRPr="002E027F">
        <w:t xml:space="preserve"> </w:t>
      </w:r>
      <w:r w:rsidRPr="002E027F">
        <w:rPr>
          <w:rFonts w:ascii="Sylfaen" w:hAnsi="Sylfaen" w:cs="Arial"/>
          <w:sz w:val="18"/>
          <w:szCs w:val="18"/>
        </w:rPr>
        <w:t>Այս</w:t>
      </w:r>
      <w:r w:rsidRPr="002E027F">
        <w:rPr>
          <w:rFonts w:ascii="Sylfaen" w:hAnsi="Sylfaen"/>
          <w:sz w:val="18"/>
          <w:szCs w:val="18"/>
        </w:rPr>
        <w:t xml:space="preserve"> </w:t>
      </w:r>
      <w:r w:rsidRPr="002E027F">
        <w:rPr>
          <w:rFonts w:ascii="Sylfaen" w:hAnsi="Sylfaen" w:cs="Arial"/>
          <w:sz w:val="18"/>
          <w:szCs w:val="18"/>
        </w:rPr>
        <w:t>և</w:t>
      </w:r>
      <w:r w:rsidRPr="002E027F">
        <w:rPr>
          <w:rFonts w:ascii="Sylfaen" w:hAnsi="Sylfaen"/>
          <w:sz w:val="18"/>
          <w:szCs w:val="18"/>
        </w:rPr>
        <w:t xml:space="preserve"> </w:t>
      </w:r>
      <w:r w:rsidRPr="002E027F">
        <w:rPr>
          <w:rFonts w:ascii="Sylfaen" w:hAnsi="Sylfaen" w:cs="Arial"/>
          <w:sz w:val="18"/>
          <w:szCs w:val="18"/>
        </w:rPr>
        <w:t>հաջորդ</w:t>
      </w:r>
      <w:r w:rsidRPr="002E027F">
        <w:rPr>
          <w:rFonts w:ascii="Sylfaen" w:hAnsi="Sylfaen"/>
          <w:sz w:val="18"/>
          <w:szCs w:val="18"/>
        </w:rPr>
        <w:t xml:space="preserve"> </w:t>
      </w:r>
      <w:r w:rsidRPr="002E027F">
        <w:rPr>
          <w:rFonts w:ascii="Sylfaen" w:hAnsi="Sylfaen" w:cs="Arial"/>
          <w:sz w:val="18"/>
          <w:szCs w:val="18"/>
        </w:rPr>
        <w:t>քանակական</w:t>
      </w:r>
      <w:r w:rsidRPr="002E027F">
        <w:rPr>
          <w:rFonts w:ascii="Sylfaen" w:hAnsi="Sylfaen"/>
          <w:sz w:val="18"/>
          <w:szCs w:val="18"/>
        </w:rPr>
        <w:t xml:space="preserve"> </w:t>
      </w:r>
      <w:r w:rsidRPr="002E027F">
        <w:rPr>
          <w:rFonts w:ascii="Sylfaen" w:hAnsi="Sylfaen" w:cs="Arial"/>
          <w:sz w:val="18"/>
          <w:szCs w:val="18"/>
        </w:rPr>
        <w:t>տվյալները</w:t>
      </w:r>
      <w:r w:rsidRPr="002E027F">
        <w:rPr>
          <w:rFonts w:ascii="Sylfaen" w:hAnsi="Sylfaen"/>
          <w:sz w:val="18"/>
          <w:szCs w:val="18"/>
        </w:rPr>
        <w:t xml:space="preserve"> </w:t>
      </w:r>
      <w:r w:rsidRPr="002E027F">
        <w:rPr>
          <w:rFonts w:ascii="Sylfaen" w:hAnsi="Sylfaen" w:cs="Arial"/>
          <w:sz w:val="18"/>
          <w:szCs w:val="18"/>
        </w:rPr>
        <w:t>վերցված</w:t>
      </w:r>
      <w:r w:rsidRPr="002E027F">
        <w:rPr>
          <w:rFonts w:ascii="Sylfaen" w:hAnsi="Sylfaen"/>
          <w:sz w:val="18"/>
          <w:szCs w:val="18"/>
        </w:rPr>
        <w:t xml:space="preserve"> </w:t>
      </w:r>
      <w:r w:rsidRPr="002E027F">
        <w:rPr>
          <w:rFonts w:ascii="Sylfaen" w:hAnsi="Sylfaen" w:cs="Arial"/>
          <w:sz w:val="18"/>
          <w:szCs w:val="18"/>
        </w:rPr>
        <w:t>են</w:t>
      </w:r>
      <w:r w:rsidRPr="002E027F">
        <w:rPr>
          <w:rFonts w:ascii="Sylfaen" w:hAnsi="Sylfaen"/>
          <w:sz w:val="18"/>
          <w:szCs w:val="18"/>
        </w:rPr>
        <w:t xml:space="preserve"> </w:t>
      </w:r>
      <w:r w:rsidRPr="002E027F">
        <w:rPr>
          <w:rFonts w:ascii="Sylfaen" w:hAnsi="Sylfaen" w:cs="Arial"/>
          <w:sz w:val="18"/>
          <w:szCs w:val="18"/>
        </w:rPr>
        <w:t>Թալինի</w:t>
      </w:r>
      <w:r w:rsidRPr="002E027F">
        <w:rPr>
          <w:rFonts w:ascii="Sylfaen" w:hAnsi="Sylfaen"/>
          <w:sz w:val="18"/>
          <w:szCs w:val="18"/>
        </w:rPr>
        <w:t xml:space="preserve"> </w:t>
      </w:r>
      <w:r w:rsidRPr="002E027F">
        <w:rPr>
          <w:rFonts w:ascii="Sylfaen" w:hAnsi="Sylfaen" w:cs="Arial"/>
          <w:sz w:val="18"/>
          <w:szCs w:val="18"/>
        </w:rPr>
        <w:t>համայնքապետարանի</w:t>
      </w:r>
      <w:r w:rsidRPr="002E027F">
        <w:rPr>
          <w:rFonts w:ascii="Sylfaen" w:hAnsi="Sylfaen"/>
          <w:sz w:val="18"/>
          <w:szCs w:val="18"/>
        </w:rPr>
        <w:t xml:space="preserve"> </w:t>
      </w:r>
      <w:r w:rsidRPr="002E027F">
        <w:rPr>
          <w:rFonts w:ascii="Sylfaen" w:hAnsi="Sylfaen" w:cs="Arial"/>
          <w:sz w:val="18"/>
          <w:szCs w:val="18"/>
        </w:rPr>
        <w:t>պաշտոնական</w:t>
      </w:r>
      <w:r w:rsidRPr="002E027F">
        <w:rPr>
          <w:rFonts w:ascii="Sylfaen" w:hAnsi="Sylfaen"/>
          <w:sz w:val="18"/>
          <w:szCs w:val="18"/>
        </w:rPr>
        <w:t xml:space="preserve"> </w:t>
      </w:r>
      <w:r w:rsidRPr="002E027F">
        <w:rPr>
          <w:rFonts w:ascii="Sylfaen" w:hAnsi="Sylfaen" w:cs="Arial"/>
          <w:sz w:val="18"/>
          <w:szCs w:val="18"/>
        </w:rPr>
        <w:t>կայքից՝</w:t>
      </w:r>
      <w:r w:rsidRPr="002E027F">
        <w:rPr>
          <w:rFonts w:ascii="Sylfaen" w:hAnsi="Sylfaen"/>
          <w:sz w:val="18"/>
          <w:szCs w:val="18"/>
        </w:rPr>
        <w:t xml:space="preserve"> </w:t>
      </w:r>
      <w:hyperlink r:id="rId4" w:history="1">
        <w:r w:rsidRPr="002E027F">
          <w:rPr>
            <w:rStyle w:val="a9"/>
            <w:rFonts w:ascii="Sylfaen" w:hAnsi="Sylfaen"/>
            <w:sz w:val="18"/>
            <w:szCs w:val="18"/>
          </w:rPr>
          <w:t>https://talin.am/Pages/CustomPage/?CustomPageID=722b890c-cc0b-4c5d-bdf2-30fbebab4291</w:t>
        </w:r>
      </w:hyperlink>
    </w:p>
  </w:footnote>
  <w:footnote w:id="6">
    <w:p w14:paraId="5A61667D" w14:textId="7901F1A3" w:rsidR="00F6159C" w:rsidRPr="002E027F" w:rsidRDefault="00F6159C" w:rsidP="00F6159C">
      <w:pPr>
        <w:pStyle w:val="a6"/>
        <w:jc w:val="both"/>
      </w:pPr>
      <w:r w:rsidRPr="002E027F">
        <w:rPr>
          <w:rStyle w:val="a8"/>
        </w:rPr>
        <w:footnoteRef/>
      </w:r>
      <w:r w:rsidRPr="002E027F">
        <w:t xml:space="preserve"> </w:t>
      </w:r>
      <w:r w:rsidRPr="002E027F">
        <w:rPr>
          <w:rFonts w:ascii="Sylfaen" w:hAnsi="Sylfaen"/>
          <w:sz w:val="18"/>
          <w:szCs w:val="18"/>
        </w:rPr>
        <w:t>Սույն գլխում ներառված տեղեկատվությունը, վիճակագրական տվյալները, դրանց հիման վրա կատարված հաշվարկները և փորձագիտական գնահատականները վերաբերում են 202</w:t>
      </w:r>
      <w:r w:rsidR="00173A57" w:rsidRPr="002E027F">
        <w:rPr>
          <w:rFonts w:ascii="Sylfaen" w:hAnsi="Sylfaen"/>
          <w:sz w:val="18"/>
          <w:szCs w:val="18"/>
        </w:rPr>
        <w:t>3</w:t>
      </w:r>
      <w:r w:rsidRPr="002E027F">
        <w:rPr>
          <w:rFonts w:ascii="Sylfaen" w:hAnsi="Sylfaen"/>
          <w:sz w:val="18"/>
          <w:szCs w:val="18"/>
        </w:rPr>
        <w:t>–202</w:t>
      </w:r>
      <w:r w:rsidR="00173A57" w:rsidRPr="002E027F">
        <w:rPr>
          <w:rFonts w:ascii="Sylfaen" w:hAnsi="Sylfaen"/>
          <w:sz w:val="18"/>
          <w:szCs w:val="18"/>
        </w:rPr>
        <w:t>5</w:t>
      </w:r>
      <w:r w:rsidRPr="002E027F">
        <w:rPr>
          <w:rFonts w:ascii="Sylfaen" w:hAnsi="Sylfaen"/>
          <w:sz w:val="18"/>
          <w:szCs w:val="18"/>
        </w:rPr>
        <w:t xml:space="preserve"> թվականներին</w:t>
      </w:r>
      <w:r w:rsidR="0065641D" w:rsidRPr="002E027F">
        <w:rPr>
          <w:rFonts w:ascii="Sylfaen" w:hAnsi="Sylfaen"/>
          <w:sz w:val="18"/>
          <w:szCs w:val="18"/>
        </w:rPr>
        <w:t xml:space="preserve">։ </w:t>
      </w:r>
      <w:r w:rsidRPr="002E027F">
        <w:rPr>
          <w:rFonts w:ascii="Sylfaen" w:hAnsi="Sylfaen"/>
          <w:sz w:val="18"/>
          <w:szCs w:val="18"/>
        </w:rPr>
        <w:t xml:space="preserve">Դրանք այն ժամանակահատվածի տվյալներն են, որոնք օգտագործվել են համայնքի էներգետիկ հաշվեկշռի և արտանետումների ելակետային կադաստրի (ԱԵԿ) կազմման նպատակով։ Հաշվարկներն ու գնահատականները վերաբերում են բացառապես </w:t>
      </w:r>
      <w:r w:rsidR="00367CBE" w:rsidRPr="002E027F">
        <w:rPr>
          <w:rFonts w:ascii="Sylfaen" w:hAnsi="Sylfaen"/>
          <w:sz w:val="18"/>
          <w:szCs w:val="18"/>
        </w:rPr>
        <w:t>Թալին</w:t>
      </w:r>
      <w:r w:rsidRPr="002E027F">
        <w:rPr>
          <w:rFonts w:ascii="Sylfaen" w:hAnsi="Sylfaen"/>
          <w:sz w:val="18"/>
          <w:szCs w:val="18"/>
        </w:rPr>
        <w:t xml:space="preserve"> համայնքի վարչական սահմաններին և արտացոլում են տվյալ ժամանակաշրջանի իրավիճակը, որը կարող է որոշ չափով տարբերվել ներկայիս իրողություններից։</w:t>
      </w:r>
    </w:p>
  </w:footnote>
  <w:footnote w:id="7">
    <w:p w14:paraId="514D2D74" w14:textId="79D58DB8" w:rsidR="00CC58C6" w:rsidRPr="002E027F" w:rsidRDefault="00CC58C6">
      <w:pPr>
        <w:pStyle w:val="a6"/>
      </w:pPr>
      <w:r w:rsidRPr="002E027F">
        <w:rPr>
          <w:rStyle w:val="a8"/>
        </w:rPr>
        <w:footnoteRef/>
      </w:r>
      <w:r w:rsidRPr="002E027F">
        <w:t xml:space="preserve"> </w:t>
      </w:r>
      <w:r w:rsidRPr="002E027F">
        <w:rPr>
          <w:rFonts w:ascii="Sylfaen" w:hAnsi="Sylfaen"/>
          <w:sz w:val="18"/>
          <w:szCs w:val="18"/>
        </w:rPr>
        <w:t xml:space="preserve">Աղբյուրը՝ </w:t>
      </w:r>
      <w:r w:rsidR="00367CBE" w:rsidRPr="002E027F">
        <w:rPr>
          <w:rFonts w:ascii="Sylfaen" w:hAnsi="Sylfaen"/>
          <w:sz w:val="18"/>
          <w:szCs w:val="18"/>
        </w:rPr>
        <w:t>Թալինի</w:t>
      </w:r>
      <w:r w:rsidRPr="002E027F">
        <w:rPr>
          <w:rFonts w:ascii="Sylfaen" w:hAnsi="Sylfaen"/>
          <w:sz w:val="18"/>
          <w:szCs w:val="18"/>
        </w:rPr>
        <w:t xml:space="preserve"> համայնքապետարան</w:t>
      </w:r>
    </w:p>
  </w:footnote>
  <w:footnote w:id="8">
    <w:p w14:paraId="22EAC982" w14:textId="017D566B" w:rsidR="00D06B17" w:rsidRPr="002E027F" w:rsidRDefault="00D06B17">
      <w:pPr>
        <w:pStyle w:val="a6"/>
      </w:pPr>
      <w:r w:rsidRPr="002E027F">
        <w:rPr>
          <w:rStyle w:val="a8"/>
        </w:rPr>
        <w:footnoteRef/>
      </w:r>
      <w:hyperlink r:id="rId5" w:history="1">
        <w:r w:rsidRPr="002E027F">
          <w:rPr>
            <w:rStyle w:val="a9"/>
            <w:rFonts w:ascii="Sylfaen" w:hAnsi="Sylfaen"/>
            <w:sz w:val="18"/>
            <w:szCs w:val="18"/>
          </w:rPr>
          <w:t>https://publications.jrc.ec.europa.eu/repository/handle/JRC142148</w:t>
        </w:r>
      </w:hyperlink>
      <w:r w:rsidRPr="002E027F">
        <w:t xml:space="preserve"> </w:t>
      </w:r>
      <w:r w:rsidRPr="002E027F">
        <w:rPr>
          <w:rFonts w:ascii="Sylfaen" w:hAnsi="Sylfaen"/>
          <w:sz w:val="18"/>
          <w:szCs w:val="18"/>
        </w:rPr>
        <w:t xml:space="preserve">; </w:t>
      </w:r>
      <w:r w:rsidR="00551CF5" w:rsidRPr="002E027F">
        <w:rPr>
          <w:rFonts w:ascii="Sylfaen" w:hAnsi="Sylfaen"/>
          <w:i/>
          <w:iCs/>
          <w:sz w:val="18"/>
          <w:szCs w:val="18"/>
        </w:rPr>
        <w:t xml:space="preserve">How to develop a Sustainable Energy and Climate Action Plan (SECAP) Covenant of Mayors Guidebook | 2025; </w:t>
      </w:r>
      <w:r w:rsidR="00551CF5" w:rsidRPr="002E027F">
        <w:t xml:space="preserve"> </w:t>
      </w:r>
      <w:r w:rsidRPr="002E027F">
        <w:rPr>
          <w:rFonts w:ascii="Sylfaen" w:hAnsi="Sylfaen"/>
          <w:sz w:val="18"/>
          <w:szCs w:val="18"/>
        </w:rPr>
        <w:t>Ելակետային տարի (Baseline year) – այն թվականն է, որի հետ համեմատվում է արտանետումների նվազեցման թիրախը։ Այդ տարվա էներգետիկ և արտանետումների տվյալները կազմվում են արտանետումների ելակետային կադաստրի (BEI/ԱԵԿ) ձևով և դառնում են հետագա մոնիթորինգի ու առաջընթացի գնահատման հիմնական հենակետը։</w:t>
      </w:r>
    </w:p>
  </w:footnote>
  <w:footnote w:id="9">
    <w:p w14:paraId="3ECEE7A5" w14:textId="13DD951A" w:rsidR="00C161C9" w:rsidRPr="002E027F" w:rsidRDefault="00C161C9">
      <w:pPr>
        <w:pStyle w:val="a6"/>
      </w:pPr>
      <w:r w:rsidRPr="002E027F">
        <w:rPr>
          <w:rStyle w:val="a8"/>
        </w:rPr>
        <w:footnoteRef/>
      </w:r>
      <w:r w:rsidRPr="002E027F">
        <w:t xml:space="preserve"> </w:t>
      </w:r>
      <w:r w:rsidRPr="002E027F">
        <w:rPr>
          <w:rFonts w:ascii="Sylfaen" w:hAnsi="Sylfaen"/>
          <w:sz w:val="18"/>
          <w:szCs w:val="18"/>
        </w:rPr>
        <w:t>Աղբյուր՝ Հանրային ծառայությունները կարգավորող հանձնաժողովի պաշտոնական կայք։</w:t>
      </w:r>
    </w:p>
  </w:footnote>
  <w:footnote w:id="10">
    <w:p w14:paraId="5D7F1EE0" w14:textId="4614DCEA" w:rsidR="00E86118" w:rsidRPr="002E027F" w:rsidRDefault="00E86118">
      <w:pPr>
        <w:pStyle w:val="a6"/>
      </w:pPr>
      <w:r w:rsidRPr="002E027F">
        <w:rPr>
          <w:rStyle w:val="a8"/>
        </w:rPr>
        <w:footnoteRef/>
      </w:r>
      <w:r w:rsidRPr="002E027F">
        <w:t xml:space="preserve"> </w:t>
      </w:r>
      <w:hyperlink r:id="rId6" w:history="1">
        <w:r w:rsidRPr="002E027F">
          <w:rPr>
            <w:rStyle w:val="a9"/>
            <w:rFonts w:ascii="Sylfaen" w:hAnsi="Sylfaen"/>
            <w:sz w:val="18"/>
            <w:szCs w:val="18"/>
          </w:rPr>
          <w:t>https://publications.jrc.ec.europa.eu/repository/handle/JRC142148</w:t>
        </w:r>
      </w:hyperlink>
      <w:r w:rsidRPr="002E027F">
        <w:t xml:space="preserve"> </w:t>
      </w:r>
      <w:r w:rsidRPr="002E027F">
        <w:rPr>
          <w:rFonts w:ascii="Sylfaen" w:hAnsi="Sylfaen"/>
          <w:sz w:val="18"/>
          <w:szCs w:val="18"/>
        </w:rPr>
        <w:t xml:space="preserve">; </w:t>
      </w:r>
      <w:r w:rsidRPr="002E027F">
        <w:rPr>
          <w:rFonts w:ascii="Sylfaen" w:hAnsi="Sylfaen"/>
          <w:i/>
          <w:iCs/>
          <w:sz w:val="18"/>
          <w:szCs w:val="18"/>
        </w:rPr>
        <w:t xml:space="preserve">How to develop a Sustainable Energy and Climate Action Plan (SECAP) Covenant of Mayors Guidebook | 2025; </w:t>
      </w:r>
      <w:r w:rsidRPr="002E027F">
        <w:t xml:space="preserve"> </w:t>
      </w:r>
    </w:p>
  </w:footnote>
  <w:footnote w:id="11">
    <w:p w14:paraId="34268B48" w14:textId="4EDD70EF" w:rsidR="003E1F28" w:rsidRPr="002E027F" w:rsidRDefault="003E1F28">
      <w:pPr>
        <w:pStyle w:val="a6"/>
      </w:pPr>
      <w:r w:rsidRPr="002E027F">
        <w:rPr>
          <w:rStyle w:val="a8"/>
        </w:rPr>
        <w:footnoteRef/>
      </w:r>
      <w:r w:rsidRPr="002E027F">
        <w:t xml:space="preserve"> </w:t>
      </w:r>
      <w:r w:rsidRPr="002E027F">
        <w:rPr>
          <w:rFonts w:ascii="Sylfaen" w:eastAsia="Times New Roman" w:hAnsi="Sylfaen" w:cs="Times New Roman"/>
          <w:sz w:val="18"/>
          <w:szCs w:val="18"/>
        </w:rPr>
        <w:t xml:space="preserve">Աղբյուրը՝ </w:t>
      </w:r>
      <w:r w:rsidR="005C579B" w:rsidRPr="002E027F">
        <w:rPr>
          <w:rFonts w:ascii="Sylfaen" w:eastAsia="Times New Roman" w:hAnsi="Sylfaen" w:cs="Times New Roman"/>
          <w:sz w:val="18"/>
          <w:szCs w:val="18"/>
        </w:rPr>
        <w:t>Թալինի</w:t>
      </w:r>
      <w:r w:rsidRPr="002E027F">
        <w:rPr>
          <w:rFonts w:ascii="Sylfaen" w:eastAsia="Times New Roman" w:hAnsi="Sylfaen" w:cs="Times New Roman"/>
          <w:sz w:val="18"/>
          <w:szCs w:val="18"/>
        </w:rPr>
        <w:t xml:space="preserve"> Համայնքապետարան։</w:t>
      </w:r>
    </w:p>
  </w:footnote>
  <w:footnote w:id="12">
    <w:p w14:paraId="73BC9B25" w14:textId="77777777" w:rsidR="00891477" w:rsidRPr="002E027F" w:rsidRDefault="00891477" w:rsidP="00891477">
      <w:pPr>
        <w:pStyle w:val="Default"/>
        <w:jc w:val="both"/>
        <w:rPr>
          <w:rFonts w:ascii="Sylfaen" w:hAnsi="Sylfaen" w:cs="Sylfaen"/>
          <w:noProof/>
          <w:color w:val="auto"/>
          <w:sz w:val="18"/>
          <w:szCs w:val="18"/>
          <w:lang w:val="hy-AM"/>
        </w:rPr>
      </w:pPr>
      <w:r w:rsidRPr="002E027F">
        <w:rPr>
          <w:rStyle w:val="a8"/>
          <w:noProof/>
          <w:lang w:val="hy-AM"/>
        </w:rPr>
        <w:footnoteRef/>
      </w:r>
      <w:r w:rsidRPr="002E027F">
        <w:rPr>
          <w:noProof/>
          <w:lang w:val="hy-AM"/>
        </w:rPr>
        <w:t xml:space="preserve"> </w:t>
      </w:r>
      <w:r w:rsidRPr="002E027F">
        <w:rPr>
          <w:rFonts w:ascii="Sylfaen" w:hAnsi="Sylfaen" w:cs="Sylfaen"/>
          <w:noProof/>
          <w:color w:val="auto"/>
          <w:sz w:val="18"/>
          <w:szCs w:val="18"/>
          <w:lang w:val="hy-AM"/>
        </w:rPr>
        <w:t>Covenant of Mayors for Climate and Energy: Greenhouse gas emission factors for local emission inventories,</w:t>
      </w:r>
    </w:p>
    <w:p w14:paraId="72C46FCD" w14:textId="2598D447" w:rsidR="00891477" w:rsidRPr="002E027F" w:rsidRDefault="00891477" w:rsidP="00891477">
      <w:pPr>
        <w:pStyle w:val="a6"/>
      </w:pPr>
      <w:r w:rsidRPr="002E027F">
        <w:rPr>
          <w:rFonts w:ascii="Sylfaen" w:hAnsi="Sylfaen" w:cs="Sylfaen"/>
          <w:sz w:val="18"/>
          <w:szCs w:val="18"/>
        </w:rPr>
        <w:t xml:space="preserve"> Covenant of Mayors collection - 2024 datasets ( Bastos, J., Monforti-Ferrario, F. and Melica, G.</w:t>
      </w:r>
      <w:r w:rsidRPr="002E027F">
        <w:rPr>
          <w:rFonts w:ascii="Sylfaen" w:hAnsi="Sylfaen"/>
          <w:color w:val="808080"/>
          <w:sz w:val="18"/>
          <w:szCs w:val="18"/>
        </w:rPr>
        <w:t>)</w:t>
      </w:r>
    </w:p>
  </w:footnote>
  <w:footnote w:id="13">
    <w:p w14:paraId="3C2EB3EB" w14:textId="7D2262B0" w:rsidR="005C5433" w:rsidRPr="002E027F" w:rsidRDefault="005C5433" w:rsidP="004A2B1E">
      <w:pPr>
        <w:autoSpaceDE w:val="0"/>
        <w:autoSpaceDN w:val="0"/>
        <w:adjustRightInd w:val="0"/>
        <w:spacing w:after="0" w:line="240" w:lineRule="auto"/>
        <w:jc w:val="both"/>
        <w:rPr>
          <w:rFonts w:ascii="Sylfaen" w:hAnsi="Sylfaen"/>
          <w:sz w:val="18"/>
          <w:szCs w:val="18"/>
        </w:rPr>
      </w:pPr>
      <w:r w:rsidRPr="002E027F">
        <w:rPr>
          <w:rStyle w:val="a8"/>
          <w:rFonts w:ascii="Sylfaen" w:hAnsi="Sylfaen"/>
          <w:sz w:val="18"/>
          <w:szCs w:val="18"/>
        </w:rPr>
        <w:footnoteRef/>
      </w:r>
      <w:r w:rsidRPr="002E027F">
        <w:rPr>
          <w:rFonts w:ascii="Sylfaen" w:hAnsi="Sylfaen"/>
          <w:sz w:val="18"/>
          <w:szCs w:val="18"/>
        </w:rPr>
        <w:t xml:space="preserve"> </w:t>
      </w:r>
      <w:r w:rsidRPr="002E027F">
        <w:rPr>
          <w:rFonts w:ascii="Sylfaen" w:hAnsi="Sylfaen" w:cs="Sylfaen"/>
          <w:sz w:val="18"/>
          <w:szCs w:val="18"/>
        </w:rPr>
        <w:t>Անտառի ոչ կայուն կառավարման (երբ անտառահատման ծավալները գերազանցում են անտառի բնականոն աճի ծավալները) արդյունքում առաջացած վառելափայտ, որը հանդիսանում է չվերականգնվող ռեսուրս և, որի այրման հետևանքով առաջանում են ածխաթթու գազի արտանետումներ:</w:t>
      </w:r>
    </w:p>
  </w:footnote>
  <w:footnote w:id="14">
    <w:p w14:paraId="13AD7B8A" w14:textId="76923247" w:rsidR="005C5433" w:rsidRPr="002E027F" w:rsidRDefault="005C5433" w:rsidP="004A2B1E">
      <w:pPr>
        <w:autoSpaceDE w:val="0"/>
        <w:autoSpaceDN w:val="0"/>
        <w:adjustRightInd w:val="0"/>
        <w:spacing w:after="0" w:line="240" w:lineRule="auto"/>
        <w:jc w:val="both"/>
      </w:pPr>
      <w:r w:rsidRPr="002E027F">
        <w:rPr>
          <w:rStyle w:val="a8"/>
          <w:rFonts w:ascii="Sylfaen" w:hAnsi="Sylfaen"/>
          <w:sz w:val="18"/>
          <w:szCs w:val="18"/>
        </w:rPr>
        <w:footnoteRef/>
      </w:r>
      <w:r w:rsidRPr="002E027F">
        <w:rPr>
          <w:rFonts w:ascii="Sylfaen" w:hAnsi="Sylfaen"/>
          <w:sz w:val="18"/>
          <w:szCs w:val="18"/>
        </w:rPr>
        <w:t xml:space="preserve"> </w:t>
      </w:r>
      <w:r w:rsidRPr="002E027F">
        <w:rPr>
          <w:rFonts w:ascii="Sylfaen" w:hAnsi="Sylfaen" w:cs="Sylfaen"/>
          <w:sz w:val="18"/>
          <w:szCs w:val="18"/>
        </w:rPr>
        <w:t>Փայտանյութի բնական աճի հաշվին առաջացած վառելափայտ, որը որակավորվում է որպես անտառի կայուն կառավարման (երբ միջին հաշվով անտառների աճը հավասար է կամ գերազանցում է անտառահատման ծավալները) արդյունքում գոյացած վերականգնվող ռեսուրս. հաշվարկներում այդ խմբին դասվող փայտանյութի այրումից գոյացող արտանետումները համարվում են զրոյական՝ համաձայն Դաշնագրի մեթոդական ուղեցույցների պահանջների:</w:t>
      </w:r>
    </w:p>
  </w:footnote>
  <w:footnote w:id="15">
    <w:p w14:paraId="249D69F9" w14:textId="6117FBE1" w:rsidR="00DE7FB7" w:rsidRPr="002E027F" w:rsidRDefault="00DE7FB7">
      <w:pPr>
        <w:pStyle w:val="a6"/>
      </w:pPr>
      <w:r w:rsidRPr="002E027F">
        <w:rPr>
          <w:rStyle w:val="a8"/>
        </w:rPr>
        <w:footnoteRef/>
      </w:r>
      <w:r w:rsidRPr="002E027F">
        <w:t xml:space="preserve"> </w:t>
      </w:r>
      <w:r w:rsidRPr="002E027F">
        <w:rPr>
          <w:rFonts w:ascii="Sylfaen" w:hAnsi="Sylfaen" w:cs="Sylfaen"/>
          <w:sz w:val="18"/>
          <w:szCs w:val="18"/>
        </w:rPr>
        <w:t>Ուսումնասիրությունների միավորված կենտրոնի (JRC) կողմից մշակված ուղեցույցում տարբեր երկրների համար առաջարկվում են «տնտեսական զարգացման» համապատասխան գործակիցներ: Հայաստանի համար՝ 2023թ. որպես ելակետային ընտրելու դեպքում, սահմանվում է 1.11 գործակիցը:</w:t>
      </w:r>
    </w:p>
  </w:footnote>
  <w:footnote w:id="16">
    <w:p w14:paraId="2828F987" w14:textId="46F500C0" w:rsidR="00FE7BFC" w:rsidRPr="002E027F" w:rsidRDefault="00FE7BFC">
      <w:pPr>
        <w:pStyle w:val="a6"/>
      </w:pPr>
      <w:r w:rsidRPr="002E027F">
        <w:rPr>
          <w:rStyle w:val="a8"/>
        </w:rPr>
        <w:footnoteRef/>
      </w:r>
      <w:r w:rsidRPr="002E027F">
        <w:t xml:space="preserve"> </w:t>
      </w:r>
      <w:r w:rsidRPr="002E027F">
        <w:rPr>
          <w:rFonts w:ascii="Sylfaen" w:hAnsi="Sylfaen"/>
          <w:sz w:val="18"/>
          <w:szCs w:val="18"/>
        </w:rPr>
        <w:t xml:space="preserve">Համաձայն Global Solar Atlas կայքի տվյալների </w:t>
      </w:r>
      <w:r w:rsidR="00823D9B" w:rsidRPr="002E027F">
        <w:rPr>
          <w:rFonts w:ascii="Sylfaen" w:hAnsi="Sylfaen"/>
          <w:sz w:val="18"/>
          <w:szCs w:val="18"/>
        </w:rPr>
        <w:t>արգակնային ճառագայթման ինտենսիվությամ կազմում է մոտ 1 9</w:t>
      </w:r>
      <w:r w:rsidR="00DA6F29" w:rsidRPr="002E027F">
        <w:rPr>
          <w:rFonts w:ascii="Sylfaen" w:hAnsi="Sylfaen"/>
          <w:sz w:val="18"/>
          <w:szCs w:val="18"/>
        </w:rPr>
        <w:t>66</w:t>
      </w:r>
      <w:r w:rsidR="00823D9B" w:rsidRPr="002E027F">
        <w:rPr>
          <w:rFonts w:ascii="Sylfaen" w:hAnsi="Sylfaen"/>
          <w:sz w:val="18"/>
          <w:szCs w:val="18"/>
        </w:rPr>
        <w:t xml:space="preserve"> </w:t>
      </w:r>
      <w:r w:rsidR="00823D9B" w:rsidRPr="002E027F">
        <w:rPr>
          <w:rFonts w:ascii="Sylfaen" w:hAnsi="Sylfaen"/>
          <w:sz w:val="18"/>
          <w:szCs w:val="18"/>
          <w:shd w:val="clear" w:color="auto" w:fill="FFFFFF"/>
        </w:rPr>
        <w:t>kWh/m</w:t>
      </w:r>
      <w:r w:rsidR="00823D9B" w:rsidRPr="002E027F">
        <w:rPr>
          <w:rFonts w:ascii="Sylfaen" w:hAnsi="Sylfaen"/>
          <w:sz w:val="18"/>
          <w:szCs w:val="18"/>
          <w:bdr w:val="none" w:sz="0" w:space="0" w:color="auto" w:frame="1"/>
          <w:shd w:val="clear" w:color="auto" w:fill="FFFFFF"/>
          <w:vertAlign w:val="superscript"/>
        </w:rPr>
        <w:t xml:space="preserve">2, </w:t>
      </w:r>
      <w:r w:rsidR="00823D9B" w:rsidRPr="002E027F">
        <w:rPr>
          <w:rFonts w:ascii="Sylfaen" w:hAnsi="Sylfaen"/>
          <w:sz w:val="18"/>
          <w:szCs w:val="18"/>
          <w:bdr w:val="none" w:sz="0" w:space="0" w:color="auto" w:frame="1"/>
          <w:shd w:val="clear" w:color="auto" w:fill="FFFFFF"/>
        </w:rPr>
        <w:t>իսկ</w:t>
      </w:r>
      <w:r w:rsidR="00823D9B" w:rsidRPr="002E027F">
        <w:rPr>
          <w:rFonts w:ascii="Sylfaen" w:hAnsi="Sylfaen"/>
          <w:sz w:val="18"/>
          <w:szCs w:val="18"/>
          <w:bdr w:val="none" w:sz="0" w:space="0" w:color="auto" w:frame="1"/>
          <w:shd w:val="clear" w:color="auto" w:fill="FFFFFF"/>
          <w:vertAlign w:val="superscript"/>
        </w:rPr>
        <w:t xml:space="preserve"> </w:t>
      </w:r>
      <w:r w:rsidR="00823D9B" w:rsidRPr="002E027F">
        <w:rPr>
          <w:rFonts w:ascii="Sylfaen" w:hAnsi="Sylfaen"/>
          <w:sz w:val="18"/>
          <w:szCs w:val="18"/>
        </w:rPr>
        <w:t xml:space="preserve"> </w:t>
      </w:r>
      <w:r w:rsidRPr="002E027F">
        <w:rPr>
          <w:rFonts w:ascii="Sylfaen" w:hAnsi="Sylfaen"/>
          <w:sz w:val="18"/>
          <w:szCs w:val="18"/>
        </w:rPr>
        <w:t>1</w:t>
      </w:r>
      <w:r w:rsidR="00823D9B" w:rsidRPr="002E027F">
        <w:rPr>
          <w:rFonts w:ascii="Sylfaen" w:hAnsi="Sylfaen"/>
          <w:sz w:val="18"/>
          <w:szCs w:val="18"/>
        </w:rPr>
        <w:t xml:space="preserve"> </w:t>
      </w:r>
      <w:r w:rsidRPr="002E027F">
        <w:rPr>
          <w:rFonts w:ascii="Sylfaen" w:hAnsi="Sylfaen"/>
          <w:sz w:val="18"/>
          <w:szCs w:val="18"/>
        </w:rPr>
        <w:t>կՎտ դրվածքային պիկային էլ</w:t>
      </w:r>
      <w:r w:rsidRPr="002E027F">
        <w:rPr>
          <w:rFonts w:ascii="Times New Roman" w:hAnsi="Times New Roman" w:cs="Times New Roman"/>
          <w:sz w:val="18"/>
          <w:szCs w:val="18"/>
        </w:rPr>
        <w:t>․</w:t>
      </w:r>
      <w:r w:rsidRPr="002E027F">
        <w:rPr>
          <w:rFonts w:ascii="Sylfaen" w:hAnsi="Sylfaen"/>
          <w:sz w:val="18"/>
          <w:szCs w:val="18"/>
        </w:rPr>
        <w:t xml:space="preserve"> հզորությունից ակնկալվում է</w:t>
      </w:r>
      <w:r w:rsidR="00823D9B" w:rsidRPr="002E027F">
        <w:rPr>
          <w:rFonts w:ascii="Sylfaen" w:hAnsi="Sylfaen"/>
          <w:sz w:val="18"/>
          <w:szCs w:val="18"/>
        </w:rPr>
        <w:t xml:space="preserve"> մոտ 1,5</w:t>
      </w:r>
      <w:r w:rsidR="00DA6F29" w:rsidRPr="002E027F">
        <w:rPr>
          <w:rFonts w:ascii="Sylfaen" w:hAnsi="Sylfaen"/>
          <w:sz w:val="18"/>
          <w:szCs w:val="18"/>
        </w:rPr>
        <w:t>58</w:t>
      </w:r>
      <w:r w:rsidR="00823D9B" w:rsidRPr="002E027F">
        <w:rPr>
          <w:rFonts w:ascii="Sylfaen" w:hAnsi="Sylfaen"/>
          <w:sz w:val="18"/>
          <w:szCs w:val="18"/>
        </w:rPr>
        <w:t xml:space="preserve">  կՎտժ էլ</w:t>
      </w:r>
      <w:r w:rsidR="00823D9B" w:rsidRPr="002E027F">
        <w:rPr>
          <w:rFonts w:ascii="Times New Roman" w:hAnsi="Times New Roman" w:cs="Times New Roman"/>
          <w:sz w:val="18"/>
          <w:szCs w:val="18"/>
        </w:rPr>
        <w:t>․</w:t>
      </w:r>
      <w:r w:rsidR="00823D9B" w:rsidRPr="002E027F">
        <w:rPr>
          <w:rFonts w:ascii="Sylfaen" w:hAnsi="Sylfaen"/>
          <w:sz w:val="18"/>
          <w:szCs w:val="18"/>
        </w:rPr>
        <w:t xml:space="preserve">էներգիայի արտագրություն։ </w:t>
      </w:r>
      <w:hyperlink r:id="rId7" w:history="1">
        <w:r w:rsidR="00030581" w:rsidRPr="002E027F">
          <w:rPr>
            <w:rStyle w:val="a9"/>
          </w:rPr>
          <w:t>https://globalsolaratlas.info/detail?c=38.702659,42.341309,7&amp;s=40.383707,43.873599&amp;m=site&amp;pv=small,180,35,1</w:t>
        </w:r>
      </w:hyperlink>
      <w:r w:rsidR="00030581" w:rsidRPr="002E027F">
        <w:t xml:space="preserve"> </w:t>
      </w:r>
    </w:p>
  </w:footnote>
  <w:footnote w:id="17">
    <w:p w14:paraId="5DDE752D" w14:textId="77777777" w:rsidR="00776420" w:rsidRPr="002E027F" w:rsidRDefault="00776420" w:rsidP="00776420">
      <w:pPr>
        <w:pStyle w:val="a6"/>
      </w:pPr>
      <w:r w:rsidRPr="002E027F">
        <w:rPr>
          <w:rStyle w:val="a8"/>
        </w:rPr>
        <w:footnoteRef/>
      </w:r>
      <w:r w:rsidRPr="002E027F">
        <w:t xml:space="preserve"> </w:t>
      </w:r>
      <w:r w:rsidRPr="002E027F">
        <w:rPr>
          <w:rFonts w:ascii="Calibri" w:hAnsi="Calibri" w:cs="Calibri"/>
          <w:color w:val="000000"/>
        </w:rPr>
        <w:t> </w:t>
      </w:r>
      <w:hyperlink r:id="rId8" w:history="1">
        <w:r w:rsidRPr="002E027F">
          <w:rPr>
            <w:rStyle w:val="a9"/>
            <w:rFonts w:ascii="Calibri" w:hAnsi="Calibri" w:cs="Calibri"/>
            <w:color w:val="0563C1"/>
          </w:rPr>
          <w:t>https://drive.google.com/file/d/1T74FSFR2Hl8a0gHK8kRxX5H0NbkMri5z/view</w:t>
        </w:r>
      </w:hyperlink>
    </w:p>
  </w:footnote>
  <w:footnote w:id="18">
    <w:p w14:paraId="308255C1" w14:textId="77777777" w:rsidR="000C6EBB" w:rsidRPr="002E027F" w:rsidRDefault="000C6EBB" w:rsidP="000C6EBB">
      <w:pPr>
        <w:spacing w:after="0" w:line="240" w:lineRule="auto"/>
        <w:contextualSpacing/>
        <w:jc w:val="center"/>
        <w:rPr>
          <w:rFonts w:ascii="Sylfaen" w:hAnsi="Sylfaen"/>
          <w:sz w:val="18"/>
          <w:szCs w:val="18"/>
        </w:rPr>
      </w:pPr>
      <w:r w:rsidRPr="002E027F">
        <w:rPr>
          <w:rStyle w:val="a8"/>
          <w:rFonts w:ascii="Sylfaen" w:hAnsi="Sylfaen"/>
          <w:sz w:val="18"/>
          <w:szCs w:val="18"/>
        </w:rPr>
        <w:footnoteRef/>
      </w:r>
      <w:r w:rsidRPr="002E027F">
        <w:rPr>
          <w:rFonts w:ascii="Sylfaen" w:hAnsi="Sylfaen"/>
          <w:sz w:val="18"/>
          <w:szCs w:val="18"/>
        </w:rPr>
        <w:t xml:space="preserve"> </w:t>
      </w:r>
      <w:hyperlink r:id="rId9" w:anchor="google_vignette" w:history="1">
        <w:r w:rsidRPr="002E027F">
          <w:rPr>
            <w:rStyle w:val="a9"/>
            <w:rFonts w:ascii="Sylfaen" w:eastAsia="Times New Roman" w:hAnsi="Sylfaen" w:cs="Times New Roman"/>
            <w:i/>
            <w:iCs/>
            <w:sz w:val="18"/>
            <w:szCs w:val="18"/>
          </w:rPr>
          <w:t>https://weatherandclimate.com/armenia/aragatsotn/talin?utm_source=chatgpt.com#google_vignette</w:t>
        </w:r>
      </w:hyperlink>
    </w:p>
    <w:p w14:paraId="4ED55FDC" w14:textId="1320889C" w:rsidR="000C6EBB" w:rsidRPr="002E027F" w:rsidRDefault="000C6EBB">
      <w:pPr>
        <w:pStyle w:val="a6"/>
      </w:pPr>
    </w:p>
  </w:footnote>
  <w:footnote w:id="19">
    <w:p w14:paraId="2C318FDB" w14:textId="3398E250" w:rsidR="000C6EBB" w:rsidRPr="002E027F" w:rsidRDefault="000C6EBB" w:rsidP="000C6EBB">
      <w:pPr>
        <w:spacing w:after="0" w:line="240" w:lineRule="auto"/>
        <w:contextualSpacing/>
        <w:rPr>
          <w:rFonts w:ascii="Sylfaen" w:eastAsia="Times New Roman" w:hAnsi="Sylfaen" w:cs="Times New Roman"/>
          <w:i/>
          <w:iCs/>
          <w:color w:val="000000"/>
          <w:sz w:val="20"/>
          <w:szCs w:val="20"/>
        </w:rPr>
      </w:pPr>
      <w:r w:rsidRPr="002E027F">
        <w:rPr>
          <w:rStyle w:val="a8"/>
        </w:rPr>
        <w:footnoteRef/>
      </w:r>
      <w:r w:rsidRPr="002E027F">
        <w:t xml:space="preserve"> </w:t>
      </w:r>
      <w:hyperlink r:id="rId10" w:anchor="google_vignette" w:history="1">
        <w:r w:rsidRPr="002E027F">
          <w:rPr>
            <w:rStyle w:val="a9"/>
            <w:rFonts w:ascii="Sylfaen" w:eastAsia="Times New Roman" w:hAnsi="Sylfaen" w:cs="Times New Roman"/>
            <w:i/>
            <w:iCs/>
            <w:sz w:val="18"/>
            <w:szCs w:val="18"/>
          </w:rPr>
          <w:t>https://weatherandclimate.com/armenia/aragatsotn/talin?utm_source=chatgpt.com#google_vignette</w:t>
        </w:r>
      </w:hyperlink>
      <w:r w:rsidRPr="002E027F">
        <w:rPr>
          <w:rFonts w:ascii="Sylfaen" w:eastAsia="Times New Roman" w:hAnsi="Sylfaen" w:cs="Times New Roman"/>
          <w:i/>
          <w:iCs/>
          <w:color w:val="000000"/>
          <w:sz w:val="18"/>
          <w:szCs w:val="18"/>
        </w:rPr>
        <w:t xml:space="preserve"> </w:t>
      </w:r>
    </w:p>
    <w:p w14:paraId="594FBD7E" w14:textId="3B49CF78" w:rsidR="000C6EBB" w:rsidRPr="002E027F" w:rsidRDefault="000C6EBB">
      <w:pPr>
        <w:pStyle w:val="a6"/>
      </w:pPr>
    </w:p>
  </w:footnote>
  <w:footnote w:id="20">
    <w:p w14:paraId="04CE886D" w14:textId="4DC569C4" w:rsidR="00346D68" w:rsidRPr="002E027F" w:rsidRDefault="00346D68">
      <w:pPr>
        <w:pStyle w:val="a6"/>
      </w:pPr>
      <w:r w:rsidRPr="002E027F">
        <w:rPr>
          <w:rStyle w:val="a8"/>
        </w:rPr>
        <w:footnoteRef/>
      </w:r>
      <w:r w:rsidRPr="002E027F">
        <w:t xml:space="preserve"> </w:t>
      </w:r>
      <w:r w:rsidRPr="002E027F">
        <w:rPr>
          <w:rFonts w:ascii="Sylfaen" w:eastAsia="Times New Roman" w:hAnsi="Sylfaen" w:cs="Times New Roman"/>
          <w:i/>
          <w:iCs/>
          <w:color w:val="333333"/>
          <w:sz w:val="18"/>
          <w:szCs w:val="18"/>
        </w:rPr>
        <w:t xml:space="preserve">Weather Spark, </w:t>
      </w:r>
      <w:hyperlink r:id="rId11" w:history="1">
        <w:r w:rsidRPr="002E027F">
          <w:rPr>
            <w:rStyle w:val="a9"/>
            <w:rFonts w:ascii="Sylfaen" w:eastAsia="Times New Roman" w:hAnsi="Sylfaen" w:cs="Times New Roman"/>
            <w:i/>
            <w:iCs/>
            <w:sz w:val="18"/>
            <w:szCs w:val="18"/>
          </w:rPr>
          <w:t>https://weatherspark.com/y/102801/Average-Weather-in-T’alin-Armenia-Year-Round</w:t>
        </w:r>
      </w:hyperlink>
      <w:r w:rsidRPr="002E027F">
        <w:rPr>
          <w:rFonts w:ascii="Sylfaen" w:eastAsia="Times New Roman" w:hAnsi="Sylfaen" w:cs="Times New Roman"/>
          <w:i/>
          <w:iCs/>
          <w:color w:val="333333"/>
        </w:rPr>
        <w:t xml:space="preserve"> </w:t>
      </w:r>
    </w:p>
  </w:footnote>
  <w:footnote w:id="21">
    <w:p w14:paraId="565474AF" w14:textId="6BD42ADD" w:rsidR="00346D68" w:rsidRPr="002E027F" w:rsidRDefault="00346D68">
      <w:pPr>
        <w:pStyle w:val="a6"/>
      </w:pPr>
      <w:r w:rsidRPr="002E027F">
        <w:rPr>
          <w:rStyle w:val="a8"/>
        </w:rPr>
        <w:footnoteRef/>
      </w:r>
      <w:r w:rsidRPr="002E027F">
        <w:t xml:space="preserve"> </w:t>
      </w:r>
      <w:hyperlink r:id="rId12" w:anchor="google_vignette" w:history="1">
        <w:r w:rsidRPr="002E027F">
          <w:rPr>
            <w:rStyle w:val="a9"/>
            <w:rFonts w:ascii="Sylfaen" w:eastAsia="Times New Roman" w:hAnsi="Sylfaen" w:cs="Times New Roman"/>
            <w:i/>
            <w:iCs/>
            <w:sz w:val="18"/>
            <w:szCs w:val="18"/>
          </w:rPr>
          <w:t>https://weatherandclimate.com/armenia/aragatsotn/talin?utm_source=chatgpt.com#google_vignette</w:t>
        </w:r>
      </w:hyperlink>
      <w:r w:rsidRPr="002E027F">
        <w:rPr>
          <w:rStyle w:val="a9"/>
          <w:rFonts w:ascii="Sylfaen" w:eastAsia="Times New Roman" w:hAnsi="Sylfaen" w:cs="Times New Roman"/>
          <w:i/>
          <w:iCs/>
        </w:rPr>
        <w:t xml:space="preserve"> </w:t>
      </w:r>
    </w:p>
  </w:footnote>
  <w:footnote w:id="22">
    <w:p w14:paraId="772E3520" w14:textId="6F628DDD" w:rsidR="00E8379C" w:rsidRPr="002E027F" w:rsidRDefault="00E8379C" w:rsidP="00BD5103">
      <w:pPr>
        <w:spacing w:after="0" w:line="240" w:lineRule="auto"/>
        <w:contextualSpacing/>
        <w:outlineLvl w:val="3"/>
        <w:rPr>
          <w:rFonts w:ascii="Sylfaen" w:eastAsia="Times New Roman" w:hAnsi="Sylfaen" w:cs="Times New Roman"/>
          <w:i/>
          <w:iCs/>
          <w:color w:val="333333"/>
          <w:sz w:val="20"/>
          <w:szCs w:val="20"/>
        </w:rPr>
      </w:pPr>
      <w:r w:rsidRPr="002E027F">
        <w:rPr>
          <w:rStyle w:val="a8"/>
        </w:rPr>
        <w:footnoteRef/>
      </w:r>
      <w:r w:rsidRPr="002E027F">
        <w:t xml:space="preserve"> </w:t>
      </w:r>
      <w:r w:rsidRPr="002E027F">
        <w:rPr>
          <w:rFonts w:ascii="Sylfaen" w:eastAsia="Times New Roman" w:hAnsi="Sylfaen" w:cs="Times New Roman"/>
          <w:i/>
          <w:iCs/>
          <w:color w:val="333333"/>
          <w:sz w:val="18"/>
          <w:szCs w:val="18"/>
        </w:rPr>
        <w:t xml:space="preserve">Weather Spark, </w:t>
      </w:r>
      <w:hyperlink r:id="rId13" w:history="1">
        <w:r w:rsidRPr="002E027F">
          <w:rPr>
            <w:rStyle w:val="a9"/>
            <w:rFonts w:ascii="Sylfaen" w:eastAsia="Times New Roman" w:hAnsi="Sylfaen" w:cs="Times New Roman"/>
            <w:i/>
            <w:iCs/>
            <w:sz w:val="18"/>
            <w:szCs w:val="18"/>
          </w:rPr>
          <w:t>https://weatherspark.com/y/102801/Average-Weather-in-T’alin-Armenia-Year-Round</w:t>
        </w:r>
      </w:hyperlink>
    </w:p>
  </w:footnote>
  <w:footnote w:id="23">
    <w:p w14:paraId="6A2CE6FA" w14:textId="0024D3F0" w:rsidR="00E8379C" w:rsidRPr="002E027F" w:rsidRDefault="00E8379C">
      <w:pPr>
        <w:pStyle w:val="a6"/>
      </w:pPr>
      <w:r w:rsidRPr="002E027F">
        <w:rPr>
          <w:rStyle w:val="a8"/>
        </w:rPr>
        <w:footnoteRef/>
      </w:r>
      <w:r w:rsidRPr="002E027F">
        <w:t xml:space="preserve"> </w:t>
      </w:r>
      <w:r w:rsidRPr="002E027F">
        <w:rPr>
          <w:rFonts w:ascii="Sylfaen" w:eastAsia="Times New Roman" w:hAnsi="Sylfaen" w:cs="Times New Roman"/>
          <w:i/>
          <w:iCs/>
          <w:color w:val="333333"/>
        </w:rPr>
        <w:t xml:space="preserve">Weather Spark, </w:t>
      </w:r>
      <w:hyperlink r:id="rId14" w:history="1">
        <w:r w:rsidRPr="002E027F">
          <w:rPr>
            <w:rStyle w:val="a9"/>
            <w:rFonts w:ascii="Sylfaen" w:eastAsia="Times New Roman" w:hAnsi="Sylfaen" w:cs="Times New Roman"/>
            <w:i/>
            <w:iCs/>
            <w:sz w:val="18"/>
            <w:szCs w:val="18"/>
          </w:rPr>
          <w:t>https://weatherspark.com/y/102801/Average-Weather-in-T’alin-Armenia-Year-Round</w:t>
        </w:r>
      </w:hyperlink>
      <w:r w:rsidRPr="002E027F">
        <w:rPr>
          <w:rFonts w:ascii="Sylfaen" w:eastAsia="Times New Roman" w:hAnsi="Sylfaen" w:cs="Times New Roman"/>
          <w:i/>
          <w:iCs/>
          <w:color w:val="333333"/>
        </w:rPr>
        <w:t xml:space="preserve"> </w:t>
      </w:r>
    </w:p>
  </w:footnote>
  <w:footnote w:id="24">
    <w:p w14:paraId="7D668AC3" w14:textId="77777777" w:rsidR="00242E30" w:rsidRPr="002E027F" w:rsidRDefault="00242E30" w:rsidP="00242E30">
      <w:pPr>
        <w:spacing w:after="0" w:line="240" w:lineRule="auto"/>
        <w:contextualSpacing/>
        <w:jc w:val="both"/>
        <w:rPr>
          <w:rFonts w:ascii="Sylfaen" w:eastAsia="Times New Roman" w:hAnsi="Sylfaen" w:cs="Times New Roman"/>
          <w:i/>
          <w:iCs/>
          <w:color w:val="000000" w:themeColor="text1"/>
          <w:sz w:val="20"/>
          <w:szCs w:val="20"/>
        </w:rPr>
      </w:pPr>
      <w:r w:rsidRPr="002E027F">
        <w:rPr>
          <w:rStyle w:val="a8"/>
        </w:rPr>
        <w:footnoteRef/>
      </w:r>
      <w:r w:rsidRPr="002E027F">
        <w:t xml:space="preserve"> </w:t>
      </w:r>
      <w:r w:rsidRPr="002E027F">
        <w:rPr>
          <w:rFonts w:ascii="Sylfaen" w:eastAsia="Times New Roman" w:hAnsi="Sylfaen" w:cs="Times New Roman"/>
          <w:i/>
          <w:iCs/>
          <w:color w:val="000000" w:themeColor="text1"/>
          <w:sz w:val="18"/>
          <w:szCs w:val="18"/>
        </w:rPr>
        <w:t xml:space="preserve">Համաշխարհային բանկ, </w:t>
      </w:r>
      <w:hyperlink r:id="rId15" w:history="1">
        <w:r w:rsidRPr="002E027F">
          <w:rPr>
            <w:rStyle w:val="a9"/>
            <w:rFonts w:ascii="Sylfaen" w:hAnsi="Sylfaen"/>
            <w:sz w:val="18"/>
            <w:szCs w:val="18"/>
          </w:rPr>
          <w:t>https://climateknowledgeportal.worldbank.org/country/armenia/trends-variability-historical</w:t>
        </w:r>
      </w:hyperlink>
      <w:r w:rsidRPr="002E027F">
        <w:rPr>
          <w:rFonts w:ascii="Sylfaen" w:hAnsi="Sylfaen"/>
          <w:sz w:val="20"/>
          <w:szCs w:val="20"/>
        </w:rPr>
        <w:t xml:space="preserve"> </w:t>
      </w:r>
    </w:p>
    <w:p w14:paraId="32BC16FA" w14:textId="61E65845" w:rsidR="00242E30" w:rsidRPr="002E027F" w:rsidRDefault="00242E30">
      <w:pPr>
        <w:pStyle w:val="a6"/>
      </w:pPr>
    </w:p>
  </w:footnote>
  <w:footnote w:id="25">
    <w:p w14:paraId="3558EE19" w14:textId="02319F92" w:rsidR="00242E30" w:rsidRPr="002E027F" w:rsidRDefault="00242E30">
      <w:pPr>
        <w:pStyle w:val="a6"/>
      </w:pPr>
      <w:r w:rsidRPr="002E027F">
        <w:rPr>
          <w:rStyle w:val="a8"/>
        </w:rPr>
        <w:footnoteRef/>
      </w:r>
      <w:r w:rsidRPr="002E027F">
        <w:t xml:space="preserve"> </w:t>
      </w:r>
      <w:hyperlink r:id="rId16" w:anchor="google_vignette" w:history="1">
        <w:r w:rsidRPr="002E027F">
          <w:rPr>
            <w:rStyle w:val="a9"/>
            <w:rFonts w:ascii="Sylfaen" w:hAnsi="Sylfaen"/>
            <w:i/>
            <w:iCs/>
            <w:sz w:val="18"/>
            <w:szCs w:val="18"/>
          </w:rPr>
          <w:t>https://weatherandclimate.com/armenia/aragatsotn/talin?utm_source=chatgpt.com#google_vignette</w:t>
        </w:r>
      </w:hyperlink>
    </w:p>
  </w:footnote>
  <w:footnote w:id="26">
    <w:p w14:paraId="585BD565" w14:textId="5F92E4AF" w:rsidR="00B60D27" w:rsidRPr="00B60D27" w:rsidRDefault="00B60D27">
      <w:pPr>
        <w:pStyle w:val="a6"/>
      </w:pPr>
      <w:r w:rsidRPr="002E027F">
        <w:rPr>
          <w:rStyle w:val="a8"/>
        </w:rPr>
        <w:footnoteRef/>
      </w:r>
      <w:r w:rsidRPr="002E027F">
        <w:t xml:space="preserve"> </w:t>
      </w:r>
      <w:r w:rsidRPr="002E027F">
        <w:rPr>
          <w:rFonts w:ascii="Sylfaen" w:hAnsi="Sylfaen" w:cs="Sylfaen"/>
          <w:sz w:val="18"/>
          <w:szCs w:val="18"/>
        </w:rPr>
        <w:t xml:space="preserve">Աղյուսակը կազմվել է </w:t>
      </w:r>
      <w:r w:rsidRPr="002E027F">
        <w:rPr>
          <w:rFonts w:ascii="Sylfaen" w:hAnsi="Sylfaen"/>
          <w:color w:val="000000"/>
          <w:sz w:val="18"/>
          <w:szCs w:val="18"/>
        </w:rPr>
        <w:t>ՀՀ Հիդրոօդերևութաբանության և մոնիթորինգի կենտրոնի</w:t>
      </w:r>
      <w:r w:rsidRPr="002E027F">
        <w:rPr>
          <w:rFonts w:ascii="Sylfaen" w:hAnsi="Sylfaen" w:cs="Sylfaen"/>
          <w:sz w:val="18"/>
          <w:szCs w:val="18"/>
        </w:rPr>
        <w:t xml:space="preserve"> տվյալների</w:t>
      </w:r>
      <w:r w:rsidRPr="002E027F">
        <w:rPr>
          <w:rFonts w:ascii="Sylfaen" w:hAnsi="Sylfaen"/>
          <w:sz w:val="18"/>
          <w:szCs w:val="18"/>
        </w:rPr>
        <w:t xml:space="preserve"> </w:t>
      </w:r>
      <w:r w:rsidRPr="002E027F">
        <w:rPr>
          <w:rFonts w:ascii="Sylfaen" w:hAnsi="Sylfaen" w:cs="Sylfaen"/>
          <w:sz w:val="18"/>
          <w:szCs w:val="18"/>
        </w:rPr>
        <w:t>և</w:t>
      </w:r>
      <w:r w:rsidRPr="002E027F">
        <w:rPr>
          <w:rFonts w:ascii="Sylfaen" w:hAnsi="Sylfaen"/>
          <w:sz w:val="18"/>
          <w:szCs w:val="18"/>
        </w:rPr>
        <w:t xml:space="preserve"> </w:t>
      </w:r>
      <w:r w:rsidRPr="002E027F">
        <w:rPr>
          <w:rFonts w:ascii="Sylfaen" w:hAnsi="Sylfaen" w:cs="Sylfaen"/>
          <w:sz w:val="18"/>
          <w:szCs w:val="18"/>
        </w:rPr>
        <w:t>կլիմայական</w:t>
      </w:r>
      <w:r w:rsidRPr="002E027F">
        <w:rPr>
          <w:rFonts w:ascii="Sylfaen" w:hAnsi="Sylfaen"/>
          <w:sz w:val="18"/>
          <w:szCs w:val="18"/>
        </w:rPr>
        <w:t xml:space="preserve"> </w:t>
      </w:r>
      <w:r w:rsidRPr="002E027F">
        <w:rPr>
          <w:rFonts w:ascii="Sylfaen" w:hAnsi="Sylfaen" w:cs="Sylfaen"/>
          <w:sz w:val="18"/>
          <w:szCs w:val="18"/>
        </w:rPr>
        <w:t>գնահատումներ</w:t>
      </w:r>
      <w:r w:rsidRPr="002E027F">
        <w:rPr>
          <w:rFonts w:ascii="Sylfaen" w:hAnsi="Sylfaen"/>
          <w:sz w:val="18"/>
          <w:szCs w:val="18"/>
        </w:rPr>
        <w:t xml:space="preserve"> հիման վրա (</w:t>
      </w:r>
      <w:r w:rsidRPr="002E027F">
        <w:rPr>
          <w:rFonts w:ascii="Sylfaen" w:hAnsi="Sylfaen" w:cs="Sylfaen"/>
          <w:sz w:val="18"/>
          <w:szCs w:val="18"/>
        </w:rPr>
        <w:t>ներառյալ</w:t>
      </w:r>
      <w:r w:rsidRPr="002E027F">
        <w:rPr>
          <w:rFonts w:ascii="Sylfaen" w:hAnsi="Sylfaen"/>
          <w:sz w:val="18"/>
          <w:szCs w:val="18"/>
        </w:rPr>
        <w:t xml:space="preserve"> </w:t>
      </w:r>
      <w:r w:rsidRPr="002E027F">
        <w:rPr>
          <w:rFonts w:ascii="Sylfaen" w:hAnsi="Sylfaen" w:cs="Sylfaen"/>
          <w:sz w:val="18"/>
          <w:szCs w:val="18"/>
        </w:rPr>
        <w:t>կենտրոնի</w:t>
      </w:r>
      <w:r w:rsidRPr="002E027F">
        <w:rPr>
          <w:rFonts w:ascii="Sylfaen" w:hAnsi="Sylfaen"/>
          <w:sz w:val="18"/>
          <w:szCs w:val="18"/>
        </w:rPr>
        <w:t xml:space="preserve"> </w:t>
      </w:r>
      <w:r w:rsidRPr="002E027F">
        <w:rPr>
          <w:rFonts w:ascii="Sylfaen" w:hAnsi="Sylfaen" w:cs="Sylfaen"/>
          <w:sz w:val="18"/>
          <w:szCs w:val="18"/>
        </w:rPr>
        <w:t>զեկույցները</w:t>
      </w:r>
      <w:r w:rsidRPr="002E027F">
        <w:rPr>
          <w:rFonts w:ascii="Sylfaen" w:hAnsi="Sylfaen"/>
          <w:sz w:val="18"/>
          <w:szCs w:val="18"/>
        </w:rPr>
        <w:t xml:space="preserve"> </w:t>
      </w:r>
      <w:r w:rsidRPr="002E027F">
        <w:rPr>
          <w:rFonts w:ascii="Sylfaen" w:hAnsi="Sylfaen" w:cs="Sylfaen"/>
          <w:sz w:val="18"/>
          <w:szCs w:val="18"/>
        </w:rPr>
        <w:t>և</w:t>
      </w:r>
      <w:r w:rsidRPr="002E027F">
        <w:rPr>
          <w:rFonts w:ascii="Sylfaen" w:hAnsi="Sylfaen"/>
          <w:sz w:val="18"/>
          <w:szCs w:val="18"/>
        </w:rPr>
        <w:t xml:space="preserve"> </w:t>
      </w:r>
      <w:r w:rsidRPr="002E027F">
        <w:rPr>
          <w:rFonts w:ascii="Sylfaen" w:hAnsi="Sylfaen" w:cs="Sylfaen"/>
          <w:sz w:val="18"/>
          <w:szCs w:val="18"/>
        </w:rPr>
        <w:t>ԵՄ</w:t>
      </w:r>
      <w:r w:rsidRPr="002E027F">
        <w:rPr>
          <w:rFonts w:ascii="Sylfaen" w:hAnsi="Sylfaen"/>
          <w:sz w:val="18"/>
          <w:szCs w:val="18"/>
        </w:rPr>
        <w:t xml:space="preserve"> </w:t>
      </w:r>
      <w:r w:rsidRPr="002E027F">
        <w:rPr>
          <w:rFonts w:ascii="Sylfaen" w:hAnsi="Sylfaen" w:cs="Sylfaen"/>
          <w:sz w:val="18"/>
          <w:szCs w:val="18"/>
        </w:rPr>
        <w:t>ուսումնասիրությունները</w:t>
      </w:r>
      <w:r w:rsidRPr="002E027F">
        <w:rPr>
          <w:rFonts w:ascii="Sylfaen" w:hAnsi="Sylfaen"/>
          <w:sz w:val="18"/>
          <w:szCs w:val="18"/>
        </w:rPr>
        <w:t xml:space="preserve"> </w:t>
      </w:r>
      <w:r w:rsidRPr="002E027F">
        <w:rPr>
          <w:rFonts w:ascii="Sylfaen" w:hAnsi="Sylfaen" w:cs="Sylfaen"/>
          <w:sz w:val="18"/>
          <w:szCs w:val="18"/>
        </w:rPr>
        <w:t>և</w:t>
      </w:r>
      <w:r w:rsidRPr="002E027F">
        <w:rPr>
          <w:rFonts w:ascii="Sylfaen" w:hAnsi="Sylfaen"/>
          <w:sz w:val="18"/>
          <w:szCs w:val="18"/>
        </w:rPr>
        <w:t xml:space="preserve"> </w:t>
      </w:r>
      <w:r w:rsidRPr="002E027F">
        <w:rPr>
          <w:rFonts w:ascii="Sylfaen" w:hAnsi="Sylfaen" w:cs="Sylfaen"/>
          <w:sz w:val="18"/>
          <w:szCs w:val="18"/>
        </w:rPr>
        <w:t>տեղական</w:t>
      </w:r>
      <w:r w:rsidRPr="002E027F">
        <w:rPr>
          <w:rFonts w:ascii="Sylfaen" w:hAnsi="Sylfaen"/>
          <w:sz w:val="18"/>
          <w:szCs w:val="18"/>
        </w:rPr>
        <w:t xml:space="preserve"> </w:t>
      </w:r>
      <w:r w:rsidRPr="002E027F">
        <w:rPr>
          <w:rFonts w:ascii="Sylfaen" w:hAnsi="Sylfaen" w:cs="Sylfaen"/>
          <w:sz w:val="18"/>
          <w:szCs w:val="18"/>
        </w:rPr>
        <w:t>փորձագիտական</w:t>
      </w:r>
      <w:r w:rsidRPr="002E027F">
        <w:rPr>
          <w:rFonts w:ascii="Sylfaen" w:hAnsi="Sylfaen"/>
          <w:sz w:val="18"/>
          <w:szCs w:val="18"/>
        </w:rPr>
        <w:t xml:space="preserve"> </w:t>
      </w:r>
      <w:r w:rsidRPr="002E027F">
        <w:rPr>
          <w:rFonts w:ascii="Times New Roman" w:hAnsi="Times New Roman" w:cs="Times New Roman"/>
          <w:sz w:val="18"/>
          <w:szCs w:val="18"/>
        </w:rPr>
        <w:t>​​</w:t>
      </w:r>
      <w:r w:rsidRPr="002E027F">
        <w:rPr>
          <w:rFonts w:ascii="Sylfaen" w:hAnsi="Sylfaen" w:cs="Sylfaen"/>
          <w:sz w:val="18"/>
          <w:szCs w:val="18"/>
        </w:rPr>
        <w:t>վերլուծությունները</w:t>
      </w:r>
      <w:r w:rsidRPr="002E027F">
        <w:rPr>
          <w:rFonts w:ascii="Sylfaen" w:hAnsi="Sylfaen"/>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6490D"/>
    <w:multiLevelType w:val="hybridMultilevel"/>
    <w:tmpl w:val="776C0520"/>
    <w:lvl w:ilvl="0" w:tplc="E1702C46">
      <w:start w:val="1"/>
      <w:numFmt w:val="bullet"/>
      <w:lvlText w:val=""/>
      <w:lvlJc w:val="left"/>
      <w:pPr>
        <w:ind w:left="720" w:hanging="360"/>
      </w:pPr>
      <w:rPr>
        <w:rFonts w:ascii="Wingdings" w:hAnsi="Wingdings"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C23B11"/>
    <w:multiLevelType w:val="multilevel"/>
    <w:tmpl w:val="7F9C2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CE62AA"/>
    <w:multiLevelType w:val="multilevel"/>
    <w:tmpl w:val="A678FDDE"/>
    <w:lvl w:ilvl="0">
      <w:start w:val="1"/>
      <w:numFmt w:val="bullet"/>
      <w:lvlText w:val=""/>
      <w:lvlJc w:val="left"/>
      <w:pPr>
        <w:tabs>
          <w:tab w:val="num" w:pos="720"/>
        </w:tabs>
        <w:ind w:left="720" w:hanging="360"/>
      </w:pPr>
      <w:rPr>
        <w:rFonts w:ascii="Wingdings" w:hAnsi="Wingdings" w:hint="default"/>
        <w:color w:val="2F5496" w:themeColor="accent1" w:themeShade="BF"/>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316AB1"/>
    <w:multiLevelType w:val="hybridMultilevel"/>
    <w:tmpl w:val="CE60C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642A08"/>
    <w:multiLevelType w:val="hybridMultilevel"/>
    <w:tmpl w:val="6FDA7644"/>
    <w:lvl w:ilvl="0" w:tplc="911C85CC">
      <w:numFmt w:val="bullet"/>
      <w:lvlText w:val=""/>
      <w:lvlJc w:val="left"/>
      <w:pPr>
        <w:ind w:left="759" w:hanging="339"/>
      </w:pPr>
      <w:rPr>
        <w:rFonts w:ascii="Wingdings" w:eastAsia="Wingdings" w:hAnsi="Wingdings" w:cs="Wingdings" w:hint="default"/>
        <w:b w:val="0"/>
        <w:bCs w:val="0"/>
        <w:i w:val="0"/>
        <w:iCs w:val="0"/>
        <w:spacing w:val="0"/>
        <w:w w:val="102"/>
        <w:sz w:val="22"/>
        <w:szCs w:val="22"/>
      </w:rPr>
    </w:lvl>
    <w:lvl w:ilvl="1" w:tplc="7BD037BA">
      <w:numFmt w:val="bullet"/>
      <w:lvlText w:val=""/>
      <w:lvlJc w:val="left"/>
      <w:pPr>
        <w:ind w:left="1031" w:hanging="336"/>
      </w:pPr>
      <w:rPr>
        <w:rFonts w:ascii="Symbol" w:eastAsia="Symbol" w:hAnsi="Symbol" w:cs="Symbol" w:hint="default"/>
        <w:b w:val="0"/>
        <w:bCs w:val="0"/>
        <w:i w:val="0"/>
        <w:iCs w:val="0"/>
        <w:spacing w:val="0"/>
        <w:w w:val="102"/>
        <w:sz w:val="22"/>
        <w:szCs w:val="22"/>
      </w:rPr>
    </w:lvl>
    <w:lvl w:ilvl="2" w:tplc="4628E09E">
      <w:numFmt w:val="bullet"/>
      <w:lvlText w:val="•"/>
      <w:lvlJc w:val="left"/>
      <w:pPr>
        <w:ind w:left="2044" w:hanging="336"/>
      </w:pPr>
      <w:rPr>
        <w:rFonts w:hint="default"/>
      </w:rPr>
    </w:lvl>
    <w:lvl w:ilvl="3" w:tplc="BAC0DB34">
      <w:numFmt w:val="bullet"/>
      <w:lvlText w:val="•"/>
      <w:lvlJc w:val="left"/>
      <w:pPr>
        <w:ind w:left="3048" w:hanging="336"/>
      </w:pPr>
      <w:rPr>
        <w:rFonts w:hint="default"/>
      </w:rPr>
    </w:lvl>
    <w:lvl w:ilvl="4" w:tplc="0568CE20">
      <w:numFmt w:val="bullet"/>
      <w:lvlText w:val="•"/>
      <w:lvlJc w:val="left"/>
      <w:pPr>
        <w:ind w:left="4053" w:hanging="336"/>
      </w:pPr>
      <w:rPr>
        <w:rFonts w:hint="default"/>
      </w:rPr>
    </w:lvl>
    <w:lvl w:ilvl="5" w:tplc="1C80BFF4">
      <w:numFmt w:val="bullet"/>
      <w:lvlText w:val="•"/>
      <w:lvlJc w:val="left"/>
      <w:pPr>
        <w:ind w:left="5057" w:hanging="336"/>
      </w:pPr>
      <w:rPr>
        <w:rFonts w:hint="default"/>
      </w:rPr>
    </w:lvl>
    <w:lvl w:ilvl="6" w:tplc="6916E4DC">
      <w:numFmt w:val="bullet"/>
      <w:lvlText w:val="•"/>
      <w:lvlJc w:val="left"/>
      <w:pPr>
        <w:ind w:left="6062" w:hanging="336"/>
      </w:pPr>
      <w:rPr>
        <w:rFonts w:hint="default"/>
      </w:rPr>
    </w:lvl>
    <w:lvl w:ilvl="7" w:tplc="90326994">
      <w:numFmt w:val="bullet"/>
      <w:lvlText w:val="•"/>
      <w:lvlJc w:val="left"/>
      <w:pPr>
        <w:ind w:left="7066" w:hanging="336"/>
      </w:pPr>
      <w:rPr>
        <w:rFonts w:hint="default"/>
      </w:rPr>
    </w:lvl>
    <w:lvl w:ilvl="8" w:tplc="A92EED68">
      <w:numFmt w:val="bullet"/>
      <w:lvlText w:val="•"/>
      <w:lvlJc w:val="left"/>
      <w:pPr>
        <w:ind w:left="8071" w:hanging="336"/>
      </w:pPr>
      <w:rPr>
        <w:rFonts w:hint="default"/>
      </w:rPr>
    </w:lvl>
  </w:abstractNum>
  <w:abstractNum w:abstractNumId="5" w15:restartNumberingAfterBreak="0">
    <w:nsid w:val="12EC0B47"/>
    <w:multiLevelType w:val="multilevel"/>
    <w:tmpl w:val="AAF05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9A1EDE"/>
    <w:multiLevelType w:val="multilevel"/>
    <w:tmpl w:val="C29EB4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CE4E05"/>
    <w:multiLevelType w:val="multilevel"/>
    <w:tmpl w:val="BE685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9F1D51"/>
    <w:multiLevelType w:val="multilevel"/>
    <w:tmpl w:val="D3D8B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852B64"/>
    <w:multiLevelType w:val="multilevel"/>
    <w:tmpl w:val="CF7AF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4534FD"/>
    <w:multiLevelType w:val="multilevel"/>
    <w:tmpl w:val="7D9AF52A"/>
    <w:lvl w:ilvl="0">
      <w:start w:val="1"/>
      <w:numFmt w:val="bullet"/>
      <w:lvlText w:val=""/>
      <w:lvlJc w:val="left"/>
      <w:pPr>
        <w:tabs>
          <w:tab w:val="num" w:pos="720"/>
        </w:tabs>
        <w:ind w:left="720" w:hanging="360"/>
      </w:pPr>
      <w:rPr>
        <w:rFonts w:ascii="Wingdings" w:hAnsi="Wingdings" w:hint="default"/>
        <w:color w:val="4472C4" w:themeColor="accen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D774FC"/>
    <w:multiLevelType w:val="multilevel"/>
    <w:tmpl w:val="6FB4D2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5F2F56"/>
    <w:multiLevelType w:val="hybridMultilevel"/>
    <w:tmpl w:val="7E1C77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A64AC7"/>
    <w:multiLevelType w:val="hybridMultilevel"/>
    <w:tmpl w:val="6652B8AE"/>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26B24087"/>
    <w:multiLevelType w:val="hybridMultilevel"/>
    <w:tmpl w:val="961A12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411F6E"/>
    <w:multiLevelType w:val="multilevel"/>
    <w:tmpl w:val="69E866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727F74"/>
    <w:multiLevelType w:val="multilevel"/>
    <w:tmpl w:val="93000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62C69C1"/>
    <w:multiLevelType w:val="multilevel"/>
    <w:tmpl w:val="BAACF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73C336E"/>
    <w:multiLevelType w:val="multilevel"/>
    <w:tmpl w:val="92CE9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2B7680"/>
    <w:multiLevelType w:val="multilevel"/>
    <w:tmpl w:val="B2120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571FE3"/>
    <w:multiLevelType w:val="multilevel"/>
    <w:tmpl w:val="0EE84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1FC2086"/>
    <w:multiLevelType w:val="multilevel"/>
    <w:tmpl w:val="F5F8BD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574D08"/>
    <w:multiLevelType w:val="hybridMultilevel"/>
    <w:tmpl w:val="D9D09A5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92B3F2B"/>
    <w:multiLevelType w:val="hybridMultilevel"/>
    <w:tmpl w:val="0A4A0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623256"/>
    <w:multiLevelType w:val="multilevel"/>
    <w:tmpl w:val="8766C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D81B37"/>
    <w:multiLevelType w:val="multilevel"/>
    <w:tmpl w:val="AA7C02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1007A9"/>
    <w:multiLevelType w:val="hybridMultilevel"/>
    <w:tmpl w:val="141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9E11F6"/>
    <w:multiLevelType w:val="multilevel"/>
    <w:tmpl w:val="91B40C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EC5F15"/>
    <w:multiLevelType w:val="hybridMultilevel"/>
    <w:tmpl w:val="011851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E20C13"/>
    <w:multiLevelType w:val="multilevel"/>
    <w:tmpl w:val="B322A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37004F3"/>
    <w:multiLevelType w:val="multilevel"/>
    <w:tmpl w:val="103C31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9773CF"/>
    <w:multiLevelType w:val="multilevel"/>
    <w:tmpl w:val="49DA7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746EE2"/>
    <w:multiLevelType w:val="multilevel"/>
    <w:tmpl w:val="4E742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96F1431"/>
    <w:multiLevelType w:val="multilevel"/>
    <w:tmpl w:val="9A148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AC2CEF"/>
    <w:multiLevelType w:val="hybridMultilevel"/>
    <w:tmpl w:val="14AC69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0102C7"/>
    <w:multiLevelType w:val="hybridMultilevel"/>
    <w:tmpl w:val="8D6A87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A96E87"/>
    <w:multiLevelType w:val="hybridMultilevel"/>
    <w:tmpl w:val="CE542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C51F69"/>
    <w:multiLevelType w:val="multilevel"/>
    <w:tmpl w:val="73B2D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E604A1"/>
    <w:multiLevelType w:val="hybridMultilevel"/>
    <w:tmpl w:val="9B4AD72A"/>
    <w:lvl w:ilvl="0" w:tplc="0409000B">
      <w:start w:val="1"/>
      <w:numFmt w:val="bullet"/>
      <w:lvlText w:val=""/>
      <w:lvlJc w:val="left"/>
      <w:pPr>
        <w:ind w:left="1396" w:hanging="340"/>
      </w:pPr>
      <w:rPr>
        <w:rFonts w:ascii="Wingdings" w:hAnsi="Wingdings" w:hint="default"/>
        <w:b w:val="0"/>
        <w:bCs w:val="0"/>
        <w:i w:val="0"/>
        <w:iCs w:val="0"/>
        <w:spacing w:val="0"/>
        <w:w w:val="102"/>
        <w:sz w:val="22"/>
        <w:szCs w:val="22"/>
        <w:lang w:val="lt-LT" w:eastAsia="en-US" w:bidi="ar-SA"/>
      </w:rPr>
    </w:lvl>
    <w:lvl w:ilvl="1" w:tplc="830869BC">
      <w:numFmt w:val="bullet"/>
      <w:lvlText w:val="•"/>
      <w:lvlJc w:val="left"/>
      <w:pPr>
        <w:ind w:left="2304" w:hanging="340"/>
      </w:pPr>
      <w:rPr>
        <w:rFonts w:hint="default"/>
        <w:lang w:val="lt-LT" w:eastAsia="en-US" w:bidi="ar-SA"/>
      </w:rPr>
    </w:lvl>
    <w:lvl w:ilvl="2" w:tplc="B9404350">
      <w:numFmt w:val="bullet"/>
      <w:lvlText w:val="•"/>
      <w:lvlJc w:val="left"/>
      <w:pPr>
        <w:ind w:left="3208" w:hanging="340"/>
      </w:pPr>
      <w:rPr>
        <w:rFonts w:hint="default"/>
        <w:lang w:val="lt-LT" w:eastAsia="en-US" w:bidi="ar-SA"/>
      </w:rPr>
    </w:lvl>
    <w:lvl w:ilvl="3" w:tplc="ACB65318">
      <w:numFmt w:val="bullet"/>
      <w:lvlText w:val="•"/>
      <w:lvlJc w:val="left"/>
      <w:pPr>
        <w:ind w:left="4112" w:hanging="340"/>
      </w:pPr>
      <w:rPr>
        <w:rFonts w:hint="default"/>
        <w:lang w:val="lt-LT" w:eastAsia="en-US" w:bidi="ar-SA"/>
      </w:rPr>
    </w:lvl>
    <w:lvl w:ilvl="4" w:tplc="366EA6E4">
      <w:numFmt w:val="bullet"/>
      <w:lvlText w:val="•"/>
      <w:lvlJc w:val="left"/>
      <w:pPr>
        <w:ind w:left="5016" w:hanging="340"/>
      </w:pPr>
      <w:rPr>
        <w:rFonts w:hint="default"/>
        <w:lang w:val="lt-LT" w:eastAsia="en-US" w:bidi="ar-SA"/>
      </w:rPr>
    </w:lvl>
    <w:lvl w:ilvl="5" w:tplc="FFBA3222">
      <w:numFmt w:val="bullet"/>
      <w:lvlText w:val="•"/>
      <w:lvlJc w:val="left"/>
      <w:pPr>
        <w:ind w:left="5920" w:hanging="340"/>
      </w:pPr>
      <w:rPr>
        <w:rFonts w:hint="default"/>
        <w:lang w:val="lt-LT" w:eastAsia="en-US" w:bidi="ar-SA"/>
      </w:rPr>
    </w:lvl>
    <w:lvl w:ilvl="6" w:tplc="B2E6CAA8">
      <w:numFmt w:val="bullet"/>
      <w:lvlText w:val="•"/>
      <w:lvlJc w:val="left"/>
      <w:pPr>
        <w:ind w:left="6824" w:hanging="340"/>
      </w:pPr>
      <w:rPr>
        <w:rFonts w:hint="default"/>
        <w:lang w:val="lt-LT" w:eastAsia="en-US" w:bidi="ar-SA"/>
      </w:rPr>
    </w:lvl>
    <w:lvl w:ilvl="7" w:tplc="404038DC">
      <w:numFmt w:val="bullet"/>
      <w:lvlText w:val="•"/>
      <w:lvlJc w:val="left"/>
      <w:pPr>
        <w:ind w:left="7728" w:hanging="340"/>
      </w:pPr>
      <w:rPr>
        <w:rFonts w:hint="default"/>
        <w:lang w:val="lt-LT" w:eastAsia="en-US" w:bidi="ar-SA"/>
      </w:rPr>
    </w:lvl>
    <w:lvl w:ilvl="8" w:tplc="E012C6C6">
      <w:numFmt w:val="bullet"/>
      <w:lvlText w:val="•"/>
      <w:lvlJc w:val="left"/>
      <w:pPr>
        <w:ind w:left="8632" w:hanging="340"/>
      </w:pPr>
      <w:rPr>
        <w:rFonts w:hint="default"/>
        <w:lang w:val="lt-LT" w:eastAsia="en-US" w:bidi="ar-SA"/>
      </w:rPr>
    </w:lvl>
  </w:abstractNum>
  <w:abstractNum w:abstractNumId="39" w15:restartNumberingAfterBreak="0">
    <w:nsid w:val="76166FDE"/>
    <w:multiLevelType w:val="multilevel"/>
    <w:tmpl w:val="BC708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758318F"/>
    <w:multiLevelType w:val="multilevel"/>
    <w:tmpl w:val="FFB69E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1D0254"/>
    <w:multiLevelType w:val="hybridMultilevel"/>
    <w:tmpl w:val="013822B4"/>
    <w:lvl w:ilvl="0" w:tplc="0409000F">
      <w:start w:val="1"/>
      <w:numFmt w:val="decimal"/>
      <w:lvlText w:val="%1."/>
      <w:lvlJc w:val="left"/>
      <w:pPr>
        <w:ind w:left="782" w:hanging="360"/>
      </w:pPr>
    </w:lvl>
    <w:lvl w:ilvl="1" w:tplc="04090019" w:tentative="1">
      <w:start w:val="1"/>
      <w:numFmt w:val="lowerLetter"/>
      <w:lvlText w:val="%2."/>
      <w:lvlJc w:val="left"/>
      <w:pPr>
        <w:ind w:left="1502" w:hanging="360"/>
      </w:pPr>
    </w:lvl>
    <w:lvl w:ilvl="2" w:tplc="0409001B" w:tentative="1">
      <w:start w:val="1"/>
      <w:numFmt w:val="lowerRoman"/>
      <w:lvlText w:val="%3."/>
      <w:lvlJc w:val="right"/>
      <w:pPr>
        <w:ind w:left="2222" w:hanging="180"/>
      </w:pPr>
    </w:lvl>
    <w:lvl w:ilvl="3" w:tplc="0409000F" w:tentative="1">
      <w:start w:val="1"/>
      <w:numFmt w:val="decimal"/>
      <w:lvlText w:val="%4."/>
      <w:lvlJc w:val="left"/>
      <w:pPr>
        <w:ind w:left="2942" w:hanging="360"/>
      </w:pPr>
    </w:lvl>
    <w:lvl w:ilvl="4" w:tplc="04090019" w:tentative="1">
      <w:start w:val="1"/>
      <w:numFmt w:val="lowerLetter"/>
      <w:lvlText w:val="%5."/>
      <w:lvlJc w:val="left"/>
      <w:pPr>
        <w:ind w:left="3662" w:hanging="360"/>
      </w:pPr>
    </w:lvl>
    <w:lvl w:ilvl="5" w:tplc="0409001B" w:tentative="1">
      <w:start w:val="1"/>
      <w:numFmt w:val="lowerRoman"/>
      <w:lvlText w:val="%6."/>
      <w:lvlJc w:val="right"/>
      <w:pPr>
        <w:ind w:left="4382" w:hanging="180"/>
      </w:pPr>
    </w:lvl>
    <w:lvl w:ilvl="6" w:tplc="0409000F" w:tentative="1">
      <w:start w:val="1"/>
      <w:numFmt w:val="decimal"/>
      <w:lvlText w:val="%7."/>
      <w:lvlJc w:val="left"/>
      <w:pPr>
        <w:ind w:left="5102" w:hanging="360"/>
      </w:pPr>
    </w:lvl>
    <w:lvl w:ilvl="7" w:tplc="04090019" w:tentative="1">
      <w:start w:val="1"/>
      <w:numFmt w:val="lowerLetter"/>
      <w:lvlText w:val="%8."/>
      <w:lvlJc w:val="left"/>
      <w:pPr>
        <w:ind w:left="5822" w:hanging="360"/>
      </w:pPr>
    </w:lvl>
    <w:lvl w:ilvl="8" w:tplc="0409001B" w:tentative="1">
      <w:start w:val="1"/>
      <w:numFmt w:val="lowerRoman"/>
      <w:lvlText w:val="%9."/>
      <w:lvlJc w:val="right"/>
      <w:pPr>
        <w:ind w:left="6542" w:hanging="180"/>
      </w:pPr>
    </w:lvl>
  </w:abstractNum>
  <w:abstractNum w:abstractNumId="42" w15:restartNumberingAfterBreak="0">
    <w:nsid w:val="7F664EEE"/>
    <w:multiLevelType w:val="multilevel"/>
    <w:tmpl w:val="AA32C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E003AF"/>
    <w:multiLevelType w:val="multilevel"/>
    <w:tmpl w:val="E2E05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9"/>
  </w:num>
  <w:num w:numId="2">
    <w:abstractNumId w:val="29"/>
  </w:num>
  <w:num w:numId="3">
    <w:abstractNumId w:val="28"/>
  </w:num>
  <w:num w:numId="4">
    <w:abstractNumId w:val="13"/>
  </w:num>
  <w:num w:numId="5">
    <w:abstractNumId w:val="25"/>
  </w:num>
  <w:num w:numId="6">
    <w:abstractNumId w:val="21"/>
  </w:num>
  <w:num w:numId="7">
    <w:abstractNumId w:val="6"/>
  </w:num>
  <w:num w:numId="8">
    <w:abstractNumId w:val="14"/>
  </w:num>
  <w:num w:numId="9">
    <w:abstractNumId w:val="12"/>
  </w:num>
  <w:num w:numId="10">
    <w:abstractNumId w:val="30"/>
  </w:num>
  <w:num w:numId="11">
    <w:abstractNumId w:val="11"/>
  </w:num>
  <w:num w:numId="12">
    <w:abstractNumId w:val="15"/>
  </w:num>
  <w:num w:numId="13">
    <w:abstractNumId w:val="32"/>
  </w:num>
  <w:num w:numId="14">
    <w:abstractNumId w:val="2"/>
  </w:num>
  <w:num w:numId="15">
    <w:abstractNumId w:val="4"/>
  </w:num>
  <w:num w:numId="16">
    <w:abstractNumId w:val="38"/>
  </w:num>
  <w:num w:numId="17">
    <w:abstractNumId w:val="27"/>
  </w:num>
  <w:num w:numId="18">
    <w:abstractNumId w:val="40"/>
  </w:num>
  <w:num w:numId="19">
    <w:abstractNumId w:val="18"/>
  </w:num>
  <w:num w:numId="20">
    <w:abstractNumId w:val="1"/>
  </w:num>
  <w:num w:numId="21">
    <w:abstractNumId w:val="5"/>
  </w:num>
  <w:num w:numId="22">
    <w:abstractNumId w:val="43"/>
  </w:num>
  <w:num w:numId="23">
    <w:abstractNumId w:val="19"/>
  </w:num>
  <w:num w:numId="24">
    <w:abstractNumId w:val="31"/>
  </w:num>
  <w:num w:numId="25">
    <w:abstractNumId w:val="7"/>
  </w:num>
  <w:num w:numId="26">
    <w:abstractNumId w:val="34"/>
  </w:num>
  <w:num w:numId="27">
    <w:abstractNumId w:val="35"/>
  </w:num>
  <w:num w:numId="28">
    <w:abstractNumId w:val="8"/>
  </w:num>
  <w:num w:numId="29">
    <w:abstractNumId w:val="24"/>
  </w:num>
  <w:num w:numId="30">
    <w:abstractNumId w:val="33"/>
  </w:num>
  <w:num w:numId="31">
    <w:abstractNumId w:val="37"/>
  </w:num>
  <w:num w:numId="32">
    <w:abstractNumId w:val="20"/>
  </w:num>
  <w:num w:numId="33">
    <w:abstractNumId w:val="16"/>
  </w:num>
  <w:num w:numId="34">
    <w:abstractNumId w:val="22"/>
  </w:num>
  <w:num w:numId="35">
    <w:abstractNumId w:val="36"/>
  </w:num>
  <w:num w:numId="36">
    <w:abstractNumId w:val="17"/>
  </w:num>
  <w:num w:numId="37">
    <w:abstractNumId w:val="41"/>
  </w:num>
  <w:num w:numId="38">
    <w:abstractNumId w:val="26"/>
  </w:num>
  <w:num w:numId="39">
    <w:abstractNumId w:val="3"/>
  </w:num>
  <w:num w:numId="40">
    <w:abstractNumId w:val="23"/>
  </w:num>
  <w:num w:numId="41">
    <w:abstractNumId w:val="9"/>
  </w:num>
  <w:num w:numId="42">
    <w:abstractNumId w:val="10"/>
  </w:num>
  <w:num w:numId="43">
    <w:abstractNumId w:val="42"/>
  </w:num>
  <w:num w:numId="44">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8D6"/>
    <w:rsid w:val="00003187"/>
    <w:rsid w:val="00004559"/>
    <w:rsid w:val="000056FD"/>
    <w:rsid w:val="00007F0D"/>
    <w:rsid w:val="00010D35"/>
    <w:rsid w:val="000113F4"/>
    <w:rsid w:val="00013ACE"/>
    <w:rsid w:val="000156EC"/>
    <w:rsid w:val="00017E79"/>
    <w:rsid w:val="00021874"/>
    <w:rsid w:val="00022147"/>
    <w:rsid w:val="0002237A"/>
    <w:rsid w:val="000243DC"/>
    <w:rsid w:val="00024557"/>
    <w:rsid w:val="000304E8"/>
    <w:rsid w:val="00030581"/>
    <w:rsid w:val="0003350B"/>
    <w:rsid w:val="00034E08"/>
    <w:rsid w:val="0003634B"/>
    <w:rsid w:val="00040081"/>
    <w:rsid w:val="000406C6"/>
    <w:rsid w:val="00041035"/>
    <w:rsid w:val="00041658"/>
    <w:rsid w:val="00041C30"/>
    <w:rsid w:val="00041F5C"/>
    <w:rsid w:val="00042183"/>
    <w:rsid w:val="000433C1"/>
    <w:rsid w:val="00043467"/>
    <w:rsid w:val="00045ADD"/>
    <w:rsid w:val="00051B89"/>
    <w:rsid w:val="00052425"/>
    <w:rsid w:val="00053B1E"/>
    <w:rsid w:val="00054923"/>
    <w:rsid w:val="0005569C"/>
    <w:rsid w:val="00061AE7"/>
    <w:rsid w:val="00061EDB"/>
    <w:rsid w:val="00063E74"/>
    <w:rsid w:val="00066655"/>
    <w:rsid w:val="00071F7F"/>
    <w:rsid w:val="0007759C"/>
    <w:rsid w:val="000823D0"/>
    <w:rsid w:val="000867A6"/>
    <w:rsid w:val="00087C28"/>
    <w:rsid w:val="00090E3B"/>
    <w:rsid w:val="00091774"/>
    <w:rsid w:val="00093CF3"/>
    <w:rsid w:val="000968E1"/>
    <w:rsid w:val="000969E6"/>
    <w:rsid w:val="000A7655"/>
    <w:rsid w:val="000B3284"/>
    <w:rsid w:val="000B5C35"/>
    <w:rsid w:val="000B67F7"/>
    <w:rsid w:val="000B7F13"/>
    <w:rsid w:val="000C0C8A"/>
    <w:rsid w:val="000C16A7"/>
    <w:rsid w:val="000C372E"/>
    <w:rsid w:val="000C4F68"/>
    <w:rsid w:val="000C625E"/>
    <w:rsid w:val="000C62B3"/>
    <w:rsid w:val="000C6EBB"/>
    <w:rsid w:val="000D6376"/>
    <w:rsid w:val="000D652B"/>
    <w:rsid w:val="000D7C7C"/>
    <w:rsid w:val="000E1D3A"/>
    <w:rsid w:val="000E3064"/>
    <w:rsid w:val="000E6575"/>
    <w:rsid w:val="000F1182"/>
    <w:rsid w:val="000F1370"/>
    <w:rsid w:val="000F3A79"/>
    <w:rsid w:val="000F7621"/>
    <w:rsid w:val="000F7A1D"/>
    <w:rsid w:val="00103CDF"/>
    <w:rsid w:val="00103E76"/>
    <w:rsid w:val="00105BD9"/>
    <w:rsid w:val="00105E12"/>
    <w:rsid w:val="0010691E"/>
    <w:rsid w:val="00107E70"/>
    <w:rsid w:val="00111DA0"/>
    <w:rsid w:val="00112383"/>
    <w:rsid w:val="00121A9B"/>
    <w:rsid w:val="00123BC5"/>
    <w:rsid w:val="00126072"/>
    <w:rsid w:val="001279C6"/>
    <w:rsid w:val="00127A00"/>
    <w:rsid w:val="00127C1E"/>
    <w:rsid w:val="001306A2"/>
    <w:rsid w:val="001308DF"/>
    <w:rsid w:val="00132085"/>
    <w:rsid w:val="001325FD"/>
    <w:rsid w:val="00134C47"/>
    <w:rsid w:val="001361E9"/>
    <w:rsid w:val="00145AE0"/>
    <w:rsid w:val="00150C99"/>
    <w:rsid w:val="00162303"/>
    <w:rsid w:val="001627DB"/>
    <w:rsid w:val="00163490"/>
    <w:rsid w:val="00163B07"/>
    <w:rsid w:val="00167678"/>
    <w:rsid w:val="00173A57"/>
    <w:rsid w:val="00176694"/>
    <w:rsid w:val="00176E99"/>
    <w:rsid w:val="0018297D"/>
    <w:rsid w:val="00183606"/>
    <w:rsid w:val="00186D17"/>
    <w:rsid w:val="00190E81"/>
    <w:rsid w:val="00193261"/>
    <w:rsid w:val="001A2321"/>
    <w:rsid w:val="001A3379"/>
    <w:rsid w:val="001A41CF"/>
    <w:rsid w:val="001A4470"/>
    <w:rsid w:val="001A7B71"/>
    <w:rsid w:val="001B121A"/>
    <w:rsid w:val="001B4FFB"/>
    <w:rsid w:val="001C269F"/>
    <w:rsid w:val="001C34D2"/>
    <w:rsid w:val="001C71CD"/>
    <w:rsid w:val="001D3F78"/>
    <w:rsid w:val="001D5CAE"/>
    <w:rsid w:val="001E126A"/>
    <w:rsid w:val="001E2CC3"/>
    <w:rsid w:val="001E456F"/>
    <w:rsid w:val="001E4E09"/>
    <w:rsid w:val="001E662B"/>
    <w:rsid w:val="001F282E"/>
    <w:rsid w:val="001F5024"/>
    <w:rsid w:val="001F7EA8"/>
    <w:rsid w:val="00200D3F"/>
    <w:rsid w:val="0020287B"/>
    <w:rsid w:val="00202B0D"/>
    <w:rsid w:val="002030E3"/>
    <w:rsid w:val="00206607"/>
    <w:rsid w:val="00207B49"/>
    <w:rsid w:val="00207CA5"/>
    <w:rsid w:val="00210807"/>
    <w:rsid w:val="00211F1F"/>
    <w:rsid w:val="0021331C"/>
    <w:rsid w:val="0021463B"/>
    <w:rsid w:val="00214B7F"/>
    <w:rsid w:val="002208CB"/>
    <w:rsid w:val="00221ED8"/>
    <w:rsid w:val="002223CC"/>
    <w:rsid w:val="00223DF4"/>
    <w:rsid w:val="00230F83"/>
    <w:rsid w:val="00231188"/>
    <w:rsid w:val="00232EB1"/>
    <w:rsid w:val="00233806"/>
    <w:rsid w:val="0023436C"/>
    <w:rsid w:val="00236E0E"/>
    <w:rsid w:val="002403A8"/>
    <w:rsid w:val="00242E30"/>
    <w:rsid w:val="0024333E"/>
    <w:rsid w:val="00243D3D"/>
    <w:rsid w:val="00246C81"/>
    <w:rsid w:val="00250348"/>
    <w:rsid w:val="002514ED"/>
    <w:rsid w:val="00253512"/>
    <w:rsid w:val="00256144"/>
    <w:rsid w:val="002562D2"/>
    <w:rsid w:val="00256BEF"/>
    <w:rsid w:val="002575AF"/>
    <w:rsid w:val="002624A7"/>
    <w:rsid w:val="0026347A"/>
    <w:rsid w:val="00271593"/>
    <w:rsid w:val="00271BA6"/>
    <w:rsid w:val="002725A8"/>
    <w:rsid w:val="00277127"/>
    <w:rsid w:val="00282B79"/>
    <w:rsid w:val="00290B65"/>
    <w:rsid w:val="00292EFD"/>
    <w:rsid w:val="00295371"/>
    <w:rsid w:val="002A04FF"/>
    <w:rsid w:val="002A360D"/>
    <w:rsid w:val="002A399D"/>
    <w:rsid w:val="002A53C7"/>
    <w:rsid w:val="002A585C"/>
    <w:rsid w:val="002A604B"/>
    <w:rsid w:val="002B2E02"/>
    <w:rsid w:val="002B50CE"/>
    <w:rsid w:val="002B5DFE"/>
    <w:rsid w:val="002B60FA"/>
    <w:rsid w:val="002B65F8"/>
    <w:rsid w:val="002C0D93"/>
    <w:rsid w:val="002C1F0A"/>
    <w:rsid w:val="002C29C7"/>
    <w:rsid w:val="002C32F5"/>
    <w:rsid w:val="002C494A"/>
    <w:rsid w:val="002C7D08"/>
    <w:rsid w:val="002D15E5"/>
    <w:rsid w:val="002D24FE"/>
    <w:rsid w:val="002D36AE"/>
    <w:rsid w:val="002D68C0"/>
    <w:rsid w:val="002E027F"/>
    <w:rsid w:val="002E4D6C"/>
    <w:rsid w:val="002E600B"/>
    <w:rsid w:val="002E6702"/>
    <w:rsid w:val="002E728E"/>
    <w:rsid w:val="002E7F9D"/>
    <w:rsid w:val="002F1B23"/>
    <w:rsid w:val="002F3663"/>
    <w:rsid w:val="002F446D"/>
    <w:rsid w:val="002F6DB7"/>
    <w:rsid w:val="00301AD1"/>
    <w:rsid w:val="003051D9"/>
    <w:rsid w:val="00312039"/>
    <w:rsid w:val="00312FC3"/>
    <w:rsid w:val="00313649"/>
    <w:rsid w:val="00317FB1"/>
    <w:rsid w:val="00320653"/>
    <w:rsid w:val="00322D08"/>
    <w:rsid w:val="00323509"/>
    <w:rsid w:val="00323881"/>
    <w:rsid w:val="00327E38"/>
    <w:rsid w:val="0033038E"/>
    <w:rsid w:val="00330D98"/>
    <w:rsid w:val="00336623"/>
    <w:rsid w:val="003371A1"/>
    <w:rsid w:val="00340012"/>
    <w:rsid w:val="00340D5E"/>
    <w:rsid w:val="00346D68"/>
    <w:rsid w:val="00347A43"/>
    <w:rsid w:val="00350EBA"/>
    <w:rsid w:val="003516EA"/>
    <w:rsid w:val="003559F2"/>
    <w:rsid w:val="00360E14"/>
    <w:rsid w:val="00364A1C"/>
    <w:rsid w:val="00366196"/>
    <w:rsid w:val="003678CD"/>
    <w:rsid w:val="00367CBE"/>
    <w:rsid w:val="00371799"/>
    <w:rsid w:val="00375B70"/>
    <w:rsid w:val="0037664C"/>
    <w:rsid w:val="00384596"/>
    <w:rsid w:val="00385F49"/>
    <w:rsid w:val="003878DF"/>
    <w:rsid w:val="003912AA"/>
    <w:rsid w:val="00391D98"/>
    <w:rsid w:val="00395CDF"/>
    <w:rsid w:val="00395E89"/>
    <w:rsid w:val="0039742A"/>
    <w:rsid w:val="003A01CF"/>
    <w:rsid w:val="003A36EF"/>
    <w:rsid w:val="003A63A4"/>
    <w:rsid w:val="003A6A09"/>
    <w:rsid w:val="003B3D63"/>
    <w:rsid w:val="003B4047"/>
    <w:rsid w:val="003B4846"/>
    <w:rsid w:val="003D07F6"/>
    <w:rsid w:val="003D2D6A"/>
    <w:rsid w:val="003D40AE"/>
    <w:rsid w:val="003E1454"/>
    <w:rsid w:val="003E1F28"/>
    <w:rsid w:val="003E267D"/>
    <w:rsid w:val="003E4BAC"/>
    <w:rsid w:val="003E577E"/>
    <w:rsid w:val="003F2A50"/>
    <w:rsid w:val="003F2AAF"/>
    <w:rsid w:val="003F753E"/>
    <w:rsid w:val="003F7A48"/>
    <w:rsid w:val="003F7B40"/>
    <w:rsid w:val="004026EA"/>
    <w:rsid w:val="00413105"/>
    <w:rsid w:val="00413569"/>
    <w:rsid w:val="00416AF5"/>
    <w:rsid w:val="00417EE7"/>
    <w:rsid w:val="00420904"/>
    <w:rsid w:val="0042112A"/>
    <w:rsid w:val="00424964"/>
    <w:rsid w:val="00424C1A"/>
    <w:rsid w:val="004256C4"/>
    <w:rsid w:val="00430941"/>
    <w:rsid w:val="00433882"/>
    <w:rsid w:val="00433B9A"/>
    <w:rsid w:val="00434007"/>
    <w:rsid w:val="004346FF"/>
    <w:rsid w:val="00437A9E"/>
    <w:rsid w:val="00440472"/>
    <w:rsid w:val="00440DBD"/>
    <w:rsid w:val="0044128F"/>
    <w:rsid w:val="00450EE3"/>
    <w:rsid w:val="00452B8A"/>
    <w:rsid w:val="004556FF"/>
    <w:rsid w:val="00455745"/>
    <w:rsid w:val="00457012"/>
    <w:rsid w:val="00457292"/>
    <w:rsid w:val="00461886"/>
    <w:rsid w:val="00465235"/>
    <w:rsid w:val="004656A7"/>
    <w:rsid w:val="004766DB"/>
    <w:rsid w:val="00476D7B"/>
    <w:rsid w:val="00477BB7"/>
    <w:rsid w:val="004804C4"/>
    <w:rsid w:val="0048259C"/>
    <w:rsid w:val="004843A0"/>
    <w:rsid w:val="0048459C"/>
    <w:rsid w:val="004859BF"/>
    <w:rsid w:val="00486F4A"/>
    <w:rsid w:val="0048742B"/>
    <w:rsid w:val="00497AB8"/>
    <w:rsid w:val="004A121C"/>
    <w:rsid w:val="004A1569"/>
    <w:rsid w:val="004A2B1E"/>
    <w:rsid w:val="004A3836"/>
    <w:rsid w:val="004A3E07"/>
    <w:rsid w:val="004B00E5"/>
    <w:rsid w:val="004B26B8"/>
    <w:rsid w:val="004B6C06"/>
    <w:rsid w:val="004C1151"/>
    <w:rsid w:val="004C3220"/>
    <w:rsid w:val="004C4679"/>
    <w:rsid w:val="004C57A5"/>
    <w:rsid w:val="004C6E1C"/>
    <w:rsid w:val="004D1041"/>
    <w:rsid w:val="004D15FC"/>
    <w:rsid w:val="004D1C92"/>
    <w:rsid w:val="004D2C4A"/>
    <w:rsid w:val="004D2E4C"/>
    <w:rsid w:val="004D3B9F"/>
    <w:rsid w:val="004D597D"/>
    <w:rsid w:val="004E1046"/>
    <w:rsid w:val="004E151B"/>
    <w:rsid w:val="004E1D4A"/>
    <w:rsid w:val="004E3E01"/>
    <w:rsid w:val="004E49B0"/>
    <w:rsid w:val="004F1FCA"/>
    <w:rsid w:val="004F2C3E"/>
    <w:rsid w:val="004F5A6C"/>
    <w:rsid w:val="0050110E"/>
    <w:rsid w:val="005027B4"/>
    <w:rsid w:val="00502DB1"/>
    <w:rsid w:val="0050325C"/>
    <w:rsid w:val="00506BFE"/>
    <w:rsid w:val="00506CCB"/>
    <w:rsid w:val="005078FF"/>
    <w:rsid w:val="005101B6"/>
    <w:rsid w:val="005170BB"/>
    <w:rsid w:val="00517D52"/>
    <w:rsid w:val="0052615B"/>
    <w:rsid w:val="00527EC2"/>
    <w:rsid w:val="00530C0F"/>
    <w:rsid w:val="00530CFB"/>
    <w:rsid w:val="00531091"/>
    <w:rsid w:val="005352E9"/>
    <w:rsid w:val="00535E90"/>
    <w:rsid w:val="005400F8"/>
    <w:rsid w:val="00540E85"/>
    <w:rsid w:val="00544529"/>
    <w:rsid w:val="0055066F"/>
    <w:rsid w:val="00551471"/>
    <w:rsid w:val="00551CF5"/>
    <w:rsid w:val="00552B2D"/>
    <w:rsid w:val="005538EB"/>
    <w:rsid w:val="005577CF"/>
    <w:rsid w:val="00562AB1"/>
    <w:rsid w:val="0056367E"/>
    <w:rsid w:val="00564BD5"/>
    <w:rsid w:val="005701E9"/>
    <w:rsid w:val="00571B14"/>
    <w:rsid w:val="00573284"/>
    <w:rsid w:val="005741CD"/>
    <w:rsid w:val="00574291"/>
    <w:rsid w:val="005766BD"/>
    <w:rsid w:val="00577DA9"/>
    <w:rsid w:val="005805F1"/>
    <w:rsid w:val="00581BCE"/>
    <w:rsid w:val="005828EA"/>
    <w:rsid w:val="00586A53"/>
    <w:rsid w:val="00591BAE"/>
    <w:rsid w:val="00594721"/>
    <w:rsid w:val="00594F1D"/>
    <w:rsid w:val="00596558"/>
    <w:rsid w:val="005A62EC"/>
    <w:rsid w:val="005B1377"/>
    <w:rsid w:val="005C182E"/>
    <w:rsid w:val="005C4F33"/>
    <w:rsid w:val="005C4FC2"/>
    <w:rsid w:val="005C5433"/>
    <w:rsid w:val="005C579B"/>
    <w:rsid w:val="005C7B5A"/>
    <w:rsid w:val="005D01AC"/>
    <w:rsid w:val="005D1D28"/>
    <w:rsid w:val="005D290D"/>
    <w:rsid w:val="005D43B9"/>
    <w:rsid w:val="005E1116"/>
    <w:rsid w:val="005E2700"/>
    <w:rsid w:val="005E6C90"/>
    <w:rsid w:val="005F113E"/>
    <w:rsid w:val="005F2FA9"/>
    <w:rsid w:val="005F354B"/>
    <w:rsid w:val="005F50CD"/>
    <w:rsid w:val="005F6802"/>
    <w:rsid w:val="00600A19"/>
    <w:rsid w:val="00601B66"/>
    <w:rsid w:val="006039A9"/>
    <w:rsid w:val="00603D5D"/>
    <w:rsid w:val="0060565E"/>
    <w:rsid w:val="006123B9"/>
    <w:rsid w:val="0061436D"/>
    <w:rsid w:val="00622419"/>
    <w:rsid w:val="006232C9"/>
    <w:rsid w:val="006254AF"/>
    <w:rsid w:val="00627137"/>
    <w:rsid w:val="0062749C"/>
    <w:rsid w:val="00631302"/>
    <w:rsid w:val="00631E16"/>
    <w:rsid w:val="006400A8"/>
    <w:rsid w:val="00641190"/>
    <w:rsid w:val="00647696"/>
    <w:rsid w:val="00650196"/>
    <w:rsid w:val="00655EF3"/>
    <w:rsid w:val="0065641D"/>
    <w:rsid w:val="00656BAE"/>
    <w:rsid w:val="00660858"/>
    <w:rsid w:val="006628C9"/>
    <w:rsid w:val="006659E2"/>
    <w:rsid w:val="0066715C"/>
    <w:rsid w:val="00670CDA"/>
    <w:rsid w:val="00673C69"/>
    <w:rsid w:val="00675EBD"/>
    <w:rsid w:val="006775A4"/>
    <w:rsid w:val="00680198"/>
    <w:rsid w:val="006803CF"/>
    <w:rsid w:val="00680E10"/>
    <w:rsid w:val="006810C7"/>
    <w:rsid w:val="00681F74"/>
    <w:rsid w:val="006822D0"/>
    <w:rsid w:val="006835D4"/>
    <w:rsid w:val="00690183"/>
    <w:rsid w:val="00692717"/>
    <w:rsid w:val="006934A3"/>
    <w:rsid w:val="006965FF"/>
    <w:rsid w:val="006972CF"/>
    <w:rsid w:val="0069798D"/>
    <w:rsid w:val="00697C61"/>
    <w:rsid w:val="00697D51"/>
    <w:rsid w:val="006A0AD5"/>
    <w:rsid w:val="006A21CC"/>
    <w:rsid w:val="006A6474"/>
    <w:rsid w:val="006B268A"/>
    <w:rsid w:val="006B3DC9"/>
    <w:rsid w:val="006C2D92"/>
    <w:rsid w:val="006C6640"/>
    <w:rsid w:val="006C7A5A"/>
    <w:rsid w:val="006D3D82"/>
    <w:rsid w:val="006D442E"/>
    <w:rsid w:val="006D6575"/>
    <w:rsid w:val="006D6DAA"/>
    <w:rsid w:val="006F0056"/>
    <w:rsid w:val="006F0096"/>
    <w:rsid w:val="006F0573"/>
    <w:rsid w:val="006F28F6"/>
    <w:rsid w:val="006F2BD3"/>
    <w:rsid w:val="006F62F2"/>
    <w:rsid w:val="006F64D3"/>
    <w:rsid w:val="006F699A"/>
    <w:rsid w:val="006F720D"/>
    <w:rsid w:val="007042F6"/>
    <w:rsid w:val="00705D21"/>
    <w:rsid w:val="0071022A"/>
    <w:rsid w:val="00713F66"/>
    <w:rsid w:val="00716716"/>
    <w:rsid w:val="00716F3B"/>
    <w:rsid w:val="007170B6"/>
    <w:rsid w:val="00717424"/>
    <w:rsid w:val="00717FFD"/>
    <w:rsid w:val="0072097E"/>
    <w:rsid w:val="007358B1"/>
    <w:rsid w:val="00736ACA"/>
    <w:rsid w:val="00737B1A"/>
    <w:rsid w:val="007406F9"/>
    <w:rsid w:val="007437C1"/>
    <w:rsid w:val="00745142"/>
    <w:rsid w:val="00745BCC"/>
    <w:rsid w:val="00747BAF"/>
    <w:rsid w:val="007501DF"/>
    <w:rsid w:val="0075045D"/>
    <w:rsid w:val="00750D79"/>
    <w:rsid w:val="007535FB"/>
    <w:rsid w:val="00754251"/>
    <w:rsid w:val="00761109"/>
    <w:rsid w:val="0076154F"/>
    <w:rsid w:val="00761C04"/>
    <w:rsid w:val="00763EBF"/>
    <w:rsid w:val="00764D9A"/>
    <w:rsid w:val="00765822"/>
    <w:rsid w:val="00765AFA"/>
    <w:rsid w:val="00772483"/>
    <w:rsid w:val="007735B4"/>
    <w:rsid w:val="0077465F"/>
    <w:rsid w:val="007747EE"/>
    <w:rsid w:val="00776420"/>
    <w:rsid w:val="00780486"/>
    <w:rsid w:val="00780831"/>
    <w:rsid w:val="00783703"/>
    <w:rsid w:val="00791DBE"/>
    <w:rsid w:val="007936BA"/>
    <w:rsid w:val="00793879"/>
    <w:rsid w:val="00793C24"/>
    <w:rsid w:val="00794652"/>
    <w:rsid w:val="00796751"/>
    <w:rsid w:val="00796813"/>
    <w:rsid w:val="007A76CE"/>
    <w:rsid w:val="007B22A8"/>
    <w:rsid w:val="007B4011"/>
    <w:rsid w:val="007B7083"/>
    <w:rsid w:val="007C52CD"/>
    <w:rsid w:val="007C543B"/>
    <w:rsid w:val="007C604E"/>
    <w:rsid w:val="007C7C87"/>
    <w:rsid w:val="007C7CA5"/>
    <w:rsid w:val="007D2F3D"/>
    <w:rsid w:val="007D3A2D"/>
    <w:rsid w:val="007D74FC"/>
    <w:rsid w:val="007E0417"/>
    <w:rsid w:val="007E1348"/>
    <w:rsid w:val="007E1AFB"/>
    <w:rsid w:val="007E1C9B"/>
    <w:rsid w:val="007E1D3D"/>
    <w:rsid w:val="007E2C22"/>
    <w:rsid w:val="007E6286"/>
    <w:rsid w:val="007F20D8"/>
    <w:rsid w:val="007F20F1"/>
    <w:rsid w:val="007F2481"/>
    <w:rsid w:val="007F2D62"/>
    <w:rsid w:val="007F2F9E"/>
    <w:rsid w:val="007F3053"/>
    <w:rsid w:val="007F4FBE"/>
    <w:rsid w:val="007F718F"/>
    <w:rsid w:val="00800A49"/>
    <w:rsid w:val="00801A63"/>
    <w:rsid w:val="00803EE9"/>
    <w:rsid w:val="008040EB"/>
    <w:rsid w:val="0080448D"/>
    <w:rsid w:val="0080756E"/>
    <w:rsid w:val="00807BE8"/>
    <w:rsid w:val="00812551"/>
    <w:rsid w:val="008125A5"/>
    <w:rsid w:val="008168D6"/>
    <w:rsid w:val="00816F02"/>
    <w:rsid w:val="008201FE"/>
    <w:rsid w:val="0082213C"/>
    <w:rsid w:val="008226F5"/>
    <w:rsid w:val="00823D9B"/>
    <w:rsid w:val="00824BCD"/>
    <w:rsid w:val="00826938"/>
    <w:rsid w:val="008274CE"/>
    <w:rsid w:val="00827631"/>
    <w:rsid w:val="00827CE3"/>
    <w:rsid w:val="00843181"/>
    <w:rsid w:val="00844030"/>
    <w:rsid w:val="00845938"/>
    <w:rsid w:val="0084728A"/>
    <w:rsid w:val="0084782E"/>
    <w:rsid w:val="008548B7"/>
    <w:rsid w:val="008550D3"/>
    <w:rsid w:val="00861005"/>
    <w:rsid w:val="008636AA"/>
    <w:rsid w:val="00866113"/>
    <w:rsid w:val="0086630F"/>
    <w:rsid w:val="00871C74"/>
    <w:rsid w:val="00874A59"/>
    <w:rsid w:val="0087561E"/>
    <w:rsid w:val="00886B83"/>
    <w:rsid w:val="00891477"/>
    <w:rsid w:val="00891C1B"/>
    <w:rsid w:val="0089382C"/>
    <w:rsid w:val="00897245"/>
    <w:rsid w:val="00897A37"/>
    <w:rsid w:val="008A4B3A"/>
    <w:rsid w:val="008B1F54"/>
    <w:rsid w:val="008B3BF9"/>
    <w:rsid w:val="008C25AC"/>
    <w:rsid w:val="008C29A1"/>
    <w:rsid w:val="008C66B2"/>
    <w:rsid w:val="008D25AA"/>
    <w:rsid w:val="008D2AC5"/>
    <w:rsid w:val="008D637D"/>
    <w:rsid w:val="008E1382"/>
    <w:rsid w:val="008E383C"/>
    <w:rsid w:val="008E4FD0"/>
    <w:rsid w:val="008E6CF7"/>
    <w:rsid w:val="008F0735"/>
    <w:rsid w:val="008F174F"/>
    <w:rsid w:val="008F291B"/>
    <w:rsid w:val="008F2EC7"/>
    <w:rsid w:val="008F5C73"/>
    <w:rsid w:val="00900FEB"/>
    <w:rsid w:val="00904C0F"/>
    <w:rsid w:val="00904FF8"/>
    <w:rsid w:val="009058E3"/>
    <w:rsid w:val="0090597D"/>
    <w:rsid w:val="00906FF0"/>
    <w:rsid w:val="00910A35"/>
    <w:rsid w:val="00913F0C"/>
    <w:rsid w:val="009163A4"/>
    <w:rsid w:val="009163C4"/>
    <w:rsid w:val="0091642A"/>
    <w:rsid w:val="00920C83"/>
    <w:rsid w:val="00927439"/>
    <w:rsid w:val="00940D9D"/>
    <w:rsid w:val="00942B0B"/>
    <w:rsid w:val="00952912"/>
    <w:rsid w:val="009545E2"/>
    <w:rsid w:val="00957A6A"/>
    <w:rsid w:val="00960220"/>
    <w:rsid w:val="00962F82"/>
    <w:rsid w:val="00966946"/>
    <w:rsid w:val="00972BBA"/>
    <w:rsid w:val="00973705"/>
    <w:rsid w:val="00974CC4"/>
    <w:rsid w:val="00982BB5"/>
    <w:rsid w:val="00983083"/>
    <w:rsid w:val="00985329"/>
    <w:rsid w:val="009854FD"/>
    <w:rsid w:val="009855EE"/>
    <w:rsid w:val="00985F40"/>
    <w:rsid w:val="00986DF9"/>
    <w:rsid w:val="00987B24"/>
    <w:rsid w:val="00990591"/>
    <w:rsid w:val="00990F55"/>
    <w:rsid w:val="00991C2F"/>
    <w:rsid w:val="00997094"/>
    <w:rsid w:val="0099740A"/>
    <w:rsid w:val="00997917"/>
    <w:rsid w:val="009A029D"/>
    <w:rsid w:val="009A03C5"/>
    <w:rsid w:val="009A349C"/>
    <w:rsid w:val="009A3B18"/>
    <w:rsid w:val="009A42B8"/>
    <w:rsid w:val="009A6C9D"/>
    <w:rsid w:val="009B2D00"/>
    <w:rsid w:val="009C1361"/>
    <w:rsid w:val="009C1578"/>
    <w:rsid w:val="009C5EE6"/>
    <w:rsid w:val="009D0465"/>
    <w:rsid w:val="009D1523"/>
    <w:rsid w:val="009D1F4F"/>
    <w:rsid w:val="009D2FE1"/>
    <w:rsid w:val="009D47DD"/>
    <w:rsid w:val="009D530C"/>
    <w:rsid w:val="009D60CB"/>
    <w:rsid w:val="009E0D87"/>
    <w:rsid w:val="009E2DBC"/>
    <w:rsid w:val="009E3106"/>
    <w:rsid w:val="009E3F98"/>
    <w:rsid w:val="009E4668"/>
    <w:rsid w:val="009E68DE"/>
    <w:rsid w:val="009F4C57"/>
    <w:rsid w:val="009F4F4E"/>
    <w:rsid w:val="009F4FA0"/>
    <w:rsid w:val="009F7399"/>
    <w:rsid w:val="009F73EF"/>
    <w:rsid w:val="00A0088C"/>
    <w:rsid w:val="00A01263"/>
    <w:rsid w:val="00A01DBB"/>
    <w:rsid w:val="00A1135E"/>
    <w:rsid w:val="00A11FBB"/>
    <w:rsid w:val="00A179F0"/>
    <w:rsid w:val="00A2099C"/>
    <w:rsid w:val="00A20DC8"/>
    <w:rsid w:val="00A2214C"/>
    <w:rsid w:val="00A22349"/>
    <w:rsid w:val="00A24C8D"/>
    <w:rsid w:val="00A32C9B"/>
    <w:rsid w:val="00A348E1"/>
    <w:rsid w:val="00A3556B"/>
    <w:rsid w:val="00A37CA8"/>
    <w:rsid w:val="00A40BBA"/>
    <w:rsid w:val="00A4507B"/>
    <w:rsid w:val="00A547B5"/>
    <w:rsid w:val="00A630F8"/>
    <w:rsid w:val="00A6622B"/>
    <w:rsid w:val="00A70426"/>
    <w:rsid w:val="00A70649"/>
    <w:rsid w:val="00A723EB"/>
    <w:rsid w:val="00A7475A"/>
    <w:rsid w:val="00A756E2"/>
    <w:rsid w:val="00A77E6A"/>
    <w:rsid w:val="00A84BCB"/>
    <w:rsid w:val="00A90F7C"/>
    <w:rsid w:val="00A91C94"/>
    <w:rsid w:val="00A92231"/>
    <w:rsid w:val="00AA038F"/>
    <w:rsid w:val="00AA076E"/>
    <w:rsid w:val="00AA10DE"/>
    <w:rsid w:val="00AA1871"/>
    <w:rsid w:val="00AA1E27"/>
    <w:rsid w:val="00AA1FC1"/>
    <w:rsid w:val="00AA20F3"/>
    <w:rsid w:val="00AA3B3D"/>
    <w:rsid w:val="00AA427E"/>
    <w:rsid w:val="00AA7023"/>
    <w:rsid w:val="00AA75A6"/>
    <w:rsid w:val="00AA7920"/>
    <w:rsid w:val="00AB10C0"/>
    <w:rsid w:val="00AC6163"/>
    <w:rsid w:val="00AD0088"/>
    <w:rsid w:val="00AD0630"/>
    <w:rsid w:val="00AD0D77"/>
    <w:rsid w:val="00AD129E"/>
    <w:rsid w:val="00AD1B0C"/>
    <w:rsid w:val="00AD5CA0"/>
    <w:rsid w:val="00AE178C"/>
    <w:rsid w:val="00AE27EF"/>
    <w:rsid w:val="00AE3D00"/>
    <w:rsid w:val="00AE6100"/>
    <w:rsid w:val="00AE7227"/>
    <w:rsid w:val="00AF019D"/>
    <w:rsid w:val="00AF24B2"/>
    <w:rsid w:val="00AF2EDC"/>
    <w:rsid w:val="00AF44C8"/>
    <w:rsid w:val="00AF5B9F"/>
    <w:rsid w:val="00AF5E00"/>
    <w:rsid w:val="00B0394C"/>
    <w:rsid w:val="00B03F27"/>
    <w:rsid w:val="00B10420"/>
    <w:rsid w:val="00B122D3"/>
    <w:rsid w:val="00B143E7"/>
    <w:rsid w:val="00B14625"/>
    <w:rsid w:val="00B14EB2"/>
    <w:rsid w:val="00B20D1E"/>
    <w:rsid w:val="00B225BB"/>
    <w:rsid w:val="00B2463F"/>
    <w:rsid w:val="00B24F8F"/>
    <w:rsid w:val="00B26ABF"/>
    <w:rsid w:val="00B27B95"/>
    <w:rsid w:val="00B36293"/>
    <w:rsid w:val="00B37010"/>
    <w:rsid w:val="00B4309F"/>
    <w:rsid w:val="00B44D41"/>
    <w:rsid w:val="00B46E3F"/>
    <w:rsid w:val="00B51C72"/>
    <w:rsid w:val="00B524D9"/>
    <w:rsid w:val="00B57E67"/>
    <w:rsid w:val="00B60D27"/>
    <w:rsid w:val="00B644A4"/>
    <w:rsid w:val="00B654BC"/>
    <w:rsid w:val="00B65D2D"/>
    <w:rsid w:val="00B80278"/>
    <w:rsid w:val="00B868B4"/>
    <w:rsid w:val="00B876C1"/>
    <w:rsid w:val="00B902CE"/>
    <w:rsid w:val="00B91127"/>
    <w:rsid w:val="00B97862"/>
    <w:rsid w:val="00B97B21"/>
    <w:rsid w:val="00BA0FF9"/>
    <w:rsid w:val="00BA3F23"/>
    <w:rsid w:val="00BB0DF0"/>
    <w:rsid w:val="00BB2824"/>
    <w:rsid w:val="00BC0B3A"/>
    <w:rsid w:val="00BC0C99"/>
    <w:rsid w:val="00BC4640"/>
    <w:rsid w:val="00BC7C91"/>
    <w:rsid w:val="00BD1121"/>
    <w:rsid w:val="00BD5103"/>
    <w:rsid w:val="00BD68B8"/>
    <w:rsid w:val="00BD7A7F"/>
    <w:rsid w:val="00BE35A3"/>
    <w:rsid w:val="00BE38D7"/>
    <w:rsid w:val="00BE55AB"/>
    <w:rsid w:val="00BE6209"/>
    <w:rsid w:val="00BF34FD"/>
    <w:rsid w:val="00BF4903"/>
    <w:rsid w:val="00BF7DE7"/>
    <w:rsid w:val="00C02908"/>
    <w:rsid w:val="00C069E1"/>
    <w:rsid w:val="00C11B14"/>
    <w:rsid w:val="00C136A6"/>
    <w:rsid w:val="00C13F43"/>
    <w:rsid w:val="00C15426"/>
    <w:rsid w:val="00C161C9"/>
    <w:rsid w:val="00C16C28"/>
    <w:rsid w:val="00C200BF"/>
    <w:rsid w:val="00C24707"/>
    <w:rsid w:val="00C32185"/>
    <w:rsid w:val="00C33E9F"/>
    <w:rsid w:val="00C343CE"/>
    <w:rsid w:val="00C3514C"/>
    <w:rsid w:val="00C40074"/>
    <w:rsid w:val="00C409DC"/>
    <w:rsid w:val="00C41FA5"/>
    <w:rsid w:val="00C461FD"/>
    <w:rsid w:val="00C46595"/>
    <w:rsid w:val="00C47200"/>
    <w:rsid w:val="00C47D40"/>
    <w:rsid w:val="00C51728"/>
    <w:rsid w:val="00C53EC0"/>
    <w:rsid w:val="00C54713"/>
    <w:rsid w:val="00C574AD"/>
    <w:rsid w:val="00C60956"/>
    <w:rsid w:val="00C617AC"/>
    <w:rsid w:val="00C618AD"/>
    <w:rsid w:val="00C64F99"/>
    <w:rsid w:val="00C65808"/>
    <w:rsid w:val="00C704AB"/>
    <w:rsid w:val="00C71153"/>
    <w:rsid w:val="00C71922"/>
    <w:rsid w:val="00C81B14"/>
    <w:rsid w:val="00C8470C"/>
    <w:rsid w:val="00C847A6"/>
    <w:rsid w:val="00C84BEA"/>
    <w:rsid w:val="00C9008A"/>
    <w:rsid w:val="00C90402"/>
    <w:rsid w:val="00C91122"/>
    <w:rsid w:val="00C92410"/>
    <w:rsid w:val="00C93805"/>
    <w:rsid w:val="00C96FEE"/>
    <w:rsid w:val="00CA6DD3"/>
    <w:rsid w:val="00CA6E40"/>
    <w:rsid w:val="00CB002F"/>
    <w:rsid w:val="00CC349D"/>
    <w:rsid w:val="00CC58C6"/>
    <w:rsid w:val="00CC7B83"/>
    <w:rsid w:val="00CC7DFC"/>
    <w:rsid w:val="00CD0F30"/>
    <w:rsid w:val="00CD1177"/>
    <w:rsid w:val="00CD2CAF"/>
    <w:rsid w:val="00CD4AF9"/>
    <w:rsid w:val="00CE026F"/>
    <w:rsid w:val="00CE0314"/>
    <w:rsid w:val="00CE42DC"/>
    <w:rsid w:val="00CF0309"/>
    <w:rsid w:val="00CF447E"/>
    <w:rsid w:val="00CF4637"/>
    <w:rsid w:val="00CF4C94"/>
    <w:rsid w:val="00CF4D5F"/>
    <w:rsid w:val="00CF4F4E"/>
    <w:rsid w:val="00D008C5"/>
    <w:rsid w:val="00D037B9"/>
    <w:rsid w:val="00D04226"/>
    <w:rsid w:val="00D05B78"/>
    <w:rsid w:val="00D06B17"/>
    <w:rsid w:val="00D06DF5"/>
    <w:rsid w:val="00D114AE"/>
    <w:rsid w:val="00D134A8"/>
    <w:rsid w:val="00D2373A"/>
    <w:rsid w:val="00D3076F"/>
    <w:rsid w:val="00D3144C"/>
    <w:rsid w:val="00D46894"/>
    <w:rsid w:val="00D46F5E"/>
    <w:rsid w:val="00D50709"/>
    <w:rsid w:val="00D53B28"/>
    <w:rsid w:val="00D55749"/>
    <w:rsid w:val="00D5772F"/>
    <w:rsid w:val="00D60914"/>
    <w:rsid w:val="00D6135D"/>
    <w:rsid w:val="00D70705"/>
    <w:rsid w:val="00D720D1"/>
    <w:rsid w:val="00D7622D"/>
    <w:rsid w:val="00D76627"/>
    <w:rsid w:val="00D82F3F"/>
    <w:rsid w:val="00D91D58"/>
    <w:rsid w:val="00D931F7"/>
    <w:rsid w:val="00D946DA"/>
    <w:rsid w:val="00DA6F29"/>
    <w:rsid w:val="00DA7ADC"/>
    <w:rsid w:val="00DB0813"/>
    <w:rsid w:val="00DB0930"/>
    <w:rsid w:val="00DB469D"/>
    <w:rsid w:val="00DB61A9"/>
    <w:rsid w:val="00DB682F"/>
    <w:rsid w:val="00DB6ED1"/>
    <w:rsid w:val="00DC0415"/>
    <w:rsid w:val="00DC1468"/>
    <w:rsid w:val="00DC44AF"/>
    <w:rsid w:val="00DC45EA"/>
    <w:rsid w:val="00DC5F0D"/>
    <w:rsid w:val="00DC7812"/>
    <w:rsid w:val="00DD3C56"/>
    <w:rsid w:val="00DD554B"/>
    <w:rsid w:val="00DD707F"/>
    <w:rsid w:val="00DD7182"/>
    <w:rsid w:val="00DD7776"/>
    <w:rsid w:val="00DD799C"/>
    <w:rsid w:val="00DE0271"/>
    <w:rsid w:val="00DE7FB7"/>
    <w:rsid w:val="00DF23CF"/>
    <w:rsid w:val="00DF3C09"/>
    <w:rsid w:val="00DF5025"/>
    <w:rsid w:val="00DF6941"/>
    <w:rsid w:val="00E000B7"/>
    <w:rsid w:val="00E11C50"/>
    <w:rsid w:val="00E12DC6"/>
    <w:rsid w:val="00E13C6D"/>
    <w:rsid w:val="00E145A8"/>
    <w:rsid w:val="00E14D33"/>
    <w:rsid w:val="00E158AB"/>
    <w:rsid w:val="00E15E3B"/>
    <w:rsid w:val="00E264B0"/>
    <w:rsid w:val="00E27EAF"/>
    <w:rsid w:val="00E313D0"/>
    <w:rsid w:val="00E33930"/>
    <w:rsid w:val="00E343CC"/>
    <w:rsid w:val="00E36EAC"/>
    <w:rsid w:val="00E41D3F"/>
    <w:rsid w:val="00E42060"/>
    <w:rsid w:val="00E424C4"/>
    <w:rsid w:val="00E45FC3"/>
    <w:rsid w:val="00E47C80"/>
    <w:rsid w:val="00E513D7"/>
    <w:rsid w:val="00E51C87"/>
    <w:rsid w:val="00E51EF5"/>
    <w:rsid w:val="00E553B1"/>
    <w:rsid w:val="00E6008B"/>
    <w:rsid w:val="00E60F4F"/>
    <w:rsid w:val="00E62522"/>
    <w:rsid w:val="00E643DB"/>
    <w:rsid w:val="00E64B58"/>
    <w:rsid w:val="00E64D00"/>
    <w:rsid w:val="00E65A52"/>
    <w:rsid w:val="00E70B6D"/>
    <w:rsid w:val="00E80483"/>
    <w:rsid w:val="00E82A78"/>
    <w:rsid w:val="00E8379C"/>
    <w:rsid w:val="00E83873"/>
    <w:rsid w:val="00E85AF8"/>
    <w:rsid w:val="00E86118"/>
    <w:rsid w:val="00E86505"/>
    <w:rsid w:val="00E879CA"/>
    <w:rsid w:val="00E9193B"/>
    <w:rsid w:val="00E91946"/>
    <w:rsid w:val="00E94A9A"/>
    <w:rsid w:val="00EA1D66"/>
    <w:rsid w:val="00EA3FA4"/>
    <w:rsid w:val="00EA5151"/>
    <w:rsid w:val="00EB3FA9"/>
    <w:rsid w:val="00EB4D88"/>
    <w:rsid w:val="00EC0573"/>
    <w:rsid w:val="00EC51EE"/>
    <w:rsid w:val="00EC6713"/>
    <w:rsid w:val="00ED4B90"/>
    <w:rsid w:val="00ED6D27"/>
    <w:rsid w:val="00EF0AE6"/>
    <w:rsid w:val="00EF3400"/>
    <w:rsid w:val="00EF3787"/>
    <w:rsid w:val="00EF4B1E"/>
    <w:rsid w:val="00EF635C"/>
    <w:rsid w:val="00EF7C50"/>
    <w:rsid w:val="00F002B6"/>
    <w:rsid w:val="00F003A9"/>
    <w:rsid w:val="00F012AD"/>
    <w:rsid w:val="00F012B5"/>
    <w:rsid w:val="00F10683"/>
    <w:rsid w:val="00F115FF"/>
    <w:rsid w:val="00F122A6"/>
    <w:rsid w:val="00F14B6B"/>
    <w:rsid w:val="00F23589"/>
    <w:rsid w:val="00F25C34"/>
    <w:rsid w:val="00F273C1"/>
    <w:rsid w:val="00F30FCF"/>
    <w:rsid w:val="00F32C4D"/>
    <w:rsid w:val="00F35813"/>
    <w:rsid w:val="00F52A41"/>
    <w:rsid w:val="00F53CFC"/>
    <w:rsid w:val="00F5537A"/>
    <w:rsid w:val="00F61249"/>
    <w:rsid w:val="00F6159C"/>
    <w:rsid w:val="00F61660"/>
    <w:rsid w:val="00F61ABD"/>
    <w:rsid w:val="00F62748"/>
    <w:rsid w:val="00F67BB8"/>
    <w:rsid w:val="00F7236C"/>
    <w:rsid w:val="00F725AF"/>
    <w:rsid w:val="00F7575D"/>
    <w:rsid w:val="00F76C6F"/>
    <w:rsid w:val="00F80606"/>
    <w:rsid w:val="00F81499"/>
    <w:rsid w:val="00F85636"/>
    <w:rsid w:val="00F871E2"/>
    <w:rsid w:val="00F924C0"/>
    <w:rsid w:val="00F9374E"/>
    <w:rsid w:val="00F93D4D"/>
    <w:rsid w:val="00F948FF"/>
    <w:rsid w:val="00F952B3"/>
    <w:rsid w:val="00F96469"/>
    <w:rsid w:val="00FA1967"/>
    <w:rsid w:val="00FB349A"/>
    <w:rsid w:val="00FB3849"/>
    <w:rsid w:val="00FB3B61"/>
    <w:rsid w:val="00FB5B63"/>
    <w:rsid w:val="00FB73C6"/>
    <w:rsid w:val="00FC0DB3"/>
    <w:rsid w:val="00FC3E8D"/>
    <w:rsid w:val="00FC46E7"/>
    <w:rsid w:val="00FC4E2B"/>
    <w:rsid w:val="00FC6B3A"/>
    <w:rsid w:val="00FD184C"/>
    <w:rsid w:val="00FD1B11"/>
    <w:rsid w:val="00FD4CBC"/>
    <w:rsid w:val="00FD72C0"/>
    <w:rsid w:val="00FE1A0A"/>
    <w:rsid w:val="00FE2018"/>
    <w:rsid w:val="00FE2832"/>
    <w:rsid w:val="00FE366B"/>
    <w:rsid w:val="00FE7BFC"/>
    <w:rsid w:val="00FF0610"/>
    <w:rsid w:val="00FF7A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7908F7"/>
  <w15:chartTrackingRefBased/>
  <w15:docId w15:val="{9A47E01D-60F1-439B-80DE-1D60F0184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F0056"/>
    <w:rPr>
      <w:noProof/>
      <w:lang w:val="hy-AM"/>
    </w:rPr>
  </w:style>
  <w:style w:type="paragraph" w:styleId="1">
    <w:name w:val="heading 1"/>
    <w:basedOn w:val="a"/>
    <w:next w:val="a"/>
    <w:link w:val="10"/>
    <w:qFormat/>
    <w:rsid w:val="00906F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5577C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8168D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semiHidden/>
    <w:unhideWhenUsed/>
    <w:qFormat/>
    <w:rsid w:val="00071F7F"/>
    <w:pPr>
      <w:keepNext/>
      <w:keepLines/>
      <w:spacing w:before="80" w:after="40" w:line="278" w:lineRule="auto"/>
      <w:outlineLvl w:val="3"/>
    </w:pPr>
    <w:rPr>
      <w:rFonts w:eastAsiaTheme="majorEastAsia" w:cstheme="majorBidi"/>
      <w:i/>
      <w:iCs/>
      <w:color w:val="2F5496" w:themeColor="accent1" w:themeShade="BF"/>
      <w:kern w:val="2"/>
      <w:sz w:val="24"/>
      <w:szCs w:val="24"/>
      <w14:ligatures w14:val="standardContextual"/>
    </w:rPr>
  </w:style>
  <w:style w:type="paragraph" w:styleId="5">
    <w:name w:val="heading 5"/>
    <w:basedOn w:val="a"/>
    <w:next w:val="a"/>
    <w:link w:val="50"/>
    <w:semiHidden/>
    <w:unhideWhenUsed/>
    <w:qFormat/>
    <w:rsid w:val="00071F7F"/>
    <w:pPr>
      <w:keepNext/>
      <w:keepLines/>
      <w:spacing w:before="80" w:after="40" w:line="278" w:lineRule="auto"/>
      <w:outlineLvl w:val="4"/>
    </w:pPr>
    <w:rPr>
      <w:rFonts w:eastAsiaTheme="majorEastAsia" w:cstheme="majorBidi"/>
      <w:color w:val="2F5496" w:themeColor="accent1" w:themeShade="BF"/>
      <w:kern w:val="2"/>
      <w:sz w:val="24"/>
      <w:szCs w:val="24"/>
      <w14:ligatures w14:val="standardContextual"/>
    </w:rPr>
  </w:style>
  <w:style w:type="paragraph" w:styleId="6">
    <w:name w:val="heading 6"/>
    <w:basedOn w:val="a"/>
    <w:next w:val="a"/>
    <w:link w:val="60"/>
    <w:semiHidden/>
    <w:unhideWhenUsed/>
    <w:qFormat/>
    <w:rsid w:val="00071F7F"/>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7">
    <w:name w:val="heading 7"/>
    <w:basedOn w:val="a"/>
    <w:next w:val="a"/>
    <w:link w:val="70"/>
    <w:semiHidden/>
    <w:unhideWhenUsed/>
    <w:qFormat/>
    <w:rsid w:val="00071F7F"/>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8">
    <w:name w:val="heading 8"/>
    <w:basedOn w:val="a"/>
    <w:next w:val="a"/>
    <w:link w:val="80"/>
    <w:semiHidden/>
    <w:unhideWhenUsed/>
    <w:qFormat/>
    <w:rsid w:val="00071F7F"/>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9">
    <w:name w:val="heading 9"/>
    <w:basedOn w:val="a"/>
    <w:next w:val="a"/>
    <w:link w:val="90"/>
    <w:semiHidden/>
    <w:unhideWhenUsed/>
    <w:qFormat/>
    <w:rsid w:val="00071F7F"/>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8168D6"/>
    <w:rPr>
      <w:rFonts w:ascii="Times New Roman" w:eastAsia="Times New Roman" w:hAnsi="Times New Roman" w:cs="Times New Roman"/>
      <w:b/>
      <w:bCs/>
      <w:sz w:val="27"/>
      <w:szCs w:val="27"/>
    </w:rPr>
  </w:style>
  <w:style w:type="paragraph" w:styleId="a3">
    <w:name w:val="Normal (Web)"/>
    <w:basedOn w:val="a"/>
    <w:uiPriority w:val="99"/>
    <w:unhideWhenUsed/>
    <w:rsid w:val="008168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5577CF"/>
    <w:rPr>
      <w:rFonts w:asciiTheme="majorHAnsi" w:eastAsiaTheme="majorEastAsia" w:hAnsiTheme="majorHAnsi" w:cstheme="majorBidi"/>
      <w:color w:val="2F5496" w:themeColor="accent1" w:themeShade="BF"/>
      <w:sz w:val="26"/>
      <w:szCs w:val="26"/>
    </w:rPr>
  </w:style>
  <w:style w:type="character" w:styleId="a4">
    <w:name w:val="Strong"/>
    <w:basedOn w:val="a0"/>
    <w:uiPriority w:val="22"/>
    <w:qFormat/>
    <w:rsid w:val="005577CF"/>
    <w:rPr>
      <w:b/>
      <w:bCs/>
    </w:rPr>
  </w:style>
  <w:style w:type="character" w:styleId="a5">
    <w:name w:val="Emphasis"/>
    <w:basedOn w:val="a0"/>
    <w:uiPriority w:val="20"/>
    <w:qFormat/>
    <w:rsid w:val="00091774"/>
    <w:rPr>
      <w:i/>
      <w:iCs/>
    </w:rPr>
  </w:style>
  <w:style w:type="paragraph" w:styleId="a6">
    <w:name w:val="footnote text"/>
    <w:basedOn w:val="a"/>
    <w:link w:val="a7"/>
    <w:uiPriority w:val="99"/>
    <w:semiHidden/>
    <w:unhideWhenUsed/>
    <w:rsid w:val="001E2CC3"/>
    <w:pPr>
      <w:spacing w:after="0" w:line="240" w:lineRule="auto"/>
    </w:pPr>
    <w:rPr>
      <w:sz w:val="20"/>
      <w:szCs w:val="20"/>
    </w:rPr>
  </w:style>
  <w:style w:type="character" w:customStyle="1" w:styleId="a7">
    <w:name w:val="Текст сноски Знак"/>
    <w:basedOn w:val="a0"/>
    <w:link w:val="a6"/>
    <w:uiPriority w:val="99"/>
    <w:semiHidden/>
    <w:rsid w:val="001E2CC3"/>
    <w:rPr>
      <w:sz w:val="20"/>
      <w:szCs w:val="20"/>
    </w:rPr>
  </w:style>
  <w:style w:type="character" w:styleId="a8">
    <w:name w:val="footnote reference"/>
    <w:basedOn w:val="a0"/>
    <w:uiPriority w:val="99"/>
    <w:semiHidden/>
    <w:unhideWhenUsed/>
    <w:rsid w:val="001E2CC3"/>
    <w:rPr>
      <w:vertAlign w:val="superscript"/>
    </w:rPr>
  </w:style>
  <w:style w:type="character" w:styleId="a9">
    <w:name w:val="Hyperlink"/>
    <w:basedOn w:val="a0"/>
    <w:uiPriority w:val="99"/>
    <w:unhideWhenUsed/>
    <w:rsid w:val="003B4846"/>
    <w:rPr>
      <w:color w:val="0563C1" w:themeColor="hyperlink"/>
      <w:u w:val="single"/>
    </w:rPr>
  </w:style>
  <w:style w:type="character" w:styleId="aa">
    <w:name w:val="Unresolved Mention"/>
    <w:basedOn w:val="a0"/>
    <w:uiPriority w:val="99"/>
    <w:semiHidden/>
    <w:unhideWhenUsed/>
    <w:rsid w:val="003B4846"/>
    <w:rPr>
      <w:color w:val="605E5C"/>
      <w:shd w:val="clear" w:color="auto" w:fill="E1DFDD"/>
    </w:rPr>
  </w:style>
  <w:style w:type="character" w:customStyle="1" w:styleId="10">
    <w:name w:val="Заголовок 1 Знак"/>
    <w:basedOn w:val="a0"/>
    <w:link w:val="1"/>
    <w:rsid w:val="00906FF0"/>
    <w:rPr>
      <w:rFonts w:asciiTheme="majorHAnsi" w:eastAsiaTheme="majorEastAsia" w:hAnsiTheme="majorHAnsi" w:cstheme="majorBidi"/>
      <w:color w:val="2F5496" w:themeColor="accent1" w:themeShade="BF"/>
      <w:sz w:val="32"/>
      <w:szCs w:val="32"/>
    </w:rPr>
  </w:style>
  <w:style w:type="paragraph" w:styleId="ab">
    <w:name w:val="TOC Heading"/>
    <w:basedOn w:val="1"/>
    <w:next w:val="a"/>
    <w:uiPriority w:val="39"/>
    <w:unhideWhenUsed/>
    <w:qFormat/>
    <w:rsid w:val="00906FF0"/>
    <w:pPr>
      <w:outlineLvl w:val="9"/>
    </w:pPr>
  </w:style>
  <w:style w:type="paragraph" w:styleId="31">
    <w:name w:val="toc 3"/>
    <w:basedOn w:val="a"/>
    <w:next w:val="a"/>
    <w:autoRedefine/>
    <w:uiPriority w:val="39"/>
    <w:unhideWhenUsed/>
    <w:rsid w:val="00906FF0"/>
    <w:pPr>
      <w:spacing w:after="100"/>
      <w:ind w:left="440"/>
    </w:pPr>
  </w:style>
  <w:style w:type="paragraph" w:styleId="11">
    <w:name w:val="toc 1"/>
    <w:basedOn w:val="a"/>
    <w:next w:val="a"/>
    <w:autoRedefine/>
    <w:uiPriority w:val="39"/>
    <w:unhideWhenUsed/>
    <w:rsid w:val="00906FF0"/>
    <w:pPr>
      <w:spacing w:after="100"/>
    </w:pPr>
  </w:style>
  <w:style w:type="paragraph" w:styleId="21">
    <w:name w:val="toc 2"/>
    <w:basedOn w:val="a"/>
    <w:next w:val="a"/>
    <w:autoRedefine/>
    <w:uiPriority w:val="39"/>
    <w:unhideWhenUsed/>
    <w:rsid w:val="00906FF0"/>
    <w:pPr>
      <w:spacing w:after="100"/>
      <w:ind w:left="220"/>
    </w:pPr>
  </w:style>
  <w:style w:type="paragraph" w:styleId="ac">
    <w:name w:val="List Paragraph"/>
    <w:aliases w:val="List Paragraph1,List Paragraph (numbered (a)),List_Paragraph,Multilevel para_II,Akapit z listą BS,Indent Paragraph,Bullet OFM,Bullets,Heading,Table/Figure Heading,En tête 1,ADB paragraph numbering,123 List Paragraph,Celula,L,Ha"/>
    <w:basedOn w:val="a"/>
    <w:link w:val="ad"/>
    <w:uiPriority w:val="34"/>
    <w:qFormat/>
    <w:rsid w:val="00906FF0"/>
    <w:pPr>
      <w:ind w:left="720"/>
      <w:contextualSpacing/>
    </w:pPr>
  </w:style>
  <w:style w:type="paragraph" w:styleId="ae">
    <w:name w:val="header"/>
    <w:basedOn w:val="a"/>
    <w:link w:val="af"/>
    <w:uiPriority w:val="99"/>
    <w:unhideWhenUsed/>
    <w:rsid w:val="00FD72C0"/>
    <w:pPr>
      <w:tabs>
        <w:tab w:val="center" w:pos="4844"/>
        <w:tab w:val="right" w:pos="9689"/>
      </w:tabs>
      <w:spacing w:after="0" w:line="240" w:lineRule="auto"/>
    </w:pPr>
  </w:style>
  <w:style w:type="character" w:customStyle="1" w:styleId="af">
    <w:name w:val="Верхний колонтитул Знак"/>
    <w:basedOn w:val="a0"/>
    <w:link w:val="ae"/>
    <w:uiPriority w:val="99"/>
    <w:rsid w:val="00FD72C0"/>
  </w:style>
  <w:style w:type="paragraph" w:styleId="af0">
    <w:name w:val="footer"/>
    <w:basedOn w:val="a"/>
    <w:link w:val="af1"/>
    <w:uiPriority w:val="99"/>
    <w:unhideWhenUsed/>
    <w:rsid w:val="00FD72C0"/>
    <w:pPr>
      <w:tabs>
        <w:tab w:val="center" w:pos="4844"/>
        <w:tab w:val="right" w:pos="9689"/>
      </w:tabs>
      <w:spacing w:after="0" w:line="240" w:lineRule="auto"/>
    </w:pPr>
  </w:style>
  <w:style w:type="character" w:customStyle="1" w:styleId="af1">
    <w:name w:val="Нижний колонтитул Знак"/>
    <w:basedOn w:val="a0"/>
    <w:link w:val="af0"/>
    <w:uiPriority w:val="99"/>
    <w:rsid w:val="00FD72C0"/>
  </w:style>
  <w:style w:type="character" w:styleId="af2">
    <w:name w:val="annotation reference"/>
    <w:basedOn w:val="a0"/>
    <w:uiPriority w:val="99"/>
    <w:semiHidden/>
    <w:unhideWhenUsed/>
    <w:rsid w:val="005A62EC"/>
    <w:rPr>
      <w:sz w:val="16"/>
      <w:szCs w:val="16"/>
    </w:rPr>
  </w:style>
  <w:style w:type="paragraph" w:styleId="af3">
    <w:name w:val="annotation text"/>
    <w:basedOn w:val="a"/>
    <w:link w:val="af4"/>
    <w:uiPriority w:val="99"/>
    <w:semiHidden/>
    <w:unhideWhenUsed/>
    <w:rsid w:val="005A62EC"/>
    <w:pPr>
      <w:spacing w:line="240" w:lineRule="auto"/>
    </w:pPr>
    <w:rPr>
      <w:sz w:val="20"/>
      <w:szCs w:val="20"/>
    </w:rPr>
  </w:style>
  <w:style w:type="character" w:customStyle="1" w:styleId="af4">
    <w:name w:val="Текст примечания Знак"/>
    <w:basedOn w:val="a0"/>
    <w:link w:val="af3"/>
    <w:uiPriority w:val="99"/>
    <w:semiHidden/>
    <w:rsid w:val="005A62EC"/>
    <w:rPr>
      <w:sz w:val="20"/>
      <w:szCs w:val="20"/>
    </w:rPr>
  </w:style>
  <w:style w:type="paragraph" w:styleId="af5">
    <w:name w:val="annotation subject"/>
    <w:basedOn w:val="af3"/>
    <w:next w:val="af3"/>
    <w:link w:val="af6"/>
    <w:uiPriority w:val="99"/>
    <w:semiHidden/>
    <w:unhideWhenUsed/>
    <w:rsid w:val="005A62EC"/>
    <w:rPr>
      <w:b/>
      <w:bCs/>
    </w:rPr>
  </w:style>
  <w:style w:type="character" w:customStyle="1" w:styleId="af6">
    <w:name w:val="Тема примечания Знак"/>
    <w:basedOn w:val="af4"/>
    <w:link w:val="af5"/>
    <w:uiPriority w:val="99"/>
    <w:semiHidden/>
    <w:rsid w:val="005A62EC"/>
    <w:rPr>
      <w:b/>
      <w:bCs/>
      <w:sz w:val="20"/>
      <w:szCs w:val="20"/>
    </w:rPr>
  </w:style>
  <w:style w:type="table" w:styleId="af7">
    <w:name w:val="Table Grid"/>
    <w:basedOn w:val="a1"/>
    <w:uiPriority w:val="39"/>
    <w:rsid w:val="006B3DC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7E6286"/>
    <w:pPr>
      <w:widowControl w:val="0"/>
      <w:autoSpaceDE w:val="0"/>
      <w:autoSpaceDN w:val="0"/>
      <w:spacing w:after="0" w:line="240" w:lineRule="auto"/>
      <w:jc w:val="center"/>
    </w:pPr>
    <w:rPr>
      <w:rFonts w:ascii="Sylfaen" w:eastAsia="Sylfaen" w:hAnsi="Sylfaen" w:cs="Sylfaen"/>
      <w:lang w:val="lt-LT"/>
    </w:rPr>
  </w:style>
  <w:style w:type="table" w:customStyle="1" w:styleId="TableNormal1">
    <w:name w:val="Table Normal1"/>
    <w:uiPriority w:val="2"/>
    <w:semiHidden/>
    <w:unhideWhenUsed/>
    <w:qFormat/>
    <w:rsid w:val="00F725AF"/>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af8">
    <w:name w:val="caption"/>
    <w:basedOn w:val="a"/>
    <w:next w:val="a"/>
    <w:uiPriority w:val="35"/>
    <w:unhideWhenUsed/>
    <w:qFormat/>
    <w:rsid w:val="001C269F"/>
    <w:pPr>
      <w:spacing w:after="200" w:line="240" w:lineRule="auto"/>
    </w:pPr>
    <w:rPr>
      <w:i/>
      <w:iCs/>
      <w:color w:val="44546A" w:themeColor="text2"/>
      <w:sz w:val="18"/>
      <w:szCs w:val="18"/>
    </w:rPr>
  </w:style>
  <w:style w:type="character" w:styleId="af9">
    <w:name w:val="FollowedHyperlink"/>
    <w:basedOn w:val="a0"/>
    <w:uiPriority w:val="99"/>
    <w:semiHidden/>
    <w:unhideWhenUsed/>
    <w:rsid w:val="00A0088C"/>
    <w:rPr>
      <w:color w:val="954F72" w:themeColor="followedHyperlink"/>
      <w:u w:val="single"/>
    </w:rPr>
  </w:style>
  <w:style w:type="character" w:customStyle="1" w:styleId="katex-mathml">
    <w:name w:val="katex-mathml"/>
    <w:basedOn w:val="a0"/>
    <w:rsid w:val="00271BA6"/>
  </w:style>
  <w:style w:type="character" w:customStyle="1" w:styleId="mord">
    <w:name w:val="mord"/>
    <w:basedOn w:val="a0"/>
    <w:rsid w:val="00271BA6"/>
  </w:style>
  <w:style w:type="character" w:customStyle="1" w:styleId="mpunct">
    <w:name w:val="mpunct"/>
    <w:basedOn w:val="a0"/>
    <w:rsid w:val="00271BA6"/>
  </w:style>
  <w:style w:type="character" w:customStyle="1" w:styleId="mbin">
    <w:name w:val="mbin"/>
    <w:basedOn w:val="a0"/>
    <w:rsid w:val="00271BA6"/>
  </w:style>
  <w:style w:type="character" w:customStyle="1" w:styleId="mrel">
    <w:name w:val="mrel"/>
    <w:basedOn w:val="a0"/>
    <w:rsid w:val="00271BA6"/>
  </w:style>
  <w:style w:type="character" w:customStyle="1" w:styleId="ms-1">
    <w:name w:val="ms-1"/>
    <w:basedOn w:val="a0"/>
    <w:rsid w:val="00312039"/>
  </w:style>
  <w:style w:type="character" w:customStyle="1" w:styleId="max-w-15ch">
    <w:name w:val="max-w-[15ch]"/>
    <w:basedOn w:val="a0"/>
    <w:rsid w:val="00312039"/>
  </w:style>
  <w:style w:type="paragraph" w:customStyle="1" w:styleId="Default">
    <w:name w:val="Default"/>
    <w:rsid w:val="00783703"/>
    <w:pPr>
      <w:autoSpaceDE w:val="0"/>
      <w:autoSpaceDN w:val="0"/>
      <w:adjustRightInd w:val="0"/>
      <w:spacing w:after="0" w:line="240" w:lineRule="auto"/>
    </w:pPr>
    <w:rPr>
      <w:rFonts w:ascii="EC Square Sans Pro" w:hAnsi="EC Square Sans Pro" w:cs="EC Square Sans Pro"/>
      <w:color w:val="000000"/>
      <w:sz w:val="24"/>
      <w:szCs w:val="24"/>
    </w:rPr>
  </w:style>
  <w:style w:type="table" w:customStyle="1" w:styleId="TableGrid1">
    <w:name w:val="Table Grid1"/>
    <w:basedOn w:val="a1"/>
    <w:next w:val="af7"/>
    <w:uiPriority w:val="39"/>
    <w:rsid w:val="00DF50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iPriority w:val="1"/>
    <w:qFormat/>
    <w:rsid w:val="00E42060"/>
    <w:pPr>
      <w:widowControl w:val="0"/>
      <w:autoSpaceDE w:val="0"/>
      <w:autoSpaceDN w:val="0"/>
      <w:spacing w:after="0" w:line="240" w:lineRule="auto"/>
    </w:pPr>
    <w:rPr>
      <w:rFonts w:ascii="Sylfaen" w:eastAsia="Sylfaen" w:hAnsi="Sylfaen" w:cs="Sylfaen"/>
    </w:rPr>
  </w:style>
  <w:style w:type="character" w:customStyle="1" w:styleId="afb">
    <w:name w:val="Основной текст Знак"/>
    <w:basedOn w:val="a0"/>
    <w:link w:val="afa"/>
    <w:uiPriority w:val="1"/>
    <w:rsid w:val="00E42060"/>
    <w:rPr>
      <w:rFonts w:ascii="Sylfaen" w:eastAsia="Sylfaen" w:hAnsi="Sylfaen" w:cs="Sylfaen"/>
    </w:rPr>
  </w:style>
  <w:style w:type="paragraph" w:customStyle="1" w:styleId="p1">
    <w:name w:val="p1"/>
    <w:basedOn w:val="a"/>
    <w:rsid w:val="00C847A6"/>
    <w:pPr>
      <w:spacing w:after="0" w:line="240" w:lineRule="auto"/>
    </w:pPr>
    <w:rPr>
      <w:rFonts w:ascii="Helvetica" w:eastAsia="Times New Roman" w:hAnsi="Helvetica" w:cs="Times New Roman"/>
      <w:color w:val="01154D"/>
      <w:sz w:val="18"/>
      <w:szCs w:val="18"/>
    </w:rPr>
  </w:style>
  <w:style w:type="character" w:customStyle="1" w:styleId="apple-converted-space">
    <w:name w:val="apple-converted-space"/>
    <w:basedOn w:val="a0"/>
    <w:rsid w:val="0002237A"/>
  </w:style>
  <w:style w:type="paragraph" w:styleId="41">
    <w:name w:val="toc 4"/>
    <w:basedOn w:val="a"/>
    <w:next w:val="a"/>
    <w:autoRedefine/>
    <w:uiPriority w:val="39"/>
    <w:unhideWhenUsed/>
    <w:rsid w:val="006A0AD5"/>
    <w:pPr>
      <w:spacing w:after="100"/>
      <w:ind w:left="660"/>
    </w:pPr>
    <w:rPr>
      <w:rFonts w:eastAsiaTheme="minorEastAsia"/>
    </w:rPr>
  </w:style>
  <w:style w:type="paragraph" w:styleId="51">
    <w:name w:val="toc 5"/>
    <w:basedOn w:val="a"/>
    <w:next w:val="a"/>
    <w:autoRedefine/>
    <w:uiPriority w:val="39"/>
    <w:unhideWhenUsed/>
    <w:rsid w:val="006A0AD5"/>
    <w:pPr>
      <w:spacing w:after="100"/>
      <w:ind w:left="880"/>
    </w:pPr>
    <w:rPr>
      <w:rFonts w:eastAsiaTheme="minorEastAsia"/>
    </w:rPr>
  </w:style>
  <w:style w:type="paragraph" w:styleId="61">
    <w:name w:val="toc 6"/>
    <w:basedOn w:val="a"/>
    <w:next w:val="a"/>
    <w:autoRedefine/>
    <w:uiPriority w:val="39"/>
    <w:unhideWhenUsed/>
    <w:rsid w:val="006A0AD5"/>
    <w:pPr>
      <w:spacing w:after="100"/>
      <w:ind w:left="1100"/>
    </w:pPr>
    <w:rPr>
      <w:rFonts w:eastAsiaTheme="minorEastAsia"/>
    </w:rPr>
  </w:style>
  <w:style w:type="paragraph" w:styleId="71">
    <w:name w:val="toc 7"/>
    <w:basedOn w:val="a"/>
    <w:next w:val="a"/>
    <w:autoRedefine/>
    <w:uiPriority w:val="39"/>
    <w:unhideWhenUsed/>
    <w:rsid w:val="006A0AD5"/>
    <w:pPr>
      <w:spacing w:after="100"/>
      <w:ind w:left="1320"/>
    </w:pPr>
    <w:rPr>
      <w:rFonts w:eastAsiaTheme="minorEastAsia"/>
    </w:rPr>
  </w:style>
  <w:style w:type="paragraph" w:styleId="81">
    <w:name w:val="toc 8"/>
    <w:basedOn w:val="a"/>
    <w:next w:val="a"/>
    <w:autoRedefine/>
    <w:uiPriority w:val="39"/>
    <w:unhideWhenUsed/>
    <w:rsid w:val="006A0AD5"/>
    <w:pPr>
      <w:spacing w:after="100"/>
      <w:ind w:left="1540"/>
    </w:pPr>
    <w:rPr>
      <w:rFonts w:eastAsiaTheme="minorEastAsia"/>
    </w:rPr>
  </w:style>
  <w:style w:type="paragraph" w:styleId="91">
    <w:name w:val="toc 9"/>
    <w:basedOn w:val="a"/>
    <w:next w:val="a"/>
    <w:autoRedefine/>
    <w:uiPriority w:val="39"/>
    <w:unhideWhenUsed/>
    <w:rsid w:val="006A0AD5"/>
    <w:pPr>
      <w:spacing w:after="100"/>
      <w:ind w:left="1760"/>
    </w:pPr>
    <w:rPr>
      <w:rFonts w:eastAsiaTheme="minorEastAsia"/>
    </w:rPr>
  </w:style>
  <w:style w:type="character" w:customStyle="1" w:styleId="40">
    <w:name w:val="Заголовок 4 Знак"/>
    <w:basedOn w:val="a0"/>
    <w:link w:val="4"/>
    <w:semiHidden/>
    <w:rsid w:val="00071F7F"/>
    <w:rPr>
      <w:rFonts w:eastAsiaTheme="majorEastAsia" w:cstheme="majorBidi"/>
      <w:i/>
      <w:iCs/>
      <w:color w:val="2F5496" w:themeColor="accent1" w:themeShade="BF"/>
      <w:kern w:val="2"/>
      <w:sz w:val="24"/>
      <w:szCs w:val="24"/>
      <w14:ligatures w14:val="standardContextual"/>
    </w:rPr>
  </w:style>
  <w:style w:type="character" w:customStyle="1" w:styleId="50">
    <w:name w:val="Заголовок 5 Знак"/>
    <w:basedOn w:val="a0"/>
    <w:link w:val="5"/>
    <w:semiHidden/>
    <w:rsid w:val="00071F7F"/>
    <w:rPr>
      <w:rFonts w:eastAsiaTheme="majorEastAsia" w:cstheme="majorBidi"/>
      <w:color w:val="2F5496" w:themeColor="accent1" w:themeShade="BF"/>
      <w:kern w:val="2"/>
      <w:sz w:val="24"/>
      <w:szCs w:val="24"/>
      <w14:ligatures w14:val="standardContextual"/>
    </w:rPr>
  </w:style>
  <w:style w:type="character" w:customStyle="1" w:styleId="60">
    <w:name w:val="Заголовок 6 Знак"/>
    <w:basedOn w:val="a0"/>
    <w:link w:val="6"/>
    <w:semiHidden/>
    <w:rsid w:val="00071F7F"/>
    <w:rPr>
      <w:rFonts w:eastAsiaTheme="majorEastAsia" w:cstheme="majorBidi"/>
      <w:i/>
      <w:iCs/>
      <w:color w:val="595959" w:themeColor="text1" w:themeTint="A6"/>
      <w:kern w:val="2"/>
      <w:sz w:val="24"/>
      <w:szCs w:val="24"/>
      <w14:ligatures w14:val="standardContextual"/>
    </w:rPr>
  </w:style>
  <w:style w:type="character" w:customStyle="1" w:styleId="70">
    <w:name w:val="Заголовок 7 Знак"/>
    <w:basedOn w:val="a0"/>
    <w:link w:val="7"/>
    <w:semiHidden/>
    <w:rsid w:val="00071F7F"/>
    <w:rPr>
      <w:rFonts w:eastAsiaTheme="majorEastAsia" w:cstheme="majorBidi"/>
      <w:color w:val="595959" w:themeColor="text1" w:themeTint="A6"/>
      <w:kern w:val="2"/>
      <w:sz w:val="24"/>
      <w:szCs w:val="24"/>
      <w14:ligatures w14:val="standardContextual"/>
    </w:rPr>
  </w:style>
  <w:style w:type="character" w:customStyle="1" w:styleId="80">
    <w:name w:val="Заголовок 8 Знак"/>
    <w:basedOn w:val="a0"/>
    <w:link w:val="8"/>
    <w:semiHidden/>
    <w:rsid w:val="00071F7F"/>
    <w:rPr>
      <w:rFonts w:eastAsiaTheme="majorEastAsia" w:cstheme="majorBidi"/>
      <w:i/>
      <w:iCs/>
      <w:color w:val="272727" w:themeColor="text1" w:themeTint="D8"/>
      <w:kern w:val="2"/>
      <w:sz w:val="24"/>
      <w:szCs w:val="24"/>
      <w14:ligatures w14:val="standardContextual"/>
    </w:rPr>
  </w:style>
  <w:style w:type="character" w:customStyle="1" w:styleId="90">
    <w:name w:val="Заголовок 9 Знак"/>
    <w:basedOn w:val="a0"/>
    <w:link w:val="9"/>
    <w:semiHidden/>
    <w:rsid w:val="00071F7F"/>
    <w:rPr>
      <w:rFonts w:eastAsiaTheme="majorEastAsia" w:cstheme="majorBidi"/>
      <w:color w:val="272727" w:themeColor="text1" w:themeTint="D8"/>
      <w:kern w:val="2"/>
      <w:sz w:val="24"/>
      <w:szCs w:val="24"/>
      <w14:ligatures w14:val="standardContextual"/>
    </w:rPr>
  </w:style>
  <w:style w:type="paragraph" w:styleId="afc">
    <w:name w:val="Title"/>
    <w:basedOn w:val="a"/>
    <w:next w:val="a"/>
    <w:link w:val="afd"/>
    <w:qFormat/>
    <w:rsid w:val="00071F7F"/>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afd">
    <w:name w:val="Заголовок Знак"/>
    <w:basedOn w:val="a0"/>
    <w:link w:val="afc"/>
    <w:rsid w:val="00071F7F"/>
    <w:rPr>
      <w:rFonts w:asciiTheme="majorHAnsi" w:eastAsiaTheme="majorEastAsia" w:hAnsiTheme="majorHAnsi" w:cstheme="majorBidi"/>
      <w:spacing w:val="-10"/>
      <w:kern w:val="28"/>
      <w:sz w:val="56"/>
      <w:szCs w:val="56"/>
      <w14:ligatures w14:val="standardContextual"/>
    </w:rPr>
  </w:style>
  <w:style w:type="paragraph" w:styleId="afe">
    <w:name w:val="Subtitle"/>
    <w:basedOn w:val="a"/>
    <w:next w:val="a"/>
    <w:link w:val="aff"/>
    <w:qFormat/>
    <w:rsid w:val="00071F7F"/>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aff">
    <w:name w:val="Подзаголовок Знак"/>
    <w:basedOn w:val="a0"/>
    <w:link w:val="afe"/>
    <w:rsid w:val="00071F7F"/>
    <w:rPr>
      <w:rFonts w:eastAsiaTheme="majorEastAsia" w:cstheme="majorBidi"/>
      <w:color w:val="595959" w:themeColor="text1" w:themeTint="A6"/>
      <w:spacing w:val="15"/>
      <w:kern w:val="2"/>
      <w:sz w:val="28"/>
      <w:szCs w:val="28"/>
      <w14:ligatures w14:val="standardContextual"/>
    </w:rPr>
  </w:style>
  <w:style w:type="paragraph" w:styleId="22">
    <w:name w:val="Quote"/>
    <w:basedOn w:val="a"/>
    <w:next w:val="a"/>
    <w:link w:val="23"/>
    <w:uiPriority w:val="29"/>
    <w:qFormat/>
    <w:rsid w:val="00071F7F"/>
    <w:pPr>
      <w:spacing w:before="160" w:line="278" w:lineRule="auto"/>
      <w:jc w:val="center"/>
    </w:pPr>
    <w:rPr>
      <w:i/>
      <w:iCs/>
      <w:color w:val="404040" w:themeColor="text1" w:themeTint="BF"/>
      <w:kern w:val="2"/>
      <w:sz w:val="24"/>
      <w:szCs w:val="24"/>
      <w14:ligatures w14:val="standardContextual"/>
    </w:rPr>
  </w:style>
  <w:style w:type="character" w:customStyle="1" w:styleId="23">
    <w:name w:val="Цитата 2 Знак"/>
    <w:basedOn w:val="a0"/>
    <w:link w:val="22"/>
    <w:uiPriority w:val="29"/>
    <w:rsid w:val="00071F7F"/>
    <w:rPr>
      <w:i/>
      <w:iCs/>
      <w:color w:val="404040" w:themeColor="text1" w:themeTint="BF"/>
      <w:kern w:val="2"/>
      <w:sz w:val="24"/>
      <w:szCs w:val="24"/>
      <w14:ligatures w14:val="standardContextual"/>
    </w:rPr>
  </w:style>
  <w:style w:type="character" w:styleId="aff0">
    <w:name w:val="Intense Emphasis"/>
    <w:basedOn w:val="a0"/>
    <w:uiPriority w:val="21"/>
    <w:qFormat/>
    <w:rsid w:val="00071F7F"/>
    <w:rPr>
      <w:i/>
      <w:iCs/>
      <w:color w:val="2F5496" w:themeColor="accent1" w:themeShade="BF"/>
    </w:rPr>
  </w:style>
  <w:style w:type="paragraph" w:styleId="aff1">
    <w:name w:val="Intense Quote"/>
    <w:basedOn w:val="a"/>
    <w:next w:val="a"/>
    <w:link w:val="aff2"/>
    <w:uiPriority w:val="30"/>
    <w:qFormat/>
    <w:rsid w:val="00071F7F"/>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sz w:val="24"/>
      <w:szCs w:val="24"/>
      <w14:ligatures w14:val="standardContextual"/>
    </w:rPr>
  </w:style>
  <w:style w:type="character" w:customStyle="1" w:styleId="aff2">
    <w:name w:val="Выделенная цитата Знак"/>
    <w:basedOn w:val="a0"/>
    <w:link w:val="aff1"/>
    <w:uiPriority w:val="30"/>
    <w:rsid w:val="00071F7F"/>
    <w:rPr>
      <w:i/>
      <w:iCs/>
      <w:color w:val="2F5496" w:themeColor="accent1" w:themeShade="BF"/>
      <w:kern w:val="2"/>
      <w:sz w:val="24"/>
      <w:szCs w:val="24"/>
      <w14:ligatures w14:val="standardContextual"/>
    </w:rPr>
  </w:style>
  <w:style w:type="character" w:styleId="aff3">
    <w:name w:val="Intense Reference"/>
    <w:basedOn w:val="a0"/>
    <w:uiPriority w:val="32"/>
    <w:qFormat/>
    <w:rsid w:val="00071F7F"/>
    <w:rPr>
      <w:b/>
      <w:bCs/>
      <w:smallCaps/>
      <w:color w:val="2F5496" w:themeColor="accent1" w:themeShade="BF"/>
      <w:spacing w:val="5"/>
    </w:rPr>
  </w:style>
  <w:style w:type="paragraph" w:customStyle="1" w:styleId="p2">
    <w:name w:val="p2"/>
    <w:basedOn w:val="a"/>
    <w:rsid w:val="00071F7F"/>
    <w:pPr>
      <w:spacing w:after="0" w:line="240" w:lineRule="auto"/>
    </w:pPr>
    <w:rPr>
      <w:rFonts w:ascii="Helvetica" w:eastAsia="Times New Roman" w:hAnsi="Helvetica" w:cs="Times New Roman"/>
      <w:color w:val="01154D"/>
      <w:sz w:val="17"/>
      <w:szCs w:val="17"/>
    </w:rPr>
  </w:style>
  <w:style w:type="paragraph" w:customStyle="1" w:styleId="References">
    <w:name w:val="References"/>
    <w:basedOn w:val="a"/>
    <w:qFormat/>
    <w:rsid w:val="00071F7F"/>
    <w:pPr>
      <w:spacing w:before="120" w:after="0" w:line="360" w:lineRule="auto"/>
      <w:ind w:left="720" w:hanging="720"/>
      <w:contextualSpacing/>
    </w:pPr>
    <w:rPr>
      <w:rFonts w:ascii="Times New Roman" w:eastAsia="Times New Roman" w:hAnsi="Times New Roman" w:cs="Times New Roman"/>
      <w:sz w:val="24"/>
      <w:szCs w:val="24"/>
      <w:lang w:val="en-GB" w:eastAsia="en-GB"/>
    </w:rPr>
  </w:style>
  <w:style w:type="paragraph" w:customStyle="1" w:styleId="msonormal0">
    <w:name w:val="msonormal"/>
    <w:basedOn w:val="a"/>
    <w:rsid w:val="00071F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a"/>
    <w:rsid w:val="00071F7F"/>
    <w:pPr>
      <w:spacing w:before="100" w:beforeAutospacing="1" w:after="100" w:afterAutospacing="1" w:line="240" w:lineRule="auto"/>
    </w:pPr>
    <w:rPr>
      <w:rFonts w:ascii="GHEA Grapalat" w:eastAsia="Times New Roman" w:hAnsi="GHEA Grapalat" w:cs="Times New Roman"/>
      <w:sz w:val="24"/>
      <w:szCs w:val="24"/>
    </w:rPr>
  </w:style>
  <w:style w:type="paragraph" w:customStyle="1" w:styleId="xl64">
    <w:name w:val="xl64"/>
    <w:basedOn w:val="a"/>
    <w:rsid w:val="00071F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65">
    <w:name w:val="xl65"/>
    <w:basedOn w:val="a"/>
    <w:rsid w:val="00071F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66">
    <w:name w:val="xl66"/>
    <w:basedOn w:val="a"/>
    <w:rsid w:val="00071F7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67">
    <w:name w:val="xl67"/>
    <w:basedOn w:val="a"/>
    <w:rsid w:val="00071F7F"/>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GHEA Grapalat" w:eastAsia="Times New Roman" w:hAnsi="GHEA Grapalat" w:cs="Times New Roman"/>
      <w:b/>
      <w:bCs/>
      <w:sz w:val="20"/>
      <w:szCs w:val="20"/>
    </w:rPr>
  </w:style>
  <w:style w:type="paragraph" w:customStyle="1" w:styleId="xl68">
    <w:name w:val="xl68"/>
    <w:basedOn w:val="a"/>
    <w:rsid w:val="00071F7F"/>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GHEA Grapalat" w:eastAsia="Times New Roman" w:hAnsi="GHEA Grapalat" w:cs="Times New Roman"/>
      <w:b/>
      <w:bCs/>
      <w:sz w:val="20"/>
      <w:szCs w:val="20"/>
    </w:rPr>
  </w:style>
  <w:style w:type="paragraph" w:customStyle="1" w:styleId="xl69">
    <w:name w:val="xl69"/>
    <w:basedOn w:val="a"/>
    <w:rsid w:val="00071F7F"/>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GHEA Grapalat" w:eastAsia="Times New Roman" w:hAnsi="GHEA Grapalat" w:cs="Times New Roman"/>
      <w:b/>
      <w:bCs/>
      <w:sz w:val="20"/>
      <w:szCs w:val="20"/>
    </w:rPr>
  </w:style>
  <w:style w:type="paragraph" w:customStyle="1" w:styleId="xl70">
    <w:name w:val="xl70"/>
    <w:basedOn w:val="a"/>
    <w:rsid w:val="00071F7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71">
    <w:name w:val="xl71"/>
    <w:basedOn w:val="a"/>
    <w:rsid w:val="00071F7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72">
    <w:name w:val="xl72"/>
    <w:basedOn w:val="a"/>
    <w:rsid w:val="00071F7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73">
    <w:name w:val="xl73"/>
    <w:basedOn w:val="a"/>
    <w:rsid w:val="00071F7F"/>
    <w:pPr>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74">
    <w:name w:val="xl74"/>
    <w:basedOn w:val="a"/>
    <w:rsid w:val="00071F7F"/>
    <w:pPr>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75">
    <w:name w:val="xl75"/>
    <w:basedOn w:val="a"/>
    <w:rsid w:val="00071F7F"/>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GHEA Grapalat" w:eastAsia="Times New Roman" w:hAnsi="GHEA Grapalat" w:cs="Times New Roman"/>
      <w:b/>
      <w:bCs/>
      <w:sz w:val="24"/>
      <w:szCs w:val="24"/>
    </w:rPr>
  </w:style>
  <w:style w:type="paragraph" w:customStyle="1" w:styleId="xl76">
    <w:name w:val="xl76"/>
    <w:basedOn w:val="a"/>
    <w:rsid w:val="00071F7F"/>
    <w:pPr>
      <w:pBdr>
        <w:left w:val="single" w:sz="8" w:space="0" w:color="auto"/>
        <w:right w:val="single" w:sz="4" w:space="0" w:color="auto"/>
      </w:pBdr>
      <w:spacing w:before="100" w:beforeAutospacing="1" w:after="100" w:afterAutospacing="1" w:line="240" w:lineRule="auto"/>
      <w:jc w:val="center"/>
      <w:textAlignment w:val="center"/>
    </w:pPr>
    <w:rPr>
      <w:rFonts w:ascii="GHEA Grapalat" w:eastAsia="Times New Roman" w:hAnsi="GHEA Grapalat" w:cs="Times New Roman"/>
      <w:b/>
      <w:bCs/>
      <w:sz w:val="24"/>
      <w:szCs w:val="24"/>
    </w:rPr>
  </w:style>
  <w:style w:type="paragraph" w:customStyle="1" w:styleId="xl77">
    <w:name w:val="xl77"/>
    <w:basedOn w:val="a"/>
    <w:rsid w:val="00071F7F"/>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GHEA Grapalat" w:eastAsia="Times New Roman" w:hAnsi="GHEA Grapalat" w:cs="Times New Roman"/>
      <w:b/>
      <w:bCs/>
      <w:sz w:val="24"/>
      <w:szCs w:val="24"/>
    </w:rPr>
  </w:style>
  <w:style w:type="paragraph" w:customStyle="1" w:styleId="xl78">
    <w:name w:val="xl78"/>
    <w:basedOn w:val="a"/>
    <w:rsid w:val="00071F7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79">
    <w:name w:val="xl79"/>
    <w:basedOn w:val="a"/>
    <w:rsid w:val="00071F7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80">
    <w:name w:val="xl80"/>
    <w:basedOn w:val="a"/>
    <w:rsid w:val="00071F7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81">
    <w:name w:val="xl81"/>
    <w:basedOn w:val="a"/>
    <w:rsid w:val="00071F7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82">
    <w:name w:val="xl82"/>
    <w:basedOn w:val="a"/>
    <w:rsid w:val="00071F7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83">
    <w:name w:val="xl83"/>
    <w:basedOn w:val="a"/>
    <w:rsid w:val="00071F7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84">
    <w:name w:val="xl84"/>
    <w:basedOn w:val="a"/>
    <w:rsid w:val="00071F7F"/>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85">
    <w:name w:val="xl85"/>
    <w:basedOn w:val="a"/>
    <w:rsid w:val="00071F7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86">
    <w:name w:val="xl86"/>
    <w:basedOn w:val="a"/>
    <w:rsid w:val="00071F7F"/>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87">
    <w:name w:val="xl87"/>
    <w:basedOn w:val="a"/>
    <w:rsid w:val="00071F7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88">
    <w:name w:val="xl88"/>
    <w:basedOn w:val="a"/>
    <w:rsid w:val="00071F7F"/>
    <w:pPr>
      <w:pBdr>
        <w:top w:val="single" w:sz="8" w:space="0" w:color="auto"/>
        <w:left w:val="single" w:sz="8" w:space="0" w:color="auto"/>
        <w:bottom w:val="single" w:sz="8" w:space="0" w:color="auto"/>
        <w:right w:val="single" w:sz="4" w:space="0" w:color="auto"/>
      </w:pBdr>
      <w:shd w:val="clear" w:color="000000" w:fill="F2CEEF"/>
      <w:spacing w:before="100" w:beforeAutospacing="1" w:after="100" w:afterAutospacing="1" w:line="240" w:lineRule="auto"/>
      <w:jc w:val="center"/>
      <w:textAlignment w:val="center"/>
    </w:pPr>
    <w:rPr>
      <w:rFonts w:ascii="GHEA Grapalat" w:eastAsia="Times New Roman" w:hAnsi="GHEA Grapalat" w:cs="Times New Roman"/>
      <w:b/>
      <w:bCs/>
      <w:sz w:val="24"/>
      <w:szCs w:val="24"/>
    </w:rPr>
  </w:style>
  <w:style w:type="paragraph" w:customStyle="1" w:styleId="xl89">
    <w:name w:val="xl89"/>
    <w:basedOn w:val="a"/>
    <w:rsid w:val="00071F7F"/>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90">
    <w:name w:val="xl90"/>
    <w:basedOn w:val="a"/>
    <w:rsid w:val="00071F7F"/>
    <w:pPr>
      <w:pBdr>
        <w:top w:val="single" w:sz="8" w:space="0" w:color="auto"/>
        <w:left w:val="single" w:sz="4" w:space="0" w:color="auto"/>
        <w:bottom w:val="single" w:sz="8" w:space="0" w:color="auto"/>
        <w:right w:val="single" w:sz="4" w:space="0" w:color="auto"/>
      </w:pBdr>
      <w:shd w:val="clear" w:color="000000" w:fill="F2CEEF"/>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91">
    <w:name w:val="xl91"/>
    <w:basedOn w:val="a"/>
    <w:rsid w:val="00071F7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GHEA Grapalat" w:eastAsia="Times New Roman" w:hAnsi="GHEA Grapalat" w:cs="Times New Roman"/>
      <w:b/>
      <w:bCs/>
      <w:sz w:val="20"/>
      <w:szCs w:val="20"/>
    </w:rPr>
  </w:style>
  <w:style w:type="paragraph" w:customStyle="1" w:styleId="xl92">
    <w:name w:val="xl92"/>
    <w:basedOn w:val="a"/>
    <w:rsid w:val="00071F7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GHEA Grapalat" w:eastAsia="Times New Roman" w:hAnsi="GHEA Grapalat" w:cs="Times New Roman"/>
      <w:b/>
      <w:bCs/>
      <w:sz w:val="20"/>
      <w:szCs w:val="20"/>
    </w:rPr>
  </w:style>
  <w:style w:type="paragraph" w:customStyle="1" w:styleId="xl93">
    <w:name w:val="xl93"/>
    <w:basedOn w:val="a"/>
    <w:rsid w:val="00071F7F"/>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GHEA Grapalat" w:eastAsia="Times New Roman" w:hAnsi="GHEA Grapalat" w:cs="Times New Roman"/>
      <w:b/>
      <w:bCs/>
      <w:sz w:val="20"/>
      <w:szCs w:val="20"/>
    </w:rPr>
  </w:style>
  <w:style w:type="paragraph" w:customStyle="1" w:styleId="xl94">
    <w:name w:val="xl94"/>
    <w:basedOn w:val="a"/>
    <w:rsid w:val="00071F7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95">
    <w:name w:val="xl95"/>
    <w:basedOn w:val="a"/>
    <w:rsid w:val="00071F7F"/>
    <w:pPr>
      <w:pBdr>
        <w:left w:val="single" w:sz="4" w:space="0" w:color="auto"/>
        <w:bottom w:val="single" w:sz="4" w:space="0" w:color="auto"/>
      </w:pBdr>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96">
    <w:name w:val="xl96"/>
    <w:basedOn w:val="a"/>
    <w:rsid w:val="00071F7F"/>
    <w:pPr>
      <w:pBdr>
        <w:bottom w:val="single" w:sz="4" w:space="0" w:color="auto"/>
        <w:right w:val="single" w:sz="4" w:space="0" w:color="auto"/>
      </w:pBdr>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97">
    <w:name w:val="xl97"/>
    <w:basedOn w:val="a"/>
    <w:rsid w:val="00071F7F"/>
    <w:pPr>
      <w:pBdr>
        <w:bottom w:val="single" w:sz="4" w:space="0" w:color="auto"/>
        <w:right w:val="single" w:sz="4" w:space="0" w:color="auto"/>
      </w:pBdr>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98">
    <w:name w:val="xl98"/>
    <w:basedOn w:val="a"/>
    <w:rsid w:val="00071F7F"/>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99">
    <w:name w:val="xl99"/>
    <w:basedOn w:val="a"/>
    <w:rsid w:val="00071F7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GHEA Grapalat" w:eastAsia="Times New Roman" w:hAnsi="GHEA Grapalat" w:cs="Times New Roman"/>
      <w:b/>
      <w:bCs/>
      <w:sz w:val="24"/>
      <w:szCs w:val="24"/>
    </w:rPr>
  </w:style>
  <w:style w:type="paragraph" w:customStyle="1" w:styleId="xl100">
    <w:name w:val="xl100"/>
    <w:basedOn w:val="a"/>
    <w:rsid w:val="00071F7F"/>
    <w:pPr>
      <w:pBdr>
        <w:top w:val="single" w:sz="8"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GHEA Grapalat" w:eastAsia="Times New Roman" w:hAnsi="GHEA Grapalat" w:cs="Times New Roman"/>
      <w:b/>
      <w:bCs/>
      <w:sz w:val="20"/>
      <w:szCs w:val="20"/>
    </w:rPr>
  </w:style>
  <w:style w:type="paragraph" w:customStyle="1" w:styleId="xl101">
    <w:name w:val="xl101"/>
    <w:basedOn w:val="a"/>
    <w:rsid w:val="00071F7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a"/>
    <w:rsid w:val="00071F7F"/>
    <w:pPr>
      <w:pBdr>
        <w:top w:val="single" w:sz="4" w:space="0" w:color="auto"/>
        <w:left w:val="single" w:sz="4" w:space="0" w:color="auto"/>
      </w:pBdr>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103">
    <w:name w:val="xl103"/>
    <w:basedOn w:val="a"/>
    <w:rsid w:val="00071F7F"/>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GHEA Grapalat" w:eastAsia="Times New Roman" w:hAnsi="GHEA Grapalat" w:cs="Times New Roman"/>
      <w:b/>
      <w:bCs/>
      <w:sz w:val="20"/>
      <w:szCs w:val="20"/>
    </w:rPr>
  </w:style>
  <w:style w:type="paragraph" w:customStyle="1" w:styleId="xl104">
    <w:name w:val="xl104"/>
    <w:basedOn w:val="a"/>
    <w:rsid w:val="00071F7F"/>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GHEA Grapalat" w:eastAsia="Times New Roman" w:hAnsi="GHEA Grapalat" w:cs="Times New Roman"/>
      <w:b/>
      <w:bCs/>
      <w:sz w:val="20"/>
      <w:szCs w:val="20"/>
    </w:rPr>
  </w:style>
  <w:style w:type="paragraph" w:customStyle="1" w:styleId="xl105">
    <w:name w:val="xl105"/>
    <w:basedOn w:val="a"/>
    <w:rsid w:val="00071F7F"/>
    <w:pPr>
      <w:pBdr>
        <w:top w:val="single" w:sz="8" w:space="0" w:color="auto"/>
        <w:left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GHEA Grapalat" w:eastAsia="Times New Roman" w:hAnsi="GHEA Grapalat" w:cs="Times New Roman"/>
      <w:b/>
      <w:bCs/>
      <w:sz w:val="20"/>
      <w:szCs w:val="20"/>
    </w:rPr>
  </w:style>
  <w:style w:type="paragraph" w:customStyle="1" w:styleId="xl106">
    <w:name w:val="xl106"/>
    <w:basedOn w:val="a"/>
    <w:rsid w:val="00071F7F"/>
    <w:pPr>
      <w:spacing w:before="100" w:beforeAutospacing="1" w:after="100" w:afterAutospacing="1" w:line="240" w:lineRule="auto"/>
      <w:jc w:val="center"/>
      <w:textAlignment w:val="center"/>
    </w:pPr>
    <w:rPr>
      <w:rFonts w:ascii="GHEA Grapalat" w:eastAsia="Times New Roman" w:hAnsi="GHEA Grapalat" w:cs="Times New Roman"/>
      <w:b/>
      <w:bCs/>
      <w:sz w:val="24"/>
      <w:szCs w:val="24"/>
    </w:rPr>
  </w:style>
  <w:style w:type="paragraph" w:customStyle="1" w:styleId="xl107">
    <w:name w:val="xl107"/>
    <w:basedOn w:val="a"/>
    <w:rsid w:val="00071F7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108">
    <w:name w:val="xl108"/>
    <w:basedOn w:val="a"/>
    <w:rsid w:val="00071F7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109">
    <w:name w:val="xl109"/>
    <w:basedOn w:val="a"/>
    <w:rsid w:val="00071F7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110">
    <w:name w:val="xl110"/>
    <w:basedOn w:val="a"/>
    <w:rsid w:val="00071F7F"/>
    <w:pPr>
      <w:pBdr>
        <w:top w:val="single" w:sz="4" w:space="0" w:color="auto"/>
        <w:right w:val="single" w:sz="4" w:space="0" w:color="auto"/>
      </w:pBdr>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111">
    <w:name w:val="xl111"/>
    <w:basedOn w:val="a"/>
    <w:rsid w:val="00071F7F"/>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GHEA Grapalat" w:eastAsia="Times New Roman" w:hAnsi="GHEA Grapalat" w:cs="Times New Roman"/>
      <w:b/>
      <w:bCs/>
      <w:sz w:val="24"/>
      <w:szCs w:val="24"/>
    </w:rPr>
  </w:style>
  <w:style w:type="paragraph" w:customStyle="1" w:styleId="xl112">
    <w:name w:val="xl112"/>
    <w:basedOn w:val="a"/>
    <w:rsid w:val="00071F7F"/>
    <w:pPr>
      <w:pBdr>
        <w:left w:val="single" w:sz="8" w:space="0" w:color="auto"/>
        <w:right w:val="single" w:sz="8" w:space="0" w:color="auto"/>
      </w:pBdr>
      <w:spacing w:before="100" w:beforeAutospacing="1" w:after="100" w:afterAutospacing="1" w:line="240" w:lineRule="auto"/>
      <w:jc w:val="center"/>
      <w:textAlignment w:val="center"/>
    </w:pPr>
    <w:rPr>
      <w:rFonts w:ascii="GHEA Grapalat" w:eastAsia="Times New Roman" w:hAnsi="GHEA Grapalat" w:cs="Times New Roman"/>
      <w:b/>
      <w:bCs/>
      <w:sz w:val="24"/>
      <w:szCs w:val="24"/>
    </w:rPr>
  </w:style>
  <w:style w:type="paragraph" w:customStyle="1" w:styleId="xl113">
    <w:name w:val="xl113"/>
    <w:basedOn w:val="a"/>
    <w:rsid w:val="00071F7F"/>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GHEA Grapalat" w:eastAsia="Times New Roman" w:hAnsi="GHEA Grapalat" w:cs="Times New Roman"/>
      <w:b/>
      <w:bCs/>
      <w:sz w:val="24"/>
      <w:szCs w:val="24"/>
    </w:rPr>
  </w:style>
  <w:style w:type="paragraph" w:customStyle="1" w:styleId="xl114">
    <w:name w:val="xl114"/>
    <w:basedOn w:val="a"/>
    <w:rsid w:val="00071F7F"/>
    <w:pPr>
      <w:pBdr>
        <w:left w:val="single" w:sz="8" w:space="0" w:color="auto"/>
        <w:right w:val="single" w:sz="8" w:space="0" w:color="auto"/>
      </w:pBdr>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115">
    <w:name w:val="xl115"/>
    <w:basedOn w:val="a"/>
    <w:rsid w:val="00071F7F"/>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116">
    <w:name w:val="xl116"/>
    <w:basedOn w:val="a"/>
    <w:rsid w:val="00071F7F"/>
    <w:pPr>
      <w:pBdr>
        <w:top w:val="single" w:sz="8" w:space="0" w:color="auto"/>
        <w:left w:val="single" w:sz="8" w:space="0" w:color="auto"/>
      </w:pBdr>
      <w:shd w:val="clear" w:color="000000" w:fill="DAE9F8"/>
      <w:spacing w:before="100" w:beforeAutospacing="1" w:after="100" w:afterAutospacing="1" w:line="240" w:lineRule="auto"/>
      <w:jc w:val="center"/>
      <w:textAlignment w:val="center"/>
    </w:pPr>
    <w:rPr>
      <w:rFonts w:ascii="GHEA Grapalat" w:eastAsia="Times New Roman" w:hAnsi="GHEA Grapalat" w:cs="Times New Roman"/>
      <w:b/>
      <w:bCs/>
      <w:sz w:val="26"/>
      <w:szCs w:val="26"/>
    </w:rPr>
  </w:style>
  <w:style w:type="paragraph" w:customStyle="1" w:styleId="xl117">
    <w:name w:val="xl117"/>
    <w:basedOn w:val="a"/>
    <w:rsid w:val="00071F7F"/>
    <w:pPr>
      <w:pBdr>
        <w:top w:val="single" w:sz="8" w:space="0" w:color="auto"/>
      </w:pBdr>
      <w:shd w:val="clear" w:color="000000" w:fill="DAE9F8"/>
      <w:spacing w:before="100" w:beforeAutospacing="1" w:after="100" w:afterAutospacing="1" w:line="240" w:lineRule="auto"/>
      <w:jc w:val="center"/>
      <w:textAlignment w:val="center"/>
    </w:pPr>
    <w:rPr>
      <w:rFonts w:ascii="GHEA Grapalat" w:eastAsia="Times New Roman" w:hAnsi="GHEA Grapalat" w:cs="Times New Roman"/>
      <w:b/>
      <w:bCs/>
      <w:sz w:val="26"/>
      <w:szCs w:val="26"/>
    </w:rPr>
  </w:style>
  <w:style w:type="paragraph" w:customStyle="1" w:styleId="xl118">
    <w:name w:val="xl118"/>
    <w:basedOn w:val="a"/>
    <w:rsid w:val="00071F7F"/>
    <w:pPr>
      <w:pBdr>
        <w:top w:val="single" w:sz="8" w:space="0" w:color="auto"/>
        <w:right w:val="single" w:sz="8" w:space="0" w:color="auto"/>
      </w:pBdr>
      <w:shd w:val="clear" w:color="000000" w:fill="DAE9F8"/>
      <w:spacing w:before="100" w:beforeAutospacing="1" w:after="100" w:afterAutospacing="1" w:line="240" w:lineRule="auto"/>
      <w:jc w:val="center"/>
      <w:textAlignment w:val="center"/>
    </w:pPr>
    <w:rPr>
      <w:rFonts w:ascii="GHEA Grapalat" w:eastAsia="Times New Roman" w:hAnsi="GHEA Grapalat" w:cs="Times New Roman"/>
      <w:b/>
      <w:bCs/>
      <w:sz w:val="26"/>
      <w:szCs w:val="26"/>
    </w:rPr>
  </w:style>
  <w:style w:type="paragraph" w:customStyle="1" w:styleId="xl119">
    <w:name w:val="xl119"/>
    <w:basedOn w:val="a"/>
    <w:rsid w:val="00071F7F"/>
    <w:pPr>
      <w:pBdr>
        <w:top w:val="single" w:sz="4" w:space="0" w:color="auto"/>
        <w:left w:val="single" w:sz="8" w:space="0" w:color="auto"/>
      </w:pBdr>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120">
    <w:name w:val="xl120"/>
    <w:basedOn w:val="a"/>
    <w:rsid w:val="00071F7F"/>
    <w:pPr>
      <w:pBdr>
        <w:top w:val="single" w:sz="4" w:space="0" w:color="auto"/>
        <w:right w:val="single" w:sz="8" w:space="0" w:color="auto"/>
      </w:pBdr>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121">
    <w:name w:val="xl121"/>
    <w:basedOn w:val="a"/>
    <w:rsid w:val="00071F7F"/>
    <w:pPr>
      <w:pBdr>
        <w:left w:val="single" w:sz="8" w:space="0" w:color="auto"/>
      </w:pBdr>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122">
    <w:name w:val="xl122"/>
    <w:basedOn w:val="a"/>
    <w:rsid w:val="00071F7F"/>
    <w:pPr>
      <w:pBdr>
        <w:right w:val="single" w:sz="8" w:space="0" w:color="auto"/>
      </w:pBdr>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123">
    <w:name w:val="xl123"/>
    <w:basedOn w:val="a"/>
    <w:rsid w:val="00071F7F"/>
    <w:pPr>
      <w:pBdr>
        <w:left w:val="single" w:sz="8" w:space="0" w:color="auto"/>
        <w:bottom w:val="single" w:sz="4" w:space="0" w:color="auto"/>
      </w:pBdr>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124">
    <w:name w:val="xl124"/>
    <w:basedOn w:val="a"/>
    <w:rsid w:val="00071F7F"/>
    <w:pPr>
      <w:pBdr>
        <w:bottom w:val="single" w:sz="4" w:space="0" w:color="auto"/>
        <w:right w:val="single" w:sz="8" w:space="0" w:color="auto"/>
      </w:pBdr>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125">
    <w:name w:val="xl125"/>
    <w:basedOn w:val="a"/>
    <w:rsid w:val="00071F7F"/>
    <w:pPr>
      <w:pBdr>
        <w:top w:val="single" w:sz="8" w:space="0" w:color="auto"/>
        <w:left w:val="single" w:sz="4" w:space="0" w:color="auto"/>
        <w:bottom w:val="single" w:sz="8" w:space="0" w:color="auto"/>
      </w:pBdr>
      <w:shd w:val="clear" w:color="000000" w:fill="F2CEEF"/>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126">
    <w:name w:val="xl126"/>
    <w:basedOn w:val="a"/>
    <w:rsid w:val="00071F7F"/>
    <w:pPr>
      <w:pBdr>
        <w:top w:val="single" w:sz="8" w:space="0" w:color="auto"/>
        <w:bottom w:val="single" w:sz="8" w:space="0" w:color="auto"/>
        <w:right w:val="single" w:sz="8" w:space="0" w:color="auto"/>
      </w:pBdr>
      <w:shd w:val="clear" w:color="000000" w:fill="F2CEEF"/>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127">
    <w:name w:val="xl127"/>
    <w:basedOn w:val="a"/>
    <w:rsid w:val="00071F7F"/>
    <w:pPr>
      <w:pBdr>
        <w:top w:val="single" w:sz="8" w:space="0" w:color="auto"/>
        <w:left w:val="single" w:sz="4" w:space="0" w:color="auto"/>
        <w:bottom w:val="single" w:sz="8" w:space="0" w:color="auto"/>
      </w:pBdr>
      <w:shd w:val="clear" w:color="000000" w:fill="F2CEEF"/>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128">
    <w:name w:val="xl128"/>
    <w:basedOn w:val="a"/>
    <w:rsid w:val="00071F7F"/>
    <w:pPr>
      <w:pBdr>
        <w:top w:val="single" w:sz="8" w:space="0" w:color="auto"/>
        <w:bottom w:val="single" w:sz="8" w:space="0" w:color="auto"/>
        <w:right w:val="single" w:sz="4" w:space="0" w:color="auto"/>
      </w:pBdr>
      <w:shd w:val="clear" w:color="000000" w:fill="F2CEEF"/>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129">
    <w:name w:val="xl129"/>
    <w:basedOn w:val="a"/>
    <w:rsid w:val="00071F7F"/>
    <w:pPr>
      <w:pBdr>
        <w:left w:val="single" w:sz="8" w:space="0" w:color="auto"/>
        <w:bottom w:val="single" w:sz="8" w:space="0" w:color="auto"/>
      </w:pBdr>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130">
    <w:name w:val="xl130"/>
    <w:basedOn w:val="a"/>
    <w:rsid w:val="00071F7F"/>
    <w:pPr>
      <w:pBdr>
        <w:bottom w:val="single" w:sz="8" w:space="0" w:color="auto"/>
        <w:right w:val="single" w:sz="8" w:space="0" w:color="auto"/>
      </w:pBdr>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131">
    <w:name w:val="xl131"/>
    <w:basedOn w:val="a"/>
    <w:rsid w:val="00071F7F"/>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GHEA Grapalat" w:eastAsia="Times New Roman" w:hAnsi="GHEA Grapalat" w:cs="Times New Roman"/>
      <w:b/>
      <w:bCs/>
      <w:sz w:val="24"/>
      <w:szCs w:val="24"/>
    </w:rPr>
  </w:style>
  <w:style w:type="paragraph" w:customStyle="1" w:styleId="xl132">
    <w:name w:val="xl132"/>
    <w:basedOn w:val="a"/>
    <w:rsid w:val="00071F7F"/>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GHEA Grapalat" w:eastAsia="Times New Roman" w:hAnsi="GHEA Grapalat" w:cs="Times New Roman"/>
      <w:b/>
      <w:bCs/>
      <w:sz w:val="24"/>
      <w:szCs w:val="24"/>
    </w:rPr>
  </w:style>
  <w:style w:type="paragraph" w:customStyle="1" w:styleId="xl133">
    <w:name w:val="xl133"/>
    <w:basedOn w:val="a"/>
    <w:rsid w:val="00071F7F"/>
    <w:pPr>
      <w:pBdr>
        <w:top w:val="single" w:sz="8" w:space="0" w:color="auto"/>
        <w:left w:val="single" w:sz="8" w:space="0" w:color="auto"/>
        <w:bottom w:val="single" w:sz="8"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134">
    <w:name w:val="xl134"/>
    <w:basedOn w:val="a"/>
    <w:rsid w:val="00071F7F"/>
    <w:pPr>
      <w:pBdr>
        <w:top w:val="single" w:sz="8" w:space="0" w:color="auto"/>
        <w:bottom w:val="single" w:sz="8"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135">
    <w:name w:val="xl135"/>
    <w:basedOn w:val="a"/>
    <w:rsid w:val="00071F7F"/>
    <w:pPr>
      <w:pBdr>
        <w:top w:val="single" w:sz="8"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136">
    <w:name w:val="xl136"/>
    <w:basedOn w:val="a"/>
    <w:rsid w:val="00071F7F"/>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Sylfaen" w:eastAsia="Times New Roman" w:hAnsi="Sylfaen" w:cs="Times New Roman"/>
      <w:b/>
      <w:bCs/>
      <w:i/>
      <w:iCs/>
      <w:sz w:val="20"/>
      <w:szCs w:val="20"/>
    </w:rPr>
  </w:style>
  <w:style w:type="paragraph" w:customStyle="1" w:styleId="xl137">
    <w:name w:val="xl137"/>
    <w:basedOn w:val="a"/>
    <w:rsid w:val="00071F7F"/>
    <w:pPr>
      <w:pBdr>
        <w:top w:val="single" w:sz="8" w:space="0" w:color="auto"/>
        <w:bottom w:val="single" w:sz="8" w:space="0" w:color="auto"/>
      </w:pBdr>
      <w:spacing w:before="100" w:beforeAutospacing="1" w:after="100" w:afterAutospacing="1" w:line="240" w:lineRule="auto"/>
      <w:jc w:val="center"/>
      <w:textAlignment w:val="center"/>
    </w:pPr>
    <w:rPr>
      <w:rFonts w:ascii="Sylfaen" w:eastAsia="Times New Roman" w:hAnsi="Sylfaen" w:cs="Times New Roman"/>
      <w:b/>
      <w:bCs/>
      <w:i/>
      <w:iCs/>
      <w:sz w:val="20"/>
      <w:szCs w:val="20"/>
    </w:rPr>
  </w:style>
  <w:style w:type="paragraph" w:customStyle="1" w:styleId="xl138">
    <w:name w:val="xl138"/>
    <w:basedOn w:val="a"/>
    <w:rsid w:val="00071F7F"/>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Sylfaen" w:eastAsia="Times New Roman" w:hAnsi="Sylfaen" w:cs="Times New Roman"/>
      <w:b/>
      <w:bCs/>
      <w:i/>
      <w:iCs/>
      <w:sz w:val="20"/>
      <w:szCs w:val="20"/>
    </w:rPr>
  </w:style>
  <w:style w:type="paragraph" w:customStyle="1" w:styleId="xl139">
    <w:name w:val="xl139"/>
    <w:basedOn w:val="a"/>
    <w:rsid w:val="00071F7F"/>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GHEA Grapalat" w:eastAsia="Times New Roman" w:hAnsi="GHEA Grapalat" w:cs="Times New Roman"/>
      <w:b/>
      <w:bCs/>
      <w:sz w:val="24"/>
      <w:szCs w:val="24"/>
    </w:rPr>
  </w:style>
  <w:style w:type="paragraph" w:customStyle="1" w:styleId="xl140">
    <w:name w:val="xl140"/>
    <w:basedOn w:val="a"/>
    <w:rsid w:val="00071F7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GHEA Grapalat" w:eastAsia="Times New Roman" w:hAnsi="GHEA Grapalat" w:cs="Times New Roman"/>
      <w:b/>
      <w:bCs/>
      <w:sz w:val="24"/>
      <w:szCs w:val="24"/>
    </w:rPr>
  </w:style>
  <w:style w:type="paragraph" w:customStyle="1" w:styleId="xl141">
    <w:name w:val="xl141"/>
    <w:basedOn w:val="a"/>
    <w:rsid w:val="00071F7F"/>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GHEA Grapalat" w:eastAsia="Times New Roman" w:hAnsi="GHEA Grapalat" w:cs="Times New Roman"/>
      <w:b/>
      <w:bCs/>
      <w:sz w:val="24"/>
      <w:szCs w:val="24"/>
    </w:rPr>
  </w:style>
  <w:style w:type="paragraph" w:customStyle="1" w:styleId="xl142">
    <w:name w:val="xl142"/>
    <w:basedOn w:val="a"/>
    <w:rsid w:val="00071F7F"/>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143">
    <w:name w:val="xl143"/>
    <w:basedOn w:val="a"/>
    <w:rsid w:val="00071F7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144">
    <w:name w:val="xl144"/>
    <w:basedOn w:val="a"/>
    <w:rsid w:val="00071F7F"/>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145">
    <w:name w:val="xl145"/>
    <w:basedOn w:val="a"/>
    <w:rsid w:val="00071F7F"/>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GHEA Grapalat" w:eastAsia="Times New Roman" w:hAnsi="GHEA Grapalat" w:cs="Times New Roman"/>
      <w:b/>
      <w:bCs/>
      <w:sz w:val="24"/>
      <w:szCs w:val="24"/>
    </w:rPr>
  </w:style>
  <w:style w:type="paragraph" w:customStyle="1" w:styleId="xl146">
    <w:name w:val="xl146"/>
    <w:basedOn w:val="a"/>
    <w:rsid w:val="00071F7F"/>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GHEA Grapalat" w:eastAsia="Times New Roman" w:hAnsi="GHEA Grapalat" w:cs="Times New Roman"/>
      <w:b/>
      <w:bCs/>
      <w:sz w:val="24"/>
      <w:szCs w:val="24"/>
    </w:rPr>
  </w:style>
  <w:style w:type="paragraph" w:customStyle="1" w:styleId="xl147">
    <w:name w:val="xl147"/>
    <w:basedOn w:val="a"/>
    <w:rsid w:val="00071F7F"/>
    <w:pPr>
      <w:pBdr>
        <w:top w:val="single" w:sz="4"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148">
    <w:name w:val="xl148"/>
    <w:basedOn w:val="a"/>
    <w:rsid w:val="00071F7F"/>
    <w:pPr>
      <w:pBdr>
        <w:top w:val="single" w:sz="8"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149">
    <w:name w:val="xl149"/>
    <w:basedOn w:val="a"/>
    <w:rsid w:val="00071F7F"/>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150">
    <w:name w:val="xl150"/>
    <w:basedOn w:val="a"/>
    <w:rsid w:val="00071F7F"/>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151">
    <w:name w:val="xl151"/>
    <w:basedOn w:val="a"/>
    <w:rsid w:val="00071F7F"/>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152">
    <w:name w:val="xl152"/>
    <w:basedOn w:val="a"/>
    <w:rsid w:val="00071F7F"/>
    <w:pPr>
      <w:pBdr>
        <w:left w:val="single" w:sz="4" w:space="0" w:color="auto"/>
        <w:bottom w:val="single" w:sz="4" w:space="0" w:color="auto"/>
      </w:pBdr>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153">
    <w:name w:val="xl153"/>
    <w:basedOn w:val="a"/>
    <w:rsid w:val="00071F7F"/>
    <w:pPr>
      <w:pBdr>
        <w:top w:val="single" w:sz="4" w:space="0" w:color="auto"/>
        <w:left w:val="single" w:sz="4" w:space="0" w:color="auto"/>
      </w:pBdr>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154">
    <w:name w:val="xl154"/>
    <w:basedOn w:val="a"/>
    <w:rsid w:val="00071F7F"/>
    <w:pPr>
      <w:shd w:val="clear" w:color="000000" w:fill="DAE9F8"/>
      <w:spacing w:before="100" w:beforeAutospacing="1" w:after="100" w:afterAutospacing="1" w:line="240" w:lineRule="auto"/>
      <w:jc w:val="center"/>
      <w:textAlignment w:val="center"/>
    </w:pPr>
    <w:rPr>
      <w:rFonts w:ascii="GHEA Grapalat" w:eastAsia="Times New Roman" w:hAnsi="GHEA Grapalat" w:cs="Times New Roman"/>
      <w:b/>
      <w:bCs/>
      <w:sz w:val="26"/>
      <w:szCs w:val="26"/>
    </w:rPr>
  </w:style>
  <w:style w:type="paragraph" w:customStyle="1" w:styleId="xl155">
    <w:name w:val="xl155"/>
    <w:basedOn w:val="a"/>
    <w:rsid w:val="00071F7F"/>
    <w:pPr>
      <w:pBdr>
        <w:right w:val="single" w:sz="8" w:space="0" w:color="auto"/>
      </w:pBdr>
      <w:shd w:val="clear" w:color="000000" w:fill="DAE9F8"/>
      <w:spacing w:before="100" w:beforeAutospacing="1" w:after="100" w:afterAutospacing="1" w:line="240" w:lineRule="auto"/>
      <w:jc w:val="center"/>
      <w:textAlignment w:val="center"/>
    </w:pPr>
    <w:rPr>
      <w:rFonts w:ascii="GHEA Grapalat" w:eastAsia="Times New Roman" w:hAnsi="GHEA Grapalat" w:cs="Times New Roman"/>
      <w:b/>
      <w:bCs/>
      <w:sz w:val="26"/>
      <w:szCs w:val="26"/>
    </w:rPr>
  </w:style>
  <w:style w:type="paragraph" w:customStyle="1" w:styleId="xl156">
    <w:name w:val="xl156"/>
    <w:basedOn w:val="a"/>
    <w:rsid w:val="00071F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157">
    <w:name w:val="xl157"/>
    <w:basedOn w:val="a"/>
    <w:rsid w:val="00071F7F"/>
    <w:pPr>
      <w:pBdr>
        <w:top w:val="single" w:sz="4" w:space="0" w:color="auto"/>
      </w:pBdr>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158">
    <w:name w:val="xl158"/>
    <w:basedOn w:val="a"/>
    <w:rsid w:val="00071F7F"/>
    <w:pPr>
      <w:pBdr>
        <w:bottom w:val="single" w:sz="8" w:space="0" w:color="auto"/>
      </w:pBdr>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159">
    <w:name w:val="xl159"/>
    <w:basedOn w:val="a"/>
    <w:rsid w:val="00071F7F"/>
    <w:pPr>
      <w:pBdr>
        <w:top w:val="single" w:sz="8" w:space="0" w:color="auto"/>
        <w:left w:val="single" w:sz="8" w:space="0" w:color="auto"/>
      </w:pBdr>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160">
    <w:name w:val="xl160"/>
    <w:basedOn w:val="a"/>
    <w:rsid w:val="00071F7F"/>
    <w:pPr>
      <w:pBdr>
        <w:left w:val="single" w:sz="8" w:space="0" w:color="auto"/>
      </w:pBdr>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161">
    <w:name w:val="xl161"/>
    <w:basedOn w:val="a"/>
    <w:rsid w:val="00071F7F"/>
    <w:pPr>
      <w:pBdr>
        <w:left w:val="single" w:sz="8" w:space="0" w:color="auto"/>
        <w:bottom w:val="single" w:sz="8" w:space="0" w:color="auto"/>
      </w:pBdr>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paragraph" w:customStyle="1" w:styleId="xl162">
    <w:name w:val="xl162"/>
    <w:basedOn w:val="a"/>
    <w:rsid w:val="00071F7F"/>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GHEA Grapalat" w:eastAsia="Times New Roman" w:hAnsi="GHEA Grapalat" w:cs="Times New Roman"/>
      <w:sz w:val="24"/>
      <w:szCs w:val="24"/>
    </w:rPr>
  </w:style>
  <w:style w:type="character" w:customStyle="1" w:styleId="anegp0gi0b9av8jahpyh">
    <w:name w:val="anegp0gi0b9av8jahpyh"/>
    <w:basedOn w:val="a0"/>
    <w:rsid w:val="00071F7F"/>
  </w:style>
  <w:style w:type="character" w:customStyle="1" w:styleId="UnresolvedMention1">
    <w:name w:val="Unresolved Mention1"/>
    <w:basedOn w:val="a0"/>
    <w:uiPriority w:val="99"/>
    <w:semiHidden/>
    <w:unhideWhenUsed/>
    <w:rsid w:val="00506CCB"/>
    <w:rPr>
      <w:color w:val="605E5C"/>
      <w:shd w:val="clear" w:color="auto" w:fill="E1DFDD"/>
    </w:rPr>
  </w:style>
  <w:style w:type="paragraph" w:styleId="aff4">
    <w:name w:val="Balloon Text"/>
    <w:basedOn w:val="a"/>
    <w:link w:val="aff5"/>
    <w:uiPriority w:val="99"/>
    <w:semiHidden/>
    <w:unhideWhenUsed/>
    <w:rsid w:val="00506CCB"/>
    <w:pPr>
      <w:spacing w:after="0" w:line="240" w:lineRule="auto"/>
    </w:pPr>
    <w:rPr>
      <w:rFonts w:ascii="Tahoma" w:hAnsi="Tahoma" w:cs="Tahoma"/>
      <w:sz w:val="16"/>
      <w:szCs w:val="16"/>
    </w:rPr>
  </w:style>
  <w:style w:type="character" w:customStyle="1" w:styleId="aff5">
    <w:name w:val="Текст выноски Знак"/>
    <w:basedOn w:val="a0"/>
    <w:link w:val="aff4"/>
    <w:uiPriority w:val="99"/>
    <w:semiHidden/>
    <w:rsid w:val="00506CCB"/>
    <w:rPr>
      <w:rFonts w:ascii="Tahoma" w:hAnsi="Tahoma" w:cs="Tahoma"/>
      <w:sz w:val="16"/>
      <w:szCs w:val="16"/>
    </w:rPr>
  </w:style>
  <w:style w:type="paragraph" w:styleId="aff6">
    <w:name w:val="Revision"/>
    <w:hidden/>
    <w:uiPriority w:val="99"/>
    <w:semiHidden/>
    <w:rsid w:val="00506CCB"/>
    <w:pPr>
      <w:spacing w:after="0" w:line="240" w:lineRule="auto"/>
    </w:pPr>
  </w:style>
  <w:style w:type="character" w:customStyle="1" w:styleId="ad">
    <w:name w:val="Абзац списка Знак"/>
    <w:aliases w:val="List Paragraph1 Знак,List Paragraph (numbered (a)) Знак,List_Paragraph Знак,Multilevel para_II Знак,Akapit z listą BS Знак,Indent Paragraph Знак,Bullet OFM Знак,Bullets Знак,Heading Знак,Table/Figure Heading Знак,En tête 1 Знак,L Знак"/>
    <w:link w:val="ac"/>
    <w:uiPriority w:val="34"/>
    <w:qFormat/>
    <w:rsid w:val="00506CCB"/>
  </w:style>
  <w:style w:type="character" w:customStyle="1" w:styleId="whitespace-normal">
    <w:name w:val="whitespace-normal"/>
    <w:basedOn w:val="a0"/>
    <w:rsid w:val="00CD4AF9"/>
  </w:style>
  <w:style w:type="paragraph" w:styleId="aff7">
    <w:name w:val="table of figures"/>
    <w:basedOn w:val="a"/>
    <w:next w:val="a"/>
    <w:uiPriority w:val="99"/>
    <w:unhideWhenUsed/>
    <w:rsid w:val="007358B1"/>
    <w:pPr>
      <w:spacing w:after="0"/>
    </w:pPr>
    <w:rPr>
      <w:rFonts w:cstheme="minorHAnsi"/>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7530">
      <w:bodyDiv w:val="1"/>
      <w:marLeft w:val="0"/>
      <w:marRight w:val="0"/>
      <w:marTop w:val="0"/>
      <w:marBottom w:val="0"/>
      <w:divBdr>
        <w:top w:val="none" w:sz="0" w:space="0" w:color="auto"/>
        <w:left w:val="none" w:sz="0" w:space="0" w:color="auto"/>
        <w:bottom w:val="none" w:sz="0" w:space="0" w:color="auto"/>
        <w:right w:val="none" w:sz="0" w:space="0" w:color="auto"/>
      </w:divBdr>
    </w:div>
    <w:div w:id="23290054">
      <w:bodyDiv w:val="1"/>
      <w:marLeft w:val="0"/>
      <w:marRight w:val="0"/>
      <w:marTop w:val="0"/>
      <w:marBottom w:val="0"/>
      <w:divBdr>
        <w:top w:val="none" w:sz="0" w:space="0" w:color="auto"/>
        <w:left w:val="none" w:sz="0" w:space="0" w:color="auto"/>
        <w:bottom w:val="none" w:sz="0" w:space="0" w:color="auto"/>
        <w:right w:val="none" w:sz="0" w:space="0" w:color="auto"/>
      </w:divBdr>
    </w:div>
    <w:div w:id="55012230">
      <w:bodyDiv w:val="1"/>
      <w:marLeft w:val="0"/>
      <w:marRight w:val="0"/>
      <w:marTop w:val="0"/>
      <w:marBottom w:val="0"/>
      <w:divBdr>
        <w:top w:val="none" w:sz="0" w:space="0" w:color="auto"/>
        <w:left w:val="none" w:sz="0" w:space="0" w:color="auto"/>
        <w:bottom w:val="none" w:sz="0" w:space="0" w:color="auto"/>
        <w:right w:val="none" w:sz="0" w:space="0" w:color="auto"/>
      </w:divBdr>
    </w:div>
    <w:div w:id="66267305">
      <w:bodyDiv w:val="1"/>
      <w:marLeft w:val="0"/>
      <w:marRight w:val="0"/>
      <w:marTop w:val="0"/>
      <w:marBottom w:val="0"/>
      <w:divBdr>
        <w:top w:val="none" w:sz="0" w:space="0" w:color="auto"/>
        <w:left w:val="none" w:sz="0" w:space="0" w:color="auto"/>
        <w:bottom w:val="none" w:sz="0" w:space="0" w:color="auto"/>
        <w:right w:val="none" w:sz="0" w:space="0" w:color="auto"/>
      </w:divBdr>
    </w:div>
    <w:div w:id="104083179">
      <w:bodyDiv w:val="1"/>
      <w:marLeft w:val="0"/>
      <w:marRight w:val="0"/>
      <w:marTop w:val="0"/>
      <w:marBottom w:val="0"/>
      <w:divBdr>
        <w:top w:val="none" w:sz="0" w:space="0" w:color="auto"/>
        <w:left w:val="none" w:sz="0" w:space="0" w:color="auto"/>
        <w:bottom w:val="none" w:sz="0" w:space="0" w:color="auto"/>
        <w:right w:val="none" w:sz="0" w:space="0" w:color="auto"/>
      </w:divBdr>
    </w:div>
    <w:div w:id="126434795">
      <w:bodyDiv w:val="1"/>
      <w:marLeft w:val="0"/>
      <w:marRight w:val="0"/>
      <w:marTop w:val="0"/>
      <w:marBottom w:val="0"/>
      <w:divBdr>
        <w:top w:val="none" w:sz="0" w:space="0" w:color="auto"/>
        <w:left w:val="none" w:sz="0" w:space="0" w:color="auto"/>
        <w:bottom w:val="none" w:sz="0" w:space="0" w:color="auto"/>
        <w:right w:val="none" w:sz="0" w:space="0" w:color="auto"/>
      </w:divBdr>
    </w:div>
    <w:div w:id="136723005">
      <w:bodyDiv w:val="1"/>
      <w:marLeft w:val="0"/>
      <w:marRight w:val="0"/>
      <w:marTop w:val="0"/>
      <w:marBottom w:val="0"/>
      <w:divBdr>
        <w:top w:val="none" w:sz="0" w:space="0" w:color="auto"/>
        <w:left w:val="none" w:sz="0" w:space="0" w:color="auto"/>
        <w:bottom w:val="none" w:sz="0" w:space="0" w:color="auto"/>
        <w:right w:val="none" w:sz="0" w:space="0" w:color="auto"/>
      </w:divBdr>
    </w:div>
    <w:div w:id="146407777">
      <w:bodyDiv w:val="1"/>
      <w:marLeft w:val="0"/>
      <w:marRight w:val="0"/>
      <w:marTop w:val="0"/>
      <w:marBottom w:val="0"/>
      <w:divBdr>
        <w:top w:val="none" w:sz="0" w:space="0" w:color="auto"/>
        <w:left w:val="none" w:sz="0" w:space="0" w:color="auto"/>
        <w:bottom w:val="none" w:sz="0" w:space="0" w:color="auto"/>
        <w:right w:val="none" w:sz="0" w:space="0" w:color="auto"/>
      </w:divBdr>
    </w:div>
    <w:div w:id="152915636">
      <w:bodyDiv w:val="1"/>
      <w:marLeft w:val="0"/>
      <w:marRight w:val="0"/>
      <w:marTop w:val="0"/>
      <w:marBottom w:val="0"/>
      <w:divBdr>
        <w:top w:val="none" w:sz="0" w:space="0" w:color="auto"/>
        <w:left w:val="none" w:sz="0" w:space="0" w:color="auto"/>
        <w:bottom w:val="none" w:sz="0" w:space="0" w:color="auto"/>
        <w:right w:val="none" w:sz="0" w:space="0" w:color="auto"/>
      </w:divBdr>
      <w:divsChild>
        <w:div w:id="1724061097">
          <w:marLeft w:val="0"/>
          <w:marRight w:val="0"/>
          <w:marTop w:val="0"/>
          <w:marBottom w:val="0"/>
          <w:divBdr>
            <w:top w:val="none" w:sz="0" w:space="0" w:color="auto"/>
            <w:left w:val="none" w:sz="0" w:space="0" w:color="auto"/>
            <w:bottom w:val="none" w:sz="0" w:space="0" w:color="auto"/>
            <w:right w:val="none" w:sz="0" w:space="0" w:color="auto"/>
          </w:divBdr>
          <w:divsChild>
            <w:div w:id="507183367">
              <w:marLeft w:val="0"/>
              <w:marRight w:val="0"/>
              <w:marTop w:val="0"/>
              <w:marBottom w:val="0"/>
              <w:divBdr>
                <w:top w:val="none" w:sz="0" w:space="0" w:color="auto"/>
                <w:left w:val="none" w:sz="0" w:space="0" w:color="auto"/>
                <w:bottom w:val="none" w:sz="0" w:space="0" w:color="auto"/>
                <w:right w:val="none" w:sz="0" w:space="0" w:color="auto"/>
              </w:divBdr>
              <w:divsChild>
                <w:div w:id="1305114369">
                  <w:marLeft w:val="0"/>
                  <w:marRight w:val="0"/>
                  <w:marTop w:val="0"/>
                  <w:marBottom w:val="0"/>
                  <w:divBdr>
                    <w:top w:val="none" w:sz="0" w:space="0" w:color="auto"/>
                    <w:left w:val="none" w:sz="0" w:space="0" w:color="auto"/>
                    <w:bottom w:val="none" w:sz="0" w:space="0" w:color="auto"/>
                    <w:right w:val="none" w:sz="0" w:space="0" w:color="auto"/>
                  </w:divBdr>
                  <w:divsChild>
                    <w:div w:id="398867786">
                      <w:marLeft w:val="0"/>
                      <w:marRight w:val="0"/>
                      <w:marTop w:val="0"/>
                      <w:marBottom w:val="0"/>
                      <w:divBdr>
                        <w:top w:val="none" w:sz="0" w:space="0" w:color="auto"/>
                        <w:left w:val="none" w:sz="0" w:space="0" w:color="auto"/>
                        <w:bottom w:val="none" w:sz="0" w:space="0" w:color="auto"/>
                        <w:right w:val="none" w:sz="0" w:space="0" w:color="auto"/>
                      </w:divBdr>
                      <w:divsChild>
                        <w:div w:id="333610160">
                          <w:marLeft w:val="0"/>
                          <w:marRight w:val="0"/>
                          <w:marTop w:val="0"/>
                          <w:marBottom w:val="0"/>
                          <w:divBdr>
                            <w:top w:val="none" w:sz="0" w:space="0" w:color="auto"/>
                            <w:left w:val="none" w:sz="0" w:space="0" w:color="auto"/>
                            <w:bottom w:val="none" w:sz="0" w:space="0" w:color="auto"/>
                            <w:right w:val="none" w:sz="0" w:space="0" w:color="auto"/>
                          </w:divBdr>
                          <w:divsChild>
                            <w:div w:id="137712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92644">
      <w:bodyDiv w:val="1"/>
      <w:marLeft w:val="0"/>
      <w:marRight w:val="0"/>
      <w:marTop w:val="0"/>
      <w:marBottom w:val="0"/>
      <w:divBdr>
        <w:top w:val="none" w:sz="0" w:space="0" w:color="auto"/>
        <w:left w:val="none" w:sz="0" w:space="0" w:color="auto"/>
        <w:bottom w:val="none" w:sz="0" w:space="0" w:color="auto"/>
        <w:right w:val="none" w:sz="0" w:space="0" w:color="auto"/>
      </w:divBdr>
    </w:div>
    <w:div w:id="154036050">
      <w:bodyDiv w:val="1"/>
      <w:marLeft w:val="0"/>
      <w:marRight w:val="0"/>
      <w:marTop w:val="0"/>
      <w:marBottom w:val="0"/>
      <w:divBdr>
        <w:top w:val="none" w:sz="0" w:space="0" w:color="auto"/>
        <w:left w:val="none" w:sz="0" w:space="0" w:color="auto"/>
        <w:bottom w:val="none" w:sz="0" w:space="0" w:color="auto"/>
        <w:right w:val="none" w:sz="0" w:space="0" w:color="auto"/>
      </w:divBdr>
    </w:div>
    <w:div w:id="212935691">
      <w:bodyDiv w:val="1"/>
      <w:marLeft w:val="0"/>
      <w:marRight w:val="0"/>
      <w:marTop w:val="0"/>
      <w:marBottom w:val="0"/>
      <w:divBdr>
        <w:top w:val="none" w:sz="0" w:space="0" w:color="auto"/>
        <w:left w:val="none" w:sz="0" w:space="0" w:color="auto"/>
        <w:bottom w:val="none" w:sz="0" w:space="0" w:color="auto"/>
        <w:right w:val="none" w:sz="0" w:space="0" w:color="auto"/>
      </w:divBdr>
    </w:div>
    <w:div w:id="214582515">
      <w:bodyDiv w:val="1"/>
      <w:marLeft w:val="0"/>
      <w:marRight w:val="0"/>
      <w:marTop w:val="0"/>
      <w:marBottom w:val="0"/>
      <w:divBdr>
        <w:top w:val="none" w:sz="0" w:space="0" w:color="auto"/>
        <w:left w:val="none" w:sz="0" w:space="0" w:color="auto"/>
        <w:bottom w:val="none" w:sz="0" w:space="0" w:color="auto"/>
        <w:right w:val="none" w:sz="0" w:space="0" w:color="auto"/>
      </w:divBdr>
    </w:div>
    <w:div w:id="234515978">
      <w:bodyDiv w:val="1"/>
      <w:marLeft w:val="0"/>
      <w:marRight w:val="0"/>
      <w:marTop w:val="0"/>
      <w:marBottom w:val="0"/>
      <w:divBdr>
        <w:top w:val="none" w:sz="0" w:space="0" w:color="auto"/>
        <w:left w:val="none" w:sz="0" w:space="0" w:color="auto"/>
        <w:bottom w:val="none" w:sz="0" w:space="0" w:color="auto"/>
        <w:right w:val="none" w:sz="0" w:space="0" w:color="auto"/>
      </w:divBdr>
      <w:divsChild>
        <w:div w:id="97143069">
          <w:marLeft w:val="0"/>
          <w:marRight w:val="0"/>
          <w:marTop w:val="0"/>
          <w:marBottom w:val="0"/>
          <w:divBdr>
            <w:top w:val="none" w:sz="0" w:space="0" w:color="auto"/>
            <w:left w:val="none" w:sz="0" w:space="0" w:color="auto"/>
            <w:bottom w:val="none" w:sz="0" w:space="0" w:color="auto"/>
            <w:right w:val="none" w:sz="0" w:space="0" w:color="auto"/>
          </w:divBdr>
          <w:divsChild>
            <w:div w:id="1055204398">
              <w:marLeft w:val="0"/>
              <w:marRight w:val="0"/>
              <w:marTop w:val="0"/>
              <w:marBottom w:val="0"/>
              <w:divBdr>
                <w:top w:val="none" w:sz="0" w:space="0" w:color="auto"/>
                <w:left w:val="none" w:sz="0" w:space="0" w:color="auto"/>
                <w:bottom w:val="none" w:sz="0" w:space="0" w:color="auto"/>
                <w:right w:val="none" w:sz="0" w:space="0" w:color="auto"/>
              </w:divBdr>
              <w:divsChild>
                <w:div w:id="173611799">
                  <w:marLeft w:val="0"/>
                  <w:marRight w:val="0"/>
                  <w:marTop w:val="0"/>
                  <w:marBottom w:val="0"/>
                  <w:divBdr>
                    <w:top w:val="none" w:sz="0" w:space="0" w:color="auto"/>
                    <w:left w:val="none" w:sz="0" w:space="0" w:color="auto"/>
                    <w:bottom w:val="none" w:sz="0" w:space="0" w:color="auto"/>
                    <w:right w:val="none" w:sz="0" w:space="0" w:color="auto"/>
                  </w:divBdr>
                  <w:divsChild>
                    <w:div w:id="364719471">
                      <w:marLeft w:val="0"/>
                      <w:marRight w:val="0"/>
                      <w:marTop w:val="0"/>
                      <w:marBottom w:val="0"/>
                      <w:divBdr>
                        <w:top w:val="none" w:sz="0" w:space="0" w:color="auto"/>
                        <w:left w:val="none" w:sz="0" w:space="0" w:color="auto"/>
                        <w:bottom w:val="none" w:sz="0" w:space="0" w:color="auto"/>
                        <w:right w:val="none" w:sz="0" w:space="0" w:color="auto"/>
                      </w:divBdr>
                      <w:divsChild>
                        <w:div w:id="102267726">
                          <w:marLeft w:val="0"/>
                          <w:marRight w:val="0"/>
                          <w:marTop w:val="0"/>
                          <w:marBottom w:val="0"/>
                          <w:divBdr>
                            <w:top w:val="none" w:sz="0" w:space="0" w:color="auto"/>
                            <w:left w:val="none" w:sz="0" w:space="0" w:color="auto"/>
                            <w:bottom w:val="none" w:sz="0" w:space="0" w:color="auto"/>
                            <w:right w:val="none" w:sz="0" w:space="0" w:color="auto"/>
                          </w:divBdr>
                          <w:divsChild>
                            <w:div w:id="42572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344920">
      <w:bodyDiv w:val="1"/>
      <w:marLeft w:val="0"/>
      <w:marRight w:val="0"/>
      <w:marTop w:val="0"/>
      <w:marBottom w:val="0"/>
      <w:divBdr>
        <w:top w:val="none" w:sz="0" w:space="0" w:color="auto"/>
        <w:left w:val="none" w:sz="0" w:space="0" w:color="auto"/>
        <w:bottom w:val="none" w:sz="0" w:space="0" w:color="auto"/>
        <w:right w:val="none" w:sz="0" w:space="0" w:color="auto"/>
      </w:divBdr>
    </w:div>
    <w:div w:id="244415000">
      <w:bodyDiv w:val="1"/>
      <w:marLeft w:val="0"/>
      <w:marRight w:val="0"/>
      <w:marTop w:val="0"/>
      <w:marBottom w:val="0"/>
      <w:divBdr>
        <w:top w:val="none" w:sz="0" w:space="0" w:color="auto"/>
        <w:left w:val="none" w:sz="0" w:space="0" w:color="auto"/>
        <w:bottom w:val="none" w:sz="0" w:space="0" w:color="auto"/>
        <w:right w:val="none" w:sz="0" w:space="0" w:color="auto"/>
      </w:divBdr>
    </w:div>
    <w:div w:id="248119344">
      <w:bodyDiv w:val="1"/>
      <w:marLeft w:val="0"/>
      <w:marRight w:val="0"/>
      <w:marTop w:val="0"/>
      <w:marBottom w:val="0"/>
      <w:divBdr>
        <w:top w:val="none" w:sz="0" w:space="0" w:color="auto"/>
        <w:left w:val="none" w:sz="0" w:space="0" w:color="auto"/>
        <w:bottom w:val="none" w:sz="0" w:space="0" w:color="auto"/>
        <w:right w:val="none" w:sz="0" w:space="0" w:color="auto"/>
      </w:divBdr>
      <w:divsChild>
        <w:div w:id="378091778">
          <w:marLeft w:val="0"/>
          <w:marRight w:val="0"/>
          <w:marTop w:val="0"/>
          <w:marBottom w:val="0"/>
          <w:divBdr>
            <w:top w:val="none" w:sz="0" w:space="0" w:color="auto"/>
            <w:left w:val="none" w:sz="0" w:space="0" w:color="auto"/>
            <w:bottom w:val="none" w:sz="0" w:space="0" w:color="auto"/>
            <w:right w:val="none" w:sz="0" w:space="0" w:color="auto"/>
          </w:divBdr>
          <w:divsChild>
            <w:div w:id="248002124">
              <w:marLeft w:val="0"/>
              <w:marRight w:val="0"/>
              <w:marTop w:val="0"/>
              <w:marBottom w:val="0"/>
              <w:divBdr>
                <w:top w:val="none" w:sz="0" w:space="0" w:color="auto"/>
                <w:left w:val="none" w:sz="0" w:space="0" w:color="auto"/>
                <w:bottom w:val="none" w:sz="0" w:space="0" w:color="auto"/>
                <w:right w:val="none" w:sz="0" w:space="0" w:color="auto"/>
              </w:divBdr>
              <w:divsChild>
                <w:div w:id="1105731333">
                  <w:marLeft w:val="0"/>
                  <w:marRight w:val="0"/>
                  <w:marTop w:val="0"/>
                  <w:marBottom w:val="0"/>
                  <w:divBdr>
                    <w:top w:val="none" w:sz="0" w:space="0" w:color="auto"/>
                    <w:left w:val="none" w:sz="0" w:space="0" w:color="auto"/>
                    <w:bottom w:val="none" w:sz="0" w:space="0" w:color="auto"/>
                    <w:right w:val="none" w:sz="0" w:space="0" w:color="auto"/>
                  </w:divBdr>
                  <w:divsChild>
                    <w:div w:id="1348096161">
                      <w:marLeft w:val="0"/>
                      <w:marRight w:val="0"/>
                      <w:marTop w:val="0"/>
                      <w:marBottom w:val="0"/>
                      <w:divBdr>
                        <w:top w:val="none" w:sz="0" w:space="0" w:color="auto"/>
                        <w:left w:val="none" w:sz="0" w:space="0" w:color="auto"/>
                        <w:bottom w:val="none" w:sz="0" w:space="0" w:color="auto"/>
                        <w:right w:val="none" w:sz="0" w:space="0" w:color="auto"/>
                      </w:divBdr>
                      <w:divsChild>
                        <w:div w:id="2051955627">
                          <w:marLeft w:val="0"/>
                          <w:marRight w:val="0"/>
                          <w:marTop w:val="0"/>
                          <w:marBottom w:val="0"/>
                          <w:divBdr>
                            <w:top w:val="none" w:sz="0" w:space="0" w:color="auto"/>
                            <w:left w:val="none" w:sz="0" w:space="0" w:color="auto"/>
                            <w:bottom w:val="none" w:sz="0" w:space="0" w:color="auto"/>
                            <w:right w:val="none" w:sz="0" w:space="0" w:color="auto"/>
                          </w:divBdr>
                          <w:divsChild>
                            <w:div w:id="63610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846749">
      <w:bodyDiv w:val="1"/>
      <w:marLeft w:val="0"/>
      <w:marRight w:val="0"/>
      <w:marTop w:val="0"/>
      <w:marBottom w:val="0"/>
      <w:divBdr>
        <w:top w:val="none" w:sz="0" w:space="0" w:color="auto"/>
        <w:left w:val="none" w:sz="0" w:space="0" w:color="auto"/>
        <w:bottom w:val="none" w:sz="0" w:space="0" w:color="auto"/>
        <w:right w:val="none" w:sz="0" w:space="0" w:color="auto"/>
      </w:divBdr>
    </w:div>
    <w:div w:id="287009493">
      <w:bodyDiv w:val="1"/>
      <w:marLeft w:val="0"/>
      <w:marRight w:val="0"/>
      <w:marTop w:val="0"/>
      <w:marBottom w:val="0"/>
      <w:divBdr>
        <w:top w:val="none" w:sz="0" w:space="0" w:color="auto"/>
        <w:left w:val="none" w:sz="0" w:space="0" w:color="auto"/>
        <w:bottom w:val="none" w:sz="0" w:space="0" w:color="auto"/>
        <w:right w:val="none" w:sz="0" w:space="0" w:color="auto"/>
      </w:divBdr>
    </w:div>
    <w:div w:id="303311730">
      <w:bodyDiv w:val="1"/>
      <w:marLeft w:val="0"/>
      <w:marRight w:val="0"/>
      <w:marTop w:val="0"/>
      <w:marBottom w:val="0"/>
      <w:divBdr>
        <w:top w:val="none" w:sz="0" w:space="0" w:color="auto"/>
        <w:left w:val="none" w:sz="0" w:space="0" w:color="auto"/>
        <w:bottom w:val="none" w:sz="0" w:space="0" w:color="auto"/>
        <w:right w:val="none" w:sz="0" w:space="0" w:color="auto"/>
      </w:divBdr>
    </w:div>
    <w:div w:id="325130929">
      <w:bodyDiv w:val="1"/>
      <w:marLeft w:val="0"/>
      <w:marRight w:val="0"/>
      <w:marTop w:val="0"/>
      <w:marBottom w:val="0"/>
      <w:divBdr>
        <w:top w:val="none" w:sz="0" w:space="0" w:color="auto"/>
        <w:left w:val="none" w:sz="0" w:space="0" w:color="auto"/>
        <w:bottom w:val="none" w:sz="0" w:space="0" w:color="auto"/>
        <w:right w:val="none" w:sz="0" w:space="0" w:color="auto"/>
      </w:divBdr>
    </w:div>
    <w:div w:id="337777020">
      <w:bodyDiv w:val="1"/>
      <w:marLeft w:val="0"/>
      <w:marRight w:val="0"/>
      <w:marTop w:val="0"/>
      <w:marBottom w:val="0"/>
      <w:divBdr>
        <w:top w:val="none" w:sz="0" w:space="0" w:color="auto"/>
        <w:left w:val="none" w:sz="0" w:space="0" w:color="auto"/>
        <w:bottom w:val="none" w:sz="0" w:space="0" w:color="auto"/>
        <w:right w:val="none" w:sz="0" w:space="0" w:color="auto"/>
      </w:divBdr>
    </w:div>
    <w:div w:id="338122098">
      <w:bodyDiv w:val="1"/>
      <w:marLeft w:val="0"/>
      <w:marRight w:val="0"/>
      <w:marTop w:val="0"/>
      <w:marBottom w:val="0"/>
      <w:divBdr>
        <w:top w:val="none" w:sz="0" w:space="0" w:color="auto"/>
        <w:left w:val="none" w:sz="0" w:space="0" w:color="auto"/>
        <w:bottom w:val="none" w:sz="0" w:space="0" w:color="auto"/>
        <w:right w:val="none" w:sz="0" w:space="0" w:color="auto"/>
      </w:divBdr>
    </w:div>
    <w:div w:id="351349039">
      <w:bodyDiv w:val="1"/>
      <w:marLeft w:val="0"/>
      <w:marRight w:val="0"/>
      <w:marTop w:val="0"/>
      <w:marBottom w:val="0"/>
      <w:divBdr>
        <w:top w:val="none" w:sz="0" w:space="0" w:color="auto"/>
        <w:left w:val="none" w:sz="0" w:space="0" w:color="auto"/>
        <w:bottom w:val="none" w:sz="0" w:space="0" w:color="auto"/>
        <w:right w:val="none" w:sz="0" w:space="0" w:color="auto"/>
      </w:divBdr>
    </w:div>
    <w:div w:id="362901526">
      <w:bodyDiv w:val="1"/>
      <w:marLeft w:val="0"/>
      <w:marRight w:val="0"/>
      <w:marTop w:val="0"/>
      <w:marBottom w:val="0"/>
      <w:divBdr>
        <w:top w:val="none" w:sz="0" w:space="0" w:color="auto"/>
        <w:left w:val="none" w:sz="0" w:space="0" w:color="auto"/>
        <w:bottom w:val="none" w:sz="0" w:space="0" w:color="auto"/>
        <w:right w:val="none" w:sz="0" w:space="0" w:color="auto"/>
      </w:divBdr>
    </w:div>
    <w:div w:id="364986276">
      <w:bodyDiv w:val="1"/>
      <w:marLeft w:val="0"/>
      <w:marRight w:val="0"/>
      <w:marTop w:val="0"/>
      <w:marBottom w:val="0"/>
      <w:divBdr>
        <w:top w:val="none" w:sz="0" w:space="0" w:color="auto"/>
        <w:left w:val="none" w:sz="0" w:space="0" w:color="auto"/>
        <w:bottom w:val="none" w:sz="0" w:space="0" w:color="auto"/>
        <w:right w:val="none" w:sz="0" w:space="0" w:color="auto"/>
      </w:divBdr>
    </w:div>
    <w:div w:id="378238590">
      <w:bodyDiv w:val="1"/>
      <w:marLeft w:val="0"/>
      <w:marRight w:val="0"/>
      <w:marTop w:val="0"/>
      <w:marBottom w:val="0"/>
      <w:divBdr>
        <w:top w:val="none" w:sz="0" w:space="0" w:color="auto"/>
        <w:left w:val="none" w:sz="0" w:space="0" w:color="auto"/>
        <w:bottom w:val="none" w:sz="0" w:space="0" w:color="auto"/>
        <w:right w:val="none" w:sz="0" w:space="0" w:color="auto"/>
      </w:divBdr>
    </w:div>
    <w:div w:id="405417008">
      <w:bodyDiv w:val="1"/>
      <w:marLeft w:val="0"/>
      <w:marRight w:val="0"/>
      <w:marTop w:val="0"/>
      <w:marBottom w:val="0"/>
      <w:divBdr>
        <w:top w:val="none" w:sz="0" w:space="0" w:color="auto"/>
        <w:left w:val="none" w:sz="0" w:space="0" w:color="auto"/>
        <w:bottom w:val="none" w:sz="0" w:space="0" w:color="auto"/>
        <w:right w:val="none" w:sz="0" w:space="0" w:color="auto"/>
      </w:divBdr>
    </w:div>
    <w:div w:id="411700476">
      <w:bodyDiv w:val="1"/>
      <w:marLeft w:val="0"/>
      <w:marRight w:val="0"/>
      <w:marTop w:val="0"/>
      <w:marBottom w:val="0"/>
      <w:divBdr>
        <w:top w:val="none" w:sz="0" w:space="0" w:color="auto"/>
        <w:left w:val="none" w:sz="0" w:space="0" w:color="auto"/>
        <w:bottom w:val="none" w:sz="0" w:space="0" w:color="auto"/>
        <w:right w:val="none" w:sz="0" w:space="0" w:color="auto"/>
      </w:divBdr>
    </w:div>
    <w:div w:id="412361096">
      <w:bodyDiv w:val="1"/>
      <w:marLeft w:val="0"/>
      <w:marRight w:val="0"/>
      <w:marTop w:val="0"/>
      <w:marBottom w:val="0"/>
      <w:divBdr>
        <w:top w:val="none" w:sz="0" w:space="0" w:color="auto"/>
        <w:left w:val="none" w:sz="0" w:space="0" w:color="auto"/>
        <w:bottom w:val="none" w:sz="0" w:space="0" w:color="auto"/>
        <w:right w:val="none" w:sz="0" w:space="0" w:color="auto"/>
      </w:divBdr>
    </w:div>
    <w:div w:id="429812549">
      <w:bodyDiv w:val="1"/>
      <w:marLeft w:val="0"/>
      <w:marRight w:val="0"/>
      <w:marTop w:val="0"/>
      <w:marBottom w:val="0"/>
      <w:divBdr>
        <w:top w:val="none" w:sz="0" w:space="0" w:color="auto"/>
        <w:left w:val="none" w:sz="0" w:space="0" w:color="auto"/>
        <w:bottom w:val="none" w:sz="0" w:space="0" w:color="auto"/>
        <w:right w:val="none" w:sz="0" w:space="0" w:color="auto"/>
      </w:divBdr>
    </w:div>
    <w:div w:id="443111163">
      <w:bodyDiv w:val="1"/>
      <w:marLeft w:val="0"/>
      <w:marRight w:val="0"/>
      <w:marTop w:val="0"/>
      <w:marBottom w:val="0"/>
      <w:divBdr>
        <w:top w:val="none" w:sz="0" w:space="0" w:color="auto"/>
        <w:left w:val="none" w:sz="0" w:space="0" w:color="auto"/>
        <w:bottom w:val="none" w:sz="0" w:space="0" w:color="auto"/>
        <w:right w:val="none" w:sz="0" w:space="0" w:color="auto"/>
      </w:divBdr>
    </w:div>
    <w:div w:id="445929613">
      <w:bodyDiv w:val="1"/>
      <w:marLeft w:val="0"/>
      <w:marRight w:val="0"/>
      <w:marTop w:val="0"/>
      <w:marBottom w:val="0"/>
      <w:divBdr>
        <w:top w:val="none" w:sz="0" w:space="0" w:color="auto"/>
        <w:left w:val="none" w:sz="0" w:space="0" w:color="auto"/>
        <w:bottom w:val="none" w:sz="0" w:space="0" w:color="auto"/>
        <w:right w:val="none" w:sz="0" w:space="0" w:color="auto"/>
      </w:divBdr>
    </w:div>
    <w:div w:id="459301263">
      <w:bodyDiv w:val="1"/>
      <w:marLeft w:val="0"/>
      <w:marRight w:val="0"/>
      <w:marTop w:val="0"/>
      <w:marBottom w:val="0"/>
      <w:divBdr>
        <w:top w:val="none" w:sz="0" w:space="0" w:color="auto"/>
        <w:left w:val="none" w:sz="0" w:space="0" w:color="auto"/>
        <w:bottom w:val="none" w:sz="0" w:space="0" w:color="auto"/>
        <w:right w:val="none" w:sz="0" w:space="0" w:color="auto"/>
      </w:divBdr>
    </w:div>
    <w:div w:id="478305047">
      <w:bodyDiv w:val="1"/>
      <w:marLeft w:val="0"/>
      <w:marRight w:val="0"/>
      <w:marTop w:val="0"/>
      <w:marBottom w:val="0"/>
      <w:divBdr>
        <w:top w:val="none" w:sz="0" w:space="0" w:color="auto"/>
        <w:left w:val="none" w:sz="0" w:space="0" w:color="auto"/>
        <w:bottom w:val="none" w:sz="0" w:space="0" w:color="auto"/>
        <w:right w:val="none" w:sz="0" w:space="0" w:color="auto"/>
      </w:divBdr>
    </w:div>
    <w:div w:id="501044397">
      <w:bodyDiv w:val="1"/>
      <w:marLeft w:val="0"/>
      <w:marRight w:val="0"/>
      <w:marTop w:val="0"/>
      <w:marBottom w:val="0"/>
      <w:divBdr>
        <w:top w:val="none" w:sz="0" w:space="0" w:color="auto"/>
        <w:left w:val="none" w:sz="0" w:space="0" w:color="auto"/>
        <w:bottom w:val="none" w:sz="0" w:space="0" w:color="auto"/>
        <w:right w:val="none" w:sz="0" w:space="0" w:color="auto"/>
      </w:divBdr>
    </w:div>
    <w:div w:id="512186539">
      <w:bodyDiv w:val="1"/>
      <w:marLeft w:val="0"/>
      <w:marRight w:val="0"/>
      <w:marTop w:val="0"/>
      <w:marBottom w:val="0"/>
      <w:divBdr>
        <w:top w:val="none" w:sz="0" w:space="0" w:color="auto"/>
        <w:left w:val="none" w:sz="0" w:space="0" w:color="auto"/>
        <w:bottom w:val="none" w:sz="0" w:space="0" w:color="auto"/>
        <w:right w:val="none" w:sz="0" w:space="0" w:color="auto"/>
      </w:divBdr>
    </w:div>
    <w:div w:id="539514100">
      <w:bodyDiv w:val="1"/>
      <w:marLeft w:val="0"/>
      <w:marRight w:val="0"/>
      <w:marTop w:val="0"/>
      <w:marBottom w:val="0"/>
      <w:divBdr>
        <w:top w:val="none" w:sz="0" w:space="0" w:color="auto"/>
        <w:left w:val="none" w:sz="0" w:space="0" w:color="auto"/>
        <w:bottom w:val="none" w:sz="0" w:space="0" w:color="auto"/>
        <w:right w:val="none" w:sz="0" w:space="0" w:color="auto"/>
      </w:divBdr>
    </w:div>
    <w:div w:id="545028697">
      <w:bodyDiv w:val="1"/>
      <w:marLeft w:val="0"/>
      <w:marRight w:val="0"/>
      <w:marTop w:val="0"/>
      <w:marBottom w:val="0"/>
      <w:divBdr>
        <w:top w:val="none" w:sz="0" w:space="0" w:color="auto"/>
        <w:left w:val="none" w:sz="0" w:space="0" w:color="auto"/>
        <w:bottom w:val="none" w:sz="0" w:space="0" w:color="auto"/>
        <w:right w:val="none" w:sz="0" w:space="0" w:color="auto"/>
      </w:divBdr>
    </w:div>
    <w:div w:id="594438201">
      <w:bodyDiv w:val="1"/>
      <w:marLeft w:val="0"/>
      <w:marRight w:val="0"/>
      <w:marTop w:val="0"/>
      <w:marBottom w:val="0"/>
      <w:divBdr>
        <w:top w:val="none" w:sz="0" w:space="0" w:color="auto"/>
        <w:left w:val="none" w:sz="0" w:space="0" w:color="auto"/>
        <w:bottom w:val="none" w:sz="0" w:space="0" w:color="auto"/>
        <w:right w:val="none" w:sz="0" w:space="0" w:color="auto"/>
      </w:divBdr>
    </w:div>
    <w:div w:id="608320495">
      <w:bodyDiv w:val="1"/>
      <w:marLeft w:val="0"/>
      <w:marRight w:val="0"/>
      <w:marTop w:val="0"/>
      <w:marBottom w:val="0"/>
      <w:divBdr>
        <w:top w:val="none" w:sz="0" w:space="0" w:color="auto"/>
        <w:left w:val="none" w:sz="0" w:space="0" w:color="auto"/>
        <w:bottom w:val="none" w:sz="0" w:space="0" w:color="auto"/>
        <w:right w:val="none" w:sz="0" w:space="0" w:color="auto"/>
      </w:divBdr>
    </w:div>
    <w:div w:id="631668272">
      <w:bodyDiv w:val="1"/>
      <w:marLeft w:val="0"/>
      <w:marRight w:val="0"/>
      <w:marTop w:val="0"/>
      <w:marBottom w:val="0"/>
      <w:divBdr>
        <w:top w:val="none" w:sz="0" w:space="0" w:color="auto"/>
        <w:left w:val="none" w:sz="0" w:space="0" w:color="auto"/>
        <w:bottom w:val="none" w:sz="0" w:space="0" w:color="auto"/>
        <w:right w:val="none" w:sz="0" w:space="0" w:color="auto"/>
      </w:divBdr>
    </w:div>
    <w:div w:id="654342050">
      <w:bodyDiv w:val="1"/>
      <w:marLeft w:val="0"/>
      <w:marRight w:val="0"/>
      <w:marTop w:val="0"/>
      <w:marBottom w:val="0"/>
      <w:divBdr>
        <w:top w:val="none" w:sz="0" w:space="0" w:color="auto"/>
        <w:left w:val="none" w:sz="0" w:space="0" w:color="auto"/>
        <w:bottom w:val="none" w:sz="0" w:space="0" w:color="auto"/>
        <w:right w:val="none" w:sz="0" w:space="0" w:color="auto"/>
      </w:divBdr>
    </w:div>
    <w:div w:id="662050815">
      <w:bodyDiv w:val="1"/>
      <w:marLeft w:val="0"/>
      <w:marRight w:val="0"/>
      <w:marTop w:val="0"/>
      <w:marBottom w:val="0"/>
      <w:divBdr>
        <w:top w:val="none" w:sz="0" w:space="0" w:color="auto"/>
        <w:left w:val="none" w:sz="0" w:space="0" w:color="auto"/>
        <w:bottom w:val="none" w:sz="0" w:space="0" w:color="auto"/>
        <w:right w:val="none" w:sz="0" w:space="0" w:color="auto"/>
      </w:divBdr>
    </w:div>
    <w:div w:id="667751626">
      <w:bodyDiv w:val="1"/>
      <w:marLeft w:val="0"/>
      <w:marRight w:val="0"/>
      <w:marTop w:val="0"/>
      <w:marBottom w:val="0"/>
      <w:divBdr>
        <w:top w:val="none" w:sz="0" w:space="0" w:color="auto"/>
        <w:left w:val="none" w:sz="0" w:space="0" w:color="auto"/>
        <w:bottom w:val="none" w:sz="0" w:space="0" w:color="auto"/>
        <w:right w:val="none" w:sz="0" w:space="0" w:color="auto"/>
      </w:divBdr>
    </w:div>
    <w:div w:id="696543471">
      <w:bodyDiv w:val="1"/>
      <w:marLeft w:val="0"/>
      <w:marRight w:val="0"/>
      <w:marTop w:val="0"/>
      <w:marBottom w:val="0"/>
      <w:divBdr>
        <w:top w:val="none" w:sz="0" w:space="0" w:color="auto"/>
        <w:left w:val="none" w:sz="0" w:space="0" w:color="auto"/>
        <w:bottom w:val="none" w:sz="0" w:space="0" w:color="auto"/>
        <w:right w:val="none" w:sz="0" w:space="0" w:color="auto"/>
      </w:divBdr>
    </w:div>
    <w:div w:id="727804899">
      <w:bodyDiv w:val="1"/>
      <w:marLeft w:val="0"/>
      <w:marRight w:val="0"/>
      <w:marTop w:val="0"/>
      <w:marBottom w:val="0"/>
      <w:divBdr>
        <w:top w:val="none" w:sz="0" w:space="0" w:color="auto"/>
        <w:left w:val="none" w:sz="0" w:space="0" w:color="auto"/>
        <w:bottom w:val="none" w:sz="0" w:space="0" w:color="auto"/>
        <w:right w:val="none" w:sz="0" w:space="0" w:color="auto"/>
      </w:divBdr>
    </w:div>
    <w:div w:id="841045901">
      <w:bodyDiv w:val="1"/>
      <w:marLeft w:val="0"/>
      <w:marRight w:val="0"/>
      <w:marTop w:val="0"/>
      <w:marBottom w:val="0"/>
      <w:divBdr>
        <w:top w:val="none" w:sz="0" w:space="0" w:color="auto"/>
        <w:left w:val="none" w:sz="0" w:space="0" w:color="auto"/>
        <w:bottom w:val="none" w:sz="0" w:space="0" w:color="auto"/>
        <w:right w:val="none" w:sz="0" w:space="0" w:color="auto"/>
      </w:divBdr>
    </w:div>
    <w:div w:id="855657460">
      <w:bodyDiv w:val="1"/>
      <w:marLeft w:val="0"/>
      <w:marRight w:val="0"/>
      <w:marTop w:val="0"/>
      <w:marBottom w:val="0"/>
      <w:divBdr>
        <w:top w:val="none" w:sz="0" w:space="0" w:color="auto"/>
        <w:left w:val="none" w:sz="0" w:space="0" w:color="auto"/>
        <w:bottom w:val="none" w:sz="0" w:space="0" w:color="auto"/>
        <w:right w:val="none" w:sz="0" w:space="0" w:color="auto"/>
      </w:divBdr>
    </w:div>
    <w:div w:id="900555263">
      <w:bodyDiv w:val="1"/>
      <w:marLeft w:val="0"/>
      <w:marRight w:val="0"/>
      <w:marTop w:val="0"/>
      <w:marBottom w:val="0"/>
      <w:divBdr>
        <w:top w:val="none" w:sz="0" w:space="0" w:color="auto"/>
        <w:left w:val="none" w:sz="0" w:space="0" w:color="auto"/>
        <w:bottom w:val="none" w:sz="0" w:space="0" w:color="auto"/>
        <w:right w:val="none" w:sz="0" w:space="0" w:color="auto"/>
      </w:divBdr>
    </w:div>
    <w:div w:id="906261062">
      <w:bodyDiv w:val="1"/>
      <w:marLeft w:val="0"/>
      <w:marRight w:val="0"/>
      <w:marTop w:val="0"/>
      <w:marBottom w:val="0"/>
      <w:divBdr>
        <w:top w:val="none" w:sz="0" w:space="0" w:color="auto"/>
        <w:left w:val="none" w:sz="0" w:space="0" w:color="auto"/>
        <w:bottom w:val="none" w:sz="0" w:space="0" w:color="auto"/>
        <w:right w:val="none" w:sz="0" w:space="0" w:color="auto"/>
      </w:divBdr>
    </w:div>
    <w:div w:id="916744969">
      <w:bodyDiv w:val="1"/>
      <w:marLeft w:val="0"/>
      <w:marRight w:val="0"/>
      <w:marTop w:val="0"/>
      <w:marBottom w:val="0"/>
      <w:divBdr>
        <w:top w:val="none" w:sz="0" w:space="0" w:color="auto"/>
        <w:left w:val="none" w:sz="0" w:space="0" w:color="auto"/>
        <w:bottom w:val="none" w:sz="0" w:space="0" w:color="auto"/>
        <w:right w:val="none" w:sz="0" w:space="0" w:color="auto"/>
      </w:divBdr>
    </w:div>
    <w:div w:id="933318927">
      <w:bodyDiv w:val="1"/>
      <w:marLeft w:val="0"/>
      <w:marRight w:val="0"/>
      <w:marTop w:val="0"/>
      <w:marBottom w:val="0"/>
      <w:divBdr>
        <w:top w:val="none" w:sz="0" w:space="0" w:color="auto"/>
        <w:left w:val="none" w:sz="0" w:space="0" w:color="auto"/>
        <w:bottom w:val="none" w:sz="0" w:space="0" w:color="auto"/>
        <w:right w:val="none" w:sz="0" w:space="0" w:color="auto"/>
      </w:divBdr>
    </w:div>
    <w:div w:id="966394661">
      <w:bodyDiv w:val="1"/>
      <w:marLeft w:val="0"/>
      <w:marRight w:val="0"/>
      <w:marTop w:val="0"/>
      <w:marBottom w:val="0"/>
      <w:divBdr>
        <w:top w:val="none" w:sz="0" w:space="0" w:color="auto"/>
        <w:left w:val="none" w:sz="0" w:space="0" w:color="auto"/>
        <w:bottom w:val="none" w:sz="0" w:space="0" w:color="auto"/>
        <w:right w:val="none" w:sz="0" w:space="0" w:color="auto"/>
      </w:divBdr>
    </w:div>
    <w:div w:id="970132226">
      <w:bodyDiv w:val="1"/>
      <w:marLeft w:val="0"/>
      <w:marRight w:val="0"/>
      <w:marTop w:val="0"/>
      <w:marBottom w:val="0"/>
      <w:divBdr>
        <w:top w:val="none" w:sz="0" w:space="0" w:color="auto"/>
        <w:left w:val="none" w:sz="0" w:space="0" w:color="auto"/>
        <w:bottom w:val="none" w:sz="0" w:space="0" w:color="auto"/>
        <w:right w:val="none" w:sz="0" w:space="0" w:color="auto"/>
      </w:divBdr>
    </w:div>
    <w:div w:id="994379058">
      <w:bodyDiv w:val="1"/>
      <w:marLeft w:val="0"/>
      <w:marRight w:val="0"/>
      <w:marTop w:val="0"/>
      <w:marBottom w:val="0"/>
      <w:divBdr>
        <w:top w:val="none" w:sz="0" w:space="0" w:color="auto"/>
        <w:left w:val="none" w:sz="0" w:space="0" w:color="auto"/>
        <w:bottom w:val="none" w:sz="0" w:space="0" w:color="auto"/>
        <w:right w:val="none" w:sz="0" w:space="0" w:color="auto"/>
      </w:divBdr>
    </w:div>
    <w:div w:id="1047292568">
      <w:bodyDiv w:val="1"/>
      <w:marLeft w:val="0"/>
      <w:marRight w:val="0"/>
      <w:marTop w:val="0"/>
      <w:marBottom w:val="0"/>
      <w:divBdr>
        <w:top w:val="none" w:sz="0" w:space="0" w:color="auto"/>
        <w:left w:val="none" w:sz="0" w:space="0" w:color="auto"/>
        <w:bottom w:val="none" w:sz="0" w:space="0" w:color="auto"/>
        <w:right w:val="none" w:sz="0" w:space="0" w:color="auto"/>
      </w:divBdr>
    </w:div>
    <w:div w:id="1055465229">
      <w:bodyDiv w:val="1"/>
      <w:marLeft w:val="0"/>
      <w:marRight w:val="0"/>
      <w:marTop w:val="0"/>
      <w:marBottom w:val="0"/>
      <w:divBdr>
        <w:top w:val="none" w:sz="0" w:space="0" w:color="auto"/>
        <w:left w:val="none" w:sz="0" w:space="0" w:color="auto"/>
        <w:bottom w:val="none" w:sz="0" w:space="0" w:color="auto"/>
        <w:right w:val="none" w:sz="0" w:space="0" w:color="auto"/>
      </w:divBdr>
    </w:div>
    <w:div w:id="1064765434">
      <w:bodyDiv w:val="1"/>
      <w:marLeft w:val="0"/>
      <w:marRight w:val="0"/>
      <w:marTop w:val="0"/>
      <w:marBottom w:val="0"/>
      <w:divBdr>
        <w:top w:val="none" w:sz="0" w:space="0" w:color="auto"/>
        <w:left w:val="none" w:sz="0" w:space="0" w:color="auto"/>
        <w:bottom w:val="none" w:sz="0" w:space="0" w:color="auto"/>
        <w:right w:val="none" w:sz="0" w:space="0" w:color="auto"/>
      </w:divBdr>
    </w:div>
    <w:div w:id="1076364584">
      <w:bodyDiv w:val="1"/>
      <w:marLeft w:val="0"/>
      <w:marRight w:val="0"/>
      <w:marTop w:val="0"/>
      <w:marBottom w:val="0"/>
      <w:divBdr>
        <w:top w:val="none" w:sz="0" w:space="0" w:color="auto"/>
        <w:left w:val="none" w:sz="0" w:space="0" w:color="auto"/>
        <w:bottom w:val="none" w:sz="0" w:space="0" w:color="auto"/>
        <w:right w:val="none" w:sz="0" w:space="0" w:color="auto"/>
      </w:divBdr>
    </w:div>
    <w:div w:id="1085684255">
      <w:bodyDiv w:val="1"/>
      <w:marLeft w:val="0"/>
      <w:marRight w:val="0"/>
      <w:marTop w:val="0"/>
      <w:marBottom w:val="0"/>
      <w:divBdr>
        <w:top w:val="none" w:sz="0" w:space="0" w:color="auto"/>
        <w:left w:val="none" w:sz="0" w:space="0" w:color="auto"/>
        <w:bottom w:val="none" w:sz="0" w:space="0" w:color="auto"/>
        <w:right w:val="none" w:sz="0" w:space="0" w:color="auto"/>
      </w:divBdr>
    </w:div>
    <w:div w:id="1099911284">
      <w:bodyDiv w:val="1"/>
      <w:marLeft w:val="0"/>
      <w:marRight w:val="0"/>
      <w:marTop w:val="0"/>
      <w:marBottom w:val="0"/>
      <w:divBdr>
        <w:top w:val="none" w:sz="0" w:space="0" w:color="auto"/>
        <w:left w:val="none" w:sz="0" w:space="0" w:color="auto"/>
        <w:bottom w:val="none" w:sz="0" w:space="0" w:color="auto"/>
        <w:right w:val="none" w:sz="0" w:space="0" w:color="auto"/>
      </w:divBdr>
    </w:div>
    <w:div w:id="1113011138">
      <w:bodyDiv w:val="1"/>
      <w:marLeft w:val="0"/>
      <w:marRight w:val="0"/>
      <w:marTop w:val="0"/>
      <w:marBottom w:val="0"/>
      <w:divBdr>
        <w:top w:val="none" w:sz="0" w:space="0" w:color="auto"/>
        <w:left w:val="none" w:sz="0" w:space="0" w:color="auto"/>
        <w:bottom w:val="none" w:sz="0" w:space="0" w:color="auto"/>
        <w:right w:val="none" w:sz="0" w:space="0" w:color="auto"/>
      </w:divBdr>
    </w:div>
    <w:div w:id="1135681046">
      <w:bodyDiv w:val="1"/>
      <w:marLeft w:val="0"/>
      <w:marRight w:val="0"/>
      <w:marTop w:val="0"/>
      <w:marBottom w:val="0"/>
      <w:divBdr>
        <w:top w:val="none" w:sz="0" w:space="0" w:color="auto"/>
        <w:left w:val="none" w:sz="0" w:space="0" w:color="auto"/>
        <w:bottom w:val="none" w:sz="0" w:space="0" w:color="auto"/>
        <w:right w:val="none" w:sz="0" w:space="0" w:color="auto"/>
      </w:divBdr>
    </w:div>
    <w:div w:id="1137531039">
      <w:bodyDiv w:val="1"/>
      <w:marLeft w:val="0"/>
      <w:marRight w:val="0"/>
      <w:marTop w:val="0"/>
      <w:marBottom w:val="0"/>
      <w:divBdr>
        <w:top w:val="none" w:sz="0" w:space="0" w:color="auto"/>
        <w:left w:val="none" w:sz="0" w:space="0" w:color="auto"/>
        <w:bottom w:val="none" w:sz="0" w:space="0" w:color="auto"/>
        <w:right w:val="none" w:sz="0" w:space="0" w:color="auto"/>
      </w:divBdr>
    </w:div>
    <w:div w:id="1156727398">
      <w:bodyDiv w:val="1"/>
      <w:marLeft w:val="0"/>
      <w:marRight w:val="0"/>
      <w:marTop w:val="0"/>
      <w:marBottom w:val="0"/>
      <w:divBdr>
        <w:top w:val="none" w:sz="0" w:space="0" w:color="auto"/>
        <w:left w:val="none" w:sz="0" w:space="0" w:color="auto"/>
        <w:bottom w:val="none" w:sz="0" w:space="0" w:color="auto"/>
        <w:right w:val="none" w:sz="0" w:space="0" w:color="auto"/>
      </w:divBdr>
    </w:div>
    <w:div w:id="1160804994">
      <w:bodyDiv w:val="1"/>
      <w:marLeft w:val="0"/>
      <w:marRight w:val="0"/>
      <w:marTop w:val="0"/>
      <w:marBottom w:val="0"/>
      <w:divBdr>
        <w:top w:val="none" w:sz="0" w:space="0" w:color="auto"/>
        <w:left w:val="none" w:sz="0" w:space="0" w:color="auto"/>
        <w:bottom w:val="none" w:sz="0" w:space="0" w:color="auto"/>
        <w:right w:val="none" w:sz="0" w:space="0" w:color="auto"/>
      </w:divBdr>
    </w:div>
    <w:div w:id="1202666129">
      <w:bodyDiv w:val="1"/>
      <w:marLeft w:val="0"/>
      <w:marRight w:val="0"/>
      <w:marTop w:val="0"/>
      <w:marBottom w:val="0"/>
      <w:divBdr>
        <w:top w:val="none" w:sz="0" w:space="0" w:color="auto"/>
        <w:left w:val="none" w:sz="0" w:space="0" w:color="auto"/>
        <w:bottom w:val="none" w:sz="0" w:space="0" w:color="auto"/>
        <w:right w:val="none" w:sz="0" w:space="0" w:color="auto"/>
      </w:divBdr>
    </w:div>
    <w:div w:id="1258556912">
      <w:bodyDiv w:val="1"/>
      <w:marLeft w:val="0"/>
      <w:marRight w:val="0"/>
      <w:marTop w:val="0"/>
      <w:marBottom w:val="0"/>
      <w:divBdr>
        <w:top w:val="none" w:sz="0" w:space="0" w:color="auto"/>
        <w:left w:val="none" w:sz="0" w:space="0" w:color="auto"/>
        <w:bottom w:val="none" w:sz="0" w:space="0" w:color="auto"/>
        <w:right w:val="none" w:sz="0" w:space="0" w:color="auto"/>
      </w:divBdr>
    </w:div>
    <w:div w:id="1258558923">
      <w:bodyDiv w:val="1"/>
      <w:marLeft w:val="0"/>
      <w:marRight w:val="0"/>
      <w:marTop w:val="0"/>
      <w:marBottom w:val="0"/>
      <w:divBdr>
        <w:top w:val="none" w:sz="0" w:space="0" w:color="auto"/>
        <w:left w:val="none" w:sz="0" w:space="0" w:color="auto"/>
        <w:bottom w:val="none" w:sz="0" w:space="0" w:color="auto"/>
        <w:right w:val="none" w:sz="0" w:space="0" w:color="auto"/>
      </w:divBdr>
    </w:div>
    <w:div w:id="1346326002">
      <w:bodyDiv w:val="1"/>
      <w:marLeft w:val="0"/>
      <w:marRight w:val="0"/>
      <w:marTop w:val="0"/>
      <w:marBottom w:val="0"/>
      <w:divBdr>
        <w:top w:val="none" w:sz="0" w:space="0" w:color="auto"/>
        <w:left w:val="none" w:sz="0" w:space="0" w:color="auto"/>
        <w:bottom w:val="none" w:sz="0" w:space="0" w:color="auto"/>
        <w:right w:val="none" w:sz="0" w:space="0" w:color="auto"/>
      </w:divBdr>
    </w:div>
    <w:div w:id="1351561874">
      <w:bodyDiv w:val="1"/>
      <w:marLeft w:val="0"/>
      <w:marRight w:val="0"/>
      <w:marTop w:val="0"/>
      <w:marBottom w:val="0"/>
      <w:divBdr>
        <w:top w:val="none" w:sz="0" w:space="0" w:color="auto"/>
        <w:left w:val="none" w:sz="0" w:space="0" w:color="auto"/>
        <w:bottom w:val="none" w:sz="0" w:space="0" w:color="auto"/>
        <w:right w:val="none" w:sz="0" w:space="0" w:color="auto"/>
      </w:divBdr>
    </w:div>
    <w:div w:id="1355378178">
      <w:bodyDiv w:val="1"/>
      <w:marLeft w:val="0"/>
      <w:marRight w:val="0"/>
      <w:marTop w:val="0"/>
      <w:marBottom w:val="0"/>
      <w:divBdr>
        <w:top w:val="none" w:sz="0" w:space="0" w:color="auto"/>
        <w:left w:val="none" w:sz="0" w:space="0" w:color="auto"/>
        <w:bottom w:val="none" w:sz="0" w:space="0" w:color="auto"/>
        <w:right w:val="none" w:sz="0" w:space="0" w:color="auto"/>
      </w:divBdr>
    </w:div>
    <w:div w:id="1357543764">
      <w:bodyDiv w:val="1"/>
      <w:marLeft w:val="0"/>
      <w:marRight w:val="0"/>
      <w:marTop w:val="0"/>
      <w:marBottom w:val="0"/>
      <w:divBdr>
        <w:top w:val="none" w:sz="0" w:space="0" w:color="auto"/>
        <w:left w:val="none" w:sz="0" w:space="0" w:color="auto"/>
        <w:bottom w:val="none" w:sz="0" w:space="0" w:color="auto"/>
        <w:right w:val="none" w:sz="0" w:space="0" w:color="auto"/>
      </w:divBdr>
    </w:div>
    <w:div w:id="1378165063">
      <w:bodyDiv w:val="1"/>
      <w:marLeft w:val="0"/>
      <w:marRight w:val="0"/>
      <w:marTop w:val="0"/>
      <w:marBottom w:val="0"/>
      <w:divBdr>
        <w:top w:val="none" w:sz="0" w:space="0" w:color="auto"/>
        <w:left w:val="none" w:sz="0" w:space="0" w:color="auto"/>
        <w:bottom w:val="none" w:sz="0" w:space="0" w:color="auto"/>
        <w:right w:val="none" w:sz="0" w:space="0" w:color="auto"/>
      </w:divBdr>
    </w:div>
    <w:div w:id="1450198779">
      <w:bodyDiv w:val="1"/>
      <w:marLeft w:val="0"/>
      <w:marRight w:val="0"/>
      <w:marTop w:val="0"/>
      <w:marBottom w:val="0"/>
      <w:divBdr>
        <w:top w:val="none" w:sz="0" w:space="0" w:color="auto"/>
        <w:left w:val="none" w:sz="0" w:space="0" w:color="auto"/>
        <w:bottom w:val="none" w:sz="0" w:space="0" w:color="auto"/>
        <w:right w:val="none" w:sz="0" w:space="0" w:color="auto"/>
      </w:divBdr>
    </w:div>
    <w:div w:id="1470711361">
      <w:bodyDiv w:val="1"/>
      <w:marLeft w:val="0"/>
      <w:marRight w:val="0"/>
      <w:marTop w:val="0"/>
      <w:marBottom w:val="0"/>
      <w:divBdr>
        <w:top w:val="none" w:sz="0" w:space="0" w:color="auto"/>
        <w:left w:val="none" w:sz="0" w:space="0" w:color="auto"/>
        <w:bottom w:val="none" w:sz="0" w:space="0" w:color="auto"/>
        <w:right w:val="none" w:sz="0" w:space="0" w:color="auto"/>
      </w:divBdr>
    </w:div>
    <w:div w:id="1493329963">
      <w:bodyDiv w:val="1"/>
      <w:marLeft w:val="0"/>
      <w:marRight w:val="0"/>
      <w:marTop w:val="0"/>
      <w:marBottom w:val="0"/>
      <w:divBdr>
        <w:top w:val="none" w:sz="0" w:space="0" w:color="auto"/>
        <w:left w:val="none" w:sz="0" w:space="0" w:color="auto"/>
        <w:bottom w:val="none" w:sz="0" w:space="0" w:color="auto"/>
        <w:right w:val="none" w:sz="0" w:space="0" w:color="auto"/>
      </w:divBdr>
    </w:div>
    <w:div w:id="1531651595">
      <w:bodyDiv w:val="1"/>
      <w:marLeft w:val="0"/>
      <w:marRight w:val="0"/>
      <w:marTop w:val="0"/>
      <w:marBottom w:val="0"/>
      <w:divBdr>
        <w:top w:val="none" w:sz="0" w:space="0" w:color="auto"/>
        <w:left w:val="none" w:sz="0" w:space="0" w:color="auto"/>
        <w:bottom w:val="none" w:sz="0" w:space="0" w:color="auto"/>
        <w:right w:val="none" w:sz="0" w:space="0" w:color="auto"/>
      </w:divBdr>
    </w:div>
    <w:div w:id="1558202148">
      <w:bodyDiv w:val="1"/>
      <w:marLeft w:val="0"/>
      <w:marRight w:val="0"/>
      <w:marTop w:val="0"/>
      <w:marBottom w:val="0"/>
      <w:divBdr>
        <w:top w:val="none" w:sz="0" w:space="0" w:color="auto"/>
        <w:left w:val="none" w:sz="0" w:space="0" w:color="auto"/>
        <w:bottom w:val="none" w:sz="0" w:space="0" w:color="auto"/>
        <w:right w:val="none" w:sz="0" w:space="0" w:color="auto"/>
      </w:divBdr>
    </w:div>
    <w:div w:id="1558861932">
      <w:bodyDiv w:val="1"/>
      <w:marLeft w:val="0"/>
      <w:marRight w:val="0"/>
      <w:marTop w:val="0"/>
      <w:marBottom w:val="0"/>
      <w:divBdr>
        <w:top w:val="none" w:sz="0" w:space="0" w:color="auto"/>
        <w:left w:val="none" w:sz="0" w:space="0" w:color="auto"/>
        <w:bottom w:val="none" w:sz="0" w:space="0" w:color="auto"/>
        <w:right w:val="none" w:sz="0" w:space="0" w:color="auto"/>
      </w:divBdr>
    </w:div>
    <w:div w:id="1592737437">
      <w:bodyDiv w:val="1"/>
      <w:marLeft w:val="0"/>
      <w:marRight w:val="0"/>
      <w:marTop w:val="0"/>
      <w:marBottom w:val="0"/>
      <w:divBdr>
        <w:top w:val="none" w:sz="0" w:space="0" w:color="auto"/>
        <w:left w:val="none" w:sz="0" w:space="0" w:color="auto"/>
        <w:bottom w:val="none" w:sz="0" w:space="0" w:color="auto"/>
        <w:right w:val="none" w:sz="0" w:space="0" w:color="auto"/>
      </w:divBdr>
    </w:div>
    <w:div w:id="1594432391">
      <w:bodyDiv w:val="1"/>
      <w:marLeft w:val="0"/>
      <w:marRight w:val="0"/>
      <w:marTop w:val="0"/>
      <w:marBottom w:val="0"/>
      <w:divBdr>
        <w:top w:val="none" w:sz="0" w:space="0" w:color="auto"/>
        <w:left w:val="none" w:sz="0" w:space="0" w:color="auto"/>
        <w:bottom w:val="none" w:sz="0" w:space="0" w:color="auto"/>
        <w:right w:val="none" w:sz="0" w:space="0" w:color="auto"/>
      </w:divBdr>
    </w:div>
    <w:div w:id="1624535319">
      <w:bodyDiv w:val="1"/>
      <w:marLeft w:val="0"/>
      <w:marRight w:val="0"/>
      <w:marTop w:val="0"/>
      <w:marBottom w:val="0"/>
      <w:divBdr>
        <w:top w:val="none" w:sz="0" w:space="0" w:color="auto"/>
        <w:left w:val="none" w:sz="0" w:space="0" w:color="auto"/>
        <w:bottom w:val="none" w:sz="0" w:space="0" w:color="auto"/>
        <w:right w:val="none" w:sz="0" w:space="0" w:color="auto"/>
      </w:divBdr>
    </w:div>
    <w:div w:id="1645812312">
      <w:bodyDiv w:val="1"/>
      <w:marLeft w:val="0"/>
      <w:marRight w:val="0"/>
      <w:marTop w:val="0"/>
      <w:marBottom w:val="0"/>
      <w:divBdr>
        <w:top w:val="none" w:sz="0" w:space="0" w:color="auto"/>
        <w:left w:val="none" w:sz="0" w:space="0" w:color="auto"/>
        <w:bottom w:val="none" w:sz="0" w:space="0" w:color="auto"/>
        <w:right w:val="none" w:sz="0" w:space="0" w:color="auto"/>
      </w:divBdr>
    </w:div>
    <w:div w:id="1680158556">
      <w:bodyDiv w:val="1"/>
      <w:marLeft w:val="0"/>
      <w:marRight w:val="0"/>
      <w:marTop w:val="0"/>
      <w:marBottom w:val="0"/>
      <w:divBdr>
        <w:top w:val="none" w:sz="0" w:space="0" w:color="auto"/>
        <w:left w:val="none" w:sz="0" w:space="0" w:color="auto"/>
        <w:bottom w:val="none" w:sz="0" w:space="0" w:color="auto"/>
        <w:right w:val="none" w:sz="0" w:space="0" w:color="auto"/>
      </w:divBdr>
    </w:div>
    <w:div w:id="1707363909">
      <w:bodyDiv w:val="1"/>
      <w:marLeft w:val="0"/>
      <w:marRight w:val="0"/>
      <w:marTop w:val="0"/>
      <w:marBottom w:val="0"/>
      <w:divBdr>
        <w:top w:val="none" w:sz="0" w:space="0" w:color="auto"/>
        <w:left w:val="none" w:sz="0" w:space="0" w:color="auto"/>
        <w:bottom w:val="none" w:sz="0" w:space="0" w:color="auto"/>
        <w:right w:val="none" w:sz="0" w:space="0" w:color="auto"/>
      </w:divBdr>
    </w:div>
    <w:div w:id="1714962213">
      <w:bodyDiv w:val="1"/>
      <w:marLeft w:val="0"/>
      <w:marRight w:val="0"/>
      <w:marTop w:val="0"/>
      <w:marBottom w:val="0"/>
      <w:divBdr>
        <w:top w:val="none" w:sz="0" w:space="0" w:color="auto"/>
        <w:left w:val="none" w:sz="0" w:space="0" w:color="auto"/>
        <w:bottom w:val="none" w:sz="0" w:space="0" w:color="auto"/>
        <w:right w:val="none" w:sz="0" w:space="0" w:color="auto"/>
      </w:divBdr>
    </w:div>
    <w:div w:id="1715735297">
      <w:bodyDiv w:val="1"/>
      <w:marLeft w:val="0"/>
      <w:marRight w:val="0"/>
      <w:marTop w:val="0"/>
      <w:marBottom w:val="0"/>
      <w:divBdr>
        <w:top w:val="none" w:sz="0" w:space="0" w:color="auto"/>
        <w:left w:val="none" w:sz="0" w:space="0" w:color="auto"/>
        <w:bottom w:val="none" w:sz="0" w:space="0" w:color="auto"/>
        <w:right w:val="none" w:sz="0" w:space="0" w:color="auto"/>
      </w:divBdr>
    </w:div>
    <w:div w:id="1722094872">
      <w:bodyDiv w:val="1"/>
      <w:marLeft w:val="0"/>
      <w:marRight w:val="0"/>
      <w:marTop w:val="0"/>
      <w:marBottom w:val="0"/>
      <w:divBdr>
        <w:top w:val="none" w:sz="0" w:space="0" w:color="auto"/>
        <w:left w:val="none" w:sz="0" w:space="0" w:color="auto"/>
        <w:bottom w:val="none" w:sz="0" w:space="0" w:color="auto"/>
        <w:right w:val="none" w:sz="0" w:space="0" w:color="auto"/>
      </w:divBdr>
    </w:div>
    <w:div w:id="1732271646">
      <w:bodyDiv w:val="1"/>
      <w:marLeft w:val="0"/>
      <w:marRight w:val="0"/>
      <w:marTop w:val="0"/>
      <w:marBottom w:val="0"/>
      <w:divBdr>
        <w:top w:val="none" w:sz="0" w:space="0" w:color="auto"/>
        <w:left w:val="none" w:sz="0" w:space="0" w:color="auto"/>
        <w:bottom w:val="none" w:sz="0" w:space="0" w:color="auto"/>
        <w:right w:val="none" w:sz="0" w:space="0" w:color="auto"/>
      </w:divBdr>
    </w:div>
    <w:div w:id="1750350165">
      <w:bodyDiv w:val="1"/>
      <w:marLeft w:val="0"/>
      <w:marRight w:val="0"/>
      <w:marTop w:val="0"/>
      <w:marBottom w:val="0"/>
      <w:divBdr>
        <w:top w:val="none" w:sz="0" w:space="0" w:color="auto"/>
        <w:left w:val="none" w:sz="0" w:space="0" w:color="auto"/>
        <w:bottom w:val="none" w:sz="0" w:space="0" w:color="auto"/>
        <w:right w:val="none" w:sz="0" w:space="0" w:color="auto"/>
      </w:divBdr>
    </w:div>
    <w:div w:id="1774396455">
      <w:bodyDiv w:val="1"/>
      <w:marLeft w:val="0"/>
      <w:marRight w:val="0"/>
      <w:marTop w:val="0"/>
      <w:marBottom w:val="0"/>
      <w:divBdr>
        <w:top w:val="none" w:sz="0" w:space="0" w:color="auto"/>
        <w:left w:val="none" w:sz="0" w:space="0" w:color="auto"/>
        <w:bottom w:val="none" w:sz="0" w:space="0" w:color="auto"/>
        <w:right w:val="none" w:sz="0" w:space="0" w:color="auto"/>
      </w:divBdr>
      <w:divsChild>
        <w:div w:id="889532208">
          <w:marLeft w:val="0"/>
          <w:marRight w:val="0"/>
          <w:marTop w:val="0"/>
          <w:marBottom w:val="0"/>
          <w:divBdr>
            <w:top w:val="none" w:sz="0" w:space="0" w:color="auto"/>
            <w:left w:val="none" w:sz="0" w:space="0" w:color="auto"/>
            <w:bottom w:val="none" w:sz="0" w:space="0" w:color="auto"/>
            <w:right w:val="none" w:sz="0" w:space="0" w:color="auto"/>
          </w:divBdr>
        </w:div>
        <w:div w:id="1283073755">
          <w:marLeft w:val="0"/>
          <w:marRight w:val="0"/>
          <w:marTop w:val="0"/>
          <w:marBottom w:val="0"/>
          <w:divBdr>
            <w:top w:val="none" w:sz="0" w:space="0" w:color="auto"/>
            <w:left w:val="none" w:sz="0" w:space="0" w:color="auto"/>
            <w:bottom w:val="none" w:sz="0" w:space="0" w:color="auto"/>
            <w:right w:val="none" w:sz="0" w:space="0" w:color="auto"/>
          </w:divBdr>
        </w:div>
      </w:divsChild>
    </w:div>
    <w:div w:id="1782457540">
      <w:bodyDiv w:val="1"/>
      <w:marLeft w:val="0"/>
      <w:marRight w:val="0"/>
      <w:marTop w:val="0"/>
      <w:marBottom w:val="0"/>
      <w:divBdr>
        <w:top w:val="none" w:sz="0" w:space="0" w:color="auto"/>
        <w:left w:val="none" w:sz="0" w:space="0" w:color="auto"/>
        <w:bottom w:val="none" w:sz="0" w:space="0" w:color="auto"/>
        <w:right w:val="none" w:sz="0" w:space="0" w:color="auto"/>
      </w:divBdr>
    </w:div>
    <w:div w:id="1815370080">
      <w:bodyDiv w:val="1"/>
      <w:marLeft w:val="0"/>
      <w:marRight w:val="0"/>
      <w:marTop w:val="0"/>
      <w:marBottom w:val="0"/>
      <w:divBdr>
        <w:top w:val="none" w:sz="0" w:space="0" w:color="auto"/>
        <w:left w:val="none" w:sz="0" w:space="0" w:color="auto"/>
        <w:bottom w:val="none" w:sz="0" w:space="0" w:color="auto"/>
        <w:right w:val="none" w:sz="0" w:space="0" w:color="auto"/>
      </w:divBdr>
    </w:div>
    <w:div w:id="1818839800">
      <w:bodyDiv w:val="1"/>
      <w:marLeft w:val="0"/>
      <w:marRight w:val="0"/>
      <w:marTop w:val="0"/>
      <w:marBottom w:val="0"/>
      <w:divBdr>
        <w:top w:val="none" w:sz="0" w:space="0" w:color="auto"/>
        <w:left w:val="none" w:sz="0" w:space="0" w:color="auto"/>
        <w:bottom w:val="none" w:sz="0" w:space="0" w:color="auto"/>
        <w:right w:val="none" w:sz="0" w:space="0" w:color="auto"/>
      </w:divBdr>
    </w:div>
    <w:div w:id="1839610823">
      <w:bodyDiv w:val="1"/>
      <w:marLeft w:val="0"/>
      <w:marRight w:val="0"/>
      <w:marTop w:val="0"/>
      <w:marBottom w:val="0"/>
      <w:divBdr>
        <w:top w:val="none" w:sz="0" w:space="0" w:color="auto"/>
        <w:left w:val="none" w:sz="0" w:space="0" w:color="auto"/>
        <w:bottom w:val="none" w:sz="0" w:space="0" w:color="auto"/>
        <w:right w:val="none" w:sz="0" w:space="0" w:color="auto"/>
      </w:divBdr>
    </w:div>
    <w:div w:id="1874416691">
      <w:bodyDiv w:val="1"/>
      <w:marLeft w:val="0"/>
      <w:marRight w:val="0"/>
      <w:marTop w:val="0"/>
      <w:marBottom w:val="0"/>
      <w:divBdr>
        <w:top w:val="none" w:sz="0" w:space="0" w:color="auto"/>
        <w:left w:val="none" w:sz="0" w:space="0" w:color="auto"/>
        <w:bottom w:val="none" w:sz="0" w:space="0" w:color="auto"/>
        <w:right w:val="none" w:sz="0" w:space="0" w:color="auto"/>
      </w:divBdr>
    </w:div>
    <w:div w:id="1889144642">
      <w:bodyDiv w:val="1"/>
      <w:marLeft w:val="0"/>
      <w:marRight w:val="0"/>
      <w:marTop w:val="0"/>
      <w:marBottom w:val="0"/>
      <w:divBdr>
        <w:top w:val="none" w:sz="0" w:space="0" w:color="auto"/>
        <w:left w:val="none" w:sz="0" w:space="0" w:color="auto"/>
        <w:bottom w:val="none" w:sz="0" w:space="0" w:color="auto"/>
        <w:right w:val="none" w:sz="0" w:space="0" w:color="auto"/>
      </w:divBdr>
    </w:div>
    <w:div w:id="1891572799">
      <w:bodyDiv w:val="1"/>
      <w:marLeft w:val="0"/>
      <w:marRight w:val="0"/>
      <w:marTop w:val="0"/>
      <w:marBottom w:val="0"/>
      <w:divBdr>
        <w:top w:val="none" w:sz="0" w:space="0" w:color="auto"/>
        <w:left w:val="none" w:sz="0" w:space="0" w:color="auto"/>
        <w:bottom w:val="none" w:sz="0" w:space="0" w:color="auto"/>
        <w:right w:val="none" w:sz="0" w:space="0" w:color="auto"/>
      </w:divBdr>
    </w:div>
    <w:div w:id="1906061366">
      <w:bodyDiv w:val="1"/>
      <w:marLeft w:val="0"/>
      <w:marRight w:val="0"/>
      <w:marTop w:val="0"/>
      <w:marBottom w:val="0"/>
      <w:divBdr>
        <w:top w:val="none" w:sz="0" w:space="0" w:color="auto"/>
        <w:left w:val="none" w:sz="0" w:space="0" w:color="auto"/>
        <w:bottom w:val="none" w:sz="0" w:space="0" w:color="auto"/>
        <w:right w:val="none" w:sz="0" w:space="0" w:color="auto"/>
      </w:divBdr>
    </w:div>
    <w:div w:id="1920209424">
      <w:bodyDiv w:val="1"/>
      <w:marLeft w:val="0"/>
      <w:marRight w:val="0"/>
      <w:marTop w:val="0"/>
      <w:marBottom w:val="0"/>
      <w:divBdr>
        <w:top w:val="none" w:sz="0" w:space="0" w:color="auto"/>
        <w:left w:val="none" w:sz="0" w:space="0" w:color="auto"/>
        <w:bottom w:val="none" w:sz="0" w:space="0" w:color="auto"/>
        <w:right w:val="none" w:sz="0" w:space="0" w:color="auto"/>
      </w:divBdr>
    </w:div>
    <w:div w:id="1920363693">
      <w:bodyDiv w:val="1"/>
      <w:marLeft w:val="0"/>
      <w:marRight w:val="0"/>
      <w:marTop w:val="0"/>
      <w:marBottom w:val="0"/>
      <w:divBdr>
        <w:top w:val="none" w:sz="0" w:space="0" w:color="auto"/>
        <w:left w:val="none" w:sz="0" w:space="0" w:color="auto"/>
        <w:bottom w:val="none" w:sz="0" w:space="0" w:color="auto"/>
        <w:right w:val="none" w:sz="0" w:space="0" w:color="auto"/>
      </w:divBdr>
    </w:div>
    <w:div w:id="1923223488">
      <w:bodyDiv w:val="1"/>
      <w:marLeft w:val="0"/>
      <w:marRight w:val="0"/>
      <w:marTop w:val="0"/>
      <w:marBottom w:val="0"/>
      <w:divBdr>
        <w:top w:val="none" w:sz="0" w:space="0" w:color="auto"/>
        <w:left w:val="none" w:sz="0" w:space="0" w:color="auto"/>
        <w:bottom w:val="none" w:sz="0" w:space="0" w:color="auto"/>
        <w:right w:val="none" w:sz="0" w:space="0" w:color="auto"/>
      </w:divBdr>
    </w:div>
    <w:div w:id="1952393818">
      <w:bodyDiv w:val="1"/>
      <w:marLeft w:val="0"/>
      <w:marRight w:val="0"/>
      <w:marTop w:val="0"/>
      <w:marBottom w:val="0"/>
      <w:divBdr>
        <w:top w:val="none" w:sz="0" w:space="0" w:color="auto"/>
        <w:left w:val="none" w:sz="0" w:space="0" w:color="auto"/>
        <w:bottom w:val="none" w:sz="0" w:space="0" w:color="auto"/>
        <w:right w:val="none" w:sz="0" w:space="0" w:color="auto"/>
      </w:divBdr>
    </w:div>
    <w:div w:id="1953245811">
      <w:bodyDiv w:val="1"/>
      <w:marLeft w:val="0"/>
      <w:marRight w:val="0"/>
      <w:marTop w:val="0"/>
      <w:marBottom w:val="0"/>
      <w:divBdr>
        <w:top w:val="none" w:sz="0" w:space="0" w:color="auto"/>
        <w:left w:val="none" w:sz="0" w:space="0" w:color="auto"/>
        <w:bottom w:val="none" w:sz="0" w:space="0" w:color="auto"/>
        <w:right w:val="none" w:sz="0" w:space="0" w:color="auto"/>
      </w:divBdr>
    </w:div>
    <w:div w:id="1956476985">
      <w:bodyDiv w:val="1"/>
      <w:marLeft w:val="0"/>
      <w:marRight w:val="0"/>
      <w:marTop w:val="0"/>
      <w:marBottom w:val="0"/>
      <w:divBdr>
        <w:top w:val="none" w:sz="0" w:space="0" w:color="auto"/>
        <w:left w:val="none" w:sz="0" w:space="0" w:color="auto"/>
        <w:bottom w:val="none" w:sz="0" w:space="0" w:color="auto"/>
        <w:right w:val="none" w:sz="0" w:space="0" w:color="auto"/>
      </w:divBdr>
    </w:div>
    <w:div w:id="1973553202">
      <w:bodyDiv w:val="1"/>
      <w:marLeft w:val="0"/>
      <w:marRight w:val="0"/>
      <w:marTop w:val="0"/>
      <w:marBottom w:val="0"/>
      <w:divBdr>
        <w:top w:val="none" w:sz="0" w:space="0" w:color="auto"/>
        <w:left w:val="none" w:sz="0" w:space="0" w:color="auto"/>
        <w:bottom w:val="none" w:sz="0" w:space="0" w:color="auto"/>
        <w:right w:val="none" w:sz="0" w:space="0" w:color="auto"/>
      </w:divBdr>
    </w:div>
    <w:div w:id="1973557325">
      <w:bodyDiv w:val="1"/>
      <w:marLeft w:val="0"/>
      <w:marRight w:val="0"/>
      <w:marTop w:val="0"/>
      <w:marBottom w:val="0"/>
      <w:divBdr>
        <w:top w:val="none" w:sz="0" w:space="0" w:color="auto"/>
        <w:left w:val="none" w:sz="0" w:space="0" w:color="auto"/>
        <w:bottom w:val="none" w:sz="0" w:space="0" w:color="auto"/>
        <w:right w:val="none" w:sz="0" w:space="0" w:color="auto"/>
      </w:divBdr>
    </w:div>
    <w:div w:id="1976132779">
      <w:bodyDiv w:val="1"/>
      <w:marLeft w:val="0"/>
      <w:marRight w:val="0"/>
      <w:marTop w:val="0"/>
      <w:marBottom w:val="0"/>
      <w:divBdr>
        <w:top w:val="none" w:sz="0" w:space="0" w:color="auto"/>
        <w:left w:val="none" w:sz="0" w:space="0" w:color="auto"/>
        <w:bottom w:val="none" w:sz="0" w:space="0" w:color="auto"/>
        <w:right w:val="none" w:sz="0" w:space="0" w:color="auto"/>
      </w:divBdr>
    </w:div>
    <w:div w:id="1977099412">
      <w:bodyDiv w:val="1"/>
      <w:marLeft w:val="0"/>
      <w:marRight w:val="0"/>
      <w:marTop w:val="0"/>
      <w:marBottom w:val="0"/>
      <w:divBdr>
        <w:top w:val="none" w:sz="0" w:space="0" w:color="auto"/>
        <w:left w:val="none" w:sz="0" w:space="0" w:color="auto"/>
        <w:bottom w:val="none" w:sz="0" w:space="0" w:color="auto"/>
        <w:right w:val="none" w:sz="0" w:space="0" w:color="auto"/>
      </w:divBdr>
    </w:div>
    <w:div w:id="1982879654">
      <w:bodyDiv w:val="1"/>
      <w:marLeft w:val="0"/>
      <w:marRight w:val="0"/>
      <w:marTop w:val="0"/>
      <w:marBottom w:val="0"/>
      <w:divBdr>
        <w:top w:val="none" w:sz="0" w:space="0" w:color="auto"/>
        <w:left w:val="none" w:sz="0" w:space="0" w:color="auto"/>
        <w:bottom w:val="none" w:sz="0" w:space="0" w:color="auto"/>
        <w:right w:val="none" w:sz="0" w:space="0" w:color="auto"/>
      </w:divBdr>
    </w:div>
    <w:div w:id="1988971675">
      <w:bodyDiv w:val="1"/>
      <w:marLeft w:val="0"/>
      <w:marRight w:val="0"/>
      <w:marTop w:val="0"/>
      <w:marBottom w:val="0"/>
      <w:divBdr>
        <w:top w:val="none" w:sz="0" w:space="0" w:color="auto"/>
        <w:left w:val="none" w:sz="0" w:space="0" w:color="auto"/>
        <w:bottom w:val="none" w:sz="0" w:space="0" w:color="auto"/>
        <w:right w:val="none" w:sz="0" w:space="0" w:color="auto"/>
      </w:divBdr>
    </w:div>
    <w:div w:id="2048097850">
      <w:bodyDiv w:val="1"/>
      <w:marLeft w:val="0"/>
      <w:marRight w:val="0"/>
      <w:marTop w:val="0"/>
      <w:marBottom w:val="0"/>
      <w:divBdr>
        <w:top w:val="none" w:sz="0" w:space="0" w:color="auto"/>
        <w:left w:val="none" w:sz="0" w:space="0" w:color="auto"/>
        <w:bottom w:val="none" w:sz="0" w:space="0" w:color="auto"/>
        <w:right w:val="none" w:sz="0" w:space="0" w:color="auto"/>
      </w:divBdr>
      <w:divsChild>
        <w:div w:id="126512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3944570">
      <w:bodyDiv w:val="1"/>
      <w:marLeft w:val="0"/>
      <w:marRight w:val="0"/>
      <w:marTop w:val="0"/>
      <w:marBottom w:val="0"/>
      <w:divBdr>
        <w:top w:val="none" w:sz="0" w:space="0" w:color="auto"/>
        <w:left w:val="none" w:sz="0" w:space="0" w:color="auto"/>
        <w:bottom w:val="none" w:sz="0" w:space="0" w:color="auto"/>
        <w:right w:val="none" w:sz="0" w:space="0" w:color="auto"/>
      </w:divBdr>
    </w:div>
    <w:div w:id="2080009927">
      <w:bodyDiv w:val="1"/>
      <w:marLeft w:val="0"/>
      <w:marRight w:val="0"/>
      <w:marTop w:val="0"/>
      <w:marBottom w:val="0"/>
      <w:divBdr>
        <w:top w:val="none" w:sz="0" w:space="0" w:color="auto"/>
        <w:left w:val="none" w:sz="0" w:space="0" w:color="auto"/>
        <w:bottom w:val="none" w:sz="0" w:space="0" w:color="auto"/>
        <w:right w:val="none" w:sz="0" w:space="0" w:color="auto"/>
      </w:divBdr>
    </w:div>
    <w:div w:id="2080859556">
      <w:bodyDiv w:val="1"/>
      <w:marLeft w:val="0"/>
      <w:marRight w:val="0"/>
      <w:marTop w:val="0"/>
      <w:marBottom w:val="0"/>
      <w:divBdr>
        <w:top w:val="none" w:sz="0" w:space="0" w:color="auto"/>
        <w:left w:val="none" w:sz="0" w:space="0" w:color="auto"/>
        <w:bottom w:val="none" w:sz="0" w:space="0" w:color="auto"/>
        <w:right w:val="none" w:sz="0" w:space="0" w:color="auto"/>
      </w:divBdr>
    </w:div>
    <w:div w:id="2081712025">
      <w:bodyDiv w:val="1"/>
      <w:marLeft w:val="0"/>
      <w:marRight w:val="0"/>
      <w:marTop w:val="0"/>
      <w:marBottom w:val="0"/>
      <w:divBdr>
        <w:top w:val="none" w:sz="0" w:space="0" w:color="auto"/>
        <w:left w:val="none" w:sz="0" w:space="0" w:color="auto"/>
        <w:bottom w:val="none" w:sz="0" w:space="0" w:color="auto"/>
        <w:right w:val="none" w:sz="0" w:space="0" w:color="auto"/>
      </w:divBdr>
    </w:div>
    <w:div w:id="2091198542">
      <w:bodyDiv w:val="1"/>
      <w:marLeft w:val="0"/>
      <w:marRight w:val="0"/>
      <w:marTop w:val="0"/>
      <w:marBottom w:val="0"/>
      <w:divBdr>
        <w:top w:val="none" w:sz="0" w:space="0" w:color="auto"/>
        <w:left w:val="none" w:sz="0" w:space="0" w:color="auto"/>
        <w:bottom w:val="none" w:sz="0" w:space="0" w:color="auto"/>
        <w:right w:val="none" w:sz="0" w:space="0" w:color="auto"/>
      </w:divBdr>
    </w:div>
    <w:div w:id="2098400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D:\SECAP%20Talin.docx" TargetMode="External"/><Relationship Id="rId18" Type="http://schemas.openxmlformats.org/officeDocument/2006/relationships/footer" Target="footer1.xml"/><Relationship Id="rId26" Type="http://schemas.openxmlformats.org/officeDocument/2006/relationships/hyperlink" Target="https://alaverdi.am/upload/DocFlow/Projects/Th248010920379134_00211.pdf" TargetMode="External"/><Relationship Id="rId39" Type="http://schemas.openxmlformats.org/officeDocument/2006/relationships/image" Target="media/image17.png"/><Relationship Id="rId21" Type="http://schemas.openxmlformats.org/officeDocument/2006/relationships/chart" Target="charts/chart5.xml"/><Relationship Id="rId34" Type="http://schemas.openxmlformats.org/officeDocument/2006/relationships/image" Target="media/image12.png"/><Relationship Id="rId42" Type="http://schemas.openxmlformats.org/officeDocument/2006/relationships/chart" Target="charts/chart10.xml"/><Relationship Id="rId47" Type="http://schemas.openxmlformats.org/officeDocument/2006/relationships/hyperlink" Target="https://hy.wikipedia.org/wiki/%D4%B1%D6%80%D5%BF%D5%A5%D5%B6%D5%AB_(%D5%AC%D5%A5%D5%BC%D5%B6%D5%A1%D5%A6%D5%A1%D5%B6%D5%A3%D5%BE%D5%A1%D5%AE)" TargetMode="External"/><Relationship Id="rId50"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7.jpeg"/><Relationship Id="rId11" Type="http://schemas.openxmlformats.org/officeDocument/2006/relationships/hyperlink" Target="file:///D:\SECAP%20Talin.docx" TargetMode="External"/><Relationship Id="rId24" Type="http://schemas.openxmlformats.org/officeDocument/2006/relationships/chart" Target="charts/chart8.xml"/><Relationship Id="rId32" Type="http://schemas.openxmlformats.org/officeDocument/2006/relationships/image" Target="media/image10.pn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chart" Target="charts/chart13.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chart" Target="charts/chart3.xml"/><Relationship Id="rId31" Type="http://schemas.openxmlformats.org/officeDocument/2006/relationships/image" Target="media/image9.png"/><Relationship Id="rId44" Type="http://schemas.openxmlformats.org/officeDocument/2006/relationships/chart" Target="charts/chart12.xml"/><Relationship Id="rId52" Type="http://schemas.openxmlformats.org/officeDocument/2006/relationships/chart" Target="charts/chart1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D:\SECAP%20Talin.docx" TargetMode="External"/><Relationship Id="rId22" Type="http://schemas.openxmlformats.org/officeDocument/2006/relationships/chart" Target="charts/chart6.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png"/><Relationship Id="rId43" Type="http://schemas.openxmlformats.org/officeDocument/2006/relationships/chart" Target="charts/chart11.xml"/><Relationship Id="rId48" Type="http://schemas.openxmlformats.org/officeDocument/2006/relationships/image" Target="media/image20.png"/><Relationship Id="rId8" Type="http://schemas.openxmlformats.org/officeDocument/2006/relationships/image" Target="media/image1.pn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hyperlink" Target="file:///D:\SECAP%20Talin.docx" TargetMode="External"/><Relationship Id="rId17" Type="http://schemas.openxmlformats.org/officeDocument/2006/relationships/chart" Target="charts/chart2.xml"/><Relationship Id="rId25" Type="http://schemas.openxmlformats.org/officeDocument/2006/relationships/chart" Target="charts/chart9.xml"/><Relationship Id="rId33" Type="http://schemas.openxmlformats.org/officeDocument/2006/relationships/image" Target="media/image11.jpeg"/><Relationship Id="rId38" Type="http://schemas.openxmlformats.org/officeDocument/2006/relationships/image" Target="media/image16.png"/><Relationship Id="rId46" Type="http://schemas.openxmlformats.org/officeDocument/2006/relationships/hyperlink" Target="https://hy.wikipedia.org/wiki/%D4%B1%D6%80%D5%A1%D5%A3%D5%A1%D5%AE" TargetMode="External"/><Relationship Id="rId20" Type="http://schemas.openxmlformats.org/officeDocument/2006/relationships/chart" Target="charts/chart4.xml"/><Relationship Id="rId41" Type="http://schemas.openxmlformats.org/officeDocument/2006/relationships/image" Target="media/image1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chart" Target="charts/chart7.xm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image" Target="media/image21.png"/></Relationships>
</file>

<file path=word/_rels/footnotes.xml.rels><?xml version="1.0" encoding="UTF-8" standalone="yes"?>
<Relationships xmlns="http://schemas.openxmlformats.org/package/2006/relationships"><Relationship Id="rId8" Type="http://schemas.openxmlformats.org/officeDocument/2006/relationships/hyperlink" Target="https://drive.google.com/file/d/1T74FSFR2Hl8a0gHK8kRxX5H0NbkMri5z/view" TargetMode="External"/><Relationship Id="rId13" Type="http://schemas.openxmlformats.org/officeDocument/2006/relationships/hyperlink" Target="https://weatherspark.com/y/102801/Average-Weather-in-T&#8217;alin-Armenia-Year-Round" TargetMode="External"/><Relationship Id="rId3" Type="http://schemas.openxmlformats.org/officeDocument/2006/relationships/hyperlink" Target="https://talin.am/Pages/CustomPage/?CustomPageID=722b890c-cc0b-4c5d-bdf2-30fbebab4291" TargetMode="External"/><Relationship Id="rId7" Type="http://schemas.openxmlformats.org/officeDocument/2006/relationships/hyperlink" Target="https://globalsolaratlas.info/detail?c=38.702659,42.341309,7&amp;s=40.383707,43.873599&amp;m=site&amp;pv=small,180,35,1" TargetMode="External"/><Relationship Id="rId12" Type="http://schemas.openxmlformats.org/officeDocument/2006/relationships/hyperlink" Target="https://weatherandclimate.com/armenia/aragatsotn/talin?utm_source=chatgpt.com" TargetMode="External"/><Relationship Id="rId2" Type="http://schemas.openxmlformats.org/officeDocument/2006/relationships/hyperlink" Target="https://www.r2e2.am/" TargetMode="External"/><Relationship Id="rId16" Type="http://schemas.openxmlformats.org/officeDocument/2006/relationships/hyperlink" Target="https://weatherandclimate.com/armenia/aragatsotn/talin?utm_source=chatgpt.com" TargetMode="External"/><Relationship Id="rId1" Type="http://schemas.openxmlformats.org/officeDocument/2006/relationships/hyperlink" Target="https://talin.am/Pages/DocFlow/Def.aspx?a=v&amp;g=1e5c50f7-fe44-456b-a62e-14ba16bec547" TargetMode="External"/><Relationship Id="rId6" Type="http://schemas.openxmlformats.org/officeDocument/2006/relationships/hyperlink" Target="https://publications.jrc.ec.europa.eu/repository/handle/JRC142148" TargetMode="External"/><Relationship Id="rId11" Type="http://schemas.openxmlformats.org/officeDocument/2006/relationships/hyperlink" Target="https://weatherspark.com/y/102801/Average-Weather-in-T&#8217;alin-Armenia-Year-Round" TargetMode="External"/><Relationship Id="rId5" Type="http://schemas.openxmlformats.org/officeDocument/2006/relationships/hyperlink" Target="https://publications.jrc.ec.europa.eu/repository/handle/JRC142148" TargetMode="External"/><Relationship Id="rId15" Type="http://schemas.openxmlformats.org/officeDocument/2006/relationships/hyperlink" Target="https://climateknowledgeportal.worldbank.org/country/armenia/trends-variability-historical" TargetMode="External"/><Relationship Id="rId10" Type="http://schemas.openxmlformats.org/officeDocument/2006/relationships/hyperlink" Target="https://weatherandclimate.com/armenia/aragatsotn/talin?utm_source=chatgpt.com" TargetMode="External"/><Relationship Id="rId4" Type="http://schemas.openxmlformats.org/officeDocument/2006/relationships/hyperlink" Target="https://talin.am/Pages/CustomPage/?CustomPageID=722b890c-cc0b-4c5d-bdf2-30fbebab4291" TargetMode="External"/><Relationship Id="rId9" Type="http://schemas.openxmlformats.org/officeDocument/2006/relationships/hyperlink" Target="https://weatherandclimate.com/armenia/aragatsotn/talin?utm_source=chatgpt.com" TargetMode="External"/><Relationship Id="rId14" Type="http://schemas.openxmlformats.org/officeDocument/2006/relationships/hyperlink" Target="https://weatherspark.com/y/102801/Average-Weather-in-T&#8217;alin-Armenia-Year-Round"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Users\dianagaloyan\Desktop\GIZ%20SEAP\Talin%20Secap\observed-annual-average.xls"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hy-AM" sz="1200"/>
              <a:t>ԷՆերգետիկ ծախսեր</a:t>
            </a:r>
            <a:endParaRPr lang="en-US" sz="1200"/>
          </a:p>
        </c:rich>
      </c:tx>
      <c:layout>
        <c:manualLayout>
          <c:xMode val="edge"/>
          <c:yMode val="edge"/>
          <c:x val="0.18558319459061809"/>
          <c:y val="1.1500862564692352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Sheet1!$B$1</c:f>
              <c:strCache>
                <c:ptCount val="1"/>
                <c:pt idx="0">
                  <c:v>Energy Expenses</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850-4690-AD1C-59E87FD2A4D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850-4690-AD1C-59E87FD2A4DC}"/>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850-4690-AD1C-59E87FD2A4DC}"/>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850-4690-AD1C-59E87FD2A4DC}"/>
              </c:ext>
            </c:extLst>
          </c:dPt>
          <c:dLbls>
            <c:dLbl>
              <c:idx val="0"/>
              <c:layout>
                <c:manualLayout>
                  <c:x val="-0.16267075913677978"/>
                  <c:y val="0.14804417417920518"/>
                </c:manualLayout>
              </c:layout>
              <c:tx>
                <c:rich>
                  <a:bodyPr rot="0" spcFirstLastPara="1" vertOverflow="ellipsis" vert="horz" wrap="square" lIns="38100" tIns="19050" rIns="38100" bIns="19050" anchor="ctr" anchorCtr="1">
                    <a:noAutofit/>
                  </a:bodyPr>
                  <a:lstStyle/>
                  <a:p>
                    <a:pPr>
                      <a:defRPr sz="900" b="1" i="0" u="none" strike="noStrike" kern="1200" spc="0" baseline="0">
                        <a:solidFill>
                          <a:schemeClr val="accent1"/>
                        </a:solidFill>
                        <a:latin typeface="+mn-lt"/>
                        <a:ea typeface="+mn-ea"/>
                        <a:cs typeface="+mn-cs"/>
                      </a:defRPr>
                    </a:pPr>
                    <a:r>
                      <a:rPr lang="hy-AM" sz="900">
                        <a:solidFill>
                          <a:schemeClr val="accent1">
                            <a:lumMod val="75000"/>
                          </a:schemeClr>
                        </a:solidFill>
                      </a:rPr>
                      <a:t>Տրանսպորտ</a:t>
                    </a:r>
                    <a:r>
                      <a:rPr lang="hy-AM" sz="900" baseline="0">
                        <a:solidFill>
                          <a:schemeClr val="tx1">
                            <a:lumMod val="95000"/>
                            <a:lumOff val="5000"/>
                          </a:schemeClr>
                        </a:solidFill>
                      </a:rPr>
                      <a:t> </a:t>
                    </a:r>
                    <a:fld id="{ADC44D79-C4CC-477F-A4F8-C6CFADAD91C8}" type="VALUE">
                      <a:rPr lang="en-US" sz="900" baseline="0">
                        <a:solidFill>
                          <a:schemeClr val="accent1">
                            <a:lumMod val="75000"/>
                          </a:schemeClr>
                        </a:solidFill>
                      </a:rPr>
                      <a:pPr>
                        <a:defRPr sz="900"/>
                      </a:pPr>
                      <a:t>[ЗНАЧЕНИЕ]</a:t>
                    </a:fld>
                    <a:endParaRPr lang="hy-AM" sz="900" baseline="0">
                      <a:solidFill>
                        <a:schemeClr val="tx1">
                          <a:lumMod val="95000"/>
                          <a:lumOff val="5000"/>
                        </a:schemeClr>
                      </a:solidFill>
                    </a:endParaRPr>
                  </a:p>
                </c:rich>
              </c:tx>
              <c:spPr>
                <a:noFill/>
                <a:ln>
                  <a:solidFill>
                    <a:schemeClr val="accent1">
                      <a:lumMod val="75000"/>
                    </a:schemeClr>
                  </a:solidFill>
                </a:ln>
                <a:effectLst/>
              </c:spPr>
              <c:txPr>
                <a:bodyPr rot="0" spcFirstLastPara="1" vertOverflow="ellipsis" vert="horz" wrap="square" lIns="38100" tIns="19050" rIns="38100" bIns="19050" anchor="ctr" anchorCtr="1">
                  <a:noAutofit/>
                </a:bodyPr>
                <a:lstStyle/>
                <a:p>
                  <a:pPr>
                    <a:defRPr sz="900" b="1" i="0" u="none" strike="noStrike" kern="1200" spc="0" baseline="0">
                      <a:solidFill>
                        <a:schemeClr val="accent1"/>
                      </a:solidFill>
                      <a:latin typeface="+mn-lt"/>
                      <a:ea typeface="+mn-ea"/>
                      <a:cs typeface="+mn-cs"/>
                    </a:defRPr>
                  </a:pPr>
                  <a:endParaRPr lang="ru-RU"/>
                </a:p>
              </c:txPr>
              <c:dLblPos val="bestFit"/>
              <c:showLegendKey val="1"/>
              <c:showVal val="1"/>
              <c:showCatName val="1"/>
              <c:showSerName val="0"/>
              <c:showPercent val="0"/>
              <c:showBubbleSize val="0"/>
              <c:extLst>
                <c:ext xmlns:c15="http://schemas.microsoft.com/office/drawing/2012/chart" uri="{CE6537A1-D6FC-4f65-9D91-7224C49458BB}">
                  <c15:layout>
                    <c:manualLayout>
                      <c:w val="0.28628858250117034"/>
                      <c:h val="0.26715054810213129"/>
                    </c:manualLayout>
                  </c15:layout>
                  <c15:dlblFieldTable/>
                  <c15:showDataLabelsRange val="0"/>
                </c:ext>
                <c:ext xmlns:c16="http://schemas.microsoft.com/office/drawing/2014/chart" uri="{C3380CC4-5D6E-409C-BE32-E72D297353CC}">
                  <c16:uniqueId val="{00000001-5850-4690-AD1C-59E87FD2A4DC}"/>
                </c:ext>
              </c:extLst>
            </c:dLbl>
            <c:dLbl>
              <c:idx val="1"/>
              <c:layout>
                <c:manualLayout>
                  <c:x val="1.3906595940147584E-2"/>
                  <c:y val="-0.13225991949396204"/>
                </c:manualLayout>
              </c:layout>
              <c:tx>
                <c:rich>
                  <a:bodyPr rot="0" spcFirstLastPara="1" vertOverflow="ellipsis" vert="horz" wrap="square" lIns="38100" tIns="19050" rIns="38100" bIns="19050" anchor="ctr" anchorCtr="1">
                    <a:noAutofit/>
                  </a:bodyPr>
                  <a:lstStyle/>
                  <a:p>
                    <a:pPr>
                      <a:defRPr sz="900" b="1" i="0" u="none" strike="noStrike" kern="1200" spc="0" baseline="0">
                        <a:solidFill>
                          <a:schemeClr val="accent1"/>
                        </a:solidFill>
                        <a:latin typeface="+mn-lt"/>
                        <a:ea typeface="+mn-ea"/>
                        <a:cs typeface="+mn-cs"/>
                      </a:defRPr>
                    </a:pPr>
                    <a:r>
                      <a:rPr lang="hy-AM" baseline="0"/>
                      <a:t>Էլ․ Էներգիա, </a:t>
                    </a:r>
                    <a:fld id="{BAFE36E2-114D-44A1-9CE9-4FCDB9CB5C40}" type="VALUE">
                      <a:rPr lang="en-US" baseline="0"/>
                      <a:pPr>
                        <a:defRPr sz="900">
                          <a:solidFill>
                            <a:schemeClr val="accent1"/>
                          </a:solidFill>
                        </a:defRPr>
                      </a:pPr>
                      <a:t>[ЗНАЧЕНИЕ]</a:t>
                    </a:fld>
                    <a:endParaRPr lang="hy-AM" baseline="0"/>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spc="0" baseline="0">
                      <a:solidFill>
                        <a:schemeClr val="accent1"/>
                      </a:solidFill>
                      <a:latin typeface="+mn-lt"/>
                      <a:ea typeface="+mn-ea"/>
                      <a:cs typeface="+mn-cs"/>
                    </a:defRPr>
                  </a:pPr>
                  <a:endParaRPr lang="ru-RU"/>
                </a:p>
              </c:txPr>
              <c:dLblPos val="bestFit"/>
              <c:showLegendKey val="1"/>
              <c:showVal val="1"/>
              <c:showCatName val="1"/>
              <c:showSerName val="0"/>
              <c:showPercent val="0"/>
              <c:showBubbleSize val="0"/>
              <c:extLst>
                <c:ext xmlns:c15="http://schemas.microsoft.com/office/drawing/2012/chart" uri="{CE6537A1-D6FC-4f65-9D91-7224C49458BB}">
                  <c15:layout>
                    <c:manualLayout>
                      <c:w val="0.27786968627133501"/>
                      <c:h val="0.22339474673198914"/>
                    </c:manualLayout>
                  </c15:layout>
                  <c15:dlblFieldTable/>
                  <c15:showDataLabelsRange val="0"/>
                </c:ext>
                <c:ext xmlns:c16="http://schemas.microsoft.com/office/drawing/2014/chart" uri="{C3380CC4-5D6E-409C-BE32-E72D297353CC}">
                  <c16:uniqueId val="{00000003-5850-4690-AD1C-59E87FD2A4DC}"/>
                </c:ext>
              </c:extLst>
            </c:dLbl>
            <c:dLbl>
              <c:idx val="2"/>
              <c:layout>
                <c:manualLayout>
                  <c:x val="-9.1756132592001161E-2"/>
                  <c:y val="0.10816991392464669"/>
                </c:manualLayout>
              </c:layout>
              <c:tx>
                <c:rich>
                  <a:bodyPr rot="0" spcFirstLastPara="1" vertOverflow="ellipsis" vert="horz" wrap="square" lIns="38100" tIns="19050" rIns="38100" bIns="19050" anchor="ctr" anchorCtr="1">
                    <a:noAutofit/>
                  </a:bodyPr>
                  <a:lstStyle/>
                  <a:p>
                    <a:pPr>
                      <a:defRPr sz="900" b="1" i="0" u="none" strike="noStrike" kern="1200" spc="0" baseline="0">
                        <a:solidFill>
                          <a:schemeClr val="accent1"/>
                        </a:solidFill>
                        <a:latin typeface="+mn-lt"/>
                        <a:ea typeface="+mn-ea"/>
                        <a:cs typeface="+mn-cs"/>
                      </a:defRPr>
                    </a:pPr>
                    <a:r>
                      <a:rPr lang="hy-AM" baseline="0"/>
                      <a:t>Բնական գազ, </a:t>
                    </a:r>
                    <a:fld id="{1D334802-E18E-41BE-8244-35B76363A7C9}" type="VALUE">
                      <a:rPr lang="en-US" baseline="0"/>
                      <a:pPr>
                        <a:defRPr sz="900">
                          <a:solidFill>
                            <a:schemeClr val="accent1"/>
                          </a:solidFill>
                        </a:defRPr>
                      </a:pPr>
                      <a:t>[ЗНАЧЕНИЕ]</a:t>
                    </a:fld>
                    <a:endParaRPr lang="hy-AM" baseline="0"/>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spc="0" baseline="0">
                      <a:solidFill>
                        <a:schemeClr val="accent1"/>
                      </a:solidFill>
                      <a:latin typeface="+mn-lt"/>
                      <a:ea typeface="+mn-ea"/>
                      <a:cs typeface="+mn-cs"/>
                    </a:defRPr>
                  </a:pPr>
                  <a:endParaRPr lang="ru-RU"/>
                </a:p>
              </c:txPr>
              <c:dLblPos val="bestFit"/>
              <c:showLegendKey val="1"/>
              <c:showVal val="1"/>
              <c:showCatName val="1"/>
              <c:showSerName val="0"/>
              <c:showPercent val="0"/>
              <c:showBubbleSize val="0"/>
              <c:extLst>
                <c:ext xmlns:c15="http://schemas.microsoft.com/office/drawing/2012/chart" uri="{CE6537A1-D6FC-4f65-9D91-7224C49458BB}">
                  <c15:layout>
                    <c:manualLayout>
                      <c:w val="0.25312725493577942"/>
                      <c:h val="0.23556845503570248"/>
                    </c:manualLayout>
                  </c15:layout>
                  <c15:dlblFieldTable/>
                  <c15:showDataLabelsRange val="0"/>
                </c:ext>
                <c:ext xmlns:c16="http://schemas.microsoft.com/office/drawing/2014/chart" uri="{C3380CC4-5D6E-409C-BE32-E72D297353CC}">
                  <c16:uniqueId val="{00000005-5850-4690-AD1C-59E87FD2A4DC}"/>
                </c:ext>
              </c:extLst>
            </c:dLbl>
            <c:dLbl>
              <c:idx val="3"/>
              <c:layout>
                <c:manualLayout>
                  <c:x val="0.10281627179257931"/>
                  <c:y val="4.0253018976423229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4"/>
                      </a:solidFill>
                      <a:latin typeface="+mn-lt"/>
                      <a:ea typeface="+mn-ea"/>
                      <a:cs typeface="+mn-cs"/>
                    </a:defRPr>
                  </a:pPr>
                  <a:endParaRPr lang="ru-RU"/>
                </a:p>
              </c:txPr>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850-4690-AD1C-59E87FD2A4D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ru-RU"/>
              </a:p>
            </c:txPr>
            <c:dLblPos val="outEnd"/>
            <c:showLegendKey val="1"/>
            <c:showVal val="1"/>
            <c:showCatName val="1"/>
            <c:showSerName val="0"/>
            <c:showPercent val="0"/>
            <c:showBubbleSize val="0"/>
            <c:showLeaderLines val="0"/>
            <c:extLst>
              <c:ext xmlns:c15="http://schemas.microsoft.com/office/drawing/2012/chart" uri="{CE6537A1-D6FC-4f65-9D91-7224C49458BB}"/>
            </c:extLst>
          </c:dLbls>
          <c:cat>
            <c:strRef>
              <c:f>Sheet1!$A$2:$A$5</c:f>
              <c:strCache>
                <c:ptCount val="4"/>
                <c:pt idx="0">
                  <c:v>Տրանսպորտ</c:v>
                </c:pt>
                <c:pt idx="1">
                  <c:v>Էլեկտրաէներգիա</c:v>
                </c:pt>
                <c:pt idx="2">
                  <c:v>Բնական գազ</c:v>
                </c:pt>
                <c:pt idx="3">
                  <c:v>Լուսավորություն</c:v>
                </c:pt>
              </c:strCache>
            </c:strRef>
          </c:cat>
          <c:val>
            <c:numRef>
              <c:f>Sheet1!$B$2:$B$5</c:f>
              <c:numCache>
                <c:formatCode>0%</c:formatCode>
                <c:ptCount val="4"/>
                <c:pt idx="0" formatCode="0.00%">
                  <c:v>0.18</c:v>
                </c:pt>
                <c:pt idx="1">
                  <c:v>0.67</c:v>
                </c:pt>
                <c:pt idx="2" formatCode="0.00%">
                  <c:v>0.08</c:v>
                </c:pt>
                <c:pt idx="3">
                  <c:v>7.0000000000000007E-2</c:v>
                </c:pt>
              </c:numCache>
            </c:numRef>
          </c:val>
          <c:extLst>
            <c:ext xmlns:c16="http://schemas.microsoft.com/office/drawing/2014/chart" uri="{C3380CC4-5D6E-409C-BE32-E72D297353CC}">
              <c16:uniqueId val="{00000008-5850-4690-AD1C-59E87FD2A4DC}"/>
            </c:ext>
          </c:extLst>
        </c:ser>
        <c:dLbls>
          <c:dLblPos val="outEnd"/>
          <c:showLegendKey val="0"/>
          <c:showVal val="0"/>
          <c:showCatName val="1"/>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104-4D88-8ED8-E729AFF2641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104-4D88-8ED8-E729AFF2641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104-4D88-8ED8-E729AFF2641B}"/>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104-4D88-8ED8-E729AFF2641B}"/>
              </c:ext>
            </c:extLst>
          </c:dPt>
          <c:dLbls>
            <c:dLbl>
              <c:idx val="3"/>
              <c:layout>
                <c:manualLayout>
                  <c:x val="-1.5816434615041029E-2"/>
                  <c:y val="0.11986496900653373"/>
                </c:manualLayout>
              </c:layout>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ru-RU"/>
                </a:p>
              </c:txPr>
              <c:dLblPos val="bestFit"/>
              <c:showLegendKey val="0"/>
              <c:showVal val="0"/>
              <c:showCatName val="0"/>
              <c:showSerName val="0"/>
              <c:showPercent val="1"/>
              <c:showBubbleSize val="0"/>
              <c:extLst>
                <c:ext xmlns:c15="http://schemas.microsoft.com/office/drawing/2012/chart" uri="{CE6537A1-D6FC-4f65-9D91-7224C49458BB}">
                  <c15:layout>
                    <c:manualLayout>
                      <c:w val="5.9513776337115076E-2"/>
                      <c:h val="7.3212933489696763E-2"/>
                    </c:manualLayout>
                  </c15:layout>
                </c:ext>
                <c:ext xmlns:c16="http://schemas.microsoft.com/office/drawing/2014/chart" uri="{C3380CC4-5D6E-409C-BE32-E72D297353CC}">
                  <c16:uniqueId val="{00000007-5104-4D88-8ED8-E729AFF2641B}"/>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Համայնքային հաստատություններ</c:v>
                </c:pt>
                <c:pt idx="1">
                  <c:v>Բնակելի սեկտոր</c:v>
                </c:pt>
                <c:pt idx="2">
                  <c:v>Տրանսպորտ</c:v>
                </c:pt>
                <c:pt idx="3">
                  <c:v>Լուսավորություն</c:v>
                </c:pt>
              </c:strCache>
            </c:strRef>
          </c:cat>
          <c:val>
            <c:numRef>
              <c:f>Sheet1!$B$2:$B$5</c:f>
              <c:numCache>
                <c:formatCode>0.00%</c:formatCode>
                <c:ptCount val="4"/>
                <c:pt idx="0" formatCode="0.0%">
                  <c:v>1.4E-2</c:v>
                </c:pt>
                <c:pt idx="1">
                  <c:v>0.40699999999999997</c:v>
                </c:pt>
                <c:pt idx="2">
                  <c:v>0.5867</c:v>
                </c:pt>
                <c:pt idx="3">
                  <c:v>5.0000000000000001E-4</c:v>
                </c:pt>
              </c:numCache>
            </c:numRef>
          </c:val>
          <c:extLst>
            <c:ext xmlns:c16="http://schemas.microsoft.com/office/drawing/2014/chart" uri="{C3380CC4-5D6E-409C-BE32-E72D297353CC}">
              <c16:uniqueId val="{00000000-E1F9-4D11-928C-5D7F1F04459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40E-4579-9692-EC04FB53812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40E-4579-9692-EC04FB53812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40E-4579-9692-EC04FB538124}"/>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440E-4579-9692-EC04FB53812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Համայանքային հաստատություններ</c:v>
                </c:pt>
                <c:pt idx="1">
                  <c:v>Բնակելի սեկտոր</c:v>
                </c:pt>
                <c:pt idx="2">
                  <c:v>Տրանսպորտ</c:v>
                </c:pt>
                <c:pt idx="3">
                  <c:v>Կանաչապատում</c:v>
                </c:pt>
              </c:strCache>
            </c:strRef>
          </c:cat>
          <c:val>
            <c:numRef>
              <c:f>Sheet1!$B$2:$B$5</c:f>
              <c:numCache>
                <c:formatCode>0.00%</c:formatCode>
                <c:ptCount val="4"/>
                <c:pt idx="0">
                  <c:v>2E-3</c:v>
                </c:pt>
                <c:pt idx="1">
                  <c:v>0.41699999999999998</c:v>
                </c:pt>
                <c:pt idx="2">
                  <c:v>0.624</c:v>
                </c:pt>
                <c:pt idx="3">
                  <c:v>3.9E-2</c:v>
                </c:pt>
              </c:numCache>
            </c:numRef>
          </c:val>
          <c:extLst>
            <c:ext xmlns:c16="http://schemas.microsoft.com/office/drawing/2014/chart" uri="{C3380CC4-5D6E-409C-BE32-E72D297353CC}">
              <c16:uniqueId val="{00000008-440E-4579-9692-EC04FB538124}"/>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2023</c:v>
                </c:pt>
              </c:strCache>
            </c:strRef>
          </c:tx>
          <c:spPr>
            <a:solidFill>
              <a:schemeClr val="accent1"/>
            </a:solidFill>
            <a:ln>
              <a:noFill/>
            </a:ln>
            <a:effectLst/>
            <a:sp3d/>
          </c:spPr>
          <c:invertIfNegative val="0"/>
          <c:cat>
            <c:strRef>
              <c:f>Sheet1!$A$2:$A$4</c:f>
              <c:strCache>
                <c:ptCount val="3"/>
                <c:pt idx="0">
                  <c:v>Համայնքային</c:v>
                </c:pt>
                <c:pt idx="1">
                  <c:v>Բնակելի</c:v>
                </c:pt>
                <c:pt idx="2">
                  <c:v>Տրանսպորտ</c:v>
                </c:pt>
              </c:strCache>
            </c:strRef>
          </c:cat>
          <c:val>
            <c:numRef>
              <c:f>Sheet1!$B$2:$B$4</c:f>
              <c:numCache>
                <c:formatCode>General</c:formatCode>
                <c:ptCount val="3"/>
                <c:pt idx="0">
                  <c:v>3220.1680000000001</c:v>
                </c:pt>
                <c:pt idx="1">
                  <c:v>60916.794000000002</c:v>
                </c:pt>
                <c:pt idx="2">
                  <c:v>146349.10699999999</c:v>
                </c:pt>
              </c:numCache>
            </c:numRef>
          </c:val>
          <c:extLst>
            <c:ext xmlns:c16="http://schemas.microsoft.com/office/drawing/2014/chart" uri="{C3380CC4-5D6E-409C-BE32-E72D297353CC}">
              <c16:uniqueId val="{00000000-EF73-4D35-90BA-CB870BC62BB1}"/>
            </c:ext>
          </c:extLst>
        </c:ser>
        <c:ser>
          <c:idx val="1"/>
          <c:order val="1"/>
          <c:tx>
            <c:strRef>
              <c:f>Sheet1!$C$1</c:f>
              <c:strCache>
                <c:ptCount val="1"/>
                <c:pt idx="0">
                  <c:v>2030</c:v>
                </c:pt>
              </c:strCache>
            </c:strRef>
          </c:tx>
          <c:spPr>
            <a:solidFill>
              <a:schemeClr val="accent2"/>
            </a:solidFill>
            <a:ln>
              <a:noFill/>
            </a:ln>
            <a:effectLst/>
            <a:sp3d/>
          </c:spPr>
          <c:invertIfNegative val="0"/>
          <c:cat>
            <c:strRef>
              <c:f>Sheet1!$A$2:$A$4</c:f>
              <c:strCache>
                <c:ptCount val="3"/>
                <c:pt idx="0">
                  <c:v>Համայնքային</c:v>
                </c:pt>
                <c:pt idx="1">
                  <c:v>Բնակելի</c:v>
                </c:pt>
                <c:pt idx="2">
                  <c:v>Տրանսպորտ</c:v>
                </c:pt>
              </c:strCache>
            </c:strRef>
          </c:cat>
          <c:val>
            <c:numRef>
              <c:f>Sheet1!$C$2:$C$4</c:f>
              <c:numCache>
                <c:formatCode>General</c:formatCode>
                <c:ptCount val="3"/>
                <c:pt idx="0">
                  <c:v>728.38800000000003</c:v>
                </c:pt>
                <c:pt idx="1">
                  <c:v>34791.815999999999</c:v>
                </c:pt>
                <c:pt idx="2">
                  <c:v>135428.307</c:v>
                </c:pt>
              </c:numCache>
            </c:numRef>
          </c:val>
          <c:extLst>
            <c:ext xmlns:c16="http://schemas.microsoft.com/office/drawing/2014/chart" uri="{C3380CC4-5D6E-409C-BE32-E72D297353CC}">
              <c16:uniqueId val="{00000001-EF73-4D35-90BA-CB870BC62BB1}"/>
            </c:ext>
          </c:extLst>
        </c:ser>
        <c:dLbls>
          <c:showLegendKey val="0"/>
          <c:showVal val="0"/>
          <c:showCatName val="0"/>
          <c:showSerName val="0"/>
          <c:showPercent val="0"/>
          <c:showBubbleSize val="0"/>
        </c:dLbls>
        <c:gapWidth val="150"/>
        <c:shape val="box"/>
        <c:axId val="1913842655"/>
        <c:axId val="1913843071"/>
        <c:axId val="0"/>
      </c:bar3DChart>
      <c:catAx>
        <c:axId val="191384265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3843071"/>
        <c:crosses val="autoZero"/>
        <c:auto val="1"/>
        <c:lblAlgn val="ctr"/>
        <c:lblOffset val="100"/>
        <c:noMultiLvlLbl val="0"/>
      </c:catAx>
      <c:valAx>
        <c:axId val="19138430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38426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2023</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Համայնքային հաստատություններ</c:v>
                </c:pt>
                <c:pt idx="1">
                  <c:v>Բնակելի սեկտոր</c:v>
                </c:pt>
                <c:pt idx="2">
                  <c:v>Տրանսպորտ</c:v>
                </c:pt>
                <c:pt idx="3">
                  <c:v>Լուսավորություն</c:v>
                </c:pt>
              </c:strCache>
            </c:strRef>
          </c:cat>
          <c:val>
            <c:numRef>
              <c:f>Sheet1!$B$2:$B$5</c:f>
              <c:numCache>
                <c:formatCode>General</c:formatCode>
                <c:ptCount val="4"/>
                <c:pt idx="0">
                  <c:v>637.11900000000003</c:v>
                </c:pt>
                <c:pt idx="1">
                  <c:v>18267.829000000002</c:v>
                </c:pt>
                <c:pt idx="2">
                  <c:v>26746.996999999999</c:v>
                </c:pt>
                <c:pt idx="3">
                  <c:v>21.396000000000001</c:v>
                </c:pt>
              </c:numCache>
            </c:numRef>
          </c:val>
          <c:extLst>
            <c:ext xmlns:c16="http://schemas.microsoft.com/office/drawing/2014/chart" uri="{C3380CC4-5D6E-409C-BE32-E72D297353CC}">
              <c16:uniqueId val="{00000000-EB82-40A1-89C7-13A7763F71D8}"/>
            </c:ext>
          </c:extLst>
        </c:ser>
        <c:ser>
          <c:idx val="1"/>
          <c:order val="1"/>
          <c:tx>
            <c:strRef>
              <c:f>Sheet1!$C$1</c:f>
              <c:strCache>
                <c:ptCount val="1"/>
                <c:pt idx="0">
                  <c:v>2030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Համայնքային հաստատություններ</c:v>
                </c:pt>
                <c:pt idx="1">
                  <c:v>Բնակելի սեկտոր</c:v>
                </c:pt>
                <c:pt idx="2">
                  <c:v>Տրանսպորտ</c:v>
                </c:pt>
                <c:pt idx="3">
                  <c:v>Լուսավորություն</c:v>
                </c:pt>
              </c:strCache>
            </c:strRef>
          </c:cat>
          <c:val>
            <c:numRef>
              <c:f>Sheet1!$C$2:$C$5</c:f>
              <c:numCache>
                <c:formatCode>General</c:formatCode>
                <c:ptCount val="4"/>
                <c:pt idx="0">
                  <c:v>49.058</c:v>
                </c:pt>
                <c:pt idx="1">
                  <c:v>9243.52</c:v>
                </c:pt>
                <c:pt idx="2">
                  <c:v>13828.197</c:v>
                </c:pt>
                <c:pt idx="3">
                  <c:v>0</c:v>
                </c:pt>
              </c:numCache>
            </c:numRef>
          </c:val>
          <c:extLst>
            <c:ext xmlns:c16="http://schemas.microsoft.com/office/drawing/2014/chart" uri="{C3380CC4-5D6E-409C-BE32-E72D297353CC}">
              <c16:uniqueId val="{00000001-EB82-40A1-89C7-13A7763F71D8}"/>
            </c:ext>
          </c:extLst>
        </c:ser>
        <c:dLbls>
          <c:dLblPos val="outEnd"/>
          <c:showLegendKey val="0"/>
          <c:showVal val="1"/>
          <c:showCatName val="0"/>
          <c:showSerName val="0"/>
          <c:showPercent val="0"/>
          <c:showBubbleSize val="0"/>
        </c:dLbls>
        <c:gapWidth val="100"/>
        <c:overlap val="-24"/>
        <c:axId val="1794241743"/>
        <c:axId val="1794239663"/>
      </c:barChart>
      <c:catAx>
        <c:axId val="179424174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4239663"/>
        <c:crosses val="autoZero"/>
        <c:auto val="1"/>
        <c:lblAlgn val="ctr"/>
        <c:lblOffset val="100"/>
        <c:noMultiLvlLbl val="0"/>
      </c:catAx>
      <c:valAx>
        <c:axId val="17942396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42417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numRef>
              <c:f>'Ark1'!$A$7:$A$81</c:f>
              <c:numCache>
                <c:formatCode>General</c:formatCode>
                <c:ptCount val="75"/>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pt idx="71">
                  <c:v>2021</c:v>
                </c:pt>
                <c:pt idx="72">
                  <c:v>2022</c:v>
                </c:pt>
                <c:pt idx="73">
                  <c:v>2023</c:v>
                </c:pt>
                <c:pt idx="74">
                  <c:v>2024</c:v>
                </c:pt>
              </c:numCache>
            </c:numRef>
          </c:cat>
          <c:val>
            <c:numRef>
              <c:f>'Ark1'!$B$7:$B$81</c:f>
              <c:numCache>
                <c:formatCode>General</c:formatCode>
                <c:ptCount val="75"/>
                <c:pt idx="0">
                  <c:v>6.39</c:v>
                </c:pt>
                <c:pt idx="1">
                  <c:v>6.82</c:v>
                </c:pt>
                <c:pt idx="2">
                  <c:v>7.28</c:v>
                </c:pt>
                <c:pt idx="3">
                  <c:v>6.23</c:v>
                </c:pt>
                <c:pt idx="4">
                  <c:v>7.11</c:v>
                </c:pt>
                <c:pt idx="5">
                  <c:v>8.08</c:v>
                </c:pt>
                <c:pt idx="6">
                  <c:v>5.1100000000000003</c:v>
                </c:pt>
                <c:pt idx="7">
                  <c:v>6.68</c:v>
                </c:pt>
                <c:pt idx="8">
                  <c:v>7.27</c:v>
                </c:pt>
                <c:pt idx="9">
                  <c:v>6.28</c:v>
                </c:pt>
                <c:pt idx="10">
                  <c:v>7.69</c:v>
                </c:pt>
                <c:pt idx="11">
                  <c:v>7.4</c:v>
                </c:pt>
                <c:pt idx="12">
                  <c:v>7.77</c:v>
                </c:pt>
                <c:pt idx="13">
                  <c:v>7.15</c:v>
                </c:pt>
                <c:pt idx="14">
                  <c:v>5.95</c:v>
                </c:pt>
                <c:pt idx="15">
                  <c:v>6.37</c:v>
                </c:pt>
                <c:pt idx="16">
                  <c:v>8.85</c:v>
                </c:pt>
                <c:pt idx="17">
                  <c:v>5.87</c:v>
                </c:pt>
                <c:pt idx="18">
                  <c:v>7.02</c:v>
                </c:pt>
                <c:pt idx="19">
                  <c:v>6.54</c:v>
                </c:pt>
                <c:pt idx="20">
                  <c:v>7.74</c:v>
                </c:pt>
                <c:pt idx="21">
                  <c:v>7.03</c:v>
                </c:pt>
                <c:pt idx="22">
                  <c:v>5.79</c:v>
                </c:pt>
                <c:pt idx="23">
                  <c:v>6.06</c:v>
                </c:pt>
                <c:pt idx="24">
                  <c:v>6.16</c:v>
                </c:pt>
                <c:pt idx="25">
                  <c:v>6.48</c:v>
                </c:pt>
                <c:pt idx="26">
                  <c:v>6.12</c:v>
                </c:pt>
                <c:pt idx="27">
                  <c:v>6.35</c:v>
                </c:pt>
                <c:pt idx="28">
                  <c:v>6.71</c:v>
                </c:pt>
                <c:pt idx="29">
                  <c:v>7.86</c:v>
                </c:pt>
                <c:pt idx="30">
                  <c:v>7.26</c:v>
                </c:pt>
                <c:pt idx="31">
                  <c:v>7.73</c:v>
                </c:pt>
                <c:pt idx="32">
                  <c:v>5.79</c:v>
                </c:pt>
                <c:pt idx="33">
                  <c:v>6.57</c:v>
                </c:pt>
                <c:pt idx="34">
                  <c:v>6.78</c:v>
                </c:pt>
                <c:pt idx="35">
                  <c:v>6.62</c:v>
                </c:pt>
                <c:pt idx="36">
                  <c:v>7.22</c:v>
                </c:pt>
                <c:pt idx="37">
                  <c:v>6.91</c:v>
                </c:pt>
                <c:pt idx="38">
                  <c:v>6.5</c:v>
                </c:pt>
                <c:pt idx="39">
                  <c:v>7.79</c:v>
                </c:pt>
                <c:pt idx="40">
                  <c:v>7.38</c:v>
                </c:pt>
                <c:pt idx="41">
                  <c:v>7.16</c:v>
                </c:pt>
                <c:pt idx="42">
                  <c:v>4.8899999999999997</c:v>
                </c:pt>
                <c:pt idx="43">
                  <c:v>5.68</c:v>
                </c:pt>
                <c:pt idx="44">
                  <c:v>6.96</c:v>
                </c:pt>
                <c:pt idx="45">
                  <c:v>7.1</c:v>
                </c:pt>
                <c:pt idx="46">
                  <c:v>7.64</c:v>
                </c:pt>
                <c:pt idx="47">
                  <c:v>6.87</c:v>
                </c:pt>
                <c:pt idx="48">
                  <c:v>8.42</c:v>
                </c:pt>
                <c:pt idx="49">
                  <c:v>8.4600000000000009</c:v>
                </c:pt>
                <c:pt idx="50">
                  <c:v>7.66</c:v>
                </c:pt>
                <c:pt idx="51">
                  <c:v>8.44</c:v>
                </c:pt>
                <c:pt idx="52">
                  <c:v>7.48</c:v>
                </c:pt>
                <c:pt idx="53">
                  <c:v>7.19</c:v>
                </c:pt>
                <c:pt idx="54">
                  <c:v>7.19</c:v>
                </c:pt>
                <c:pt idx="55">
                  <c:v>7.45</c:v>
                </c:pt>
                <c:pt idx="56">
                  <c:v>7.94</c:v>
                </c:pt>
                <c:pt idx="57">
                  <c:v>7.29</c:v>
                </c:pt>
                <c:pt idx="58">
                  <c:v>7.63</c:v>
                </c:pt>
                <c:pt idx="59">
                  <c:v>7.47</c:v>
                </c:pt>
                <c:pt idx="60">
                  <c:v>9.68</c:v>
                </c:pt>
                <c:pt idx="61">
                  <c:v>7.09</c:v>
                </c:pt>
                <c:pt idx="62">
                  <c:v>8.02</c:v>
                </c:pt>
                <c:pt idx="63">
                  <c:v>7.74</c:v>
                </c:pt>
                <c:pt idx="64">
                  <c:v>8.6199999999999992</c:v>
                </c:pt>
                <c:pt idx="65">
                  <c:v>8.51</c:v>
                </c:pt>
                <c:pt idx="66">
                  <c:v>7.52</c:v>
                </c:pt>
                <c:pt idx="67">
                  <c:v>7.73</c:v>
                </c:pt>
                <c:pt idx="68">
                  <c:v>9.66</c:v>
                </c:pt>
                <c:pt idx="69">
                  <c:v>8.58</c:v>
                </c:pt>
                <c:pt idx="70">
                  <c:v>8.4600000000000009</c:v>
                </c:pt>
                <c:pt idx="71">
                  <c:v>8.91</c:v>
                </c:pt>
                <c:pt idx="72">
                  <c:v>8.68</c:v>
                </c:pt>
                <c:pt idx="73">
                  <c:v>9.3000000000000007</c:v>
                </c:pt>
                <c:pt idx="74">
                  <c:v>9.09</c:v>
                </c:pt>
              </c:numCache>
            </c:numRef>
          </c:val>
          <c:smooth val="0"/>
          <c:extLst>
            <c:ext xmlns:c16="http://schemas.microsoft.com/office/drawing/2014/chart" uri="{C3380CC4-5D6E-409C-BE32-E72D297353CC}">
              <c16:uniqueId val="{00000000-36C5-4793-BF5A-BCA84439369F}"/>
            </c:ext>
          </c:extLst>
        </c:ser>
        <c:dLbls>
          <c:showLegendKey val="0"/>
          <c:showVal val="0"/>
          <c:showCatName val="0"/>
          <c:showSerName val="0"/>
          <c:showPercent val="0"/>
          <c:showBubbleSize val="0"/>
        </c:dLbls>
        <c:smooth val="0"/>
        <c:axId val="750215936"/>
        <c:axId val="750217728"/>
      </c:lineChart>
      <c:catAx>
        <c:axId val="750215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50217728"/>
        <c:crosses val="autoZero"/>
        <c:auto val="1"/>
        <c:lblAlgn val="ctr"/>
        <c:lblOffset val="100"/>
        <c:noMultiLvlLbl val="0"/>
      </c:catAx>
      <c:valAx>
        <c:axId val="750217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50215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5125702558049072"/>
          <c:y val="0.15004352569985779"/>
          <c:w val="0.30634455190545817"/>
          <c:h val="0.44978552268260114"/>
        </c:manualLayout>
      </c:layout>
      <c:pieChart>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33D-42D1-A9B3-9196A91D464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33D-42D1-A9B3-9196A91D464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33D-42D1-A9B3-9196A91D464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33D-42D1-A9B3-9196A91D464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33D-42D1-A9B3-9196A91D464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33D-42D1-A9B3-9196A91D464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Էլեկտրական էներգիա</c:v>
                </c:pt>
                <c:pt idx="1">
                  <c:v>Բնական գազ </c:v>
                </c:pt>
                <c:pt idx="2">
                  <c:v>Բենզին </c:v>
                </c:pt>
                <c:pt idx="3">
                  <c:v>Դիզել</c:v>
                </c:pt>
                <c:pt idx="4">
                  <c:v>ՍԲԳ</c:v>
                </c:pt>
                <c:pt idx="5">
                  <c:v>ՀՆԳ</c:v>
                </c:pt>
              </c:strCache>
            </c:strRef>
          </c:cat>
          <c:val>
            <c:numRef>
              <c:f>Sheet1!$B$2:$B$7</c:f>
              <c:numCache>
                <c:formatCode>0.0%</c:formatCode>
                <c:ptCount val="6"/>
                <c:pt idx="0">
                  <c:v>0.09</c:v>
                </c:pt>
                <c:pt idx="1">
                  <c:v>0.216</c:v>
                </c:pt>
                <c:pt idx="2" formatCode="0.00%">
                  <c:v>7.2999999999999995E-2</c:v>
                </c:pt>
                <c:pt idx="3">
                  <c:v>0.1</c:v>
                </c:pt>
                <c:pt idx="4" formatCode="0.00%">
                  <c:v>0.46600000000000003</c:v>
                </c:pt>
                <c:pt idx="5" formatCode="0.00%">
                  <c:v>5.5E-2</c:v>
                </c:pt>
              </c:numCache>
            </c:numRef>
          </c:val>
          <c:extLst>
            <c:ext xmlns:c16="http://schemas.microsoft.com/office/drawing/2014/chart" uri="{C3380CC4-5D6E-409C-BE32-E72D297353CC}">
              <c16:uniqueId val="{00000000-2076-47B9-B256-A01E51B7A17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17583437387985332"/>
          <c:w val="0.49371403694730465"/>
          <c:h val="0.58404556609013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Sheet1!$B$1</c:f>
              <c:strCache>
                <c:ptCount val="1"/>
                <c:pt idx="0">
                  <c:v>Էլեկտրաէներգիա</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2023</c:v>
                </c:pt>
                <c:pt idx="1">
                  <c:v>2024</c:v>
                </c:pt>
              </c:numCache>
            </c:numRef>
          </c:cat>
          <c:val>
            <c:numRef>
              <c:f>Sheet1!$B$2:$B$4</c:f>
              <c:numCache>
                <c:formatCode>#,##0</c:formatCode>
                <c:ptCount val="3"/>
                <c:pt idx="0">
                  <c:v>2603834</c:v>
                </c:pt>
                <c:pt idx="1">
                  <c:v>1928909</c:v>
                </c:pt>
              </c:numCache>
            </c:numRef>
          </c:val>
          <c:extLst>
            <c:ext xmlns:c16="http://schemas.microsoft.com/office/drawing/2014/chart" uri="{C3380CC4-5D6E-409C-BE32-E72D297353CC}">
              <c16:uniqueId val="{00000000-39CF-424A-956A-EF11722602FC}"/>
            </c:ext>
          </c:extLst>
        </c:ser>
        <c:ser>
          <c:idx val="1"/>
          <c:order val="1"/>
          <c:tx>
            <c:strRef>
              <c:f>Sheet1!$C$1</c:f>
              <c:strCache>
                <c:ptCount val="1"/>
                <c:pt idx="0">
                  <c:v>Բնական գազ</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2023</c:v>
                </c:pt>
                <c:pt idx="1">
                  <c:v>2024</c:v>
                </c:pt>
              </c:numCache>
            </c:numRef>
          </c:cat>
          <c:val>
            <c:numRef>
              <c:f>Sheet1!$C$2:$C$4</c:f>
              <c:numCache>
                <c:formatCode>#,##0</c:formatCode>
                <c:ptCount val="3"/>
                <c:pt idx="0">
                  <c:v>849520</c:v>
                </c:pt>
                <c:pt idx="1">
                  <c:v>1014270</c:v>
                </c:pt>
              </c:numCache>
            </c:numRef>
          </c:val>
          <c:extLst>
            <c:ext xmlns:c16="http://schemas.microsoft.com/office/drawing/2014/chart" uri="{C3380CC4-5D6E-409C-BE32-E72D297353CC}">
              <c16:uniqueId val="{00000001-39CF-424A-956A-EF11722602FC}"/>
            </c:ext>
          </c:extLst>
        </c:ser>
        <c:dLbls>
          <c:showLegendKey val="0"/>
          <c:showVal val="1"/>
          <c:showCatName val="0"/>
          <c:showSerName val="0"/>
          <c:showPercent val="0"/>
          <c:showBubbleSize val="0"/>
        </c:dLbls>
        <c:gapWidth val="150"/>
        <c:shape val="box"/>
        <c:axId val="1126215600"/>
        <c:axId val="1126216432"/>
        <c:axId val="200339760"/>
      </c:bar3DChart>
      <c:catAx>
        <c:axId val="11262156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6216432"/>
        <c:crosses val="autoZero"/>
        <c:auto val="1"/>
        <c:lblAlgn val="ctr"/>
        <c:lblOffset val="100"/>
        <c:noMultiLvlLbl val="0"/>
      </c:catAx>
      <c:valAx>
        <c:axId val="1126216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hy-AM"/>
                  <a:t>կՎտժ</a:t>
                </a:r>
                <a:endParaRPr lang="en-US"/>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6215600"/>
        <c:crosses val="autoZero"/>
        <c:crossBetween val="between"/>
      </c:valAx>
      <c:serAx>
        <c:axId val="200339760"/>
        <c:scaling>
          <c:orientation val="minMax"/>
        </c:scaling>
        <c:delete val="0"/>
        <c:axPos val="b"/>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6216432"/>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215800628064908"/>
          <c:y val="0.29461224489795923"/>
          <c:w val="0.73461998979007781"/>
          <c:h val="0.33829985537522095"/>
        </c:manualLayout>
      </c:layout>
      <c:lineChart>
        <c:grouping val="standard"/>
        <c:varyColors val="0"/>
        <c:ser>
          <c:idx val="0"/>
          <c:order val="0"/>
          <c:tx>
            <c:strRef>
              <c:f>Sheet1!$B$1</c:f>
              <c:strCache>
                <c:ptCount val="1"/>
                <c:pt idx="0">
                  <c:v>Column1</c:v>
                </c:pt>
              </c:strCache>
            </c:strRef>
          </c:tx>
          <c:spPr>
            <a:ln w="34925" cap="rnd">
              <a:solidFill>
                <a:schemeClr val="lt1"/>
              </a:solidFill>
              <a:round/>
            </a:ln>
            <a:effectLst>
              <a:outerShdw dist="25400" dir="2700000" algn="tl" rotWithShape="0">
                <a:schemeClr val="accent1"/>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Sheet1!$A$2:$A$4</c:f>
              <c:strCache>
                <c:ptCount val="2"/>
                <c:pt idx="0">
                  <c:v>2023թ․</c:v>
                </c:pt>
                <c:pt idx="1">
                  <c:v>2024թ․ </c:v>
                </c:pt>
              </c:strCache>
            </c:strRef>
          </c:cat>
          <c:val>
            <c:numRef>
              <c:f>Sheet1!$B$2:$B$4</c:f>
              <c:numCache>
                <c:formatCode>#,##0</c:formatCode>
                <c:ptCount val="3"/>
                <c:pt idx="0">
                  <c:v>90279</c:v>
                </c:pt>
                <c:pt idx="1">
                  <c:v>107787</c:v>
                </c:pt>
              </c:numCache>
            </c:numRef>
          </c:val>
          <c:smooth val="0"/>
          <c:extLst>
            <c:ext xmlns:c16="http://schemas.microsoft.com/office/drawing/2014/chart" uri="{C3380CC4-5D6E-409C-BE32-E72D297353CC}">
              <c16:uniqueId val="{00000000-512E-4B0F-8ACF-8D45C996F3FD}"/>
            </c:ext>
          </c:extLst>
        </c:ser>
        <c:dLbls>
          <c:dLblPos val="ctr"/>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1763880224"/>
        <c:axId val="1763879808"/>
      </c:lineChart>
      <c:catAx>
        <c:axId val="1763880224"/>
        <c:scaling>
          <c:orientation val="minMax"/>
        </c:scaling>
        <c:delete val="0"/>
        <c:axPos val="b"/>
        <c:numFmt formatCode="General" sourceLinked="1"/>
        <c:majorTickMark val="none"/>
        <c:minorTickMark val="none"/>
        <c:tickLblPos val="nextTo"/>
        <c:spPr>
          <a:noFill/>
          <a:ln w="12700" cap="flat" cmpd="sng" algn="ctr">
            <a:solidFill>
              <a:schemeClr val="lt1"/>
            </a:solidFill>
            <a:round/>
          </a:ln>
          <a:effectLst/>
        </c:spPr>
        <c:txPr>
          <a:bodyPr rot="-60000000" spcFirstLastPara="1" vertOverflow="ellipsis" vert="horz" wrap="square" anchor="ctr" anchorCtr="1"/>
          <a:lstStyle/>
          <a:p>
            <a:pPr>
              <a:defRPr sz="900" b="0" i="0" u="none" strike="noStrike" kern="1200" spc="100" baseline="0">
                <a:solidFill>
                  <a:schemeClr val="lt1"/>
                </a:solidFill>
                <a:latin typeface="+mn-lt"/>
                <a:ea typeface="+mn-ea"/>
                <a:cs typeface="+mn-cs"/>
              </a:defRPr>
            </a:pPr>
            <a:endParaRPr lang="ru-RU"/>
          </a:p>
        </c:txPr>
        <c:crossAx val="1763879808"/>
        <c:crosses val="autoZero"/>
        <c:auto val="1"/>
        <c:lblAlgn val="ctr"/>
        <c:lblOffset val="100"/>
        <c:noMultiLvlLbl val="0"/>
      </c:catAx>
      <c:valAx>
        <c:axId val="1763879808"/>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lt1"/>
                    </a:solidFill>
                    <a:latin typeface="+mn-lt"/>
                    <a:ea typeface="+mn-ea"/>
                    <a:cs typeface="+mn-cs"/>
                  </a:defRPr>
                </a:pPr>
                <a:r>
                  <a:rPr lang="hy-AM"/>
                  <a:t>կՎտԺ</a:t>
                </a:r>
                <a:endParaRPr lang="en-US"/>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lt1"/>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ru-RU"/>
          </a:p>
        </c:txPr>
        <c:crossAx val="17638802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1"/>
    </a:solidFill>
    <a:ln w="9525" cap="flat" cmpd="sng" algn="ctr">
      <a:solidFill>
        <a:schemeClr val="accent1"/>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Առանձնատներ</c:v>
                </c:pt>
              </c:strCache>
            </c:strRef>
          </c:tx>
          <c:spPr>
            <a:solidFill>
              <a:schemeClr val="accent1"/>
            </a:solidFill>
            <a:ln>
              <a:noFill/>
            </a:ln>
            <a:effectLst/>
            <a:sp3d/>
          </c:spPr>
          <c:invertIfNegative val="0"/>
          <c:cat>
            <c:numRef>
              <c:f>Sheet1!$A$2:$A$3</c:f>
              <c:numCache>
                <c:formatCode>General</c:formatCode>
                <c:ptCount val="2"/>
                <c:pt idx="0">
                  <c:v>2023</c:v>
                </c:pt>
                <c:pt idx="1">
                  <c:v>2024</c:v>
                </c:pt>
              </c:numCache>
            </c:numRef>
          </c:cat>
          <c:val>
            <c:numRef>
              <c:f>Sheet1!$B$2:$B$3</c:f>
              <c:numCache>
                <c:formatCode>#,##0</c:formatCode>
                <c:ptCount val="2"/>
                <c:pt idx="0">
                  <c:v>14243026</c:v>
                </c:pt>
                <c:pt idx="1">
                  <c:v>14401806</c:v>
                </c:pt>
              </c:numCache>
            </c:numRef>
          </c:val>
          <c:extLst>
            <c:ext xmlns:c16="http://schemas.microsoft.com/office/drawing/2014/chart" uri="{C3380CC4-5D6E-409C-BE32-E72D297353CC}">
              <c16:uniqueId val="{00000000-10D7-4F39-887A-83260EE00046}"/>
            </c:ext>
          </c:extLst>
        </c:ser>
        <c:ser>
          <c:idx val="1"/>
          <c:order val="1"/>
          <c:tx>
            <c:strRef>
              <c:f>Sheet1!$C$1</c:f>
              <c:strCache>
                <c:ptCount val="1"/>
                <c:pt idx="0">
                  <c:v>Հասարակական օբյեկտներև բնակելի շենքեր</c:v>
                </c:pt>
              </c:strCache>
            </c:strRef>
          </c:tx>
          <c:spPr>
            <a:solidFill>
              <a:schemeClr val="accent2"/>
            </a:solidFill>
            <a:ln>
              <a:noFill/>
            </a:ln>
            <a:effectLst/>
            <a:sp3d/>
          </c:spPr>
          <c:invertIfNegative val="0"/>
          <c:cat>
            <c:numRef>
              <c:f>Sheet1!$A$2:$A$3</c:f>
              <c:numCache>
                <c:formatCode>General</c:formatCode>
                <c:ptCount val="2"/>
                <c:pt idx="0">
                  <c:v>2023</c:v>
                </c:pt>
                <c:pt idx="1">
                  <c:v>2024</c:v>
                </c:pt>
              </c:numCache>
            </c:numRef>
          </c:cat>
          <c:val>
            <c:numRef>
              <c:f>Sheet1!$C$2:$C$3</c:f>
              <c:numCache>
                <c:formatCode>#,##0.00</c:formatCode>
                <c:ptCount val="2"/>
                <c:pt idx="0">
                  <c:v>1924341</c:v>
                </c:pt>
                <c:pt idx="1">
                  <c:v>1950669</c:v>
                </c:pt>
              </c:numCache>
            </c:numRef>
          </c:val>
          <c:extLst>
            <c:ext xmlns:c16="http://schemas.microsoft.com/office/drawing/2014/chart" uri="{C3380CC4-5D6E-409C-BE32-E72D297353CC}">
              <c16:uniqueId val="{00000001-10D7-4F39-887A-83260EE00046}"/>
            </c:ext>
          </c:extLst>
        </c:ser>
        <c:dLbls>
          <c:showLegendKey val="0"/>
          <c:showVal val="0"/>
          <c:showCatName val="0"/>
          <c:showSerName val="0"/>
          <c:showPercent val="0"/>
          <c:showBubbleSize val="0"/>
        </c:dLbls>
        <c:gapWidth val="150"/>
        <c:shape val="box"/>
        <c:axId val="672960400"/>
        <c:axId val="672960816"/>
        <c:axId val="0"/>
      </c:bar3DChart>
      <c:catAx>
        <c:axId val="6729604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2960816"/>
        <c:crosses val="autoZero"/>
        <c:auto val="1"/>
        <c:lblAlgn val="ctr"/>
        <c:lblOffset val="100"/>
        <c:noMultiLvlLbl val="0"/>
      </c:catAx>
      <c:valAx>
        <c:axId val="672960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ՄՎտժ/տարի</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2960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hy-AM"/>
              <a:t>Ընդհանուր  բնութագիր</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182726598637054"/>
          <c:y val="0.25987343606589053"/>
          <c:w val="0.7763454680272589"/>
          <c:h val="0.61307521375778951"/>
        </c:manualLayout>
      </c:layout>
      <c:pie3DChart>
        <c:varyColors val="1"/>
        <c:ser>
          <c:idx val="0"/>
          <c:order val="0"/>
          <c:tx>
            <c:strRef>
              <c:f>Sheet1!$B$1</c:f>
              <c:strCache>
                <c:ptCount val="1"/>
                <c:pt idx="0">
                  <c:v>Sales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2-05CB-4023-96D8-25819E00548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05CB-4023-96D8-25819E00548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4-05CB-4023-96D8-25819E00548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05CB-4023-96D8-25819E005481}"/>
              </c:ext>
            </c:extLst>
          </c:dPt>
          <c:dLbls>
            <c:dLbl>
              <c:idx val="0"/>
              <c:tx>
                <c:rich>
                  <a:bodyPr/>
                  <a:lstStyle/>
                  <a:p>
                    <a:fld id="{03A86338-3D31-4038-8BA5-0A67143576A8}" type="CATEGORYNAME">
                      <a:rPr lang="hy-AM"/>
                      <a:pPr/>
                      <a:t>[ИМЯ КАТЕГОРИИ]</a:t>
                    </a:fld>
                    <a:r>
                      <a:rPr lang="hy-AM"/>
                      <a:t>
</a:t>
                    </a:r>
                    <a:fld id="{935108C6-0930-4BB8-A957-8FF46353979B}" type="PERCENTAGE">
                      <a:rPr lang="hy-AM"/>
                      <a:pPr/>
                      <a:t>[ПРОЦЕНТ]</a:t>
                    </a:fld>
                    <a:endParaRPr lang="hy-AM"/>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05CB-4023-96D8-25819E005481}"/>
                </c:ext>
              </c:extLst>
            </c:dLbl>
            <c:dLbl>
              <c:idx val="1"/>
              <c:tx>
                <c:rich>
                  <a:bodyPr/>
                  <a:lstStyle/>
                  <a:p>
                    <a:fld id="{7BCD6FE1-8973-4EC8-8BB2-4331D8A747EE}" type="CATEGORYNAME">
                      <a:rPr lang="hy-AM"/>
                      <a:pPr/>
                      <a:t>[ИМЯ КАТЕГОРИИ]</a:t>
                    </a:fld>
                    <a:r>
                      <a:rPr lang="hy-AM"/>
                      <a:t>
</a:t>
                    </a:r>
                    <a:fld id="{6B2D14A0-9CCF-496E-A983-1772B0BC6B9B}" type="PERCENTAGE">
                      <a:rPr lang="hy-AM"/>
                      <a:pPr/>
                      <a:t>[ПРОЦЕНТ]</a:t>
                    </a:fld>
                    <a:endParaRPr lang="hy-AM"/>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5CB-4023-96D8-25819E005481}"/>
                </c:ext>
              </c:extLst>
            </c:dLbl>
            <c:dLbl>
              <c:idx val="2"/>
              <c:layout>
                <c:manualLayout>
                  <c:x val="-9.9828228766777813E-2"/>
                  <c:y val="-0.20164596772342233"/>
                </c:manualLayout>
              </c:layout>
              <c:tx>
                <c:rich>
                  <a:bodyPr/>
                  <a:lstStyle/>
                  <a:p>
                    <a:fld id="{1FBBD25D-A3AE-48FF-B74B-DFA43AAEE5E3}" type="CATEGORYNAME">
                      <a:rPr lang="hy-AM"/>
                      <a:pPr/>
                      <a:t>[ИМЯ КАТЕГОРИИ]</a:t>
                    </a:fld>
                    <a:r>
                      <a:rPr lang="hy-AM"/>
                      <a:t>
</a:t>
                    </a:r>
                    <a:fld id="{351F0E74-EDDF-43FE-86B1-A3BB6F29E9CD}" type="PERCENTAGE">
                      <a:rPr lang="hy-AM"/>
                      <a:pPr/>
                      <a:t>[ПРОЦЕНТ]</a:t>
                    </a:fld>
                    <a:endParaRPr lang="hy-AM"/>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05CB-4023-96D8-25819E005481}"/>
                </c:ext>
              </c:extLst>
            </c:dLbl>
            <c:dLbl>
              <c:idx val="3"/>
              <c:tx>
                <c:rich>
                  <a:bodyPr/>
                  <a:lstStyle/>
                  <a:p>
                    <a:fld id="{487DD0A7-C172-49CD-B50E-160A01A3DF39}" type="CATEGORYNAME">
                      <a:rPr lang="hy-AM"/>
                      <a:pPr/>
                      <a:t>[ИМЯ КАТЕГОРИИ]</a:t>
                    </a:fld>
                    <a:r>
                      <a:rPr lang="hy-AM"/>
                      <a:t>
</a:t>
                    </a:r>
                    <a:fld id="{D8847794-ABE1-46A3-A887-95AF68E8A61F}" type="PERCENTAGE">
                      <a:rPr lang="hy-AM"/>
                      <a:pPr/>
                      <a:t>[ПРОЦЕНТ]</a:t>
                    </a:fld>
                    <a:endParaRPr lang="hy-AM"/>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5CB-4023-96D8-25819E00548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Բենզին</c:v>
                </c:pt>
                <c:pt idx="1">
                  <c:v>Դիզվառելիք</c:v>
                </c:pt>
                <c:pt idx="2">
                  <c:v>ՍԲԳ</c:v>
                </c:pt>
                <c:pt idx="3">
                  <c:v>ՀՆԳ</c:v>
                </c:pt>
              </c:strCache>
            </c:strRef>
          </c:cat>
          <c:val>
            <c:numRef>
              <c:f>Sheet1!$B$2:$B$5</c:f>
              <c:numCache>
                <c:formatCode>0%</c:formatCode>
                <c:ptCount val="4"/>
                <c:pt idx="0">
                  <c:v>0.11</c:v>
                </c:pt>
                <c:pt idx="1">
                  <c:v>0.14000000000000001</c:v>
                </c:pt>
                <c:pt idx="2">
                  <c:v>0.67</c:v>
                </c:pt>
                <c:pt idx="3">
                  <c:v>0.08</c:v>
                </c:pt>
              </c:numCache>
            </c:numRef>
          </c:val>
          <c:extLst>
            <c:ext xmlns:c16="http://schemas.microsoft.com/office/drawing/2014/chart" uri="{C3380CC4-5D6E-409C-BE32-E72D297353CC}">
              <c16:uniqueId val="{00000000-05CB-4023-96D8-25819E005481}"/>
            </c:ext>
          </c:extLst>
        </c:ser>
        <c:dLbls>
          <c:dLblPos val="out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c:f>
              <c:strCache>
                <c:ptCount val="1"/>
                <c:pt idx="0">
                  <c:v>էլ․էներգիա</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4"/>
                <c:pt idx="0">
                  <c:v>Բնակելի սեկտոր</c:v>
                </c:pt>
                <c:pt idx="1">
                  <c:v>Համայանքային կառույցներ</c:v>
                </c:pt>
                <c:pt idx="2">
                  <c:v>Տրանսպորտ</c:v>
                </c:pt>
                <c:pt idx="3">
                  <c:v>լուսավորություն</c:v>
                </c:pt>
              </c:strCache>
            </c:strRef>
          </c:cat>
          <c:val>
            <c:numRef>
              <c:f>Sheet1!$B$2:$B$5</c:f>
              <c:numCache>
                <c:formatCode>General</c:formatCode>
                <c:ptCount val="4"/>
                <c:pt idx="0" formatCode="#,##0.00">
                  <c:v>16167.367</c:v>
                </c:pt>
                <c:pt idx="1">
                  <c:v>2369.7399999999998</c:v>
                </c:pt>
                <c:pt idx="2">
                  <c:v>0</c:v>
                </c:pt>
                <c:pt idx="3">
                  <c:v>237.09399999999999</c:v>
                </c:pt>
              </c:numCache>
            </c:numRef>
          </c:val>
          <c:extLst>
            <c:ext xmlns:c16="http://schemas.microsoft.com/office/drawing/2014/chart" uri="{C3380CC4-5D6E-409C-BE32-E72D297353CC}">
              <c16:uniqueId val="{00000000-0DE5-4440-8D42-72C0315DA414}"/>
            </c:ext>
          </c:extLst>
        </c:ser>
        <c:ser>
          <c:idx val="1"/>
          <c:order val="1"/>
          <c:tx>
            <c:strRef>
              <c:f>Sheet1!$C$1</c:f>
              <c:strCache>
                <c:ptCount val="1"/>
                <c:pt idx="0">
                  <c:v>Բնական գազ</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4"/>
                <c:pt idx="0">
                  <c:v>Բնակելի սեկտոր</c:v>
                </c:pt>
                <c:pt idx="1">
                  <c:v>Համայանքային կառույցներ</c:v>
                </c:pt>
                <c:pt idx="2">
                  <c:v>Տրանսպորտ</c:v>
                </c:pt>
                <c:pt idx="3">
                  <c:v>լուսավորություն</c:v>
                </c:pt>
              </c:strCache>
            </c:strRef>
          </c:cat>
          <c:val>
            <c:numRef>
              <c:f>Sheet1!$C$2:$C$5</c:f>
              <c:numCache>
                <c:formatCode>General</c:formatCode>
                <c:ptCount val="4"/>
                <c:pt idx="0" formatCode="#,##0.00">
                  <c:v>44749.427000000003</c:v>
                </c:pt>
                <c:pt idx="1">
                  <c:v>850.428</c:v>
                </c:pt>
                <c:pt idx="2">
                  <c:v>0</c:v>
                </c:pt>
                <c:pt idx="3">
                  <c:v>0</c:v>
                </c:pt>
              </c:numCache>
            </c:numRef>
          </c:val>
          <c:extLst>
            <c:ext xmlns:c16="http://schemas.microsoft.com/office/drawing/2014/chart" uri="{C3380CC4-5D6E-409C-BE32-E72D297353CC}">
              <c16:uniqueId val="{00000001-0DE5-4440-8D42-72C0315DA414}"/>
            </c:ext>
          </c:extLst>
        </c:ser>
        <c:ser>
          <c:idx val="2"/>
          <c:order val="2"/>
          <c:tx>
            <c:strRef>
              <c:f>Sheet1!$D$1</c:f>
              <c:strCache>
                <c:ptCount val="1"/>
                <c:pt idx="0">
                  <c:v>ՍԲԳ</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4"/>
                <c:pt idx="0">
                  <c:v>Բնակելի սեկտոր</c:v>
                </c:pt>
                <c:pt idx="1">
                  <c:v>Համայանքային կառույցներ</c:v>
                </c:pt>
                <c:pt idx="2">
                  <c:v>Տրանսպորտ</c:v>
                </c:pt>
                <c:pt idx="3">
                  <c:v>լուսավորություն</c:v>
                </c:pt>
              </c:strCache>
            </c:strRef>
          </c:cat>
          <c:val>
            <c:numRef>
              <c:f>Sheet1!$D$2:$D$5</c:f>
              <c:numCache>
                <c:formatCode>General</c:formatCode>
                <c:ptCount val="4"/>
                <c:pt idx="0">
                  <c:v>0</c:v>
                </c:pt>
                <c:pt idx="1">
                  <c:v>0</c:v>
                </c:pt>
                <c:pt idx="2" formatCode="#,##0.00">
                  <c:v>98271.145000000004</c:v>
                </c:pt>
                <c:pt idx="3">
                  <c:v>0</c:v>
                </c:pt>
              </c:numCache>
            </c:numRef>
          </c:val>
          <c:extLst>
            <c:ext xmlns:c16="http://schemas.microsoft.com/office/drawing/2014/chart" uri="{C3380CC4-5D6E-409C-BE32-E72D297353CC}">
              <c16:uniqueId val="{00000002-0DE5-4440-8D42-72C0315DA414}"/>
            </c:ext>
          </c:extLst>
        </c:ser>
        <c:ser>
          <c:idx val="3"/>
          <c:order val="3"/>
          <c:tx>
            <c:strRef>
              <c:f>Sheet1!$E$1</c:f>
              <c:strCache>
                <c:ptCount val="1"/>
                <c:pt idx="0">
                  <c:v>ՀԲԳ</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4"/>
                <c:pt idx="0">
                  <c:v>Բնակելի սեկտոր</c:v>
                </c:pt>
                <c:pt idx="1">
                  <c:v>Համայանքային կառույցներ</c:v>
                </c:pt>
                <c:pt idx="2">
                  <c:v>Տրանսպորտ</c:v>
                </c:pt>
                <c:pt idx="3">
                  <c:v>լուսավորություն</c:v>
                </c:pt>
              </c:strCache>
            </c:strRef>
          </c:cat>
          <c:val>
            <c:numRef>
              <c:f>Sheet1!$E$2:$E$5</c:f>
              <c:numCache>
                <c:formatCode>General</c:formatCode>
                <c:ptCount val="4"/>
                <c:pt idx="0">
                  <c:v>0</c:v>
                </c:pt>
                <c:pt idx="1">
                  <c:v>0</c:v>
                </c:pt>
                <c:pt idx="2" formatCode="#,##0.00">
                  <c:v>11571.008</c:v>
                </c:pt>
                <c:pt idx="3">
                  <c:v>0</c:v>
                </c:pt>
              </c:numCache>
            </c:numRef>
          </c:val>
          <c:extLst>
            <c:ext xmlns:c16="http://schemas.microsoft.com/office/drawing/2014/chart" uri="{C3380CC4-5D6E-409C-BE32-E72D297353CC}">
              <c16:uniqueId val="{00000003-0DE5-4440-8D42-72C0315DA414}"/>
            </c:ext>
          </c:extLst>
        </c:ser>
        <c:ser>
          <c:idx val="4"/>
          <c:order val="4"/>
          <c:tx>
            <c:strRef>
              <c:f>Sheet1!$F$1</c:f>
              <c:strCache>
                <c:ptCount val="1"/>
                <c:pt idx="0">
                  <c:v>Բենզին</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4"/>
                <c:pt idx="0">
                  <c:v>Բնակելի սեկտոր</c:v>
                </c:pt>
                <c:pt idx="1">
                  <c:v>Համայանքային կառույցներ</c:v>
                </c:pt>
                <c:pt idx="2">
                  <c:v>Տրանսպորտ</c:v>
                </c:pt>
                <c:pt idx="3">
                  <c:v>լուսավորություն</c:v>
                </c:pt>
              </c:strCache>
            </c:strRef>
          </c:cat>
          <c:val>
            <c:numRef>
              <c:f>Sheet1!$F$2:$F$5</c:f>
              <c:numCache>
                <c:formatCode>General</c:formatCode>
                <c:ptCount val="4"/>
                <c:pt idx="0">
                  <c:v>0</c:v>
                </c:pt>
                <c:pt idx="1">
                  <c:v>0</c:v>
                </c:pt>
                <c:pt idx="2" formatCode="#,##0.00">
                  <c:v>15490.224</c:v>
                </c:pt>
                <c:pt idx="3">
                  <c:v>0</c:v>
                </c:pt>
              </c:numCache>
            </c:numRef>
          </c:val>
          <c:extLst>
            <c:ext xmlns:c16="http://schemas.microsoft.com/office/drawing/2014/chart" uri="{C3380CC4-5D6E-409C-BE32-E72D297353CC}">
              <c16:uniqueId val="{00000004-0DE5-4440-8D42-72C0315DA414}"/>
            </c:ext>
          </c:extLst>
        </c:ser>
        <c:ser>
          <c:idx val="5"/>
          <c:order val="5"/>
          <c:tx>
            <c:strRef>
              <c:f>Sheet1!$G$1</c:f>
              <c:strCache>
                <c:ptCount val="1"/>
                <c:pt idx="0">
                  <c:v>Դիզել</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4"/>
                <c:pt idx="0">
                  <c:v>Բնակելի սեկտոր</c:v>
                </c:pt>
                <c:pt idx="1">
                  <c:v>Համայանքային կառույցներ</c:v>
                </c:pt>
                <c:pt idx="2">
                  <c:v>Տրանսպորտ</c:v>
                </c:pt>
                <c:pt idx="3">
                  <c:v>լուսավորություն</c:v>
                </c:pt>
              </c:strCache>
            </c:strRef>
          </c:cat>
          <c:val>
            <c:numRef>
              <c:f>Sheet1!$G$2:$G$5</c:f>
              <c:numCache>
                <c:formatCode>General</c:formatCode>
                <c:ptCount val="4"/>
                <c:pt idx="0">
                  <c:v>0</c:v>
                </c:pt>
                <c:pt idx="1">
                  <c:v>0</c:v>
                </c:pt>
                <c:pt idx="2" formatCode="#,##0.00">
                  <c:v>21016.73</c:v>
                </c:pt>
                <c:pt idx="3">
                  <c:v>0</c:v>
                </c:pt>
              </c:numCache>
            </c:numRef>
          </c:val>
          <c:extLst>
            <c:ext xmlns:c16="http://schemas.microsoft.com/office/drawing/2014/chart" uri="{C3380CC4-5D6E-409C-BE32-E72D297353CC}">
              <c16:uniqueId val="{00000005-0DE5-4440-8D42-72C0315DA414}"/>
            </c:ext>
          </c:extLst>
        </c:ser>
        <c:dLbls>
          <c:dLblPos val="ctr"/>
          <c:showLegendKey val="0"/>
          <c:showVal val="1"/>
          <c:showCatName val="0"/>
          <c:showSerName val="0"/>
          <c:showPercent val="0"/>
          <c:showBubbleSize val="0"/>
        </c:dLbls>
        <c:gapWidth val="150"/>
        <c:overlap val="100"/>
        <c:axId val="1918986576"/>
        <c:axId val="1918982416"/>
      </c:barChart>
      <c:catAx>
        <c:axId val="191898657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1918982416"/>
        <c:crosses val="autoZero"/>
        <c:auto val="1"/>
        <c:lblAlgn val="ctr"/>
        <c:lblOffset val="100"/>
        <c:noMultiLvlLbl val="0"/>
      </c:catAx>
      <c:valAx>
        <c:axId val="1918982416"/>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hy-AM"/>
                  <a:t>ՄՎտժ/տարի</a:t>
                </a:r>
                <a:endParaRPr lang="en-US"/>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1918986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158373432487606"/>
          <c:y val="0.12337301587301587"/>
          <c:w val="0.8513792286380869"/>
          <c:h val="0.65925259342582176"/>
        </c:manualLayout>
      </c:layout>
      <c:bar3DChart>
        <c:barDir val="col"/>
        <c:grouping val="stacked"/>
        <c:varyColors val="0"/>
        <c:ser>
          <c:idx val="0"/>
          <c:order val="0"/>
          <c:tx>
            <c:strRef>
              <c:f>Sheet1!$B$1</c:f>
              <c:strCache>
                <c:ptCount val="1"/>
                <c:pt idx="0">
                  <c:v>ՋԳ արտանետումներ  </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Ելակետային տարվա սցենար  </c:v>
                </c:pt>
                <c:pt idx="1">
                  <c:v>Սովորական զարգացման սցենար</c:v>
                </c:pt>
              </c:strCache>
            </c:strRef>
          </c:cat>
          <c:val>
            <c:numRef>
              <c:f>Sheet1!$B$2:$B$5</c:f>
              <c:numCache>
                <c:formatCode>#,##0</c:formatCode>
                <c:ptCount val="4"/>
                <c:pt idx="0">
                  <c:v>30784.98</c:v>
                </c:pt>
                <c:pt idx="1">
                  <c:v>32347.9</c:v>
                </c:pt>
              </c:numCache>
            </c:numRef>
          </c:val>
          <c:extLst>
            <c:ext xmlns:c16="http://schemas.microsoft.com/office/drawing/2014/chart" uri="{C3380CC4-5D6E-409C-BE32-E72D297353CC}">
              <c16:uniqueId val="{00000000-13F4-4F15-9257-698EC1A48023}"/>
            </c:ext>
          </c:extLst>
        </c:ser>
        <c:ser>
          <c:idx val="1"/>
          <c:order val="1"/>
          <c:tx>
            <c:strRef>
              <c:f>Sheet1!$C$1</c:f>
              <c:strCache>
                <c:ptCount val="1"/>
                <c:pt idx="0">
                  <c:v>Կրճատում  </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Ելակետային տարվա սցենար  </c:v>
                </c:pt>
                <c:pt idx="1">
                  <c:v>Սովորական զարգացման սցենար</c:v>
                </c:pt>
              </c:strCache>
            </c:strRef>
          </c:cat>
          <c:val>
            <c:numRef>
              <c:f>Sheet1!$C$2:$C$5</c:f>
              <c:numCache>
                <c:formatCode>#,##0</c:formatCode>
                <c:ptCount val="4"/>
                <c:pt idx="0">
                  <c:v>16576.5</c:v>
                </c:pt>
                <c:pt idx="1">
                  <c:v>18399.900000000001</c:v>
                </c:pt>
              </c:numCache>
            </c:numRef>
          </c:val>
          <c:extLst>
            <c:ext xmlns:c16="http://schemas.microsoft.com/office/drawing/2014/chart" uri="{C3380CC4-5D6E-409C-BE32-E72D297353CC}">
              <c16:uniqueId val="{00000001-13F4-4F15-9257-698EC1A48023}"/>
            </c:ext>
          </c:extLst>
        </c:ser>
        <c:ser>
          <c:idx val="2"/>
          <c:order val="2"/>
          <c:tx>
            <c:strRef>
              <c:f>Sheet1!$D$1</c:f>
              <c:strCache>
                <c:ptCount val="1"/>
                <c:pt idx="0">
                  <c:v>Հավելյալ կրճատում </c:v>
                </c:pt>
              </c:strCache>
            </c:strRef>
          </c:tx>
          <c:spPr>
            <a:pattFill prst="pct5">
              <a:fgClr>
                <a:schemeClr val="tx1"/>
              </a:fgClr>
              <a:bgClr>
                <a:schemeClr val="bg1"/>
              </a:bgClr>
            </a:patt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Ելակետային տարվա սցենար  </c:v>
                </c:pt>
                <c:pt idx="1">
                  <c:v>Սովորական զարգացման սցենար</c:v>
                </c:pt>
              </c:strCache>
            </c:strRef>
          </c:cat>
          <c:val>
            <c:numRef>
              <c:f>Sheet1!$D$2:$D$5</c:f>
              <c:numCache>
                <c:formatCode>General</c:formatCode>
                <c:ptCount val="4"/>
                <c:pt idx="1">
                  <c:v>1823.4</c:v>
                </c:pt>
              </c:numCache>
            </c:numRef>
          </c:val>
          <c:extLst>
            <c:ext xmlns:c16="http://schemas.microsoft.com/office/drawing/2014/chart" uri="{C3380CC4-5D6E-409C-BE32-E72D297353CC}">
              <c16:uniqueId val="{00000002-13F4-4F15-9257-698EC1A48023}"/>
            </c:ext>
          </c:extLst>
        </c:ser>
        <c:dLbls>
          <c:showLegendKey val="0"/>
          <c:showVal val="1"/>
          <c:showCatName val="0"/>
          <c:showSerName val="0"/>
          <c:showPercent val="0"/>
          <c:showBubbleSize val="0"/>
        </c:dLbls>
        <c:gapWidth val="150"/>
        <c:shape val="box"/>
        <c:axId val="1782569567"/>
        <c:axId val="1782572479"/>
        <c:axId val="0"/>
      </c:bar3DChart>
      <c:catAx>
        <c:axId val="1782569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2572479"/>
        <c:crosses val="autoZero"/>
        <c:auto val="1"/>
        <c:lblAlgn val="ctr"/>
        <c:lblOffset val="100"/>
        <c:noMultiLvlLbl val="0"/>
      </c:catAx>
      <c:valAx>
        <c:axId val="17825724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25695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158373432487606"/>
          <c:y val="0.12337301587301587"/>
          <c:w val="0.8513792286380869"/>
          <c:h val="0.65925259342582176"/>
        </c:manualLayout>
      </c:layout>
      <c:bar3DChart>
        <c:barDir val="col"/>
        <c:grouping val="stacked"/>
        <c:varyColors val="0"/>
        <c:ser>
          <c:idx val="0"/>
          <c:order val="0"/>
          <c:tx>
            <c:strRef>
              <c:f>Sheet1!$B$1</c:f>
              <c:strCache>
                <c:ptCount val="1"/>
                <c:pt idx="0">
                  <c:v>ՋԳ արտանետումներ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ՋԳ արտանետումնր ելակետային տարում </c:v>
                </c:pt>
                <c:pt idx="1">
                  <c:v>ՋԳ արտանետումնր թիրախային տարում </c:v>
                </c:pt>
              </c:strCache>
            </c:strRef>
          </c:cat>
          <c:val>
            <c:numRef>
              <c:f>Sheet1!$B$2:$B$5</c:f>
              <c:numCache>
                <c:formatCode>#,##0</c:formatCode>
                <c:ptCount val="4"/>
                <c:pt idx="0">
                  <c:v>47361</c:v>
                </c:pt>
                <c:pt idx="1">
                  <c:v>30785</c:v>
                </c:pt>
              </c:numCache>
            </c:numRef>
          </c:val>
          <c:extLst>
            <c:ext xmlns:c16="http://schemas.microsoft.com/office/drawing/2014/chart" uri="{C3380CC4-5D6E-409C-BE32-E72D297353CC}">
              <c16:uniqueId val="{00000000-BFBB-4F18-99B7-D75AEAA2DA16}"/>
            </c:ext>
          </c:extLst>
        </c:ser>
        <c:ser>
          <c:idx val="1"/>
          <c:order val="1"/>
          <c:tx>
            <c:strRef>
              <c:f>Sheet1!$C$1</c:f>
              <c:strCache>
                <c:ptCount val="1"/>
                <c:pt idx="0">
                  <c:v>Կրճատում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ՋԳ արտանետումնր ելակետային տարում </c:v>
                </c:pt>
                <c:pt idx="1">
                  <c:v>ՋԳ արտանետումնր թիրախային տարում </c:v>
                </c:pt>
              </c:strCache>
            </c:strRef>
          </c:cat>
          <c:val>
            <c:numRef>
              <c:f>Sheet1!$C$2:$C$5</c:f>
              <c:numCache>
                <c:formatCode>#,##0</c:formatCode>
                <c:ptCount val="4"/>
                <c:pt idx="1">
                  <c:v>16577</c:v>
                </c:pt>
              </c:numCache>
            </c:numRef>
          </c:val>
          <c:extLst>
            <c:ext xmlns:c16="http://schemas.microsoft.com/office/drawing/2014/chart" uri="{C3380CC4-5D6E-409C-BE32-E72D297353CC}">
              <c16:uniqueId val="{00000001-BFBB-4F18-99B7-D75AEAA2DA16}"/>
            </c:ext>
          </c:extLst>
        </c:ser>
        <c:dLbls>
          <c:showLegendKey val="0"/>
          <c:showVal val="1"/>
          <c:showCatName val="0"/>
          <c:showSerName val="0"/>
          <c:showPercent val="0"/>
          <c:showBubbleSize val="0"/>
        </c:dLbls>
        <c:gapWidth val="150"/>
        <c:shape val="box"/>
        <c:axId val="1782569567"/>
        <c:axId val="1782572479"/>
        <c:axId val="0"/>
      </c:bar3DChart>
      <c:catAx>
        <c:axId val="1782569567"/>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2572479"/>
        <c:crosses val="autoZero"/>
        <c:auto val="1"/>
        <c:lblAlgn val="ctr"/>
        <c:lblOffset val="100"/>
        <c:noMultiLvlLbl val="0"/>
      </c:catAx>
      <c:valAx>
        <c:axId val="17825724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25695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29">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12700" cap="flat" cmpd="sng" algn="ctr">
        <a:solidFill>
          <a:schemeClr val="lt1"/>
        </a:solidFill>
        <a:round/>
      </a:ln>
    </cs:spPr>
    <cs:defRPr sz="900" kern="1200" spc="10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9F4A9-5098-4ECD-95F6-0CE0923D2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142</Pages>
  <Words>44058</Words>
  <Characters>251133</Characters>
  <Application>Microsoft Office Word</Application>
  <DocSecurity>0</DocSecurity>
  <Lines>2092</Lines>
  <Paragraphs>589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Sona Atayan</dc:creator>
  <cp:keywords/>
  <dc:description/>
  <cp:lastModifiedBy>MRCUYT</cp:lastModifiedBy>
  <cp:revision>56</cp:revision>
  <cp:lastPrinted>2025-10-10T06:00:00Z</cp:lastPrinted>
  <dcterms:created xsi:type="dcterms:W3CDTF">2026-02-11T07:27:00Z</dcterms:created>
  <dcterms:modified xsi:type="dcterms:W3CDTF">2026-03-24T11:25:00Z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5bc08b9f-2d84-4b94-a2c7-9553752d1690</vt:lpwstr>
  </property>
</Properties>
</file>