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E21F6" w14:textId="77777777" w:rsidR="00A16E5C" w:rsidRPr="00A0419C" w:rsidRDefault="00A16E5C" w:rsidP="00A16E5C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570995B6" w14:textId="77777777" w:rsidR="00A16E5C" w:rsidRPr="00A0419C" w:rsidRDefault="00A16E5C" w:rsidP="00A16E5C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</w:p>
    <w:p w14:paraId="25C13B90" w14:textId="77777777" w:rsidR="00A16E5C" w:rsidRPr="00A0419C" w:rsidRDefault="00A16E5C" w:rsidP="00A16E5C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0116D1FE" w14:textId="77777777" w:rsidR="00A16E5C" w:rsidRPr="00A0419C" w:rsidRDefault="00A16E5C" w:rsidP="00A16E5C">
      <w:pPr>
        <w:spacing w:after="0" w:line="240" w:lineRule="auto"/>
        <w:jc w:val="center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0140B42" wp14:editId="5C00A669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31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89F544" id="Прямая соединительная линия 3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FCF645" wp14:editId="46806CAA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32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1C63F" id="Прямая соединительная линия 4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6382A61C" w14:textId="77777777" w:rsidR="00A16E5C" w:rsidRPr="00A0419C" w:rsidRDefault="00A16E5C" w:rsidP="00A16E5C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262B59CA" w14:textId="77777777" w:rsidR="00A16E5C" w:rsidRPr="00A0419C" w:rsidRDefault="00A16E5C" w:rsidP="00A16E5C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6820629D" w14:textId="77777777" w:rsidR="00A16E5C" w:rsidRPr="00A0419C" w:rsidRDefault="00A16E5C" w:rsidP="00A16E5C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3D73FEC5" w14:textId="77777777" w:rsidR="00A16E5C" w:rsidRPr="00A0419C" w:rsidRDefault="00A16E5C" w:rsidP="00A16E5C">
      <w:pPr>
        <w:spacing w:line="240" w:lineRule="auto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2601AE53" w14:textId="77777777" w:rsidR="00A16E5C" w:rsidRPr="00A0419C" w:rsidRDefault="00A16E5C" w:rsidP="00A16E5C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&lt;&lt;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31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&gt;&gt; 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մարտի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թվական  N   </w:t>
      </w:r>
      <w:r w:rsidRPr="009A07D2">
        <w:rPr>
          <w:rFonts w:ascii="Sylfaen" w:hAnsi="Sylfaen"/>
          <w:b/>
          <w:color w:val="000000" w:themeColor="text1"/>
          <w:sz w:val="24"/>
          <w:szCs w:val="24"/>
          <w:lang w:val="hy-AM"/>
        </w:rPr>
        <w:t>3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6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-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29896911" w14:textId="77777777" w:rsidR="00A16E5C" w:rsidRDefault="00A16E5C" w:rsidP="00A16E5C">
      <w:pPr>
        <w:spacing w:after="0"/>
        <w:ind w:right="-1"/>
        <w:jc w:val="center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FE18AB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ԹԱԼԻՆ ՀԱՄԱՅՆՔԻ ԳԱՌՆԱՀՈՎԻՏ ԲՆԱԿԱՎԱՅՐՈՒՄ ԳՏՆՎՈՂ  ՓՈՂՈՑՆ ԱՆՎԱՆԱԿՈՉԵԼՈՒ ՄԱՍԻՆ</w:t>
      </w:r>
    </w:p>
    <w:p w14:paraId="17906C86" w14:textId="77777777" w:rsidR="00A16E5C" w:rsidRDefault="00A16E5C" w:rsidP="00A16E5C">
      <w:pPr>
        <w:spacing w:after="0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(Զեկ. 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 Միրզախանյան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1A9FFEC3" w14:textId="77777777" w:rsidR="00A16E5C" w:rsidRPr="00A0419C" w:rsidRDefault="00A16E5C" w:rsidP="00A16E5C">
      <w:pPr>
        <w:spacing w:after="0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06FD4D85" w14:textId="77777777" w:rsidR="00A16E5C" w:rsidRDefault="00A16E5C" w:rsidP="00A16E5C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FE18AB">
        <w:rPr>
          <w:rFonts w:ascii="Sylfaen" w:hAnsi="Sylfaen" w:cs="Sylfaen"/>
          <w:bCs/>
          <w:color w:val="000000" w:themeColor="text1"/>
          <w:lang w:val="hy-AM"/>
        </w:rPr>
        <w:t>Ղեկավարվելով &lt;&lt;Տեղական Ինքնակառավարման մասին&gt;&gt; ՀՀ օրենքի 18-րդ հոդվածի 1-ին մասի 22-րդ կետով և ՀՀ կառավարության 29.12.2005թ-ի N 2387 որոշման պահանջներով, հիմք ընդունելով համայնքի ղեկավարի առաջարկությունը</w:t>
      </w:r>
      <w:r w:rsidRPr="009F0618">
        <w:rPr>
          <w:rFonts w:ascii="Sylfaen" w:hAnsi="Sylfaen" w:cs="Sylfaen"/>
          <w:bCs/>
          <w:color w:val="000000" w:themeColor="text1"/>
          <w:lang w:val="hy-AM"/>
        </w:rPr>
        <w:t>,</w:t>
      </w:r>
    </w:p>
    <w:p w14:paraId="3E939027" w14:textId="77777777" w:rsidR="00A16E5C" w:rsidRDefault="00A16E5C" w:rsidP="00A16E5C">
      <w:pPr>
        <w:tabs>
          <w:tab w:val="left" w:pos="6840"/>
        </w:tabs>
        <w:spacing w:after="0" w:line="360" w:lineRule="auto"/>
        <w:jc w:val="both"/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</w:pP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Թալին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համայնքի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ավագանին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որոշում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է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`</w:t>
      </w:r>
    </w:p>
    <w:p w14:paraId="3E0E01C8" w14:textId="77777777" w:rsidR="00A16E5C" w:rsidRPr="00FE18AB" w:rsidRDefault="00A16E5C" w:rsidP="00A16E5C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9F0618">
        <w:rPr>
          <w:rFonts w:ascii="Sylfaen" w:hAnsi="Sylfaen" w:cs="Sylfaen"/>
          <w:bCs/>
          <w:color w:val="000000" w:themeColor="text1"/>
          <w:lang w:val="hy-AM"/>
        </w:rPr>
        <w:t xml:space="preserve">1. </w:t>
      </w:r>
      <w:r w:rsidRPr="00FE18AB">
        <w:rPr>
          <w:rFonts w:ascii="Sylfaen" w:hAnsi="Sylfaen" w:cs="Sylfaen"/>
          <w:bCs/>
          <w:color w:val="000000" w:themeColor="text1"/>
          <w:lang w:val="hy-AM"/>
        </w:rPr>
        <w:t>Թալին համայնքի Գառնահովիտ բնակավայրի 02-029-0333-0001 կադաստրային ծածկագրով ճանապարհը անվանակոչել Թալին համայնք, Գառնահովիտ բնակավայր, 8-րդ փողոց, 1-ին փակուղի։</w:t>
      </w:r>
    </w:p>
    <w:p w14:paraId="3A6738C9" w14:textId="77777777" w:rsidR="00A16E5C" w:rsidRDefault="00A16E5C" w:rsidP="00A16E5C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FE18AB">
        <w:rPr>
          <w:rFonts w:ascii="Sylfaen" w:hAnsi="Sylfaen" w:cs="Sylfaen"/>
          <w:bCs/>
          <w:color w:val="000000" w:themeColor="text1"/>
          <w:lang w:val="hy-AM"/>
        </w:rPr>
        <w:t>2.Սույն որոշումը ուժի մեջ է մտնում պաշտոնական հրապարակմանը հաջորդող օրվանից</w:t>
      </w:r>
      <w:r w:rsidRPr="009868A5">
        <w:rPr>
          <w:rFonts w:ascii="Sylfaen" w:hAnsi="Sylfaen" w:cs="Sylfaen"/>
          <w:bCs/>
          <w:color w:val="000000" w:themeColor="text1"/>
          <w:lang w:val="hy-AM"/>
        </w:rPr>
        <w:t>:</w:t>
      </w:r>
    </w:p>
    <w:p w14:paraId="24FA5CC6" w14:textId="77777777" w:rsidR="00A16E5C" w:rsidRPr="00A0419C" w:rsidRDefault="00A16E5C" w:rsidP="00A16E5C">
      <w:pPr>
        <w:spacing w:after="0" w:line="360" w:lineRule="auto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</w:p>
    <w:p w14:paraId="33C5E508" w14:textId="77777777" w:rsidR="00A16E5C" w:rsidRDefault="00A16E5C" w:rsidP="00A16E5C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     Կողմ                                                Դեմ                                                   Ձեռնպահ </w:t>
      </w:r>
    </w:p>
    <w:p w14:paraId="49F03A39" w14:textId="77777777" w:rsidR="00A16E5C" w:rsidRDefault="00A16E5C" w:rsidP="00A16E5C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1FF68024" w14:textId="77777777" w:rsidR="00A16E5C" w:rsidRDefault="00A16E5C" w:rsidP="00A16E5C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4E9E99FA" w14:textId="77777777" w:rsidR="00A16E5C" w:rsidRDefault="00A16E5C" w:rsidP="00A16E5C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587CA8CB" w14:textId="1EE5DA41" w:rsidR="00A16E5C" w:rsidRDefault="00A16E5C" w:rsidP="00A16E5C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72F2C315" w14:textId="77777777" w:rsidR="00A16E5C" w:rsidRDefault="00A16E5C" w:rsidP="00A16E5C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41646B42" w14:textId="77777777" w:rsidR="00A16E5C" w:rsidRDefault="00A16E5C" w:rsidP="00A16E5C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447391F3" w14:textId="77777777" w:rsidR="00A16E5C" w:rsidRDefault="00A16E5C" w:rsidP="00A16E5C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20B3025A" w14:textId="77777777" w:rsidR="00A16E5C" w:rsidRDefault="00A16E5C" w:rsidP="00A16E5C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0E6DFFD4" w14:textId="77777777" w:rsidR="00A16E5C" w:rsidRDefault="00A16E5C" w:rsidP="00A16E5C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2CFC2648" w14:textId="77777777" w:rsidR="00A16E5C" w:rsidRDefault="00A16E5C" w:rsidP="00A16E5C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60556FD2" w14:textId="10BDE3C4" w:rsidR="00A16E5C" w:rsidRDefault="00A16E5C" w:rsidP="00A16E5C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5FD7985D" w14:textId="6CFD1088" w:rsidR="00A16E5C" w:rsidRDefault="00A16E5C" w:rsidP="00A16E5C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43702F10" w14:textId="41CA43D1" w:rsidR="00A16E5C" w:rsidRDefault="00A16E5C" w:rsidP="00A16E5C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07987BF3" w14:textId="7FD7D6A4" w:rsidR="00A16E5C" w:rsidRDefault="00A16E5C" w:rsidP="00A16E5C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165248B8" w14:textId="77777777" w:rsidR="00A16E5C" w:rsidRDefault="00A16E5C" w:rsidP="00A16E5C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48AFB90F" w14:textId="77777777" w:rsidR="00A16E5C" w:rsidRDefault="00A16E5C" w:rsidP="00A16E5C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185B5243" w14:textId="77777777" w:rsidR="00A16E5C" w:rsidRPr="00A0419C" w:rsidRDefault="00A16E5C" w:rsidP="00A16E5C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026F97B4" w14:textId="77777777" w:rsidR="00A16E5C" w:rsidRPr="00A0419C" w:rsidRDefault="00A16E5C" w:rsidP="00A16E5C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ք. Թալին </w:t>
      </w:r>
    </w:p>
    <w:p w14:paraId="0E1B932F" w14:textId="77777777" w:rsidR="00A16E5C" w:rsidRPr="00A0419C" w:rsidRDefault="00A16E5C" w:rsidP="00A16E5C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31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մարտի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2026թ.  </w:t>
      </w:r>
    </w:p>
    <w:p w14:paraId="52EA2DCB" w14:textId="77777777" w:rsidR="00A16E5C" w:rsidRPr="00A0419C" w:rsidRDefault="00A16E5C" w:rsidP="00A16E5C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Որոշման նախագիծը նախապատրաստեց       </w:t>
      </w:r>
    </w:p>
    <w:p w14:paraId="7CEBACAB" w14:textId="77777777" w:rsidR="00A16E5C" w:rsidRPr="00A0419C" w:rsidRDefault="00A16E5C" w:rsidP="00A16E5C">
      <w:pPr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  <w:r>
        <w:rPr>
          <w:rFonts w:ascii="Sylfaen" w:hAnsi="Sylfaen" w:cs="Sylfaen"/>
          <w:bCs/>
          <w:color w:val="000000" w:themeColor="text1"/>
          <w:sz w:val="14"/>
          <w:szCs w:val="14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4"/>
          <w:szCs w:val="14"/>
          <w:lang w:val="hy-AM"/>
        </w:rPr>
        <w:t>․Միրզախանյանը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     </w:t>
      </w:r>
    </w:p>
    <w:p w14:paraId="1A88923F" w14:textId="77777777" w:rsidR="00A16E5C" w:rsidRPr="00922639" w:rsidRDefault="00A16E5C" w:rsidP="00A16E5C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922639">
        <w:rPr>
          <w:rFonts w:ascii="Sylfaen" w:hAnsi="Sylfaen" w:cs="Sylfaen"/>
          <w:b/>
          <w:bCs/>
          <w:sz w:val="24"/>
          <w:szCs w:val="24"/>
          <w:lang w:val="hy-AM"/>
        </w:rPr>
        <w:lastRenderedPageBreak/>
        <w:t>ՏԵՂԵԿԱՆՔ - ՀԻՄՆԱՎՈՐՈՒՄ</w:t>
      </w:r>
    </w:p>
    <w:p w14:paraId="045F2A78" w14:textId="77777777" w:rsidR="00A16E5C" w:rsidRPr="00922639" w:rsidRDefault="00A16E5C" w:rsidP="00A16E5C">
      <w:pPr>
        <w:pStyle w:val="30"/>
        <w:spacing w:after="0" w:line="240" w:lineRule="auto"/>
        <w:ind w:left="284"/>
        <w:rPr>
          <w:rFonts w:ascii="Sylfaen" w:hAnsi="Sylfaen" w:cs="Sylfaen"/>
          <w:b/>
          <w:bCs/>
          <w:sz w:val="24"/>
          <w:szCs w:val="24"/>
          <w:lang w:val="hy-AM"/>
        </w:rPr>
      </w:pPr>
      <w:r w:rsidRPr="00922639">
        <w:rPr>
          <w:rFonts w:ascii="Sylfaen" w:hAnsi="Sylfaen"/>
          <w:b/>
          <w:color w:val="333333"/>
          <w:sz w:val="24"/>
          <w:szCs w:val="24"/>
          <w:shd w:val="clear" w:color="auto" w:fill="FFFFFF"/>
          <w:lang w:val="hy-AM"/>
        </w:rPr>
        <w:t xml:space="preserve">ԹԱԼԻՆ ՀԱՄԱՅՆՔԻ ԳԱՌՆԱՀՈՎԻՏ ԲՆԱԿԱՎԱՅՐՈՒՄ ԳՏՆՎՈՂ  ՓՈՂՈՑՆ ԱՆՎԱՆԱԿՈՉԵԼՈՒ </w:t>
      </w:r>
      <w:r w:rsidRPr="00922639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922639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51ECFE2E" w14:textId="77777777" w:rsidR="00A16E5C" w:rsidRDefault="00A16E5C" w:rsidP="00A16E5C">
      <w:pPr>
        <w:pStyle w:val="30"/>
        <w:spacing w:after="0" w:line="240" w:lineRule="auto"/>
        <w:ind w:left="284"/>
        <w:rPr>
          <w:rFonts w:ascii="GHEA Grapalat" w:hAnsi="GHEA Grapalat"/>
          <w:b/>
          <w:bCs/>
          <w:sz w:val="28"/>
          <w:szCs w:val="28"/>
          <w:lang w:val="hy-AM"/>
        </w:rPr>
      </w:pPr>
    </w:p>
    <w:p w14:paraId="0BE01A95" w14:textId="77777777" w:rsidR="00A16E5C" w:rsidRPr="00922639" w:rsidRDefault="00A16E5C" w:rsidP="00A16E5C">
      <w:pPr>
        <w:spacing w:after="0" w:line="360" w:lineRule="auto"/>
        <w:ind w:left="567"/>
        <w:jc w:val="both"/>
        <w:rPr>
          <w:rFonts w:ascii="Sylfaen" w:hAnsi="Sylfaen"/>
          <w:sz w:val="24"/>
          <w:szCs w:val="24"/>
          <w:lang w:val="hy-AM"/>
        </w:rPr>
      </w:pPr>
      <w:r w:rsidRPr="00922639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922639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</w:t>
      </w:r>
      <w:r w:rsidRPr="00922639">
        <w:rPr>
          <w:rFonts w:ascii="Sylfaen" w:hAnsi="Sylfaen"/>
          <w:sz w:val="24"/>
          <w:szCs w:val="24"/>
          <w:shd w:val="clear" w:color="auto" w:fill="FFFFFF"/>
          <w:lang w:val="hy-AM"/>
        </w:rPr>
        <w:t>&lt;&lt;Տեղական Ինքնակառավարման մասին&gt;&gt; ՀՀ օրենքի 18-րդ հոդվածի 1-ին մասի 22-րդ կետի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և</w:t>
      </w:r>
      <w:r w:rsidRPr="0092263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ՀՀ կառավարության 29.12.2005թ-ի N 2387 որոշման </w:t>
      </w:r>
      <w:r w:rsidRPr="003A2EC3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պահանջներով սահմանված   </w:t>
      </w:r>
      <w:r w:rsidRPr="00922639">
        <w:rPr>
          <w:rFonts w:ascii="Sylfaen" w:hAnsi="Sylfaen"/>
          <w:sz w:val="24"/>
          <w:szCs w:val="24"/>
          <w:lang w:val="hy-AM"/>
        </w:rPr>
        <w:t xml:space="preserve">   կարգավորումների համատեքստում, հիմք ընդունելով   համայնքի ղեկավարի առաջարկությունը։</w:t>
      </w:r>
    </w:p>
    <w:p w14:paraId="2F6880E0" w14:textId="77777777" w:rsidR="00A16E5C" w:rsidRPr="00922639" w:rsidRDefault="00A16E5C" w:rsidP="00A16E5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 w:rsidRPr="00922639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922639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5724D46F" w14:textId="77777777" w:rsidR="00A16E5C" w:rsidRPr="00922639" w:rsidRDefault="00A16E5C" w:rsidP="00A16E5C">
      <w:pPr>
        <w:pStyle w:val="a4"/>
        <w:spacing w:line="360" w:lineRule="auto"/>
        <w:ind w:left="567"/>
        <w:jc w:val="both"/>
        <w:rPr>
          <w:rFonts w:ascii="Sylfaen" w:hAnsi="Sylfaen" w:cstheme="minorBidi"/>
          <w:sz w:val="24"/>
          <w:szCs w:val="24"/>
          <w:lang w:val="hy-AM"/>
        </w:rPr>
      </w:pPr>
      <w:r w:rsidRPr="0092263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922639">
        <w:rPr>
          <w:rFonts w:ascii="Sylfaen" w:eastAsia="Times New Roman" w:hAnsi="Sylfaen"/>
          <w:sz w:val="24"/>
          <w:szCs w:val="24"/>
          <w:lang w:val="hy-AM" w:eastAsia="ru-RU"/>
        </w:rPr>
        <w:t>Թալին համայնքի Գառնահովիտ բնակավայրի 02-029-0333-0001 կադաստրային ծածկագրով ճանապարհը անվանակոչել Թալին համայնք, Գառնահովիտ բնակավայր, 8-րդ փողոց, 1-ին փակուղի</w:t>
      </w:r>
      <w:r w:rsidRPr="0092263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, փողոցին հարակից հողամասերը հասցեավորելու նպատակով։  </w:t>
      </w:r>
    </w:p>
    <w:p w14:paraId="3AF695F8" w14:textId="77777777" w:rsidR="00A16E5C" w:rsidRPr="00922639" w:rsidRDefault="00A16E5C" w:rsidP="00A16E5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Sylfaen" w:hAnsi="Sylfaen" w:cs="Sylfaen"/>
          <w:sz w:val="24"/>
          <w:szCs w:val="24"/>
          <w:lang w:val="hy-AM"/>
        </w:rPr>
      </w:pPr>
      <w:r w:rsidRPr="0092263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փողոցը անվանակոչելու վերաբերյալ  ավագանու որոշման նախագիծը։ </w:t>
      </w:r>
    </w:p>
    <w:p w14:paraId="20E4174C" w14:textId="77777777" w:rsidR="00A16E5C" w:rsidRPr="00922639" w:rsidRDefault="00A16E5C" w:rsidP="00A16E5C">
      <w:pPr>
        <w:shd w:val="clear" w:color="auto" w:fill="FFFFFF"/>
        <w:spacing w:line="360" w:lineRule="auto"/>
        <w:ind w:left="567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922639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922639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922639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922639">
        <w:rPr>
          <w:rFonts w:ascii="Sylfaen" w:hAnsi="Sylfaen"/>
          <w:b/>
          <w:bCs/>
          <w:sz w:val="24"/>
          <w:szCs w:val="24"/>
          <w:lang w:val="hy-AM"/>
        </w:rPr>
        <w:tab/>
      </w:r>
      <w:r w:rsidRPr="00922639">
        <w:rPr>
          <w:rFonts w:ascii="Sylfaen" w:hAnsi="Sylfaen"/>
          <w:b/>
          <w:bCs/>
          <w:sz w:val="24"/>
          <w:szCs w:val="24"/>
          <w:lang w:val="hy-AM"/>
        </w:rPr>
        <w:br/>
      </w:r>
      <w:r w:rsidRPr="00922639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922639">
        <w:rPr>
          <w:rFonts w:ascii="Sylfaen" w:hAnsi="Sylfaen"/>
          <w:sz w:val="24"/>
          <w:szCs w:val="24"/>
          <w:lang w:val="hy-AM"/>
        </w:rPr>
        <w:t>նախագծի ընդունումն  համայնքի ղեկավարի կողմից   այլ  իրավական ակտերի ընդունման  անհրաժեշտություն չի առաջացնում։</w:t>
      </w:r>
    </w:p>
    <w:p w14:paraId="695E8E08" w14:textId="77777777" w:rsidR="00A16E5C" w:rsidRPr="00922639" w:rsidRDefault="00A16E5C" w:rsidP="00A16E5C">
      <w:pPr>
        <w:shd w:val="clear" w:color="auto" w:fill="FFFFFF"/>
        <w:spacing w:line="360" w:lineRule="auto"/>
        <w:ind w:left="567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922639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922639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922639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922639">
        <w:rPr>
          <w:rFonts w:ascii="Sylfaen" w:hAnsi="Sylfaen"/>
          <w:b/>
          <w:bCs/>
          <w:sz w:val="24"/>
          <w:szCs w:val="24"/>
          <w:lang w:val="hy-AM"/>
        </w:rPr>
        <w:tab/>
      </w:r>
      <w:r w:rsidRPr="00922639">
        <w:rPr>
          <w:rFonts w:ascii="Sylfaen" w:hAnsi="Sylfaen"/>
          <w:b/>
          <w:bCs/>
          <w:sz w:val="24"/>
          <w:szCs w:val="24"/>
          <w:lang w:val="hy-AM"/>
        </w:rPr>
        <w:br/>
      </w:r>
      <w:r w:rsidRPr="00922639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922639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922639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 եկամուտների</w:t>
      </w:r>
      <w:r>
        <w:rPr>
          <w:rFonts w:ascii="Sylfaen" w:hAnsi="Sylfaen" w:cs="Arial AMU"/>
          <w:sz w:val="24"/>
          <w:szCs w:val="24"/>
          <w:lang w:val="hy-AM"/>
        </w:rPr>
        <w:t xml:space="preserve"> և ծախսերի</w:t>
      </w:r>
      <w:r w:rsidRPr="00922639">
        <w:rPr>
          <w:rFonts w:ascii="Sylfaen" w:hAnsi="Sylfaen" w:cs="Arial AMU"/>
          <w:sz w:val="24"/>
          <w:szCs w:val="24"/>
          <w:lang w:val="hy-AM"/>
        </w:rPr>
        <w:t xml:space="preserve"> ավելացում կամ նվազեցում չի նախատեսվում։</w:t>
      </w:r>
    </w:p>
    <w:p w14:paraId="6B7BB76C" w14:textId="77777777" w:rsidR="00A16E5C" w:rsidRPr="00922639" w:rsidRDefault="00A16E5C" w:rsidP="00A16E5C">
      <w:pPr>
        <w:shd w:val="clear" w:color="auto" w:fill="FFFFFF"/>
        <w:spacing w:line="360" w:lineRule="auto"/>
        <w:ind w:left="567"/>
        <w:jc w:val="both"/>
        <w:textAlignment w:val="baseline"/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922639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922639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0438A75E" w14:textId="77777777" w:rsidR="00A16E5C" w:rsidRPr="00922639" w:rsidRDefault="00A16E5C" w:rsidP="00A16E5C">
      <w:pPr>
        <w:shd w:val="clear" w:color="auto" w:fill="FFFFFF"/>
        <w:spacing w:line="360" w:lineRule="auto"/>
        <w:ind w:left="567"/>
        <w:jc w:val="both"/>
        <w:textAlignment w:val="baseline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922639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92263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14:paraId="0C7981D1" w14:textId="77777777" w:rsidR="00A16E5C" w:rsidRPr="00922639" w:rsidRDefault="00A16E5C" w:rsidP="00A16E5C">
      <w:pPr>
        <w:shd w:val="clear" w:color="auto" w:fill="FFFFFF"/>
        <w:spacing w:line="360" w:lineRule="auto"/>
        <w:ind w:left="567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922639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922639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922639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922639">
        <w:rPr>
          <w:rFonts w:ascii="Sylfaen" w:hAnsi="Sylfaen"/>
          <w:sz w:val="24"/>
          <w:szCs w:val="24"/>
          <w:lang w:val="hy-AM"/>
        </w:rPr>
        <w:t>Նախագծի ընդունման արդյունքում հնարավորություն կ</w:t>
      </w:r>
      <w:r>
        <w:rPr>
          <w:rFonts w:ascii="Sylfaen" w:hAnsi="Sylfaen"/>
          <w:sz w:val="24"/>
          <w:szCs w:val="24"/>
          <w:lang w:val="hy-AM"/>
        </w:rPr>
        <w:t>ը</w:t>
      </w:r>
      <w:r w:rsidRPr="00922639">
        <w:rPr>
          <w:rFonts w:ascii="Sylfaen" w:hAnsi="Sylfaen"/>
          <w:sz w:val="24"/>
          <w:szCs w:val="24"/>
          <w:lang w:val="hy-AM"/>
        </w:rPr>
        <w:t>նձեռվի</w:t>
      </w:r>
      <w:r w:rsidRPr="00922639">
        <w:rPr>
          <w:rFonts w:ascii="Sylfaen" w:hAnsi="Sylfaen"/>
          <w:sz w:val="24"/>
          <w:szCs w:val="24"/>
          <w:shd w:val="clear" w:color="auto" w:fill="FFFFFF"/>
          <w:lang w:val="hy-AM"/>
        </w:rPr>
        <w:t>, փողոցին հարակից հողամասերը հասցեավորելու</w:t>
      </w:r>
      <w:r>
        <w:rPr>
          <w:rFonts w:ascii="Sylfaen" w:hAnsi="Sylfaen"/>
          <w:sz w:val="24"/>
          <w:szCs w:val="24"/>
          <w:lang w:val="hy-AM"/>
        </w:rPr>
        <w:t xml:space="preserve"> համար</w:t>
      </w:r>
    </w:p>
    <w:p w14:paraId="5A242A2F" w14:textId="0B0C4DE0" w:rsidR="008F4183" w:rsidRPr="00FF3A08" w:rsidRDefault="00A16E5C" w:rsidP="00FF3A08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</w:p>
    <w:sectPr w:rsidR="008F4183" w:rsidRPr="00FF3A08" w:rsidSect="00A16E5C">
      <w:pgSz w:w="11906" w:h="16838"/>
      <w:pgMar w:top="1134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21"/>
    <w:rsid w:val="00723521"/>
    <w:rsid w:val="008F4183"/>
    <w:rsid w:val="00A16E5C"/>
    <w:rsid w:val="00F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17DDA"/>
  <w15:chartTrackingRefBased/>
  <w15:docId w15:val="{5DACC7CC-975F-4A29-B1BC-C0934D8F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E5C"/>
    <w:rPr>
      <w:color w:val="0000FF"/>
      <w:u w:val="single"/>
    </w:rPr>
  </w:style>
  <w:style w:type="paragraph" w:styleId="a4">
    <w:name w:val="No Spacing"/>
    <w:uiPriority w:val="1"/>
    <w:qFormat/>
    <w:rsid w:val="00A16E5C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A16E5C"/>
    <w:rPr>
      <w:rFonts w:ascii="Times Armenian" w:hAnsi="Times Armenian" w:hint="default"/>
      <w:b/>
      <w:bCs/>
      <w:i/>
      <w:iCs/>
      <w:sz w:val="24"/>
      <w:u w:val="single"/>
    </w:rPr>
  </w:style>
  <w:style w:type="character" w:styleId="a6">
    <w:name w:val="Strong"/>
    <w:basedOn w:val="a0"/>
    <w:uiPriority w:val="22"/>
    <w:qFormat/>
    <w:rsid w:val="00A16E5C"/>
    <w:rPr>
      <w:b/>
      <w:bCs/>
    </w:rPr>
  </w:style>
  <w:style w:type="character" w:customStyle="1" w:styleId="3">
    <w:name w:val="Основной текст (3)_"/>
    <w:basedOn w:val="a0"/>
    <w:link w:val="30"/>
    <w:locked/>
    <w:rsid w:val="00A16E5C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qFormat/>
    <w:rsid w:val="00A16E5C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3</cp:revision>
  <dcterms:created xsi:type="dcterms:W3CDTF">2026-03-20T10:49:00Z</dcterms:created>
  <dcterms:modified xsi:type="dcterms:W3CDTF">2026-03-20T10:50:00Z</dcterms:modified>
</cp:coreProperties>
</file>