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4" w14:textId="77777777" w:rsidR="00AC393E" w:rsidRPr="00A0419C" w:rsidRDefault="00AC393E" w:rsidP="00AC393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28378995" w14:textId="77777777" w:rsidR="00AC393E" w:rsidRPr="00A0419C" w:rsidRDefault="00AC393E" w:rsidP="00AC393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75A5E88D" w14:textId="77777777" w:rsidR="00AC393E" w:rsidRPr="00A0419C" w:rsidRDefault="00AC393E" w:rsidP="00AC393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8D757BD" w14:textId="77777777" w:rsidR="00AC393E" w:rsidRPr="00A0419C" w:rsidRDefault="00AC393E" w:rsidP="00AC393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B70598D" wp14:editId="702825B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3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51DA2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2iqpc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3C308E" wp14:editId="531F854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4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9FE86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2zEb5g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84DEADD" w14:textId="77777777" w:rsidR="00AC393E" w:rsidRPr="00A0419C" w:rsidRDefault="00AC393E" w:rsidP="00AC393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60380E34" w14:textId="77777777" w:rsidR="00AC393E" w:rsidRPr="00A0419C" w:rsidRDefault="00AC393E" w:rsidP="00AC393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185CCB6" w14:textId="77777777" w:rsidR="00AC393E" w:rsidRPr="00A0419C" w:rsidRDefault="00AC393E" w:rsidP="00AC393E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50B4A91" w14:textId="77777777" w:rsidR="00AC393E" w:rsidRPr="00A0419C" w:rsidRDefault="00AC393E" w:rsidP="00AC393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D387E74" w14:textId="77777777" w:rsidR="00AC393E" w:rsidRPr="00A0419C" w:rsidRDefault="00AC393E" w:rsidP="00AC393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</w:t>
      </w:r>
      <w:r w:rsidRPr="00AC393E">
        <w:rPr>
          <w:rFonts w:ascii="Sylfaen" w:hAnsi="Sylfaen"/>
          <w:b/>
          <w:color w:val="000000" w:themeColor="text1"/>
          <w:sz w:val="24"/>
          <w:szCs w:val="24"/>
          <w:lang w:val="hy-AM"/>
        </w:rPr>
        <w:t>8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B5829EA" w14:textId="77777777" w:rsidR="00AC393E" w:rsidRDefault="00AC393E" w:rsidP="00AC393E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9C51A6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ԿԱԹՆԱՂԲՅՈՒՐ ԲՆԱԿԱՎԱՅՐՈՒՄ ԳՏՆՎՈՂ ՀՈՂԱՄԱՍԻ ՆՊԱՏԱԿԱՅԻՆ ՆՇԱՆԱԿՈՒԹՅՈՒՆՆԵՐԻ ՓՈՓՈԽՈՒԹՅՈՒՆՆԵՐԸ  ՀԱՍՏԱՏԵԼՈՒ 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004CE6EE" w14:textId="77777777" w:rsidR="00AC393E" w:rsidRPr="00A0419C" w:rsidRDefault="00AC393E" w:rsidP="00AC393E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143E1C0" w14:textId="77777777" w:rsidR="00AC393E" w:rsidRDefault="00AC393E" w:rsidP="00AC393E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  Ղեկավարվելով &lt;&lt;Տեղական Ինքնակառավարման մասին&gt;&gt; ՀՀ օրենքի 18-րդ հոդվածի 1-ին մասի 29-րդ կետով, հիմք ընդունելով ՀՀ վարչապետի 2009թ</w:t>
      </w:r>
      <w:r w:rsidRPr="009C51A6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18</w:t>
      </w:r>
      <w:r w:rsidRPr="009C51A6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02</w:t>
      </w:r>
      <w:r w:rsidRPr="009C51A6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2026թ. N 1/փ-38 դրական եզրակացությունը,</w:t>
      </w:r>
    </w:p>
    <w:p w14:paraId="44383973" w14:textId="77777777" w:rsidR="00AC393E" w:rsidRDefault="00AC393E" w:rsidP="00AC393E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3C00C991" w14:textId="77777777" w:rsidR="00AC393E" w:rsidRPr="009C51A6" w:rsidRDefault="00AC393E" w:rsidP="00AC393E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E961EE">
        <w:rPr>
          <w:rFonts w:ascii="Sylfaen" w:hAnsi="Sylfaen" w:cs="Sylfaen"/>
          <w:bCs/>
          <w:color w:val="000000" w:themeColor="text1"/>
          <w:lang w:val="hy-AM"/>
        </w:rPr>
        <w:t>1.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ab/>
      </w:r>
      <w:r w:rsidRPr="009C51A6">
        <w:rPr>
          <w:rFonts w:ascii="Sylfaen" w:hAnsi="Sylfaen" w:cs="Sylfaen"/>
          <w:bCs/>
          <w:color w:val="000000" w:themeColor="text1"/>
          <w:lang w:val="hy-AM"/>
        </w:rPr>
        <w:t>Հաստատել համայնքային սեփականություն հանդիսացող 02-057-0105-0069 կադաստրային ծածկագրով հողամասից առանձնացված 0,34921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հողերի:</w:t>
      </w:r>
    </w:p>
    <w:p w14:paraId="0541A2E2" w14:textId="77777777" w:rsidR="00AC393E" w:rsidRPr="009C51A6" w:rsidRDefault="00AC393E" w:rsidP="00AC393E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>2.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2127E76" w14:textId="77777777" w:rsidR="00AC393E" w:rsidRPr="00A0419C" w:rsidRDefault="00AC393E" w:rsidP="00AC393E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>3.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ab/>
        <w:t>Սույն որոշումը ուժի մեջ է մտնում պաշտոնական հրապարակմանը հաջորդող օրվանից:</w:t>
      </w:r>
    </w:p>
    <w:p w14:paraId="5A8A3DD9" w14:textId="77777777" w:rsidR="00AC393E" w:rsidRDefault="00AC393E" w:rsidP="00AC393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04738487" w14:textId="77777777" w:rsidR="00AC393E" w:rsidRDefault="00AC393E" w:rsidP="00AC393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358F0A0" w14:textId="77777777" w:rsidR="00AC393E" w:rsidRPr="00A0419C" w:rsidRDefault="00AC393E" w:rsidP="00AC393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613E52B" w14:textId="77777777" w:rsidR="00AC393E" w:rsidRPr="00A0419C" w:rsidRDefault="00AC393E" w:rsidP="00AC393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544B818E" w14:textId="77777777" w:rsidR="00AC393E" w:rsidRPr="00A0419C" w:rsidRDefault="00AC393E" w:rsidP="00AC393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6FB603BE" w14:textId="77777777" w:rsidR="00AC393E" w:rsidRPr="00A0419C" w:rsidRDefault="00AC393E" w:rsidP="00AC393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34BA8417" w14:textId="77777777" w:rsidR="00AC393E" w:rsidRPr="00A0419C" w:rsidRDefault="00AC393E" w:rsidP="00AC393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726A27C4" w14:textId="77777777" w:rsidR="00AC393E" w:rsidRDefault="00AC393E" w:rsidP="00AC393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D8479FE" w14:textId="77777777" w:rsidR="00AC393E" w:rsidRDefault="00AC393E" w:rsidP="00AC393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E4905C7" w14:textId="77777777" w:rsidR="00AC393E" w:rsidRDefault="00AC393E" w:rsidP="00AC393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6F6A8D" w14:textId="77777777" w:rsidR="00AC393E" w:rsidRPr="00C2459B" w:rsidRDefault="00AC393E" w:rsidP="00AC393E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C2459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ՏԵՂԵԿԱՆՔ - ՀԻՄՆԱՎՈՐՈՒՄ</w:t>
      </w:r>
    </w:p>
    <w:p w14:paraId="27577319" w14:textId="77777777" w:rsidR="00AC393E" w:rsidRPr="00C2459B" w:rsidRDefault="00AC393E" w:rsidP="00AC393E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C2459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ԿԱԹՆԱՂԲՅՈՒՐ ԲՆԱԿԱՎԱՅՐՈՒՄ ԳՏՆՎՈՂ ՀՈՂԱՄԱՍԻ ՆՊԱՏԱԿԱՅԻՆ ՆՇԱՆԱԿՈՒԹՅՈՒՆՆԵՐԻ ՓՈՓՈԽՈՒԹՅՈՒՆՆԵՐԸ  ՀԱՍՏԱՏԵԼՈՒ</w:t>
      </w:r>
    </w:p>
    <w:p w14:paraId="60E751AF" w14:textId="77777777" w:rsidR="00AC393E" w:rsidRDefault="00AC393E" w:rsidP="00AC393E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C2459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ՎԵՐԱԲԵՐՅԱԼ</w:t>
      </w:r>
    </w:p>
    <w:p w14:paraId="25358AFB" w14:textId="77777777" w:rsidR="00AC393E" w:rsidRPr="009C51A6" w:rsidRDefault="00AC393E" w:rsidP="00AC393E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</w:p>
    <w:p w14:paraId="122181F3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9C51A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18</w:t>
      </w:r>
      <w:r w:rsidRPr="009C51A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02</w:t>
      </w:r>
      <w:r w:rsidRPr="009C51A6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2026թ. N 1/փ-38  դրական եզրակացությունը։</w:t>
      </w:r>
    </w:p>
    <w:p w14:paraId="2A82F4AF" w14:textId="77777777" w:rsidR="00AC393E" w:rsidRPr="002819B0" w:rsidRDefault="00AC393E" w:rsidP="00AC393E">
      <w:pPr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ab/>
      </w:r>
    </w:p>
    <w:p w14:paraId="7CF1BA42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Նախագծով  նախատեսվում է hաստատել համայնքային սեփականություն հանդիսացող 02-057-0105-0069 կադաստրային ծածկագրով հողամասից առանձնացված 0,34921 հա հողամասի նպատակային և գործառնական նշանակությունների փոփոխությունները՝ գյուղատնտեսական նպատակային նշանակության՝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հողերի, հողամասում գտնվող ՕԿՋ-ի նկատմամբ իրավունքի պետական գրանցում կատարելու  նպատակով։  </w:t>
      </w:r>
    </w:p>
    <w:p w14:paraId="60836A43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Ելնելով վերոգրյալից, համայնքի ավագանու քննարկմանն է ներկայացվում Թալին համայնքի Կաթնաղբյուր բնակավայրում գտնվող հողամասի նպատակային նշանակության փոփոխությունը  հաստատելու    վերաբերյալ  ավագանու որոշման նախագիծը։ </w:t>
      </w:r>
    </w:p>
    <w:p w14:paraId="2C9088F2" w14:textId="77777777" w:rsidR="00AC393E" w:rsidRPr="002819B0" w:rsidRDefault="00AC393E" w:rsidP="00AC393E">
      <w:pPr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մասին.</w:t>
      </w: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ab/>
      </w:r>
    </w:p>
    <w:p w14:paraId="3FE28860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7096AA42" w14:textId="77777777" w:rsidR="00AC393E" w:rsidRPr="002819B0" w:rsidRDefault="00AC393E" w:rsidP="00AC393E">
      <w:pPr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ընդունման կապակցությամբ  բյուջեում եկամուտների և ծախսերի ավելացման կամ նվազեցման մասին.</w:t>
      </w: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ab/>
      </w:r>
    </w:p>
    <w:p w14:paraId="5F0E8895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Ավագանու որոշման նախագծի ընդունման կապակցությամբ համայնքի բյուջեում եկամուտների և ծախսերի </w:t>
      </w:r>
      <w:r w:rsidRPr="009864A0">
        <w:rPr>
          <w:rFonts w:ascii="Sylfaen" w:hAnsi="Sylfaen"/>
          <w:sz w:val="24"/>
          <w:szCs w:val="24"/>
          <w:lang w:val="hy-AM"/>
        </w:rPr>
        <w:t>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։</w:t>
      </w:r>
    </w:p>
    <w:p w14:paraId="4B9A9777" w14:textId="77777777" w:rsidR="00AC393E" w:rsidRPr="002819B0" w:rsidRDefault="00AC393E" w:rsidP="00AC393E">
      <w:pPr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lastRenderedPageBreak/>
        <w:t>Նախագծով առաջարկվող կարգավորումների բնույթն ու նպատակը.</w:t>
      </w: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ab/>
      </w:r>
    </w:p>
    <w:p w14:paraId="04B19A2F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Նախագիծը կրում է անհատական  բնույթ և վերաբերում է միայն դրանում նշված հողամասին։ </w:t>
      </w:r>
    </w:p>
    <w:p w14:paraId="2C74AA68" w14:textId="77777777" w:rsidR="00AC393E" w:rsidRPr="002819B0" w:rsidRDefault="00AC393E" w:rsidP="00AC393E">
      <w:pPr>
        <w:ind w:right="-1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Իրավական ակտի կիրառման դեպքում ակնկալվող արդյունքը.</w:t>
      </w:r>
      <w:r w:rsidRPr="002819B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ab/>
      </w:r>
    </w:p>
    <w:p w14:paraId="12BA2D81" w14:textId="77777777" w:rsidR="00AC393E" w:rsidRPr="009C51A6" w:rsidRDefault="00AC393E" w:rsidP="00AC393E">
      <w:pPr>
        <w:ind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Նախագծի ընդունման արդյունքում հնարավոր է դառնում 02-057-0105-0069 կադաստրային ծածկագրով հողամասից առանձնացված 0,34921 հա հողամասում գտնվող ՕԿՋ-ի նկատմամբ կատարել իրավունքի պետական գրանցում։</w:t>
      </w:r>
    </w:p>
    <w:p w14:paraId="38513289" w14:textId="77777777" w:rsidR="00461933" w:rsidRPr="00AC393E" w:rsidRDefault="00461933">
      <w:pPr>
        <w:rPr>
          <w:lang w:val="hy-AM"/>
        </w:rPr>
      </w:pPr>
    </w:p>
    <w:sectPr w:rsidR="00461933" w:rsidRPr="00AC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5"/>
    <w:rsid w:val="000C5FF5"/>
    <w:rsid w:val="00461933"/>
    <w:rsid w:val="00A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93E"/>
    <w:rPr>
      <w:color w:val="0000FF"/>
      <w:u w:val="single"/>
    </w:rPr>
  </w:style>
  <w:style w:type="paragraph" w:styleId="a4">
    <w:name w:val="No Spacing"/>
    <w:uiPriority w:val="1"/>
    <w:qFormat/>
    <w:rsid w:val="00AC393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AC393E"/>
    <w:rPr>
      <w:rFonts w:ascii="Times Armenian" w:hAnsi="Times Armenian" w:hint="default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2026-03-09T07:36:00Z</dcterms:created>
  <dcterms:modified xsi:type="dcterms:W3CDTF">2026-03-09T07:36:00Z</dcterms:modified>
</cp:coreProperties>
</file>