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FF5A" w14:textId="77777777" w:rsidR="00466114" w:rsidRPr="00F51406" w:rsidRDefault="00466114" w:rsidP="00466114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F51406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092C0095" w14:textId="77777777" w:rsidR="00466114" w:rsidRPr="00F51406" w:rsidRDefault="00466114" w:rsidP="00466114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51406">
        <w:rPr>
          <w:rFonts w:ascii="Sylfaen" w:hAnsi="Sylfaen"/>
          <w:b/>
          <w:bCs/>
          <w:sz w:val="24"/>
          <w:szCs w:val="24"/>
          <w:lang w:val="hy-AM"/>
        </w:rPr>
        <w:t xml:space="preserve"> ԹԱԼԻՆ </w:t>
      </w:r>
      <w:r w:rsidRPr="00F51406">
        <w:rPr>
          <w:rFonts w:ascii="Sylfaen" w:hAnsi="Sylfaen" w:cs="Sylfaen"/>
          <w:b/>
          <w:bCs/>
          <w:sz w:val="24"/>
          <w:szCs w:val="24"/>
          <w:lang w:val="hy-AM"/>
        </w:rPr>
        <w:t xml:space="preserve">ՀԱՄԱՅՆՔԻ ԾԱՂԿԱՍԱՐ ԲՆԱԿԱՎԱՅՐԻ ԲՆԱԿՉՈՒՀԻ ԱՇԽԵՆ ՍԻՄՈՆՅԱՆԻՆ ՖԻՆԱՆՍԱԿԱՆ ԱՋԱԿՑՈՒԹՅՈՒՆ ՏՐԱՄԱԴՐԵԼՈՒ ՎԵՐԱԲԵՐՅԱԼ </w:t>
      </w:r>
    </w:p>
    <w:p w14:paraId="781F0248" w14:textId="77777777" w:rsidR="00466114" w:rsidRPr="00F51406" w:rsidRDefault="00466114" w:rsidP="00466114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51406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F51406">
        <w:rPr>
          <w:rFonts w:ascii="Sylfaen" w:hAnsi="Sylfaen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10-րդ հոդվածի 10-րդ կետով և Թալին համայնքի ավագանու 11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02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2025թ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-ի N03-Ն որոշմամբ հաստատված կարգի 8-րդ կետի 12-րդ ենթակետով  սահմանված  կարգավորումների համատեքստում, հիմք ընդունելով  կամավոր խնդիրների լուծման նախաձեռնությունները  ուսումնասիրող հանձնաժողովի 17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03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2025թ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/>
          <w:sz w:val="24"/>
          <w:szCs w:val="24"/>
          <w:lang w:val="hy-AM"/>
        </w:rPr>
        <w:t>-ի  եզրակացությունը  և  համայնքի ղեկավարի առաջարկությունը։</w:t>
      </w:r>
    </w:p>
    <w:p w14:paraId="58A78029" w14:textId="77777777" w:rsidR="00466114" w:rsidRPr="00F51406" w:rsidRDefault="00466114" w:rsidP="0046611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F5140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2CEC966A" w14:textId="77777777" w:rsidR="00466114" w:rsidRPr="00F51406" w:rsidRDefault="00466114" w:rsidP="00466114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Նախագծով  նախատեսվում է Ծաղկասար գյուղի բնակիչ Աշխեն Սիմոնյանին տրամադրել 950,0 հազ</w:t>
      </w:r>
      <w:r w:rsidRPr="00F51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դրամի չափով ֆինանսական աջակցություն, բնակարանի և տանիքի վերանորոգման համար, քանի որ քաղ</w:t>
      </w:r>
      <w:r w:rsidRPr="00F51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Ա</w:t>
      </w:r>
      <w:r w:rsidRPr="00F51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Սիմոնյանը չի աշխատում, նպաստառու է և հանդիսանում է երեք երեխաների խնամակալ։  </w:t>
      </w:r>
    </w:p>
    <w:p w14:paraId="0B531B1B" w14:textId="77777777" w:rsidR="00466114" w:rsidRPr="00F51406" w:rsidRDefault="00466114" w:rsidP="00466114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Աշխեն Սիմոնյանին ֆինանսական աջակցություն տրամադրելու վերաբերյալ  ավագանու որոշման նախագիծը։ </w:t>
      </w:r>
    </w:p>
    <w:p w14:paraId="0E438FF0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51406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F5140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tab/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br/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51406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ակտի ընդունման  անհրաժեշտություն։</w:t>
      </w:r>
    </w:p>
    <w:p w14:paraId="50F59558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5140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F5140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tab/>
      </w:r>
      <w:r w:rsidRPr="00F51406">
        <w:rPr>
          <w:rFonts w:ascii="Sylfaen" w:hAnsi="Sylfaen"/>
          <w:b/>
          <w:bCs/>
          <w:sz w:val="24"/>
          <w:szCs w:val="24"/>
          <w:lang w:val="hy-AM"/>
        </w:rPr>
        <w:br/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51406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F51406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խախսերի  ավելացում առնվազն 950,0 հազ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 w:cs="Arial AMU"/>
          <w:sz w:val="24"/>
          <w:szCs w:val="24"/>
          <w:lang w:val="hy-AM"/>
        </w:rPr>
        <w:t xml:space="preserve">  չափով։</w:t>
      </w:r>
    </w:p>
    <w:p w14:paraId="786F42C8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F5140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5140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5F61EF7C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51406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 ։ </w:t>
      </w:r>
    </w:p>
    <w:p w14:paraId="4B2D5990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5140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5140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F51406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br/>
      </w:r>
      <w:r w:rsidRPr="00F51406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խնամակալի և նրա խնամակալության </w:t>
      </w:r>
      <w:r w:rsidRPr="00F51406">
        <w:rPr>
          <w:rFonts w:ascii="Sylfaen" w:hAnsi="Sylfaen"/>
          <w:sz w:val="24"/>
          <w:szCs w:val="24"/>
          <w:lang w:val="hy-AM"/>
        </w:rPr>
        <w:lastRenderedPageBreak/>
        <w:t>տակ գտնվող երեք երեխաների սոցիալական վիճակի և բնակարանային պայմանների բարելավում։</w:t>
      </w:r>
      <w:r w:rsidRPr="00F51406">
        <w:rPr>
          <w:rFonts w:ascii="Sylfaen" w:hAnsi="Sylfaen"/>
          <w:sz w:val="24"/>
          <w:szCs w:val="24"/>
          <w:lang w:val="hy-AM"/>
        </w:rPr>
        <w:tab/>
      </w:r>
    </w:p>
    <w:p w14:paraId="25D1CA46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7C49948D" w14:textId="77777777" w:rsidR="00466114" w:rsidRPr="00F51406" w:rsidRDefault="00466114" w:rsidP="00466114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F51406">
        <w:rPr>
          <w:rFonts w:ascii="Sylfaen" w:hAnsi="Sylfaen" w:cs="Sylfaen"/>
          <w:sz w:val="24"/>
          <w:szCs w:val="24"/>
          <w:lang w:val="hy-AM"/>
        </w:rPr>
        <w:br/>
      </w:r>
    </w:p>
    <w:p w14:paraId="2DD4DD1C" w14:textId="77777777" w:rsidR="00466114" w:rsidRPr="00F51406" w:rsidRDefault="00466114" w:rsidP="00466114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F51406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F51406">
        <w:rPr>
          <w:rFonts w:ascii="Sylfaen" w:hAnsi="Sylfaen"/>
          <w:sz w:val="24"/>
          <w:szCs w:val="24"/>
          <w:lang w:val="hy-AM"/>
        </w:rPr>
        <w:t xml:space="preserve">՝      </w:t>
      </w:r>
      <w:r w:rsidRPr="00F51406">
        <w:rPr>
          <w:rFonts w:ascii="Sylfaen" w:hAnsi="Sylfaen"/>
          <w:sz w:val="24"/>
          <w:szCs w:val="24"/>
          <w:lang w:val="hy-AM"/>
        </w:rPr>
        <w:tab/>
      </w:r>
      <w:r w:rsidRPr="00F51406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F51406">
        <w:rPr>
          <w:rFonts w:ascii="Sylfaen" w:hAnsi="Sylfaen" w:cs="TimesArmenianPSMT"/>
          <w:sz w:val="24"/>
          <w:szCs w:val="24"/>
          <w:lang w:val="hy-AM"/>
        </w:rPr>
        <w:tab/>
      </w:r>
      <w:r w:rsidRPr="00F51406">
        <w:rPr>
          <w:rFonts w:ascii="Sylfaen" w:hAnsi="Sylfaen" w:cs="Times New Roman"/>
          <w:sz w:val="24"/>
          <w:szCs w:val="24"/>
          <w:lang w:val="hy-AM"/>
        </w:rPr>
        <w:t>Տ</w:t>
      </w:r>
      <w:r w:rsidRPr="00F514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1406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F51406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5A3346A0" w14:textId="77777777" w:rsidR="00466114" w:rsidRPr="00F51406" w:rsidRDefault="00466114" w:rsidP="0046611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F5140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F51406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F5140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 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p w14:paraId="7C293E97" w14:textId="77777777" w:rsidR="00466114" w:rsidRDefault="00466114" w:rsidP="00466114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095F4BD6" w14:textId="24BB9BDC" w:rsidR="007F51BF" w:rsidRPr="00466114" w:rsidRDefault="007F51BF" w:rsidP="00466114">
      <w:pPr>
        <w:rPr>
          <w:lang w:val="hy-AM"/>
        </w:rPr>
      </w:pPr>
    </w:p>
    <w:sectPr w:rsidR="007F51BF" w:rsidRPr="00466114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D4E32"/>
    <w:rsid w:val="000F3EAB"/>
    <w:rsid w:val="001446E1"/>
    <w:rsid w:val="00190238"/>
    <w:rsid w:val="00274361"/>
    <w:rsid w:val="002918EE"/>
    <w:rsid w:val="00371F27"/>
    <w:rsid w:val="00466114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B0254C"/>
    <w:rsid w:val="00CD0CF6"/>
    <w:rsid w:val="00EC496B"/>
    <w:rsid w:val="00FA3D17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D3D2-EB4B-4A08-ADA6-2CD67272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21</cp:revision>
  <dcterms:created xsi:type="dcterms:W3CDTF">2025-03-21T08:51:00Z</dcterms:created>
  <dcterms:modified xsi:type="dcterms:W3CDTF">2025-03-21T11:20:00Z</dcterms:modified>
</cp:coreProperties>
</file>