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E53A" w14:textId="77777777" w:rsidR="0018637D" w:rsidRPr="00FD1F17" w:rsidRDefault="0018637D" w:rsidP="0018637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62EE254E" wp14:editId="6519FB79">
            <wp:extent cx="1097280" cy="938254"/>
            <wp:effectExtent l="0" t="0" r="7620" b="0"/>
            <wp:docPr id="60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6BC5C" w14:textId="77777777" w:rsidR="0018637D" w:rsidRDefault="0018637D" w:rsidP="0018637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3424EA8B" w14:textId="77777777" w:rsidR="0018637D" w:rsidRPr="00503342" w:rsidRDefault="0018637D" w:rsidP="0018637D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746972A" w14:textId="77777777" w:rsidR="0018637D" w:rsidRPr="00503342" w:rsidRDefault="0018637D" w:rsidP="0018637D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0D13E81" wp14:editId="6657A3C4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806A8" id="Прямая соединительная линия 5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BMGqh8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B328C4A" wp14:editId="6D3CD6E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DE247" id="Прямая соединительная линия 5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3A21D05E" w14:textId="77777777" w:rsidR="0018637D" w:rsidRPr="00503342" w:rsidRDefault="0018637D" w:rsidP="0018637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3E438323" w14:textId="77777777" w:rsidR="0018637D" w:rsidRPr="00503342" w:rsidRDefault="0018637D" w:rsidP="0018637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3F0A9927" w14:textId="77777777" w:rsidR="0018637D" w:rsidRPr="003739E2" w:rsidRDefault="0018637D" w:rsidP="0018637D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14A232EE" w14:textId="77777777" w:rsidR="0018637D" w:rsidRPr="00BF2E10" w:rsidRDefault="0018637D" w:rsidP="0018637D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2D888C0F" w14:textId="77777777" w:rsidR="0018637D" w:rsidRPr="002C2FA5" w:rsidRDefault="0018637D" w:rsidP="0018637D">
      <w:pPr>
        <w:spacing w:line="259" w:lineRule="auto"/>
        <w:ind w:right="-1"/>
        <w:jc w:val="center"/>
        <w:rPr>
          <w:rFonts w:ascii="Sylfaen" w:hAnsi="Sylfaen" w:cs="Sylfaen"/>
          <w:b/>
          <w:sz w:val="24"/>
          <w:szCs w:val="24"/>
          <w:lang w:val="hy-AM"/>
        </w:rPr>
      </w:pPr>
      <w:r w:rsidRPr="002C2FA5">
        <w:rPr>
          <w:rFonts w:ascii="Sylfaen" w:hAnsi="Sylfaen"/>
          <w:b/>
          <w:sz w:val="24"/>
          <w:szCs w:val="24"/>
          <w:lang w:val="hy-AM"/>
        </w:rPr>
        <w:t>&lt;&lt;10&gt;&gt; փետրվարի  2026 թվական  N   0</w:t>
      </w:r>
      <w:r>
        <w:rPr>
          <w:rFonts w:ascii="Sylfaen" w:hAnsi="Sylfaen"/>
          <w:b/>
          <w:sz w:val="24"/>
          <w:szCs w:val="24"/>
          <w:lang w:val="hy-AM"/>
        </w:rPr>
        <w:t>8</w:t>
      </w:r>
      <w:r w:rsidRPr="002C2FA5">
        <w:rPr>
          <w:rFonts w:ascii="Sylfaen" w:hAnsi="Sylfaen"/>
          <w:b/>
          <w:sz w:val="24"/>
          <w:szCs w:val="24"/>
          <w:lang w:val="hy-AM"/>
        </w:rPr>
        <w:t>-</w:t>
      </w:r>
      <w:r w:rsidRPr="002C2FA5">
        <w:rPr>
          <w:rFonts w:ascii="Sylfaen" w:hAnsi="Sylfaen" w:cs="Sylfaen"/>
          <w:b/>
          <w:sz w:val="24"/>
          <w:szCs w:val="24"/>
          <w:lang w:val="hy-AM"/>
        </w:rPr>
        <w:t>Ա</w:t>
      </w:r>
    </w:p>
    <w:p w14:paraId="6A71ECBF" w14:textId="77777777" w:rsidR="0018637D" w:rsidRPr="002C2FA5" w:rsidRDefault="0018637D" w:rsidP="0018637D">
      <w:pPr>
        <w:spacing w:after="0" w:line="259" w:lineRule="auto"/>
        <w:jc w:val="center"/>
        <w:rPr>
          <w:rFonts w:ascii="Sylfaen" w:hAnsi="Sylfaen" w:cs="Sylfaen"/>
          <w:sz w:val="16"/>
          <w:szCs w:val="20"/>
          <w:shd w:val="clear" w:color="auto" w:fill="FFFFFF"/>
          <w:lang w:val="hy-AM"/>
        </w:rPr>
      </w:pPr>
      <w:bookmarkStart w:id="0" w:name="_Hlk219795193"/>
      <w:r w:rsidRPr="002C2FA5"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ՀԱՆԴԻՍԱՅՈՂ ԳՈՒՅՔԵՐԸ ԱՃՈՒՐԴ-ՎԱՃԱՌՔՈՎ ՕՏԱՐԵԼՈՒ ՄԱՍԻՆ</w:t>
      </w:r>
      <w:r w:rsidRPr="002C2FA5">
        <w:rPr>
          <w:rFonts w:ascii="Sylfaen" w:hAnsi="Sylfaen" w:cs="Sylfaen"/>
          <w:sz w:val="16"/>
          <w:szCs w:val="20"/>
          <w:shd w:val="clear" w:color="auto" w:fill="FFFFFF"/>
          <w:lang w:val="hy-AM"/>
        </w:rPr>
        <w:t xml:space="preserve">                                  </w:t>
      </w:r>
    </w:p>
    <w:bookmarkEnd w:id="0"/>
    <w:p w14:paraId="2F94384D" w14:textId="77777777" w:rsidR="0018637D" w:rsidRDefault="0018637D" w:rsidP="0018637D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Cs/>
          <w:sz w:val="16"/>
          <w:szCs w:val="16"/>
          <w:lang w:val="hy-AM"/>
        </w:rPr>
      </w:pPr>
    </w:p>
    <w:p w14:paraId="64409E70" w14:textId="77777777" w:rsidR="0018637D" w:rsidRPr="002C2FA5" w:rsidRDefault="0018637D" w:rsidP="0018637D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 xml:space="preserve">   </w:t>
      </w:r>
      <w:r w:rsidRPr="002C2FA5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Ղեկավարվելով «Տեղական ինքնակառավարման մասին» ՀՀ օրենքի 18-րդ հոդվածի 21-րդ կետի, ՀՀ հողային օրենսգրքի 3-րդ հոդվածի 2-րդ կետի, 57-րդ հոդվածի 2-րդ մասի և 67-րդ հոդվածի, ՀՀ կառավարության 12.04.2001թ. N-286 որոշմամբ հաստատված «Պետական և համայնքային սեփականություն հանդիսացող հողամասերի տրամադրման կարգ»-ի 5-րդ գլխի և հիշյալ որոշման 3-րդ կետի «ա» ենթակետի պահանջներով, Թալին համայնքի գլխավոր հատակագծին քաղաքաշինական գոտիավորման նախագծին և հողերի օգտագործման սխեմային համապատասխան, հիմք ընդունելով «Էքվիլիբրիում»  ՍՊԸ-ի կողմից տրված անշարժ գույքի գնահատման հաշվետվությունները և համայնքի ղեկավարի առաջարկությունը,</w:t>
      </w:r>
    </w:p>
    <w:p w14:paraId="1E0B1EEF" w14:textId="77777777" w:rsidR="0018637D" w:rsidRPr="005A3663" w:rsidRDefault="0018637D" w:rsidP="0018637D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hy-AM"/>
        </w:rPr>
      </w:pPr>
      <w:r w:rsidRPr="005A3663">
        <w:rPr>
          <w:rFonts w:ascii="Sylfaen" w:hAnsi="Sylfaen" w:cs="Sylfaen"/>
          <w:b/>
          <w:bCs/>
          <w:i/>
          <w:iCs/>
          <w:color w:val="333333"/>
          <w:sz w:val="24"/>
          <w:szCs w:val="24"/>
          <w:u w:val="single"/>
          <w:shd w:val="clear" w:color="auto" w:fill="FFFFFF"/>
          <w:lang w:val="hy-AM"/>
        </w:rPr>
        <w:t>Թալին համայնքի ավագանին որոշում է`</w:t>
      </w:r>
    </w:p>
    <w:p w14:paraId="2BAE6E0C" w14:textId="77777777" w:rsidR="0018637D" w:rsidRPr="002C2FA5" w:rsidRDefault="0018637D" w:rsidP="0018637D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</w:pPr>
      <w:r w:rsidRPr="002C2FA5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1. Տալ համաձայնություն Թալին համայնքի սեփականություն հանդիսացող անշարժ գույքերը (հողամասերը) աճուրդ-վաճառքի միջոցով օտարելու և հաստատել մեկնարկային գին՝ համաձայն կից հավելվածի:</w:t>
      </w:r>
    </w:p>
    <w:p w14:paraId="5DC0972D" w14:textId="77777777" w:rsidR="0018637D" w:rsidRPr="004B3C78" w:rsidRDefault="0018637D" w:rsidP="0018637D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333333"/>
          <w:lang w:val="hy-AM"/>
        </w:rPr>
      </w:pPr>
      <w:r w:rsidRPr="002C2FA5">
        <w:rPr>
          <w:rFonts w:ascii="Sylfaen" w:hAnsi="Sylfaen" w:cs="Sylfaen"/>
          <w:color w:val="333333"/>
          <w:sz w:val="24"/>
          <w:szCs w:val="24"/>
          <w:shd w:val="clear" w:color="auto" w:fill="FFFFFF"/>
          <w:lang w:val="hy-AM"/>
        </w:rPr>
        <w:t>2.Սույն որոշումն ուժի մեջ է մտնում պաշտոնական հրապարակմանը հաջորդող օրվանից:</w:t>
      </w:r>
    </w:p>
    <w:p w14:paraId="40748ADD" w14:textId="77777777" w:rsidR="0018637D" w:rsidRPr="004F16E0" w:rsidRDefault="0018637D" w:rsidP="0018637D">
      <w:pPr>
        <w:pStyle w:val="1"/>
        <w:tabs>
          <w:tab w:val="left" w:pos="217"/>
        </w:tabs>
        <w:spacing w:after="0" w:line="288" w:lineRule="auto"/>
        <w:rPr>
          <w:rFonts w:ascii="Sylfaen" w:hAnsi="Sylfaen"/>
          <w:color w:val="FF0000"/>
          <w:lang w:val="hy-AM"/>
        </w:rPr>
      </w:pPr>
      <w:r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  <w:t xml:space="preserve">     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18637D" w:rsidRPr="002D2D94" w14:paraId="4648817D" w14:textId="77777777" w:rsidTr="006B4A4E">
        <w:tc>
          <w:tcPr>
            <w:tcW w:w="3397" w:type="dxa"/>
          </w:tcPr>
          <w:p w14:paraId="5200213E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 </w:t>
            </w: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2410" w:type="dxa"/>
          </w:tcPr>
          <w:p w14:paraId="6A082302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5533FB9C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jc w:val="center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2</w:t>
            </w:r>
          </w:p>
        </w:tc>
      </w:tr>
      <w:tr w:rsidR="0018637D" w:rsidRPr="002D2D94" w14:paraId="26D35DBA" w14:textId="77777777" w:rsidTr="006B4A4E">
        <w:tc>
          <w:tcPr>
            <w:tcW w:w="3397" w:type="dxa"/>
          </w:tcPr>
          <w:p w14:paraId="669C6EE0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1A5678BE" w14:textId="77777777" w:rsidR="0018637D" w:rsidRPr="002D2D94" w:rsidRDefault="0018637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262E40C" w14:textId="77777777" w:rsidR="0018637D" w:rsidRPr="002D2D94" w:rsidRDefault="0018637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Դավիթ Մանուկյան</w:t>
            </w:r>
          </w:p>
        </w:tc>
      </w:tr>
      <w:tr w:rsidR="0018637D" w:rsidRPr="002D2D94" w14:paraId="78B6E39F" w14:textId="77777777" w:rsidTr="006B4A4E">
        <w:tc>
          <w:tcPr>
            <w:tcW w:w="3397" w:type="dxa"/>
          </w:tcPr>
          <w:p w14:paraId="15BF7959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6D9F0E77" w14:textId="77777777" w:rsidR="0018637D" w:rsidRPr="002D2D94" w:rsidRDefault="0018637D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9FAE1D8" w14:textId="77777777" w:rsidR="0018637D" w:rsidRPr="002D2D94" w:rsidRDefault="0018637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  <w:r>
              <w:rPr>
                <w:rFonts w:ascii="Times New Roman" w:hAnsi="Times New Roman"/>
                <w:lang w:val="hy-AM"/>
              </w:rPr>
              <w:t xml:space="preserve">․ </w:t>
            </w:r>
            <w:r w:rsidRPr="002D2D94">
              <w:rPr>
                <w:rFonts w:ascii="Sylfaen" w:hAnsi="Sylfaen"/>
                <w:lang w:val="hy-AM"/>
              </w:rPr>
              <w:t>Գագիկ Ավետիսյան</w:t>
            </w:r>
          </w:p>
        </w:tc>
      </w:tr>
      <w:tr w:rsidR="0018637D" w:rsidRPr="002D2D94" w14:paraId="440BA5E4" w14:textId="77777777" w:rsidTr="006B4A4E">
        <w:tc>
          <w:tcPr>
            <w:tcW w:w="3397" w:type="dxa"/>
          </w:tcPr>
          <w:p w14:paraId="1B4747E5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3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189DDCDB" w14:textId="77777777" w:rsidR="0018637D" w:rsidRPr="002D2D94" w:rsidRDefault="0018637D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B2E8E07" w14:textId="77777777" w:rsidR="0018637D" w:rsidRPr="002D2D94" w:rsidRDefault="0018637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155EAB56" w14:textId="77777777" w:rsidTr="006B4A4E">
        <w:tc>
          <w:tcPr>
            <w:tcW w:w="3397" w:type="dxa"/>
          </w:tcPr>
          <w:p w14:paraId="0DE805B5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192F971F" w14:textId="77777777" w:rsidR="0018637D" w:rsidRPr="002D2D94" w:rsidRDefault="0018637D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1C533BD" w14:textId="77777777" w:rsidR="0018637D" w:rsidRPr="002D2D94" w:rsidRDefault="0018637D" w:rsidP="006B4A4E">
            <w:pPr>
              <w:pStyle w:val="a4"/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A61A6FB" w14:textId="77777777" w:rsidTr="006B4A4E">
        <w:tc>
          <w:tcPr>
            <w:tcW w:w="3397" w:type="dxa"/>
          </w:tcPr>
          <w:p w14:paraId="6BDFB544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Սևակ Սիմոնյան</w:t>
            </w:r>
          </w:p>
        </w:tc>
        <w:tc>
          <w:tcPr>
            <w:tcW w:w="2410" w:type="dxa"/>
          </w:tcPr>
          <w:p w14:paraId="0039E64C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8449700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473BF6E4" w14:textId="77777777" w:rsidTr="006B4A4E">
        <w:tc>
          <w:tcPr>
            <w:tcW w:w="3397" w:type="dxa"/>
          </w:tcPr>
          <w:p w14:paraId="5F4FB416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lastRenderedPageBreak/>
              <w:t>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0FBCA615" w14:textId="77777777" w:rsidR="0018637D" w:rsidRPr="002D2D94" w:rsidRDefault="0018637D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33C314B" w14:textId="77777777" w:rsidR="0018637D" w:rsidRPr="002D2D94" w:rsidRDefault="0018637D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7E718846" w14:textId="77777777" w:rsidTr="006B4A4E">
        <w:tc>
          <w:tcPr>
            <w:tcW w:w="3397" w:type="dxa"/>
          </w:tcPr>
          <w:p w14:paraId="627B7134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34B2B2B4" w14:textId="77777777" w:rsidR="0018637D" w:rsidRPr="002D2D94" w:rsidRDefault="0018637D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67E82ED" w14:textId="77777777" w:rsidR="0018637D" w:rsidRPr="002D2D94" w:rsidRDefault="0018637D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A297F69" w14:textId="77777777" w:rsidTr="006B4A4E">
        <w:tc>
          <w:tcPr>
            <w:tcW w:w="3397" w:type="dxa"/>
          </w:tcPr>
          <w:p w14:paraId="6485DEE3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7EC4953C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69E18C7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455DD6A4" w14:textId="77777777" w:rsidTr="006B4A4E">
        <w:tc>
          <w:tcPr>
            <w:tcW w:w="3397" w:type="dxa"/>
          </w:tcPr>
          <w:p w14:paraId="75098EF2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0ABDD5C6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FBECA26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18DE6F33" w14:textId="77777777" w:rsidTr="006B4A4E">
        <w:tc>
          <w:tcPr>
            <w:tcW w:w="3397" w:type="dxa"/>
          </w:tcPr>
          <w:p w14:paraId="3C002C51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6DB0F7FD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9269993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3736B4A1" w14:textId="77777777" w:rsidTr="006B4A4E">
        <w:tc>
          <w:tcPr>
            <w:tcW w:w="3397" w:type="dxa"/>
          </w:tcPr>
          <w:p w14:paraId="285CC65B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0A3247D6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5FA87C0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71291091" w14:textId="77777777" w:rsidTr="006B4A4E">
        <w:tc>
          <w:tcPr>
            <w:tcW w:w="3397" w:type="dxa"/>
          </w:tcPr>
          <w:p w14:paraId="48BC6333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12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7E3665C7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7EB83B9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94940D2" w14:textId="77777777" w:rsidTr="006B4A4E">
        <w:tc>
          <w:tcPr>
            <w:tcW w:w="3397" w:type="dxa"/>
          </w:tcPr>
          <w:p w14:paraId="4F6D8C00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38A0C99F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B63A8A4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15CA306" w14:textId="77777777" w:rsidTr="006B4A4E">
        <w:tc>
          <w:tcPr>
            <w:tcW w:w="3397" w:type="dxa"/>
          </w:tcPr>
          <w:p w14:paraId="5A487654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28F05DA4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845305A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56E7C574" w14:textId="77777777" w:rsidTr="006B4A4E">
        <w:tc>
          <w:tcPr>
            <w:tcW w:w="3397" w:type="dxa"/>
          </w:tcPr>
          <w:p w14:paraId="59E6C4BE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15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Մհեր Մարգարյան</w:t>
            </w:r>
          </w:p>
          <w:p w14:paraId="05168345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16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4BB6AFA1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A7C8ADB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85DDBDD" w14:textId="77777777" w:rsidTr="006B4A4E">
        <w:tc>
          <w:tcPr>
            <w:tcW w:w="3397" w:type="dxa"/>
          </w:tcPr>
          <w:p w14:paraId="148EE170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17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486B478D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6A4B919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571FDB00" w14:textId="77777777" w:rsidTr="006B4A4E">
        <w:tc>
          <w:tcPr>
            <w:tcW w:w="3397" w:type="dxa"/>
          </w:tcPr>
          <w:p w14:paraId="13C8505B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18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06BF66D6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7D8E6EC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389FAC72" w14:textId="77777777" w:rsidTr="006B4A4E">
        <w:tc>
          <w:tcPr>
            <w:tcW w:w="3397" w:type="dxa"/>
          </w:tcPr>
          <w:p w14:paraId="7C218529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19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2CFE60E5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D7F35B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7AD74FB" w14:textId="77777777" w:rsidTr="006B4A4E">
        <w:tc>
          <w:tcPr>
            <w:tcW w:w="3397" w:type="dxa"/>
          </w:tcPr>
          <w:p w14:paraId="60A768B4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20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1168B2AF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89BAFA0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09C8B1C3" w14:textId="77777777" w:rsidTr="006B4A4E">
        <w:tc>
          <w:tcPr>
            <w:tcW w:w="3397" w:type="dxa"/>
          </w:tcPr>
          <w:p w14:paraId="246D6B5F" w14:textId="77777777" w:rsidR="0018637D" w:rsidRPr="00774738" w:rsidRDefault="0018637D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  <w:r w:rsidRPr="00774738">
              <w:rPr>
                <w:rFonts w:ascii="Sylfaen" w:hAnsi="Sylfaen"/>
                <w:lang w:val="hy-AM"/>
              </w:rPr>
              <w:t>21</w:t>
            </w:r>
            <w:r w:rsidRPr="00774738">
              <w:rPr>
                <w:rFonts w:ascii="Times New Roman" w:hAnsi="Times New Roman"/>
                <w:lang w:val="hy-AM"/>
              </w:rPr>
              <w:t>․</w:t>
            </w:r>
            <w:r w:rsidRPr="00774738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14BCD91B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BE1A020" w14:textId="77777777" w:rsidR="0018637D" w:rsidRPr="002D2D94" w:rsidRDefault="0018637D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18637D" w:rsidRPr="002D2D94" w14:paraId="27D8E38C" w14:textId="77777777" w:rsidTr="006B4A4E">
        <w:tc>
          <w:tcPr>
            <w:tcW w:w="3397" w:type="dxa"/>
          </w:tcPr>
          <w:p w14:paraId="735839EA" w14:textId="77777777" w:rsidR="0018637D" w:rsidRPr="00774738" w:rsidRDefault="0018637D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22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 w:cs="Times New Roman"/>
                <w:sz w:val="22"/>
                <w:szCs w:val="22"/>
                <w:lang w:val="hy-AM"/>
              </w:rPr>
              <w:t>Վահե Եղիազարյան</w:t>
            </w:r>
          </w:p>
        </w:tc>
        <w:tc>
          <w:tcPr>
            <w:tcW w:w="2410" w:type="dxa"/>
          </w:tcPr>
          <w:p w14:paraId="1AB2A911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530CA9BF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18637D" w:rsidRPr="002D2D94" w14:paraId="14A6CD40" w14:textId="77777777" w:rsidTr="006B4A4E">
        <w:tc>
          <w:tcPr>
            <w:tcW w:w="3397" w:type="dxa"/>
          </w:tcPr>
          <w:p w14:paraId="469E3F8F" w14:textId="77777777" w:rsidR="0018637D" w:rsidRPr="00774738" w:rsidRDefault="0018637D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sz w:val="22"/>
                <w:szCs w:val="22"/>
                <w:lang w:val="hy-AM"/>
              </w:rPr>
            </w:pP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774738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774738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3FF938A6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56FF2121" w14:textId="77777777" w:rsidR="0018637D" w:rsidRPr="002D2D94" w:rsidRDefault="0018637D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E1CD70E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137326E1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3A743B4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02DD328D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7AE8FCBF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7352E10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E350457" w14:textId="77777777" w:rsidR="0018637D" w:rsidRDefault="0018637D" w:rsidP="0018637D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42F43FFE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F47CA91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1C8A01A" w14:textId="11AAA3C9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E1B712A" w14:textId="4E897803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ACDDBCB" w14:textId="16759FEA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9848B15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DD158D5" w14:textId="77777777" w:rsidR="0018637D" w:rsidRDefault="0018637D" w:rsidP="0018637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6349D7E4" w14:textId="77777777" w:rsidR="0018637D" w:rsidRDefault="0018637D" w:rsidP="0018637D">
      <w:pPr>
        <w:spacing w:after="0"/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22EC310D" w14:textId="77777777" w:rsidR="0018637D" w:rsidRPr="00BF2E10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  <w:r w:rsidRPr="00331042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5A2296CA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7BFF9FC4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8A120FC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787B23E8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271D7C9C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5A153FD" w14:textId="77777777" w:rsidR="0018637D" w:rsidRDefault="0018637D" w:rsidP="0018637D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</w:p>
    <w:p w14:paraId="53CF0155" w14:textId="2CD86B83" w:rsidR="0018637D" w:rsidRPr="00B61C23" w:rsidRDefault="0018637D" w:rsidP="0018637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61C23">
        <w:rPr>
          <w:rFonts w:ascii="Sylfaen" w:hAnsi="Sylfaen" w:cs="Arial"/>
          <w:b/>
          <w:sz w:val="18"/>
          <w:szCs w:val="18"/>
          <w:lang w:val="hy-AM"/>
        </w:rPr>
        <w:lastRenderedPageBreak/>
        <w:t>Հավելված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 </w:t>
      </w:r>
    </w:p>
    <w:p w14:paraId="47730BD8" w14:textId="77777777" w:rsidR="0018637D" w:rsidRPr="00B61C23" w:rsidRDefault="0018637D" w:rsidP="0018637D">
      <w:pPr>
        <w:spacing w:after="0"/>
        <w:jc w:val="right"/>
        <w:rPr>
          <w:rFonts w:ascii="Sylfaen" w:hAnsi="Sylfaen"/>
          <w:b/>
          <w:sz w:val="18"/>
          <w:szCs w:val="18"/>
          <w:lang w:val="hy-AM"/>
        </w:rPr>
      </w:pPr>
      <w:r w:rsidRPr="00B61C23">
        <w:rPr>
          <w:rFonts w:ascii="Sylfaen" w:hAnsi="Sylfaen" w:cs="Arial"/>
          <w:b/>
          <w:sz w:val="18"/>
          <w:szCs w:val="18"/>
          <w:lang w:val="hy-AM"/>
        </w:rPr>
        <w:t>Թալին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համայնքի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ավագանու</w:t>
      </w:r>
    </w:p>
    <w:p w14:paraId="239A41E0" w14:textId="77777777" w:rsidR="0018637D" w:rsidRPr="00B61C23" w:rsidRDefault="0018637D" w:rsidP="0018637D">
      <w:pPr>
        <w:spacing w:after="0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B61C23">
        <w:rPr>
          <w:rFonts w:ascii="Sylfaen" w:hAnsi="Sylfaen"/>
          <w:b/>
          <w:sz w:val="18"/>
          <w:szCs w:val="18"/>
          <w:lang w:val="hy-AM"/>
        </w:rPr>
        <w:t>2026 թ.  փետրվարի 10-ի  N   0</w:t>
      </w:r>
      <w:r>
        <w:rPr>
          <w:rFonts w:ascii="Sylfaen" w:hAnsi="Sylfaen"/>
          <w:b/>
          <w:sz w:val="18"/>
          <w:szCs w:val="18"/>
          <w:lang w:val="hy-AM"/>
        </w:rPr>
        <w:t>8</w:t>
      </w:r>
      <w:r w:rsidRPr="00B61C23">
        <w:rPr>
          <w:rFonts w:ascii="Sylfaen" w:hAnsi="Sylfaen"/>
          <w:b/>
          <w:sz w:val="18"/>
          <w:szCs w:val="18"/>
          <w:lang w:val="hy-AM"/>
        </w:rPr>
        <w:t xml:space="preserve">-Ա </w:t>
      </w:r>
      <w:r w:rsidRPr="00B61C23">
        <w:rPr>
          <w:rFonts w:ascii="Sylfaen" w:hAnsi="Sylfaen" w:cs="Arial"/>
          <w:b/>
          <w:sz w:val="18"/>
          <w:szCs w:val="18"/>
          <w:lang w:val="hy-AM"/>
        </w:rPr>
        <w:t>որոշման</w:t>
      </w:r>
    </w:p>
    <w:p w14:paraId="6FDDF122" w14:textId="77777777" w:rsidR="0018637D" w:rsidRPr="00B61C23" w:rsidRDefault="0018637D" w:rsidP="0018637D">
      <w:pPr>
        <w:spacing w:after="0" w:line="259" w:lineRule="auto"/>
        <w:jc w:val="center"/>
        <w:rPr>
          <w:color w:val="FF0000"/>
          <w:lang w:val="hy-AM"/>
        </w:rPr>
      </w:pPr>
    </w:p>
    <w:tbl>
      <w:tblPr>
        <w:tblOverlap w:val="never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"/>
        <w:gridCol w:w="1842"/>
        <w:gridCol w:w="1843"/>
        <w:gridCol w:w="1701"/>
        <w:gridCol w:w="709"/>
        <w:gridCol w:w="1843"/>
        <w:gridCol w:w="1134"/>
        <w:gridCol w:w="1276"/>
      </w:tblGrid>
      <w:tr w:rsidR="0018637D" w:rsidRPr="00980C6D" w14:paraId="3C67E44D" w14:textId="77777777" w:rsidTr="006B4A4E">
        <w:trPr>
          <w:trHeight w:hRule="exact" w:val="1605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0789F7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Լոտ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E8B34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Հողամասի</w:t>
            </w:r>
          </w:p>
          <w:p w14:paraId="5D789D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գործառնական նշանակությունը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0DAB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Գտնվելու վայրը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E4152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Ծածկագիրը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0C04C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Մակե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softHyphen/>
              <w:t xml:space="preserve">րեսը /հա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04C7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Նպատակային նշանակությունը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233D7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Շինության առկայությունը և գինը ՀՀ դրամ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9C0D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Հողամասի մեկնարկային գինը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/>
              </w:rPr>
              <w:t xml:space="preserve">/ՀՀ 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դրամ/</w:t>
            </w:r>
          </w:p>
        </w:tc>
      </w:tr>
      <w:tr w:rsidR="0018637D" w:rsidRPr="00A0419C" w14:paraId="792E08E6" w14:textId="77777777" w:rsidTr="006B4A4E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8AE42E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049651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B8272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2F06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8DE5E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9AF3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8321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96D9C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36EFF9B9" w14:textId="77777777" w:rsidTr="006B4A4E">
        <w:trPr>
          <w:trHeight w:hRule="exact" w:val="171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6185CA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A88C9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6C07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25-րդ փողոց 8/1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B385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02-069-0109-0023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1E163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485B6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6990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89F7B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630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58C1164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F4BFF6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192F4E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Հասարակական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CA28D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Մաստարա 8-րդ փողոց 2-րդ նրբանցք 3/4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EBC8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02-069-0074-0032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E2F51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0,08129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029D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B33FA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9DF34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614BE93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983EE3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5557E8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2F74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4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342AA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55A27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0,04161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74A0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EF1C3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9927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235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61AEA0B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4DFFFB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62FD0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2E48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Արտենի 12-րդ փողոց 2/1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56760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02-021-0007-0013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FB842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0,00912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88A5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AF96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1B586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110F6B46" w14:textId="77777777" w:rsidTr="006B4A4E">
        <w:trPr>
          <w:trHeight w:hRule="exact" w:val="156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191692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27D0A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A65F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09C5C20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B0E9C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050DF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0,04026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6CAE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D2D38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A23E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0C6DC80F" w14:textId="77777777" w:rsidTr="006B4A4E">
        <w:trPr>
          <w:trHeight w:hRule="exact" w:val="157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7930B9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F507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2E545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Ա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Գրիբոյեդովի  փողոց</w:t>
            </w:r>
          </w:p>
          <w:p w14:paraId="6D679F72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69/3 հողամաս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CB79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02-016-0067-0107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B504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0,02355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29C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9913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4181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270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2544F66" w14:textId="77777777" w:rsidTr="006B4A4E">
        <w:trPr>
          <w:trHeight w:hRule="exact" w:val="1279"/>
          <w:jc w:val="center"/>
        </w:trPr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0B1C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005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Խառը կառուցապատման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6529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</w:t>
            </w:r>
          </w:p>
          <w:p w14:paraId="1F9BF81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30/2 հողամաս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BC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02-016-0012-0666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24E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A88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90B6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F3D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950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BE20D21" w14:textId="77777777" w:rsidTr="006B4A4E">
        <w:trPr>
          <w:trHeight w:hRule="exact" w:val="1570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2776EEE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B898B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960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Հոկտեմբերյան խճուղի   2-րդ փակուղի</w:t>
            </w:r>
          </w:p>
          <w:p w14:paraId="36305EB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  հողամաս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D5F2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02-016-0034-0704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9280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0,00259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F05C2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BD09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4EAA2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016E683A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3A1E93F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21F309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96E9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Արագածավան Կոմիտասի փողոց</w:t>
            </w:r>
          </w:p>
          <w:p w14:paraId="557EBCB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19FC4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02-016-0020-0020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F1685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0,01935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DE02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CCF14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080E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320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87875EE" w14:textId="77777777" w:rsidTr="006B4A4E">
        <w:trPr>
          <w:trHeight w:hRule="exact" w:val="184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03A13D0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BAF2C1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Գյուղատնտեսական արտադրական օբյեկտների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3AEE3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Սուսեր 1-ին  փողոց   1-ին նրբանցք</w:t>
            </w:r>
          </w:p>
          <w:p w14:paraId="71D2751F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8/4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413B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02-099-0009-0044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D5D55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0,22708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65128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Արդյունաբերության, ընդերքօգտագործման և այլ արտադրական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840B2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B94C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565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5FCA965A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5051162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1CBEF8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1A0B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Ակունք 2-րդ փողոց</w:t>
            </w:r>
          </w:p>
          <w:p w14:paraId="146FFB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8/2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8E79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02-007-0100-0010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7937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48FF85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F5B6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315D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1C918BB7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79F6D71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DA6190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BA1B9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Կաքավաձոր 4-րդ փողոց 2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18112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02-060-0042-0007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578C1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0,10525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A636A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B9EE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ADB0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680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236E9AF1" w14:textId="77777777" w:rsidTr="006B4A4E">
        <w:trPr>
          <w:trHeight w:hRule="exact" w:val="1279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16A99BB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14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3C854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Բնակելի կառուցապատման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472F0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Վ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Սասնաշեն 2-րդ փողոց 2/1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CA45A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02-104-0026-0037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DF7AD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0,05591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8CCD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Բնակավայրերի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575787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5C6F6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460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4AA30A6C" w14:textId="77777777" w:rsidTr="006B4A4E">
        <w:trPr>
          <w:trHeight w:hRule="exact" w:val="1837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53AE5A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88B97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3FF1D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2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2E406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A04E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28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A6543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1B8B4A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BB687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71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  <w:tr w:rsidR="0018637D" w:rsidRPr="00A0419C" w14:paraId="7C08BF45" w14:textId="77777777" w:rsidTr="006B4A4E">
        <w:trPr>
          <w:trHeight w:hRule="exact" w:val="1693"/>
          <w:jc w:val="center"/>
        </w:trPr>
        <w:tc>
          <w:tcPr>
            <w:tcW w:w="279" w:type="dxa"/>
            <w:shd w:val="clear" w:color="auto" w:fill="auto"/>
            <w:vAlign w:val="center"/>
          </w:tcPr>
          <w:p w14:paraId="6BD3BABB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16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4AF8E8C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FC5904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գ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 xml:space="preserve"> Աշնակ, 1  հողամաս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EFC53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02-011-0128-0003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6DDC38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15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A6393E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Էներգետիկայի, տրանսպորտի, կապի, կոմունալ ենթակառուցվածքների օբյեկտների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EE4C1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չկա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A82CD" w14:textId="77777777" w:rsidR="0018637D" w:rsidRPr="00A0419C" w:rsidRDefault="0018637D" w:rsidP="006B4A4E">
            <w:pPr>
              <w:spacing w:after="0"/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</w:pP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38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080</w:t>
            </w:r>
            <w:r w:rsidRPr="00A0419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hy-AM" w:bidi="hy-AM"/>
              </w:rPr>
              <w:t>․</w:t>
            </w:r>
            <w:r w:rsidRPr="00A0419C">
              <w:rPr>
                <w:rFonts w:ascii="Sylfaen" w:hAnsi="Sylfaen"/>
                <w:color w:val="000000" w:themeColor="text1"/>
                <w:sz w:val="20"/>
                <w:szCs w:val="20"/>
                <w:lang w:val="hy-AM" w:bidi="hy-AM"/>
              </w:rPr>
              <w:t>000</w:t>
            </w:r>
          </w:p>
        </w:tc>
      </w:tr>
    </w:tbl>
    <w:p w14:paraId="769EC13C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3680EB6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0A0935F6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1E67C9AE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7AEEEB8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4D08D4D2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66D95D2B" w14:textId="77777777" w:rsidR="0018637D" w:rsidRDefault="0018637D" w:rsidP="0018637D">
      <w:pPr>
        <w:spacing w:after="0"/>
        <w:rPr>
          <w:rFonts w:ascii="Sylfaen" w:hAnsi="Sylfaen"/>
          <w:sz w:val="14"/>
          <w:szCs w:val="14"/>
          <w:lang w:val="hy-AM"/>
        </w:rPr>
      </w:pPr>
    </w:p>
    <w:p w14:paraId="3BD83581" w14:textId="77777777" w:rsidR="0018637D" w:rsidRDefault="0018637D" w:rsidP="0018637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  <w:r w:rsidRPr="006E0AEC">
        <w:rPr>
          <w:rFonts w:ascii="Sylfaen" w:hAnsi="Sylfaen" w:cs="Sylfaen"/>
          <w:b/>
          <w:sz w:val="28"/>
          <w:szCs w:val="28"/>
          <w:lang w:val="hy-AM"/>
        </w:rPr>
        <w:t>ԱՇԽԱՏԱԿԱԶՄԻ ՔԱՐՏՈՒՂԱՐ՝</w:t>
      </w:r>
      <w:r>
        <w:rPr>
          <w:rFonts w:ascii="Sylfaen" w:hAnsi="Sylfaen" w:cs="Sylfaen"/>
          <w:b/>
          <w:sz w:val="28"/>
          <w:szCs w:val="28"/>
          <w:lang w:val="hy-AM"/>
        </w:rPr>
        <w:t xml:space="preserve">                        </w:t>
      </w:r>
      <w:r w:rsidRPr="006E0AEC">
        <w:rPr>
          <w:rFonts w:ascii="Sylfaen" w:hAnsi="Sylfaen" w:cs="Sylfaen"/>
          <w:b/>
          <w:sz w:val="28"/>
          <w:szCs w:val="28"/>
          <w:lang w:val="hy-AM"/>
        </w:rPr>
        <w:t xml:space="preserve"> ԱՎԵՏԻՔ ԱՎԵՏԻՍՅԱՆ</w:t>
      </w:r>
    </w:p>
    <w:p w14:paraId="70896B81" w14:textId="77777777" w:rsidR="0018637D" w:rsidRDefault="0018637D" w:rsidP="0018637D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6EA39496" w14:textId="77777777" w:rsidR="00DF1823" w:rsidRDefault="00DF1823"/>
    <w:sectPr w:rsidR="00DF1823" w:rsidSect="0018637D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39"/>
    <w:rsid w:val="0018637D"/>
    <w:rsid w:val="00874639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A3E74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37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637D"/>
    <w:rPr>
      <w:color w:val="0000FF"/>
      <w:u w:val="single"/>
    </w:rPr>
  </w:style>
  <w:style w:type="paragraph" w:styleId="a4">
    <w:name w:val="No Spacing"/>
    <w:uiPriority w:val="1"/>
    <w:qFormat/>
    <w:rsid w:val="001863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18637D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18637D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table" w:styleId="a6">
    <w:name w:val="Table Grid"/>
    <w:basedOn w:val="a1"/>
    <w:uiPriority w:val="39"/>
    <w:rsid w:val="00186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2026-02-11T08:25:00Z</dcterms:created>
  <dcterms:modified xsi:type="dcterms:W3CDTF">2026-02-11T08:25:00Z</dcterms:modified>
</cp:coreProperties>
</file>