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452B" w14:textId="77777777" w:rsidR="00EE445D" w:rsidRPr="00FD1F17" w:rsidRDefault="00EE445D" w:rsidP="00EE445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76193E1B" wp14:editId="417079E2">
            <wp:extent cx="1097280" cy="938254"/>
            <wp:effectExtent l="0" t="0" r="7620" b="0"/>
            <wp:docPr id="11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44DC" w14:textId="77777777" w:rsidR="00EE445D" w:rsidRDefault="00EE445D" w:rsidP="00EE445D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105F7548" w14:textId="77777777" w:rsidR="00EE445D" w:rsidRPr="00503342" w:rsidRDefault="00EE445D" w:rsidP="00EE445D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3922F7F7" w14:textId="77777777" w:rsidR="00EE445D" w:rsidRPr="00503342" w:rsidRDefault="00EE445D" w:rsidP="00EE445D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300B87C" wp14:editId="1DB2174F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B4D34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434F642" wp14:editId="0ED82389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D4171" id="Прямая соединительная линия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0UCQIAAMkDAAAOAAAAZHJzL2Uyb0RvYy54bWysU81uEzEQviPxDpbvZJMWSrX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c2SNFA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D8F8A09" w14:textId="77777777" w:rsidR="00EE445D" w:rsidRPr="00503342" w:rsidRDefault="00EE445D" w:rsidP="00EE445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56AF43CD" w14:textId="77777777" w:rsidR="00EE445D" w:rsidRPr="00503342" w:rsidRDefault="00EE445D" w:rsidP="00EE445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1CC8E2B8" w14:textId="77777777" w:rsidR="00EE445D" w:rsidRPr="003739E2" w:rsidRDefault="00EE445D" w:rsidP="00EE445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61AE7F1D" w14:textId="77777777" w:rsidR="00EE445D" w:rsidRPr="00BF2E10" w:rsidRDefault="00EE445D" w:rsidP="00EE445D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7E4F664E" w14:textId="77777777" w:rsidR="00EE445D" w:rsidRDefault="00EE445D" w:rsidP="00EE445D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C2FA5">
        <w:rPr>
          <w:rFonts w:ascii="Sylfaen" w:hAnsi="Sylfaen"/>
          <w:b/>
          <w:sz w:val="24"/>
          <w:szCs w:val="24"/>
          <w:lang w:val="hy-AM"/>
        </w:rPr>
        <w:t>&lt;&lt;10&gt;&gt; փետրվարի  2026 թվական  N   02-</w:t>
      </w:r>
      <w:r w:rsidRPr="002C2FA5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4714B852" w14:textId="77777777" w:rsidR="00EE445D" w:rsidRPr="00E91339" w:rsidRDefault="00EE445D" w:rsidP="00EE445D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E91339">
        <w:rPr>
          <w:rFonts w:ascii="Sylfaen" w:hAnsi="Sylfaen" w:cs="Sylfaen"/>
          <w:b/>
          <w:sz w:val="24"/>
          <w:szCs w:val="24"/>
          <w:lang w:val="hy-AM"/>
        </w:rPr>
        <w:t>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</w:t>
      </w:r>
    </w:p>
    <w:p w14:paraId="00EFF08B" w14:textId="77777777" w:rsidR="00EE445D" w:rsidRDefault="00EE445D" w:rsidP="00EE445D">
      <w:pPr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E91339">
        <w:rPr>
          <w:rFonts w:ascii="Sylfaen" w:hAnsi="Sylfaen" w:cs="Sylfaen"/>
          <w:bCs/>
          <w:sz w:val="16"/>
          <w:szCs w:val="16"/>
          <w:lang w:val="hy-AM"/>
        </w:rPr>
        <w:t xml:space="preserve">                                                                                                       </w:t>
      </w:r>
    </w:p>
    <w:p w14:paraId="0FEBB44E" w14:textId="77777777" w:rsidR="00EE445D" w:rsidRDefault="00EE445D" w:rsidP="00EE445D">
      <w:pPr>
        <w:ind w:right="-1"/>
        <w:rPr>
          <w:rFonts w:ascii="Sylfaen" w:hAnsi="Sylfaen" w:cs="Sylfaen"/>
          <w:bCs/>
          <w:lang w:val="hy-AM"/>
        </w:rPr>
      </w:pPr>
      <w:r w:rsidRPr="00E91339">
        <w:rPr>
          <w:rFonts w:ascii="Sylfaen" w:hAnsi="Sylfaen" w:cs="Sylfaen"/>
          <w:bCs/>
          <w:lang w:val="hy-AM"/>
        </w:rPr>
        <w:t>Ղեկավարվելով    «Տեղական ինքնակառավարման մասին» ՀՀ օրենքի 18-րդ հոդվածի 1-ին մասի 32-րդ  կետի և 77-րդ հոդվածի 3-րդ մասով դրույթներով</w:t>
      </w:r>
      <w:r w:rsidRPr="00E91339">
        <w:rPr>
          <w:rFonts w:ascii="Times New Roman" w:hAnsi="Times New Roman" w:cs="Times New Roman"/>
          <w:bCs/>
          <w:lang w:val="hy-AM"/>
        </w:rPr>
        <w:t>․</w:t>
      </w:r>
    </w:p>
    <w:p w14:paraId="6070C377" w14:textId="77777777" w:rsidR="00EE445D" w:rsidRPr="00570F4A" w:rsidRDefault="00EE445D" w:rsidP="00EE445D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u w:val="single"/>
          <w:lang w:val="hy-AM"/>
        </w:rPr>
      </w:pPr>
      <w:r w:rsidRPr="00570F4A">
        <w:rPr>
          <w:rStyle w:val="a6"/>
          <w:rFonts w:ascii="Sylfaen" w:hAnsi="Sylfaen" w:cs="Sylfaen"/>
          <w:b/>
          <w:bCs/>
          <w:u w:val="single"/>
          <w:lang w:val="hy-AM"/>
        </w:rPr>
        <w:t>Թալին</w:t>
      </w:r>
      <w:r w:rsidRPr="00570F4A">
        <w:rPr>
          <w:rStyle w:val="a6"/>
          <w:rFonts w:ascii="Sylfaen" w:hAnsi="Sylfaen"/>
          <w:b/>
          <w:bCs/>
          <w:u w:val="single"/>
          <w:lang w:val="hy-AM"/>
        </w:rPr>
        <w:t> </w:t>
      </w:r>
      <w:r w:rsidRPr="00570F4A">
        <w:rPr>
          <w:rStyle w:val="a6"/>
          <w:rFonts w:ascii="Sylfaen" w:hAnsi="Sylfaen" w:cs="Sylfaen"/>
          <w:b/>
          <w:bCs/>
          <w:u w:val="single"/>
          <w:lang w:val="hy-AM"/>
        </w:rPr>
        <w:t>համայնքի</w:t>
      </w:r>
      <w:r w:rsidRPr="00570F4A">
        <w:rPr>
          <w:rStyle w:val="a6"/>
          <w:rFonts w:ascii="Sylfaen" w:hAnsi="Sylfaen"/>
          <w:b/>
          <w:bCs/>
          <w:u w:val="single"/>
          <w:lang w:val="hy-AM"/>
        </w:rPr>
        <w:t> </w:t>
      </w:r>
      <w:r w:rsidRPr="00570F4A">
        <w:rPr>
          <w:rStyle w:val="a6"/>
          <w:rFonts w:ascii="Sylfaen" w:hAnsi="Sylfaen" w:cs="Sylfaen"/>
          <w:b/>
          <w:bCs/>
          <w:u w:val="single"/>
          <w:lang w:val="hy-AM"/>
        </w:rPr>
        <w:t>ավագանին</w:t>
      </w:r>
      <w:r w:rsidRPr="00570F4A">
        <w:rPr>
          <w:rStyle w:val="a6"/>
          <w:rFonts w:ascii="Sylfaen" w:hAnsi="Sylfaen"/>
          <w:b/>
          <w:bCs/>
          <w:u w:val="single"/>
          <w:lang w:val="hy-AM"/>
        </w:rPr>
        <w:t> </w:t>
      </w:r>
      <w:r w:rsidRPr="00570F4A">
        <w:rPr>
          <w:rStyle w:val="a6"/>
          <w:rFonts w:ascii="Sylfaen" w:hAnsi="Sylfaen" w:cs="Sylfaen"/>
          <w:b/>
          <w:bCs/>
          <w:u w:val="single"/>
          <w:lang w:val="hy-AM"/>
        </w:rPr>
        <w:t>որոշում</w:t>
      </w:r>
      <w:r w:rsidRPr="00570F4A">
        <w:rPr>
          <w:rStyle w:val="a6"/>
          <w:rFonts w:ascii="Sylfaen" w:hAnsi="Sylfaen"/>
          <w:b/>
          <w:bCs/>
          <w:u w:val="single"/>
          <w:lang w:val="hy-AM"/>
        </w:rPr>
        <w:t> </w:t>
      </w:r>
      <w:r w:rsidRPr="00570F4A">
        <w:rPr>
          <w:rStyle w:val="a6"/>
          <w:rFonts w:ascii="Sylfaen" w:hAnsi="Sylfaen" w:cs="Sylfaen"/>
          <w:b/>
          <w:bCs/>
          <w:u w:val="single"/>
          <w:lang w:val="hy-AM"/>
        </w:rPr>
        <w:t>է</w:t>
      </w:r>
      <w:r w:rsidRPr="00570F4A">
        <w:rPr>
          <w:rStyle w:val="a6"/>
          <w:rFonts w:ascii="Sylfaen" w:hAnsi="Sylfaen"/>
          <w:b/>
          <w:bCs/>
          <w:u w:val="single"/>
          <w:lang w:val="hy-AM"/>
        </w:rPr>
        <w:t>`</w:t>
      </w:r>
    </w:p>
    <w:p w14:paraId="61079B3C" w14:textId="77777777" w:rsidR="00EE445D" w:rsidRPr="00D42BF5" w:rsidRDefault="00EE445D" w:rsidP="00EE445D">
      <w:pPr>
        <w:spacing w:after="0" w:line="360" w:lineRule="auto"/>
        <w:ind w:right="-1"/>
        <w:jc w:val="both"/>
        <w:rPr>
          <w:rFonts w:ascii="Sylfaen" w:hAnsi="Sylfaen" w:cs="Sylfaen"/>
          <w:bCs/>
          <w:lang w:val="hy-AM"/>
        </w:rPr>
      </w:pPr>
      <w:r w:rsidRPr="00D42BF5">
        <w:rPr>
          <w:rFonts w:ascii="Sylfaen" w:hAnsi="Sylfaen" w:cs="Sylfaen"/>
          <w:bCs/>
          <w:lang w:val="hy-AM"/>
        </w:rPr>
        <w:t>1.Հաստատել Թալինի համայնքապետարանի, համայնքային ոչ առևտրային կազմակերպությունների և համայնքային հիմնարկների 202</w:t>
      </w:r>
      <w:r w:rsidRPr="00570F4A">
        <w:rPr>
          <w:rFonts w:ascii="Sylfaen" w:hAnsi="Sylfaen" w:cs="Sylfaen"/>
          <w:bCs/>
          <w:lang w:val="hy-AM"/>
        </w:rPr>
        <w:t xml:space="preserve">5 </w:t>
      </w:r>
      <w:r w:rsidRPr="00D42BF5">
        <w:rPr>
          <w:rFonts w:ascii="Sylfaen" w:hAnsi="Sylfaen" w:cs="Sylfaen"/>
          <w:bCs/>
          <w:lang w:val="hy-AM"/>
        </w:rPr>
        <w:t>թվականի ամենամյա գույքագրման ցուցակները համաձայն 1-63 հավելվածների:</w:t>
      </w:r>
    </w:p>
    <w:p w14:paraId="7BDB3DA3" w14:textId="77777777" w:rsidR="00EE445D" w:rsidRPr="00D42BF5" w:rsidRDefault="00EE445D" w:rsidP="00EE445D">
      <w:pPr>
        <w:spacing w:after="0" w:line="360" w:lineRule="auto"/>
        <w:ind w:right="-1"/>
        <w:jc w:val="both"/>
        <w:rPr>
          <w:rFonts w:ascii="Sylfaen" w:hAnsi="Sylfaen" w:cs="Sylfaen"/>
          <w:bCs/>
          <w:lang w:val="hy-AM"/>
        </w:rPr>
      </w:pPr>
      <w:r w:rsidRPr="00D42BF5">
        <w:rPr>
          <w:rFonts w:ascii="Sylfaen" w:hAnsi="Sylfaen" w:cs="Sylfaen"/>
          <w:bCs/>
          <w:lang w:val="hy-AM"/>
        </w:rPr>
        <w:t>2.Հաստատել Թալինի համայնքապետարանի, համայնքային ոչ առևտրային կազմակերպությունների և համայնքային հիմնարկների դուրս գրման ենթակա գույքի ցուցակները համաձայն 64-7</w:t>
      </w:r>
      <w:r w:rsidRPr="00570F4A">
        <w:rPr>
          <w:rFonts w:ascii="Sylfaen" w:hAnsi="Sylfaen" w:cs="Sylfaen"/>
          <w:bCs/>
          <w:lang w:val="hy-AM"/>
        </w:rPr>
        <w:t>3</w:t>
      </w:r>
      <w:r w:rsidRPr="00D42BF5">
        <w:rPr>
          <w:rFonts w:ascii="Sylfaen" w:hAnsi="Sylfaen" w:cs="Sylfaen"/>
          <w:bCs/>
          <w:lang w:val="hy-AM"/>
        </w:rPr>
        <w:t xml:space="preserve"> հավելվածների և օրենքով սահմանված դեպքերում ապահովել դուրս գրման ենթակա գույքի վերաբերյալ մասնագիտական եզրակացություն:</w:t>
      </w:r>
    </w:p>
    <w:p w14:paraId="24D88530" w14:textId="77777777" w:rsidR="00EE445D" w:rsidRPr="00D42BF5" w:rsidRDefault="00EE445D" w:rsidP="00EE445D">
      <w:pPr>
        <w:spacing w:after="0" w:line="360" w:lineRule="auto"/>
        <w:ind w:right="-1"/>
        <w:jc w:val="both"/>
        <w:rPr>
          <w:rFonts w:ascii="Sylfaen" w:hAnsi="Sylfaen" w:cs="Sylfaen"/>
          <w:bCs/>
          <w:lang w:val="hy-AM"/>
        </w:rPr>
      </w:pPr>
      <w:r w:rsidRPr="00D42BF5">
        <w:rPr>
          <w:rFonts w:ascii="Sylfaen" w:hAnsi="Sylfaen" w:cs="Sylfaen"/>
          <w:bCs/>
          <w:lang w:val="hy-AM"/>
        </w:rPr>
        <w:t>5</w:t>
      </w:r>
      <w:r w:rsidRPr="00D42BF5">
        <w:rPr>
          <w:rFonts w:ascii="Times New Roman" w:hAnsi="Times New Roman" w:cs="Times New Roman"/>
          <w:bCs/>
          <w:lang w:val="hy-AM"/>
        </w:rPr>
        <w:t>․</w:t>
      </w:r>
      <w:r w:rsidRPr="00D42BF5">
        <w:rPr>
          <w:rFonts w:ascii="Sylfaen" w:hAnsi="Sylfaen" w:cs="Sylfaen"/>
          <w:bCs/>
          <w:lang w:val="hy-AM"/>
        </w:rPr>
        <w:t>Հաստատել կազմակերպությունից կազմակերպություն տեղափոխված գույքի ցուցակները համաձայն 7</w:t>
      </w:r>
      <w:r w:rsidRPr="00570F4A">
        <w:rPr>
          <w:rFonts w:ascii="Sylfaen" w:hAnsi="Sylfaen" w:cs="Sylfaen"/>
          <w:bCs/>
          <w:lang w:val="hy-AM"/>
        </w:rPr>
        <w:t>4</w:t>
      </w:r>
      <w:r w:rsidRPr="00D42BF5">
        <w:rPr>
          <w:rFonts w:ascii="Sylfaen" w:hAnsi="Sylfaen" w:cs="Sylfaen"/>
          <w:bCs/>
          <w:lang w:val="hy-AM"/>
        </w:rPr>
        <w:t xml:space="preserve"> հավելվածի։</w:t>
      </w:r>
    </w:p>
    <w:p w14:paraId="217A365D" w14:textId="77777777" w:rsidR="00EE445D" w:rsidRPr="00E91339" w:rsidRDefault="00EE445D" w:rsidP="00EE445D">
      <w:pPr>
        <w:spacing w:after="0" w:line="360" w:lineRule="auto"/>
        <w:ind w:right="-1"/>
        <w:jc w:val="both"/>
        <w:rPr>
          <w:rFonts w:ascii="Sylfaen" w:hAnsi="Sylfaen" w:cs="Sylfaen"/>
          <w:bCs/>
          <w:lang w:val="hy-AM"/>
        </w:rPr>
      </w:pPr>
      <w:r w:rsidRPr="00D42BF5">
        <w:rPr>
          <w:rFonts w:ascii="Sylfaen" w:hAnsi="Sylfaen" w:cs="Sylfaen"/>
          <w:bCs/>
          <w:lang w:val="hy-AM"/>
        </w:rPr>
        <w:t>6</w:t>
      </w:r>
      <w:r w:rsidRPr="00D42BF5">
        <w:rPr>
          <w:rFonts w:ascii="Times New Roman" w:hAnsi="Times New Roman" w:cs="Times New Roman"/>
          <w:bCs/>
          <w:lang w:val="hy-AM"/>
        </w:rPr>
        <w:t>․</w:t>
      </w:r>
      <w:r w:rsidRPr="00D42BF5">
        <w:rPr>
          <w:rFonts w:ascii="Sylfaen" w:hAnsi="Sylfaen" w:cs="Sylfaen"/>
          <w:bCs/>
          <w:lang w:val="hy-AM"/>
        </w:rPr>
        <w:t>Սույն որոշումը ուժի մեջ է մտնում պաշտոնական հրապարակմանը հաջորդող օրվանից։</w:t>
      </w:r>
    </w:p>
    <w:p w14:paraId="688462E7" w14:textId="77777777" w:rsidR="00EE445D" w:rsidRDefault="00EE445D" w:rsidP="00EE445D">
      <w:pPr>
        <w:spacing w:after="0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A17DC4">
        <w:rPr>
          <w:rFonts w:ascii="Sylfaen" w:hAnsi="Sylfaen"/>
          <w:b/>
          <w:sz w:val="24"/>
          <w:szCs w:val="24"/>
          <w:lang w:val="hy-AM"/>
        </w:rPr>
        <w:t xml:space="preserve">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259"/>
        <w:gridCol w:w="3906"/>
      </w:tblGrid>
      <w:tr w:rsidR="00EE445D" w:rsidRPr="002D2D94" w14:paraId="5C894826" w14:textId="77777777" w:rsidTr="006B4A4E">
        <w:tc>
          <w:tcPr>
            <w:tcW w:w="3397" w:type="dxa"/>
          </w:tcPr>
          <w:p w14:paraId="39D31EF2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410" w:type="dxa"/>
          </w:tcPr>
          <w:p w14:paraId="7356FA62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AD084F3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4</w:t>
            </w:r>
          </w:p>
        </w:tc>
      </w:tr>
      <w:tr w:rsidR="00EE445D" w:rsidRPr="002D2D94" w14:paraId="526F8A6F" w14:textId="77777777" w:rsidTr="006B4A4E">
        <w:tc>
          <w:tcPr>
            <w:tcW w:w="3397" w:type="dxa"/>
          </w:tcPr>
          <w:p w14:paraId="19A1CCF9" w14:textId="77777777" w:rsidR="00EE445D" w:rsidRPr="00F62119" w:rsidRDefault="00EE445D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6F4126E6" w14:textId="77777777" w:rsidR="00EE445D" w:rsidRPr="002D2D94" w:rsidRDefault="00EE445D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17E3978" w14:textId="77777777" w:rsidR="00EE445D" w:rsidRPr="002D2D94" w:rsidRDefault="00EE445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Վահե Եղիազարյան</w:t>
            </w:r>
          </w:p>
        </w:tc>
      </w:tr>
      <w:tr w:rsidR="00EE445D" w:rsidRPr="002D2D94" w14:paraId="3B76FC52" w14:textId="77777777" w:rsidTr="006B4A4E">
        <w:tc>
          <w:tcPr>
            <w:tcW w:w="3397" w:type="dxa"/>
          </w:tcPr>
          <w:p w14:paraId="1C1E9600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5C6D3106" w14:textId="77777777" w:rsidR="00EE445D" w:rsidRPr="002D2D94" w:rsidRDefault="00EE445D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FEA7C4" w14:textId="77777777" w:rsidR="00EE445D" w:rsidRPr="002D2D94" w:rsidRDefault="00EE445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EE445D" w:rsidRPr="002D2D94" w14:paraId="74957C3B" w14:textId="77777777" w:rsidTr="006B4A4E">
        <w:tc>
          <w:tcPr>
            <w:tcW w:w="3397" w:type="dxa"/>
          </w:tcPr>
          <w:p w14:paraId="5EBAA1C4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8DCBD16" w14:textId="77777777" w:rsidR="00EE445D" w:rsidRPr="002D2D94" w:rsidRDefault="00EE445D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74EC984" w14:textId="77777777" w:rsidR="00EE445D" w:rsidRPr="002D2D94" w:rsidRDefault="00EE445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EE445D" w:rsidRPr="002D2D94" w14:paraId="732C219E" w14:textId="77777777" w:rsidTr="006B4A4E">
        <w:tc>
          <w:tcPr>
            <w:tcW w:w="3397" w:type="dxa"/>
          </w:tcPr>
          <w:p w14:paraId="25CBD4E1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17B26F84" w14:textId="77777777" w:rsidR="00EE445D" w:rsidRPr="002D2D94" w:rsidRDefault="00EE445D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36CE223" w14:textId="77777777" w:rsidR="00EE445D" w:rsidRPr="002D2D94" w:rsidRDefault="00EE445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EE445D" w:rsidRPr="002D2D94" w14:paraId="7E85751A" w14:textId="77777777" w:rsidTr="006B4A4E">
        <w:tc>
          <w:tcPr>
            <w:tcW w:w="3397" w:type="dxa"/>
          </w:tcPr>
          <w:p w14:paraId="7F12A07B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08A39914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7345AA1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21862E38" w14:textId="77777777" w:rsidTr="006B4A4E">
        <w:tc>
          <w:tcPr>
            <w:tcW w:w="3397" w:type="dxa"/>
          </w:tcPr>
          <w:p w14:paraId="60EA6380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lastRenderedPageBreak/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AF8057C" w14:textId="77777777" w:rsidR="00EE445D" w:rsidRPr="002D2D94" w:rsidRDefault="00EE445D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7F733AC" w14:textId="77777777" w:rsidR="00EE445D" w:rsidRPr="002D2D94" w:rsidRDefault="00EE445D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365A3468" w14:textId="77777777" w:rsidTr="006B4A4E">
        <w:tc>
          <w:tcPr>
            <w:tcW w:w="3397" w:type="dxa"/>
          </w:tcPr>
          <w:p w14:paraId="33A7E0ED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4A6CC1FC" w14:textId="77777777" w:rsidR="00EE445D" w:rsidRPr="002D2D94" w:rsidRDefault="00EE445D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5AAAE0" w14:textId="77777777" w:rsidR="00EE445D" w:rsidRPr="002D2D94" w:rsidRDefault="00EE445D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2ED51D06" w14:textId="77777777" w:rsidTr="006B4A4E">
        <w:tc>
          <w:tcPr>
            <w:tcW w:w="3397" w:type="dxa"/>
          </w:tcPr>
          <w:p w14:paraId="3D995C3D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3F745D90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E362923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3A2918CF" w14:textId="77777777" w:rsidTr="006B4A4E">
        <w:tc>
          <w:tcPr>
            <w:tcW w:w="3397" w:type="dxa"/>
          </w:tcPr>
          <w:p w14:paraId="40C74C04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38BC1151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1F11E6E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33C4BABE" w14:textId="77777777" w:rsidTr="006B4A4E">
        <w:tc>
          <w:tcPr>
            <w:tcW w:w="3397" w:type="dxa"/>
          </w:tcPr>
          <w:p w14:paraId="55A9958A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65DAAEE4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1743FEA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783C24C3" w14:textId="77777777" w:rsidTr="006B4A4E">
        <w:tc>
          <w:tcPr>
            <w:tcW w:w="3397" w:type="dxa"/>
          </w:tcPr>
          <w:p w14:paraId="1D3CD07C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4116E722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6ADE523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0BADD558" w14:textId="77777777" w:rsidTr="006B4A4E">
        <w:tc>
          <w:tcPr>
            <w:tcW w:w="3397" w:type="dxa"/>
          </w:tcPr>
          <w:p w14:paraId="365B3DC2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655D0B20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D80A7B0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6F4AD826" w14:textId="77777777" w:rsidTr="006B4A4E">
        <w:tc>
          <w:tcPr>
            <w:tcW w:w="3397" w:type="dxa"/>
          </w:tcPr>
          <w:p w14:paraId="26DE529C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3A13E2A5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7EAA1B8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06DDA361" w14:textId="77777777" w:rsidTr="006B4A4E">
        <w:tc>
          <w:tcPr>
            <w:tcW w:w="3397" w:type="dxa"/>
          </w:tcPr>
          <w:p w14:paraId="25530E83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7E606FDC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4B03492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7D615F94" w14:textId="77777777" w:rsidTr="006B4A4E">
        <w:tc>
          <w:tcPr>
            <w:tcW w:w="3397" w:type="dxa"/>
          </w:tcPr>
          <w:p w14:paraId="7FD167A6" w14:textId="77777777" w:rsidR="00EE445D" w:rsidRDefault="00EE445D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1F8239FA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61F6EA3C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84E566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733B00FF" w14:textId="77777777" w:rsidTr="006B4A4E">
        <w:tc>
          <w:tcPr>
            <w:tcW w:w="3397" w:type="dxa"/>
          </w:tcPr>
          <w:p w14:paraId="1B9CB5B1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2D2D94">
              <w:rPr>
                <w:rFonts w:ascii="Sylfaen" w:hAnsi="Sylfaen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65F303C4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6E46672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1B6C4837" w14:textId="77777777" w:rsidTr="006B4A4E">
        <w:tc>
          <w:tcPr>
            <w:tcW w:w="3397" w:type="dxa"/>
          </w:tcPr>
          <w:p w14:paraId="39A231D2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1E5E1072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9A9A003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5890C432" w14:textId="77777777" w:rsidTr="006B4A4E">
        <w:tc>
          <w:tcPr>
            <w:tcW w:w="3397" w:type="dxa"/>
          </w:tcPr>
          <w:p w14:paraId="241B3781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432D1B51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47DC8E5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38123D2B" w14:textId="77777777" w:rsidTr="006B4A4E">
        <w:tc>
          <w:tcPr>
            <w:tcW w:w="3397" w:type="dxa"/>
          </w:tcPr>
          <w:p w14:paraId="44C3852F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1BD93FCE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871929B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5468D0B0" w14:textId="77777777" w:rsidTr="006B4A4E">
        <w:tc>
          <w:tcPr>
            <w:tcW w:w="3397" w:type="dxa"/>
          </w:tcPr>
          <w:p w14:paraId="2EC17403" w14:textId="77777777" w:rsidR="00EE445D" w:rsidRPr="002D2D94" w:rsidRDefault="00EE445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4E8C6550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B17A02D" w14:textId="77777777" w:rsidR="00EE445D" w:rsidRPr="002D2D94" w:rsidRDefault="00EE445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EE445D" w:rsidRPr="002D2D94" w14:paraId="47F9B7F4" w14:textId="77777777" w:rsidTr="006B4A4E">
        <w:tc>
          <w:tcPr>
            <w:tcW w:w="3397" w:type="dxa"/>
          </w:tcPr>
          <w:p w14:paraId="541AD0F8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</w:tcPr>
          <w:p w14:paraId="23CF9C8D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6EB59A9F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EE445D" w:rsidRPr="002D2D94" w14:paraId="6CC7FC58" w14:textId="77777777" w:rsidTr="006B4A4E">
        <w:tc>
          <w:tcPr>
            <w:tcW w:w="3397" w:type="dxa"/>
          </w:tcPr>
          <w:p w14:paraId="5212DE96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8F1FD41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8D7B82" w14:textId="77777777" w:rsidR="00EE445D" w:rsidRPr="002D2D94" w:rsidRDefault="00EE445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F28BF2B" w14:textId="77777777" w:rsidR="00EE445D" w:rsidRDefault="00EE445D" w:rsidP="00EE445D">
      <w:pPr>
        <w:spacing w:after="0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93AB08E" w14:textId="77777777" w:rsidR="00EE445D" w:rsidRDefault="00EE445D" w:rsidP="00EE445D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B9432EC" w14:textId="77777777" w:rsidR="00EE445D" w:rsidRDefault="00EE445D" w:rsidP="00EE445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4F723A76" w14:textId="77777777" w:rsidR="00EE445D" w:rsidRDefault="00EE445D" w:rsidP="00EE445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C399994" w14:textId="77777777" w:rsidR="00EE445D" w:rsidRDefault="00EE445D" w:rsidP="00EE445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8C5C55D" w14:textId="77777777" w:rsidR="00EE445D" w:rsidRPr="00BF2E10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563171B3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41E3D60A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C971AB1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BE7E912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AE5192C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203B1AF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2C4546D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0E7A8DF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2465398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F01CD3A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32B1033" w14:textId="77777777" w:rsidR="00EE445D" w:rsidRDefault="00EE445D" w:rsidP="00EE445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18056AC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BB"/>
    <w:rsid w:val="008976BB"/>
    <w:rsid w:val="00DF1823"/>
    <w:rsid w:val="00E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45D"/>
    <w:rPr>
      <w:color w:val="0000FF"/>
      <w:u w:val="single"/>
    </w:rPr>
  </w:style>
  <w:style w:type="paragraph" w:styleId="a4">
    <w:name w:val="No Spacing"/>
    <w:uiPriority w:val="1"/>
    <w:qFormat/>
    <w:rsid w:val="00EE44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EE445D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EE445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6">
    <w:name w:val="Emphasis"/>
    <w:basedOn w:val="a0"/>
    <w:uiPriority w:val="20"/>
    <w:qFormat/>
    <w:rsid w:val="00EE445D"/>
    <w:rPr>
      <w:i/>
      <w:iCs/>
    </w:rPr>
  </w:style>
  <w:style w:type="table" w:styleId="a7">
    <w:name w:val="Table Grid"/>
    <w:basedOn w:val="a1"/>
    <w:uiPriority w:val="39"/>
    <w:rsid w:val="00EE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2026-02-11T08:21:00Z</dcterms:created>
  <dcterms:modified xsi:type="dcterms:W3CDTF">2026-02-11T08:22:00Z</dcterms:modified>
</cp:coreProperties>
</file>