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0E7F" w14:textId="77777777" w:rsidR="008D2C71" w:rsidRPr="00FD1F17" w:rsidRDefault="008D2C71" w:rsidP="008D2C71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6D86241F" wp14:editId="4E24AE00">
            <wp:extent cx="1097280" cy="938254"/>
            <wp:effectExtent l="0" t="0" r="7620" b="0"/>
            <wp:docPr id="6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DD4D5" w14:textId="77777777" w:rsidR="008D2C71" w:rsidRDefault="008D2C71" w:rsidP="008D2C71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70FAE025" w14:textId="77777777" w:rsidR="008D2C71" w:rsidRPr="00503342" w:rsidRDefault="008D2C71" w:rsidP="008D2C71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6375D384" w14:textId="77777777" w:rsidR="008D2C71" w:rsidRPr="00503342" w:rsidRDefault="008D2C71" w:rsidP="008D2C71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0340FD6" wp14:editId="18507CC8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FF46B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Fb7IecHAgAAxg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2CFB7D5" wp14:editId="55CC428A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03087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GAfEdgkCAADH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A405455" w14:textId="77777777" w:rsidR="008D2C71" w:rsidRPr="00503342" w:rsidRDefault="008D2C71" w:rsidP="008D2C7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50F01180" w14:textId="77777777" w:rsidR="008D2C71" w:rsidRPr="00503342" w:rsidRDefault="008D2C71" w:rsidP="008D2C7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24DC466D" w14:textId="77777777" w:rsidR="008D2C71" w:rsidRPr="003739E2" w:rsidRDefault="008D2C71" w:rsidP="008D2C7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31867ECB" w14:textId="77777777" w:rsidR="008D2C71" w:rsidRPr="00BF2E10" w:rsidRDefault="008D2C71" w:rsidP="008D2C71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0FBAF842" w14:textId="77777777" w:rsidR="008D2C71" w:rsidRPr="00E96BE6" w:rsidRDefault="008D2C71" w:rsidP="008D2C71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E96BE6">
        <w:rPr>
          <w:rFonts w:ascii="Sylfaen" w:hAnsi="Sylfaen"/>
          <w:b/>
          <w:sz w:val="24"/>
          <w:szCs w:val="24"/>
          <w:lang w:val="hy-AM"/>
        </w:rPr>
        <w:t xml:space="preserve">&lt;&lt;10&gt;&gt; փետրվարի  2026 թվական  N  </w:t>
      </w:r>
      <w:r>
        <w:rPr>
          <w:rFonts w:ascii="Sylfaen" w:hAnsi="Sylfaen"/>
          <w:b/>
          <w:sz w:val="24"/>
          <w:szCs w:val="24"/>
          <w:lang w:val="hy-AM"/>
        </w:rPr>
        <w:t>01</w:t>
      </w:r>
      <w:r w:rsidRPr="00E96BE6">
        <w:rPr>
          <w:rFonts w:ascii="Sylfaen" w:hAnsi="Sylfaen"/>
          <w:b/>
          <w:sz w:val="24"/>
          <w:szCs w:val="24"/>
          <w:lang w:val="hy-AM"/>
        </w:rPr>
        <w:t xml:space="preserve"> -</w:t>
      </w:r>
      <w:r w:rsidRPr="00E96BE6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12D2AC88" w14:textId="77777777" w:rsidR="008D2C71" w:rsidRPr="00E96BE6" w:rsidRDefault="008D2C71" w:rsidP="008D2C71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E96BE6"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2026 ԹՎԱԿԱՆԻ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E96BE6">
        <w:rPr>
          <w:rFonts w:ascii="Sylfaen" w:hAnsi="Sylfaen" w:cs="Sylfaen"/>
          <w:b/>
          <w:sz w:val="24"/>
          <w:szCs w:val="24"/>
          <w:lang w:val="hy-AM"/>
        </w:rPr>
        <w:t xml:space="preserve">ԱՎԱԳԱՆՈՒ ԱՌԱՋԻՆ </w:t>
      </w:r>
    </w:p>
    <w:p w14:paraId="3731ABDB" w14:textId="77777777" w:rsidR="008D2C71" w:rsidRPr="00E96BE6" w:rsidRDefault="008D2C71" w:rsidP="008D2C71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E96BE6">
        <w:rPr>
          <w:rFonts w:ascii="Sylfaen" w:hAnsi="Sylfaen" w:cs="Sylfaen"/>
          <w:b/>
          <w:sz w:val="24"/>
          <w:szCs w:val="24"/>
          <w:lang w:val="hy-AM"/>
        </w:rPr>
        <w:t>ՆՍՏԱՇՐՋԱՆԻ ԱՌԱՋԻՆ ՆԻՍՏԻ ՕՐԱԿԱՐԳԸ ՀԱՍՏԱՏԵԼՈՒ ՄԱՍԻՆ</w:t>
      </w:r>
    </w:p>
    <w:p w14:paraId="079AD138" w14:textId="77777777" w:rsidR="008D2C71" w:rsidRPr="00A35CAD" w:rsidRDefault="008D2C71" w:rsidP="008D2C71">
      <w:pPr>
        <w:spacing w:after="0" w:line="259" w:lineRule="auto"/>
        <w:rPr>
          <w:rFonts w:ascii="Sylfaen" w:hAnsi="Sylfaen"/>
          <w:sz w:val="16"/>
          <w:szCs w:val="16"/>
          <w:lang w:val="hy-AM"/>
        </w:rPr>
      </w:pPr>
    </w:p>
    <w:p w14:paraId="595910F5" w14:textId="77777777" w:rsidR="008D2C71" w:rsidRPr="00932BCB" w:rsidRDefault="008D2C71" w:rsidP="008D2C71">
      <w:pPr>
        <w:spacing w:after="0" w:line="360" w:lineRule="auto"/>
        <w:jc w:val="both"/>
        <w:rPr>
          <w:rFonts w:ascii="Sylfaen" w:hAnsi="Sylfaen"/>
          <w:lang w:val="hy-AM"/>
        </w:rPr>
      </w:pPr>
      <w:r w:rsidRPr="00A35CAD">
        <w:rPr>
          <w:rFonts w:ascii="Sylfaen" w:hAnsi="Sylfaen"/>
          <w:lang w:val="hy-AM"/>
        </w:rPr>
        <w:t xml:space="preserve">     </w:t>
      </w:r>
      <w:r w:rsidRPr="00932BCB">
        <w:rPr>
          <w:rFonts w:ascii="Sylfaen" w:hAnsi="Sylfaen" w:cs="Sylfaen"/>
          <w:lang w:val="hy-AM"/>
        </w:rPr>
        <w:t>Ղեկավարվելով</w:t>
      </w:r>
      <w:r w:rsidRPr="00932BCB">
        <w:rPr>
          <w:rFonts w:ascii="Sylfaen" w:hAnsi="Sylfaen"/>
          <w:lang w:val="hy-AM"/>
        </w:rPr>
        <w:t xml:space="preserve">  &lt;&lt;</w:t>
      </w:r>
      <w:r w:rsidRPr="00932BCB">
        <w:rPr>
          <w:rFonts w:ascii="Sylfaen" w:hAnsi="Sylfaen" w:cs="Sylfaen"/>
          <w:lang w:val="hy-AM"/>
        </w:rPr>
        <w:t>Տեղական</w:t>
      </w:r>
      <w:r w:rsidRPr="00932BCB">
        <w:rPr>
          <w:rFonts w:ascii="Sylfaen" w:hAnsi="Sylfaen"/>
          <w:lang w:val="hy-AM"/>
        </w:rPr>
        <w:t xml:space="preserve"> </w:t>
      </w:r>
      <w:r w:rsidRPr="00932BCB">
        <w:rPr>
          <w:rFonts w:ascii="Sylfaen" w:hAnsi="Sylfaen" w:cs="Sylfaen"/>
          <w:lang w:val="hy-AM"/>
        </w:rPr>
        <w:t>ինքնակառավարման</w:t>
      </w:r>
      <w:r w:rsidRPr="00932BCB">
        <w:rPr>
          <w:rFonts w:ascii="Sylfaen" w:hAnsi="Sylfaen"/>
          <w:lang w:val="hy-AM"/>
        </w:rPr>
        <w:t xml:space="preserve">  </w:t>
      </w:r>
      <w:r w:rsidRPr="00932BCB">
        <w:rPr>
          <w:rFonts w:ascii="Sylfaen" w:hAnsi="Sylfaen" w:cs="Sylfaen"/>
          <w:lang w:val="hy-AM"/>
        </w:rPr>
        <w:t>մասին</w:t>
      </w:r>
      <w:r w:rsidRPr="00932BCB">
        <w:rPr>
          <w:rFonts w:ascii="Sylfaen" w:hAnsi="Sylfaen"/>
          <w:lang w:val="hy-AM"/>
        </w:rPr>
        <w:t xml:space="preserve">&gt;&gt; </w:t>
      </w:r>
      <w:r w:rsidRPr="00932BCB">
        <w:rPr>
          <w:rFonts w:ascii="Sylfaen" w:hAnsi="Sylfaen" w:cs="Sylfaen"/>
          <w:lang w:val="hy-AM"/>
        </w:rPr>
        <w:t>ՀՀ</w:t>
      </w:r>
      <w:r w:rsidRPr="00932BCB">
        <w:rPr>
          <w:rFonts w:ascii="Sylfaen" w:hAnsi="Sylfaen"/>
          <w:lang w:val="hy-AM"/>
        </w:rPr>
        <w:t xml:space="preserve"> </w:t>
      </w:r>
      <w:r w:rsidRPr="00932BCB">
        <w:rPr>
          <w:rFonts w:ascii="Sylfaen" w:hAnsi="Sylfaen" w:cs="Sylfaen"/>
          <w:lang w:val="hy-AM"/>
        </w:rPr>
        <w:t>օրենքի</w:t>
      </w:r>
      <w:r w:rsidRPr="00932BCB">
        <w:rPr>
          <w:rFonts w:ascii="Sylfaen" w:hAnsi="Sylfaen"/>
          <w:lang w:val="hy-AM"/>
        </w:rPr>
        <w:t xml:space="preserve"> 14-</w:t>
      </w:r>
      <w:r w:rsidRPr="00932BCB">
        <w:rPr>
          <w:rFonts w:ascii="Sylfaen" w:hAnsi="Sylfaen" w:cs="Sylfaen"/>
          <w:lang w:val="hy-AM"/>
        </w:rPr>
        <w:t>րդ</w:t>
      </w:r>
      <w:r w:rsidRPr="00932BCB">
        <w:rPr>
          <w:rFonts w:ascii="Sylfaen" w:hAnsi="Sylfaen"/>
          <w:lang w:val="hy-AM"/>
        </w:rPr>
        <w:t xml:space="preserve"> </w:t>
      </w:r>
      <w:r w:rsidRPr="00932BCB">
        <w:rPr>
          <w:rFonts w:ascii="Sylfaen" w:hAnsi="Sylfaen" w:cs="Sylfaen"/>
          <w:lang w:val="hy-AM"/>
        </w:rPr>
        <w:t>հոդվածի</w:t>
      </w:r>
      <w:r w:rsidRPr="00932BCB">
        <w:rPr>
          <w:rFonts w:ascii="Sylfaen" w:hAnsi="Sylfaen"/>
          <w:lang w:val="hy-AM"/>
        </w:rPr>
        <w:t xml:space="preserve">  6-</w:t>
      </w:r>
      <w:r w:rsidRPr="00932BCB">
        <w:rPr>
          <w:rFonts w:ascii="Sylfaen" w:hAnsi="Sylfaen" w:cs="Sylfaen"/>
          <w:lang w:val="hy-AM"/>
        </w:rPr>
        <w:t>րդ</w:t>
      </w:r>
      <w:r w:rsidRPr="00932BCB">
        <w:rPr>
          <w:rFonts w:ascii="Sylfaen" w:hAnsi="Sylfaen"/>
          <w:lang w:val="hy-AM"/>
        </w:rPr>
        <w:t xml:space="preserve"> </w:t>
      </w:r>
      <w:r w:rsidRPr="00932BCB">
        <w:rPr>
          <w:rFonts w:ascii="Sylfaen" w:hAnsi="Sylfaen" w:cs="Sylfaen"/>
          <w:lang w:val="hy-AM"/>
        </w:rPr>
        <w:t>կետի</w:t>
      </w:r>
      <w:r w:rsidRPr="00932BCB">
        <w:rPr>
          <w:rFonts w:ascii="Sylfaen" w:hAnsi="Sylfaen"/>
          <w:lang w:val="hy-AM"/>
        </w:rPr>
        <w:t xml:space="preserve"> </w:t>
      </w:r>
      <w:r w:rsidRPr="00932BCB">
        <w:rPr>
          <w:rFonts w:ascii="Sylfaen" w:hAnsi="Sylfaen" w:cs="Sylfaen"/>
          <w:lang w:val="hy-AM"/>
        </w:rPr>
        <w:t>պահանջներով</w:t>
      </w:r>
      <w:r w:rsidRPr="00932BCB">
        <w:rPr>
          <w:rFonts w:ascii="Sylfaen" w:hAnsi="Sylfaen"/>
          <w:lang w:val="hy-AM"/>
        </w:rPr>
        <w:t xml:space="preserve">,                                                                                                                 </w:t>
      </w:r>
    </w:p>
    <w:p w14:paraId="48EC6903" w14:textId="77777777" w:rsidR="008D2C71" w:rsidRPr="00932BCB" w:rsidRDefault="008D2C71" w:rsidP="008D2C71">
      <w:pPr>
        <w:spacing w:after="0" w:line="360" w:lineRule="auto"/>
        <w:rPr>
          <w:rFonts w:ascii="Sylfaen" w:hAnsi="Sylfaen" w:cs="Sylfaen"/>
          <w:b/>
          <w:i/>
          <w:u w:val="single"/>
          <w:lang w:val="hy-AM"/>
        </w:rPr>
      </w:pPr>
      <w:r w:rsidRPr="00932BCB">
        <w:rPr>
          <w:rFonts w:ascii="Sylfaen" w:hAnsi="Sylfaen" w:cs="Sylfaen"/>
          <w:b/>
          <w:i/>
          <w:u w:val="single"/>
          <w:lang w:val="hy-AM"/>
        </w:rPr>
        <w:t>Թալին</w:t>
      </w:r>
      <w:r w:rsidRPr="00932BCB">
        <w:rPr>
          <w:rFonts w:ascii="Sylfaen" w:hAnsi="Sylfaen"/>
          <w:b/>
          <w:i/>
          <w:u w:val="single"/>
          <w:lang w:val="hy-AM"/>
        </w:rPr>
        <w:t xml:space="preserve"> </w:t>
      </w:r>
      <w:r w:rsidRPr="00932BCB">
        <w:rPr>
          <w:rFonts w:ascii="Sylfaen" w:hAnsi="Sylfaen" w:cs="Sylfaen"/>
          <w:b/>
          <w:i/>
          <w:u w:val="single"/>
          <w:lang w:val="hy-AM"/>
        </w:rPr>
        <w:t>համայնքի ավագանին</w:t>
      </w:r>
      <w:r w:rsidRPr="00932BCB">
        <w:rPr>
          <w:rFonts w:ascii="Sylfaen" w:hAnsi="Sylfaen"/>
          <w:b/>
          <w:i/>
          <w:u w:val="single"/>
          <w:lang w:val="hy-AM"/>
        </w:rPr>
        <w:t xml:space="preserve"> </w:t>
      </w:r>
      <w:r w:rsidRPr="00932BCB">
        <w:rPr>
          <w:rFonts w:ascii="Sylfaen" w:hAnsi="Sylfaen" w:cs="Sylfaen"/>
          <w:b/>
          <w:i/>
          <w:u w:val="single"/>
          <w:lang w:val="hy-AM"/>
        </w:rPr>
        <w:t>որոշում</w:t>
      </w:r>
      <w:r w:rsidRPr="00932BCB">
        <w:rPr>
          <w:rFonts w:ascii="Sylfaen" w:hAnsi="Sylfaen"/>
          <w:b/>
          <w:i/>
          <w:u w:val="single"/>
          <w:lang w:val="hy-AM"/>
        </w:rPr>
        <w:t xml:space="preserve"> </w:t>
      </w:r>
      <w:r w:rsidRPr="00932BCB">
        <w:rPr>
          <w:rFonts w:ascii="Sylfaen" w:hAnsi="Sylfaen" w:cs="Sylfaen"/>
          <w:b/>
          <w:i/>
          <w:u w:val="single"/>
          <w:lang w:val="hy-AM"/>
        </w:rPr>
        <w:t>է՝</w:t>
      </w:r>
    </w:p>
    <w:p w14:paraId="3085620C" w14:textId="77777777" w:rsidR="008D2C71" w:rsidRDefault="008D2C71" w:rsidP="008D2C71">
      <w:pPr>
        <w:spacing w:after="0" w:line="360" w:lineRule="auto"/>
        <w:jc w:val="both"/>
        <w:rPr>
          <w:rFonts w:ascii="Sylfaen" w:hAnsi="Sylfaen" w:cs="Sylfaen"/>
          <w:lang w:val="hy-AM"/>
        </w:rPr>
      </w:pPr>
      <w:r w:rsidRPr="00CD2F6A">
        <w:rPr>
          <w:rFonts w:ascii="Sylfaen" w:hAnsi="Sylfaen" w:cs="Sylfaen"/>
          <w:lang w:val="hy-AM"/>
        </w:rPr>
        <w:t>1.Հաստատել Թալին համայնքի ավագանու 2026 թվականի առաջին  նստաշրջանի առաջին նիստի օրակարգը.</w:t>
      </w:r>
    </w:p>
    <w:p w14:paraId="080F248E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1) 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</w:t>
      </w:r>
    </w:p>
    <w:p w14:paraId="47FA05EC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2)Հայաստանի Հանրապետության Արագածոտնի մարզի Թալին համայնքի 2026 թվականի տարեկան բյուջեն հաստատելու և  &lt;&lt; Թալին համայնքի 2026 թվականի տարեկան նախնական բյուջեն հաստատելու մասին &gt;&gt; 24</w:t>
      </w:r>
      <w:r w:rsidRPr="00581567">
        <w:rPr>
          <w:rFonts w:ascii="Times New Roman" w:eastAsiaTheme="minorHAnsi" w:hAnsi="Times New Roman" w:cs="Times New Roman"/>
          <w:sz w:val="22"/>
          <w:szCs w:val="22"/>
          <w:lang w:val="hy-AM"/>
        </w:rPr>
        <w:t>․</w:t>
      </w: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12</w:t>
      </w:r>
      <w:r w:rsidRPr="00581567">
        <w:rPr>
          <w:rFonts w:ascii="Times New Roman" w:eastAsiaTheme="minorHAnsi" w:hAnsi="Times New Roman" w:cs="Times New Roman"/>
          <w:sz w:val="22"/>
          <w:szCs w:val="22"/>
          <w:lang w:val="hy-AM"/>
        </w:rPr>
        <w:t>․</w:t>
      </w: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2025թ</w:t>
      </w:r>
      <w:r w:rsidRPr="00581567">
        <w:rPr>
          <w:rFonts w:ascii="Times New Roman" w:eastAsiaTheme="minorHAnsi" w:hAnsi="Times New Roman" w:cs="Times New Roman"/>
          <w:sz w:val="22"/>
          <w:szCs w:val="22"/>
          <w:lang w:val="hy-AM"/>
        </w:rPr>
        <w:t>․</w:t>
      </w: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-Ի №199-Ն որոշումը ուժը կորցրած ճանաչելու մասին</w:t>
      </w:r>
    </w:p>
    <w:p w14:paraId="5DC1FA43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3) Հայաստանի Հանրապետության Արագածոտն մարզի Թալին համայնքի 2026 թվականի տարեկան բյուջեի պահուստային ֆոնդից հատկացում կատարելու մասին</w:t>
      </w:r>
    </w:p>
    <w:p w14:paraId="75AAB9C6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4) Թալին համայնքի 2025թ</w:t>
      </w:r>
      <w:r w:rsidRPr="00581567">
        <w:rPr>
          <w:rFonts w:ascii="Times New Roman" w:eastAsiaTheme="minorHAnsi" w:hAnsi="Times New Roman" w:cs="Times New Roman"/>
          <w:sz w:val="22"/>
          <w:szCs w:val="22"/>
          <w:lang w:val="hy-AM"/>
        </w:rPr>
        <w:t>․</w:t>
      </w: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-ի տարեկան բյուջեի եկամուտների և ծախսերի կատարողականի մասին</w:t>
      </w:r>
    </w:p>
    <w:p w14:paraId="31A5CE2D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5)Թալին քաղաքի վարչական տարածքում գործող քաղաքացիական հոգեհանգստի ծիսակատարության ծառայությունների մատուցում իրականացնող անհատ ձեռնարկատեր Արշակ Հարությունյանի նկատմամբ տեղական տուրքի գծով արտոնություն կիրառելու մասին</w:t>
      </w:r>
    </w:p>
    <w:p w14:paraId="40E367E5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6) 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շինություններն անհատույց օգտագործման իրավունքով  Գևորգ  Խամոյանին տրամադրելու մասին</w:t>
      </w:r>
    </w:p>
    <w:p w14:paraId="6F1583F8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 xml:space="preserve">7)Թալին համայնքի սեփականություն հանդիսացող անշարժ գույքերը աճուրդ-վաճառքով օտարելու մասին                                  </w:t>
      </w:r>
    </w:p>
    <w:p w14:paraId="2774C1BF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lastRenderedPageBreak/>
        <w:t>8) ՀՀ   Արագածոտնի մարզի Թալին համայնքի Արտենի գյուղում «ԱՐՏԻՆ ԳՐԻՆ ՀԱՈՒՍ» ՍՊԸ-Ի կողմից ջերմոցային տնտեսության կառուցման ներդրումային ծրագրին հավանություն տալու մասին</w:t>
      </w:r>
    </w:p>
    <w:p w14:paraId="45399195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9) Թալին համայնքի Մաստարա բնակավայրում գտնվող  փողոցն անվանակոչելու մասին</w:t>
      </w:r>
    </w:p>
    <w:p w14:paraId="4C92C8C3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10)Թալին համայնքի Զովասար բնակավայրում գտնվող հողամասի նպատակային նշանակության փոփոխությունը  հաստատելու  մասին</w:t>
      </w:r>
    </w:p>
    <w:p w14:paraId="362CAD31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11)Արագածավան բնակավայրի վարչական տարածքում գտնվող «ԱՐՑԵՄԵՆՏ» ՍՊԸ ցեմենտի գործող արտադրությունը ընդլայնելու համար նախնական համաձայնություն տալու մասին</w:t>
      </w:r>
    </w:p>
    <w:p w14:paraId="6AFD0E29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12) Թալին համայնքի Արագածավան բնակավայրում գտնվող հողամասի նպատակային նշանակության փոփոխությունը հաստատելու մասին</w:t>
      </w:r>
    </w:p>
    <w:p w14:paraId="0915212D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13) Թալին համայնքի Շղարշիկ բնակավայրում գտնվող հողամասի նպատակային նշանակության փոփոխությունը  հաստատելու  մասին</w:t>
      </w:r>
    </w:p>
    <w:p w14:paraId="0AA66C94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14) 2025 թվականին Թալին համայնքում իրականացված աշխատանքների վերաբերյալ հաշվետվությունը հաստատելու մասին</w:t>
      </w:r>
    </w:p>
    <w:p w14:paraId="2DA02A35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 xml:space="preserve">15) Գերմանիայի միջազգային համագործակցության ընկերության կողմից իրականացվող   </w:t>
      </w:r>
    </w:p>
    <w:p w14:paraId="747FEED2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 xml:space="preserve">« Ինտեգրված համայնքային զարգացում Հայաստանում» ծրագրի՝ տեղական տնտեսական զարգացում բաղադրիչին համաձայնություն տալու մասին </w:t>
      </w:r>
    </w:p>
    <w:p w14:paraId="6AF9D7A3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 xml:space="preserve">16) Գերմանիայի միջազգային համագործակցության ընկերության կողմից իրականացվող   </w:t>
      </w:r>
    </w:p>
    <w:p w14:paraId="0DD2710B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 xml:space="preserve">« Ինտեգրված համայնքային զարգացում Հայաստանում» ծրագրի՝ ծառայությունների բարելավում բաղադրիչին համաձայնություն տալու մասին </w:t>
      </w:r>
    </w:p>
    <w:p w14:paraId="5D476AF7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17)Թալին համայնքում մասնակցային բյուջետավորման գործընթացի ժամանակ ընտրված առաջարկի իրականացմանը հավանություն տալու մասին</w:t>
      </w:r>
    </w:p>
    <w:p w14:paraId="17DF79DF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18) Համայնքի սեփականություն հանդիսացող հողամասերը վարձակալության իրավունքով օգտագործման տրամադրելու մասին</w:t>
      </w:r>
    </w:p>
    <w:p w14:paraId="73532851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19) Թալին համայնքի  Շղարշիկ բնակավայրում գտնվող հողամասերի նպատակային նշանակության փոփոխությունները  հաստատելու  մասին</w:t>
      </w:r>
    </w:p>
    <w:p w14:paraId="583E9021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20) Թալին համայնքի Դաշտադեմ բնակավայրում գտնվող հողամասի նպատակային նշանակության փոփոխությունը  հաստատելու  մասին</w:t>
      </w:r>
    </w:p>
    <w:p w14:paraId="732C209F" w14:textId="77777777" w:rsidR="008D2C71" w:rsidRPr="00581567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21) &lt;&lt;Թալինի ավտոտրանսպորտային եվ ճանապարհների&gt;&gt; ՓԲԸ կողմից Թալին համայնքին զարգացման նպատակով որպես աջակցություն գումար տրամադրելու մասին</w:t>
      </w:r>
    </w:p>
    <w:p w14:paraId="7EEC5D68" w14:textId="77777777" w:rsidR="008D2C71" w:rsidRDefault="008D2C71" w:rsidP="008D2C71">
      <w:pPr>
        <w:pStyle w:val="1"/>
        <w:tabs>
          <w:tab w:val="left" w:pos="217"/>
        </w:tabs>
        <w:spacing w:after="0" w:line="360" w:lineRule="auto"/>
        <w:jc w:val="both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581567">
        <w:rPr>
          <w:rFonts w:ascii="Sylfaen" w:eastAsiaTheme="minorHAnsi" w:hAnsi="Sylfaen" w:cstheme="minorBidi"/>
          <w:sz w:val="22"/>
          <w:szCs w:val="22"/>
          <w:lang w:val="hy-AM"/>
        </w:rPr>
        <w:t>22)Թալին համայնքի ավագանու 2026 թվականի առաջին նստաշրջանի հերթական նիստի օրը սահմանելու մասին</w:t>
      </w: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</w:p>
    <w:p w14:paraId="4CC8637B" w14:textId="77777777" w:rsidR="008D2C71" w:rsidRPr="00EC3B0B" w:rsidRDefault="008D2C71" w:rsidP="008D2C71">
      <w:pPr>
        <w:pStyle w:val="1"/>
        <w:tabs>
          <w:tab w:val="left" w:pos="217"/>
        </w:tabs>
        <w:spacing w:after="0" w:line="288" w:lineRule="auto"/>
        <w:jc w:val="both"/>
        <w:rPr>
          <w:rFonts w:ascii="Sylfaen" w:eastAsiaTheme="minorHAnsi" w:hAnsi="Sylfaen" w:cstheme="minorBidi"/>
          <w:sz w:val="24"/>
          <w:szCs w:val="24"/>
          <w:lang w:val="hy-AM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4247"/>
      </w:tblGrid>
      <w:tr w:rsidR="008D2C71" w:rsidRPr="002D2D94" w14:paraId="7CA008C5" w14:textId="77777777" w:rsidTr="006B4A4E">
        <w:tc>
          <w:tcPr>
            <w:tcW w:w="3397" w:type="dxa"/>
          </w:tcPr>
          <w:p w14:paraId="3E9D3389" w14:textId="77777777" w:rsidR="008D2C71" w:rsidRPr="00B620D3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</w:pPr>
            <w:r w:rsidRPr="00B620D3"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2410" w:type="dxa"/>
          </w:tcPr>
          <w:p w14:paraId="2FCEDE0C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2E292C94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0</w:t>
            </w:r>
          </w:p>
        </w:tc>
      </w:tr>
      <w:tr w:rsidR="008D2C71" w:rsidRPr="002D2D94" w14:paraId="40EB1398" w14:textId="77777777" w:rsidTr="006B4A4E">
        <w:trPr>
          <w:trHeight w:val="434"/>
        </w:trPr>
        <w:tc>
          <w:tcPr>
            <w:tcW w:w="3397" w:type="dxa"/>
          </w:tcPr>
          <w:p w14:paraId="227D7A0F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42C05B1B" w14:textId="77777777" w:rsidR="008D2C71" w:rsidRPr="002D2D94" w:rsidRDefault="008D2C71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873E37D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63B98142" w14:textId="77777777" w:rsidTr="006B4A4E">
        <w:tc>
          <w:tcPr>
            <w:tcW w:w="3397" w:type="dxa"/>
          </w:tcPr>
          <w:p w14:paraId="155B7840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7120F468" w14:textId="77777777" w:rsidR="008D2C71" w:rsidRPr="002D2D94" w:rsidRDefault="008D2C71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84D2CB9" w14:textId="77777777" w:rsidR="008D2C71" w:rsidRPr="002D2D94" w:rsidRDefault="008D2C7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77451F99" w14:textId="77777777" w:rsidTr="006B4A4E">
        <w:tc>
          <w:tcPr>
            <w:tcW w:w="3397" w:type="dxa"/>
          </w:tcPr>
          <w:p w14:paraId="5EA0A8D3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lastRenderedPageBreak/>
              <w:t>3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54799D6A" w14:textId="77777777" w:rsidR="008D2C71" w:rsidRPr="002D2D94" w:rsidRDefault="008D2C71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98C186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3F6383F4" w14:textId="77777777" w:rsidTr="006B4A4E">
        <w:tc>
          <w:tcPr>
            <w:tcW w:w="3397" w:type="dxa"/>
          </w:tcPr>
          <w:p w14:paraId="31DA1C55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177DA426" w14:textId="77777777" w:rsidR="008D2C71" w:rsidRPr="002D2D94" w:rsidRDefault="008D2C71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A0F1348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45D64D32" w14:textId="77777777" w:rsidTr="006B4A4E">
        <w:tc>
          <w:tcPr>
            <w:tcW w:w="3397" w:type="dxa"/>
          </w:tcPr>
          <w:p w14:paraId="67C9F677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Սևակ Սիմոնյան  </w:t>
            </w:r>
          </w:p>
        </w:tc>
        <w:tc>
          <w:tcPr>
            <w:tcW w:w="2410" w:type="dxa"/>
          </w:tcPr>
          <w:p w14:paraId="4A01105E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5DDB786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0A76F5F4" w14:textId="77777777" w:rsidTr="006B4A4E">
        <w:tc>
          <w:tcPr>
            <w:tcW w:w="3397" w:type="dxa"/>
          </w:tcPr>
          <w:p w14:paraId="495C55E0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76573CA0" w14:textId="77777777" w:rsidR="008D2C71" w:rsidRPr="002D2D94" w:rsidRDefault="008D2C71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BBDC68E" w14:textId="77777777" w:rsidR="008D2C71" w:rsidRPr="002D2D94" w:rsidRDefault="008D2C71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213EB83B" w14:textId="77777777" w:rsidTr="006B4A4E">
        <w:tc>
          <w:tcPr>
            <w:tcW w:w="3397" w:type="dxa"/>
          </w:tcPr>
          <w:p w14:paraId="10C6463E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21817FA2" w14:textId="77777777" w:rsidR="008D2C71" w:rsidRPr="002D2D94" w:rsidRDefault="008D2C71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00A2BCB" w14:textId="77777777" w:rsidR="008D2C71" w:rsidRPr="002D2D94" w:rsidRDefault="008D2C71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128564B0" w14:textId="77777777" w:rsidTr="006B4A4E">
        <w:tc>
          <w:tcPr>
            <w:tcW w:w="3397" w:type="dxa"/>
          </w:tcPr>
          <w:p w14:paraId="7E2E6CB9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560DF303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0309307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02892DDF" w14:textId="77777777" w:rsidTr="006B4A4E">
        <w:tc>
          <w:tcPr>
            <w:tcW w:w="3397" w:type="dxa"/>
          </w:tcPr>
          <w:p w14:paraId="22747234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684E0C8E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544915C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04AA1C54" w14:textId="77777777" w:rsidTr="006B4A4E">
        <w:tc>
          <w:tcPr>
            <w:tcW w:w="3397" w:type="dxa"/>
          </w:tcPr>
          <w:p w14:paraId="63B1875F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2CA32CAB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AF56ED8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0A7BFDA3" w14:textId="77777777" w:rsidTr="006B4A4E">
        <w:tc>
          <w:tcPr>
            <w:tcW w:w="3397" w:type="dxa"/>
          </w:tcPr>
          <w:p w14:paraId="0D0D7D6A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5990F624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93FAA7B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47841CA1" w14:textId="77777777" w:rsidTr="006B4A4E">
        <w:tc>
          <w:tcPr>
            <w:tcW w:w="3397" w:type="dxa"/>
          </w:tcPr>
          <w:p w14:paraId="51BE1E98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05A898E5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FFE3D58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331A0D79" w14:textId="77777777" w:rsidTr="006B4A4E">
        <w:tc>
          <w:tcPr>
            <w:tcW w:w="3397" w:type="dxa"/>
          </w:tcPr>
          <w:p w14:paraId="324B2727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0829D4C5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7D435A0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029AAC74" w14:textId="77777777" w:rsidTr="006B4A4E">
        <w:tc>
          <w:tcPr>
            <w:tcW w:w="3397" w:type="dxa"/>
          </w:tcPr>
          <w:p w14:paraId="0983A657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1A9100BE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7D64826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72DD4573" w14:textId="77777777" w:rsidTr="006B4A4E">
        <w:tc>
          <w:tcPr>
            <w:tcW w:w="3397" w:type="dxa"/>
          </w:tcPr>
          <w:p w14:paraId="02D69F08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Մհեր Մարգարյան</w:t>
            </w:r>
          </w:p>
          <w:p w14:paraId="7E9FB4EB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4FECA95B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529E259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3806FA6A" w14:textId="77777777" w:rsidTr="006B4A4E">
        <w:tc>
          <w:tcPr>
            <w:tcW w:w="3397" w:type="dxa"/>
          </w:tcPr>
          <w:p w14:paraId="2DBE33CE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17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74D63662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F1318E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08944B9A" w14:textId="77777777" w:rsidTr="006B4A4E">
        <w:tc>
          <w:tcPr>
            <w:tcW w:w="3397" w:type="dxa"/>
          </w:tcPr>
          <w:p w14:paraId="7EC18893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18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61A167F6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81E2C40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1CED919D" w14:textId="77777777" w:rsidTr="006B4A4E">
        <w:tc>
          <w:tcPr>
            <w:tcW w:w="3397" w:type="dxa"/>
          </w:tcPr>
          <w:p w14:paraId="3C24F6D6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711E49CE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2024A6A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41D95FA1" w14:textId="77777777" w:rsidTr="006B4A4E">
        <w:tc>
          <w:tcPr>
            <w:tcW w:w="3397" w:type="dxa"/>
          </w:tcPr>
          <w:p w14:paraId="60F7E3FD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0F24458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93498DF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4356D8C4" w14:textId="77777777" w:rsidTr="006B4A4E">
        <w:tc>
          <w:tcPr>
            <w:tcW w:w="3397" w:type="dxa"/>
          </w:tcPr>
          <w:p w14:paraId="4B367B4E" w14:textId="77777777" w:rsidR="008D2C71" w:rsidRPr="00B620D3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042534AF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262CCC8" w14:textId="77777777" w:rsidR="008D2C71" w:rsidRPr="002D2D94" w:rsidRDefault="008D2C7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D2C71" w:rsidRPr="002D2D94" w14:paraId="0971043F" w14:textId="77777777" w:rsidTr="006B4A4E">
        <w:tc>
          <w:tcPr>
            <w:tcW w:w="3397" w:type="dxa"/>
          </w:tcPr>
          <w:p w14:paraId="75C6B54F" w14:textId="77777777" w:rsidR="008D2C71" w:rsidRPr="00B620D3" w:rsidRDefault="008D2C71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22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Վահե Եղիազարյան      </w:t>
            </w:r>
          </w:p>
        </w:tc>
        <w:tc>
          <w:tcPr>
            <w:tcW w:w="2410" w:type="dxa"/>
          </w:tcPr>
          <w:p w14:paraId="63269D4B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5B6D415A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8D2C71" w:rsidRPr="002D2D94" w14:paraId="1B42DBD6" w14:textId="77777777" w:rsidTr="006B4A4E">
        <w:tc>
          <w:tcPr>
            <w:tcW w:w="3397" w:type="dxa"/>
          </w:tcPr>
          <w:p w14:paraId="4FBCA39A" w14:textId="77777777" w:rsidR="008D2C71" w:rsidRPr="00B620D3" w:rsidRDefault="008D2C71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Դավիթ Մանուկյան   </w:t>
            </w:r>
          </w:p>
        </w:tc>
        <w:tc>
          <w:tcPr>
            <w:tcW w:w="2410" w:type="dxa"/>
          </w:tcPr>
          <w:p w14:paraId="12DD2610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909E27E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8D2C71" w:rsidRPr="002D2D94" w14:paraId="261CB281" w14:textId="77777777" w:rsidTr="006B4A4E">
        <w:tc>
          <w:tcPr>
            <w:tcW w:w="3397" w:type="dxa"/>
          </w:tcPr>
          <w:p w14:paraId="6EF84EF8" w14:textId="77777777" w:rsidR="008D2C71" w:rsidRPr="00B620D3" w:rsidRDefault="008D2C71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Գագիկ Ավետիսյան</w:t>
            </w:r>
          </w:p>
        </w:tc>
        <w:tc>
          <w:tcPr>
            <w:tcW w:w="2410" w:type="dxa"/>
          </w:tcPr>
          <w:p w14:paraId="46FA8311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3831080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8D2C71" w:rsidRPr="002D2D94" w14:paraId="24031562" w14:textId="77777777" w:rsidTr="006B4A4E">
        <w:tc>
          <w:tcPr>
            <w:tcW w:w="3397" w:type="dxa"/>
          </w:tcPr>
          <w:p w14:paraId="35F8B496" w14:textId="77777777" w:rsidR="008D2C71" w:rsidRPr="00B620D3" w:rsidRDefault="008D2C71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2134C166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FEC36E6" w14:textId="77777777" w:rsidR="008D2C71" w:rsidRPr="002D2D94" w:rsidRDefault="008D2C7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55825F2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1B48A7B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6317B28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34E8BA3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31610B2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708B5CB8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D70F9CD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22C0A28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B03C7DE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B176F09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D0B6897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9B824CC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8688BF1" w14:textId="77777777" w:rsidR="008D2C71" w:rsidRDefault="008D2C71" w:rsidP="008D2C7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DCD4A42" w14:textId="77777777" w:rsidR="008D2C71" w:rsidRPr="00BF2E10" w:rsidRDefault="008D2C71" w:rsidP="008D2C71">
      <w:pPr>
        <w:spacing w:after="0"/>
        <w:rPr>
          <w:rFonts w:ascii="Sylfaen" w:hAnsi="Sylfaen"/>
          <w:sz w:val="14"/>
          <w:szCs w:val="14"/>
          <w:lang w:val="hy-AM"/>
        </w:rPr>
      </w:pPr>
      <w:r w:rsidRPr="00331042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37A6982C" w14:textId="77777777" w:rsidR="008D2C71" w:rsidRDefault="008D2C71" w:rsidP="008D2C71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0D28B3CB" w14:textId="77777777" w:rsidR="008D2C71" w:rsidRDefault="008D2C71" w:rsidP="008D2C71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C966CFD" w14:textId="77777777" w:rsidR="00DF1823" w:rsidRDefault="00DF1823"/>
    <w:sectPr w:rsidR="00DF1823" w:rsidSect="008D2C7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C0"/>
    <w:rsid w:val="008D2C71"/>
    <w:rsid w:val="00DF00C0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5234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7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C71"/>
    <w:rPr>
      <w:color w:val="0000FF"/>
      <w:u w:val="single"/>
    </w:rPr>
  </w:style>
  <w:style w:type="paragraph" w:styleId="a4">
    <w:name w:val="No Spacing"/>
    <w:uiPriority w:val="1"/>
    <w:qFormat/>
    <w:rsid w:val="008D2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8D2C71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8D2C71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8D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2026-02-11T08:21:00Z</dcterms:created>
  <dcterms:modified xsi:type="dcterms:W3CDTF">2026-02-11T08:21:00Z</dcterms:modified>
</cp:coreProperties>
</file>