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2A0A" w14:textId="77777777" w:rsidR="00E80058" w:rsidRDefault="00E80058" w:rsidP="00E8005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74358E0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DB56CCF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t>Հավելված  1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N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35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p w14:paraId="541BF619" w14:textId="77777777" w:rsidR="00E80058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FBD0010" w14:textId="77777777" w:rsidR="00E80058" w:rsidRPr="00421F9B" w:rsidRDefault="00E80058" w:rsidP="00E80058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tbl>
      <w:tblPr>
        <w:tblOverlap w:val="never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276"/>
        <w:gridCol w:w="1134"/>
      </w:tblGrid>
      <w:tr w:rsidR="00E80058" w:rsidRPr="009F0618" w14:paraId="3CF72893" w14:textId="77777777" w:rsidTr="000F2657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3DA1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1ED5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Հողամասի</w:t>
            </w:r>
          </w:p>
          <w:p w14:paraId="2CA8A6F3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գործառնական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C63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Գտնվելու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013" w14:textId="77777777" w:rsidR="00E80058" w:rsidRPr="009F0618" w:rsidRDefault="00E80058" w:rsidP="000F2657">
            <w:pPr>
              <w:pStyle w:val="a8"/>
              <w:ind w:firstLine="260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7822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Մակե</w:t>
            </w:r>
            <w:r w:rsidRPr="009F0618">
              <w:rPr>
                <w:rFonts w:ascii="Sylfaen" w:hAnsi="Sylfaen" w:cstheme="minorHAnsi"/>
                <w:color w:val="000000"/>
              </w:rPr>
              <w:softHyphen/>
            </w:r>
            <w:r w:rsidRPr="009F0618">
              <w:rPr>
                <w:rFonts w:ascii="Sylfaen" w:hAnsi="Sylfaen" w:cs="Times New Roman"/>
                <w:color w:val="000000"/>
              </w:rPr>
              <w:t>րեսը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/</w:t>
            </w:r>
            <w:r w:rsidRPr="009F0618">
              <w:rPr>
                <w:rFonts w:ascii="Sylfaen" w:hAnsi="Sylfaen" w:cs="Times New Roman"/>
                <w:color w:val="000000"/>
              </w:rPr>
              <w:t>հա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B62" w14:textId="77777777" w:rsidR="00E80058" w:rsidRPr="009F0618" w:rsidRDefault="00E80058" w:rsidP="000F2657">
            <w:pPr>
              <w:pStyle w:val="a8"/>
              <w:spacing w:line="316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Նպատակային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256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Շինության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առկայությունը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և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7A7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Մ</w:t>
            </w:r>
            <w:r w:rsidRPr="009F0618">
              <w:rPr>
                <w:rFonts w:ascii="Sylfaen" w:hAnsi="Sylfaen" w:cs="Times New Roman"/>
                <w:color w:val="000000"/>
              </w:rPr>
              <w:t>եկնարկային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  <w:r w:rsidRPr="009F0618">
              <w:rPr>
                <w:rFonts w:ascii="Sylfaen" w:hAnsi="Sylfaen" w:cs="Times New Roman"/>
                <w:color w:val="000000"/>
                <w:lang w:eastAsia="ru-RU" w:bidi="ru-RU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  <w:r w:rsidRPr="009F0618">
              <w:rPr>
                <w:rFonts w:ascii="Sylfaen" w:hAnsi="Sylfae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D42A" w14:textId="77777777" w:rsidR="00E80058" w:rsidRPr="009F0618" w:rsidRDefault="00E80058" w:rsidP="000F265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Վարձակալության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պայմանագրի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ժամկետը</w:t>
            </w:r>
          </w:p>
        </w:tc>
      </w:tr>
      <w:tr w:rsidR="00E80058" w:rsidRPr="009F0618" w14:paraId="4395CBE5" w14:textId="77777777" w:rsidTr="000F265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6A8" w14:textId="77777777" w:rsidR="00E80058" w:rsidRPr="009F0618" w:rsidRDefault="00E80058" w:rsidP="000F2657">
            <w:pPr>
              <w:pStyle w:val="a8"/>
              <w:ind w:firstLine="200"/>
              <w:rPr>
                <w:rFonts w:ascii="Sylfaen" w:hAnsi="Sylfaen" w:cstheme="minorHAnsi"/>
                <w:color w:val="000000"/>
                <w:lang w:val="en-US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144" w14:textId="77777777" w:rsidR="00E80058" w:rsidRPr="009F0618" w:rsidRDefault="00E80058" w:rsidP="000F265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FD2" w14:textId="77777777" w:rsidR="00E80058" w:rsidRPr="009F0618" w:rsidRDefault="00E80058" w:rsidP="000F265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Թաթուլ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745" w14:textId="77777777" w:rsidR="00E80058" w:rsidRPr="009F0618" w:rsidRDefault="00E80058" w:rsidP="000F2657">
            <w:pPr>
              <w:pStyle w:val="a8"/>
              <w:spacing w:after="80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02-019-0139-0047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C95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2,57382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B02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7BC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261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6DD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  <w:tr w:rsidR="00E80058" w:rsidRPr="009F0618" w14:paraId="142C53D8" w14:textId="77777777" w:rsidTr="000F265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156" w14:textId="77777777" w:rsidR="00E80058" w:rsidRPr="009F0618" w:rsidRDefault="00E80058" w:rsidP="000F2657">
            <w:pPr>
              <w:pStyle w:val="a8"/>
              <w:ind w:firstLine="20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595" w14:textId="77777777" w:rsidR="00E80058" w:rsidRPr="009F0618" w:rsidRDefault="00E80058" w:rsidP="000F2657">
            <w:pPr>
              <w:pStyle w:val="a8"/>
              <w:spacing w:line="280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9D6" w14:textId="77777777" w:rsidR="00E80058" w:rsidRPr="009F0618" w:rsidRDefault="00E80058" w:rsidP="000F265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63C" w14:textId="77777777" w:rsidR="00E80058" w:rsidRPr="009F0618" w:rsidRDefault="00E80058" w:rsidP="000F2657">
            <w:pPr>
              <w:pStyle w:val="a8"/>
              <w:spacing w:after="8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02-052-0119-0142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6C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0,53838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D43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="Times New Roman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142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3CB9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6AF" w14:textId="77777777" w:rsidR="00E80058" w:rsidRPr="009F0618" w:rsidRDefault="00E80058" w:rsidP="000F2657">
            <w:pPr>
              <w:pStyle w:val="a8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</w:tbl>
    <w:p w14:paraId="03993A26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8586B85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3218B21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3143A5A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A0F5607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964216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1619A7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86EEC32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67F96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9D7C9F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66B2779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7D62FA3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EEE6284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466E26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AFC5597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6C34A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B2CF0B8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1B7499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54DC70" w14:textId="77777777" w:rsidR="00E80058" w:rsidRDefault="00E80058" w:rsidP="00E8005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53CDB59" w14:textId="1D9FC670" w:rsidR="008F4183" w:rsidRPr="00E80058" w:rsidRDefault="008F4183" w:rsidP="00E80058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F4183" w:rsidRPr="00E8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C"/>
    <w:rsid w:val="008F4183"/>
    <w:rsid w:val="00B501F0"/>
    <w:rsid w:val="00B7626C"/>
    <w:rsid w:val="00E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0523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058"/>
    <w:rPr>
      <w:color w:val="0000FF"/>
      <w:u w:val="single"/>
    </w:rPr>
  </w:style>
  <w:style w:type="paragraph" w:styleId="a4">
    <w:name w:val="No Spacing"/>
    <w:uiPriority w:val="1"/>
    <w:qFormat/>
    <w:rsid w:val="00E8005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E8005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E80058"/>
    <w:rPr>
      <w:b/>
      <w:bCs/>
    </w:rPr>
  </w:style>
  <w:style w:type="character" w:customStyle="1" w:styleId="a7">
    <w:name w:val="Другое_"/>
    <w:basedOn w:val="a0"/>
    <w:link w:val="a8"/>
    <w:locked/>
    <w:rsid w:val="00E80058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"/>
    <w:link w:val="a7"/>
    <w:qFormat/>
    <w:rsid w:val="00E80058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E80058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E80058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908D-31B3-4844-BDEF-59A4C07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2026-03-20T10:48:00Z</dcterms:created>
  <dcterms:modified xsi:type="dcterms:W3CDTF">2026-04-07T11:16:00Z</dcterms:modified>
</cp:coreProperties>
</file>